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4094F" w14:textId="77777777" w:rsidR="003A56D2" w:rsidRPr="00356EF3" w:rsidRDefault="00E16006" w:rsidP="00FB6B3F">
      <w:pPr>
        <w:ind w:left="-426" w:right="-234"/>
        <w:jc w:val="both"/>
        <w:rPr>
          <w:rFonts w:ascii="Arial" w:hAnsi="Arial" w:cs="Arial"/>
        </w:rPr>
      </w:pPr>
      <w:r w:rsidRPr="00356EF3">
        <w:rPr>
          <w:rFonts w:ascii="Arial" w:hAnsi="Arial" w:cs="Arial"/>
          <w:noProof/>
          <w:color w:val="1A0DAB"/>
          <w:sz w:val="20"/>
          <w:szCs w:val="20"/>
        </w:rPr>
        <w:drawing>
          <wp:anchor distT="0" distB="0" distL="114300" distR="114300" simplePos="0" relativeHeight="251692032" behindDoc="0" locked="0" layoutInCell="1" allowOverlap="1" wp14:anchorId="3D24114D" wp14:editId="3D24114E">
            <wp:simplePos x="0" y="0"/>
            <wp:positionH relativeFrom="column">
              <wp:posOffset>73025</wp:posOffset>
            </wp:positionH>
            <wp:positionV relativeFrom="paragraph">
              <wp:posOffset>259715</wp:posOffset>
            </wp:positionV>
            <wp:extent cx="1978660" cy="600075"/>
            <wp:effectExtent l="19050" t="0" r="2540" b="0"/>
            <wp:wrapThrough wrapText="bothSides">
              <wp:wrapPolygon edited="0">
                <wp:start x="-208" y="0"/>
                <wp:lineTo x="-208" y="21257"/>
                <wp:lineTo x="21628" y="21257"/>
                <wp:lineTo x="21628" y="0"/>
                <wp:lineTo x="-208" y="0"/>
              </wp:wrapPolygon>
            </wp:wrapThrough>
            <wp:docPr id="8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cstate="print"/>
                    <a:srcRect l="9741" t="27045" r="8163" b="39880"/>
                    <a:stretch>
                      <a:fillRect/>
                    </a:stretch>
                  </pic:blipFill>
                  <pic:spPr bwMode="auto">
                    <a:xfrm>
                      <a:off x="0" y="0"/>
                      <a:ext cx="1978660" cy="600075"/>
                    </a:xfrm>
                    <a:prstGeom prst="rect">
                      <a:avLst/>
                    </a:prstGeom>
                    <a:noFill/>
                    <a:ln w="9525">
                      <a:noFill/>
                      <a:miter lim="800000"/>
                      <a:headEnd/>
                      <a:tailEnd/>
                    </a:ln>
                  </pic:spPr>
                </pic:pic>
              </a:graphicData>
            </a:graphic>
          </wp:anchor>
        </w:drawing>
      </w:r>
      <w:r w:rsidR="003A56D2" w:rsidRPr="00356EF3">
        <w:rPr>
          <w:rFonts w:ascii="Arial" w:hAnsi="Arial" w:cs="Arial"/>
        </w:rPr>
        <w:t xml:space="preserve"> </w:t>
      </w:r>
      <w:r w:rsidRPr="00356EF3">
        <w:rPr>
          <w:rFonts w:ascii="Arial" w:hAnsi="Arial" w:cs="Arial"/>
        </w:rPr>
        <w:t xml:space="preserve">                                                                 </w:t>
      </w:r>
    </w:p>
    <w:p w14:paraId="3D240950" w14:textId="77777777" w:rsidR="00D043CC" w:rsidRPr="00356EF3" w:rsidRDefault="003A56D2" w:rsidP="00FB6B3F">
      <w:pPr>
        <w:ind w:left="-426" w:right="-234"/>
        <w:jc w:val="both"/>
        <w:rPr>
          <w:rFonts w:ascii="Arial" w:hAnsi="Arial" w:cs="Arial"/>
        </w:rPr>
      </w:pPr>
      <w:r w:rsidRPr="00356EF3">
        <w:rPr>
          <w:rFonts w:ascii="Arial" w:hAnsi="Arial" w:cs="Arial"/>
        </w:rPr>
        <w:t xml:space="preserve">                                                                  </w:t>
      </w:r>
      <w:r w:rsidR="00E16006" w:rsidRPr="00356EF3">
        <w:rPr>
          <w:rFonts w:ascii="Arial" w:hAnsi="Arial" w:cs="Arial"/>
        </w:rPr>
        <w:t xml:space="preserve">  </w:t>
      </w:r>
      <w:r w:rsidRPr="00356EF3">
        <w:rPr>
          <w:rFonts w:ascii="Arial" w:hAnsi="Arial" w:cs="Arial"/>
        </w:rPr>
        <w:t xml:space="preserve">      </w:t>
      </w:r>
      <w:r w:rsidR="00E16006" w:rsidRPr="00356EF3">
        <w:rPr>
          <w:rFonts w:ascii="Arial" w:hAnsi="Arial" w:cs="Arial"/>
        </w:rPr>
        <w:t xml:space="preserve"> </w:t>
      </w:r>
      <w:r w:rsidRPr="00356EF3">
        <w:rPr>
          <w:rFonts w:ascii="Arial" w:hAnsi="Arial" w:cs="Arial"/>
          <w:noProof/>
        </w:rPr>
        <w:drawing>
          <wp:inline distT="0" distB="0" distL="0" distR="0" wp14:anchorId="3D24114F" wp14:editId="3D241150">
            <wp:extent cx="1250192" cy="540535"/>
            <wp:effectExtent l="19050" t="0" r="7108" b="0"/>
            <wp:docPr id="23" name="Imagen 2" descr="BI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D">
                      <a:hlinkClick r:id="rId14"/>
                    </pic:cNvPr>
                    <pic:cNvPicPr>
                      <a:picLocks noChangeAspect="1" noChangeArrowheads="1"/>
                    </pic:cNvPicPr>
                  </pic:nvPicPr>
                  <pic:blipFill>
                    <a:blip r:embed="rId15" cstate="print"/>
                    <a:srcRect/>
                    <a:stretch>
                      <a:fillRect/>
                    </a:stretch>
                  </pic:blipFill>
                  <pic:spPr bwMode="auto">
                    <a:xfrm>
                      <a:off x="0" y="0"/>
                      <a:ext cx="1260067" cy="544804"/>
                    </a:xfrm>
                    <a:prstGeom prst="rect">
                      <a:avLst/>
                    </a:prstGeom>
                    <a:noFill/>
                    <a:ln w="9525">
                      <a:noFill/>
                      <a:miter lim="800000"/>
                      <a:headEnd/>
                      <a:tailEnd/>
                    </a:ln>
                  </pic:spPr>
                </pic:pic>
              </a:graphicData>
            </a:graphic>
          </wp:inline>
        </w:drawing>
      </w:r>
      <w:r w:rsidR="00E16006" w:rsidRPr="00356EF3">
        <w:rPr>
          <w:rFonts w:ascii="Arial" w:hAnsi="Arial" w:cs="Arial"/>
        </w:rPr>
        <w:t xml:space="preserve">                    </w:t>
      </w:r>
    </w:p>
    <w:p w14:paraId="3D240951" w14:textId="77777777" w:rsidR="00133E2F" w:rsidRPr="00356EF3" w:rsidRDefault="005F0A10" w:rsidP="00FB6B3F">
      <w:pPr>
        <w:ind w:left="-426" w:right="-234"/>
        <w:jc w:val="both"/>
        <w:rPr>
          <w:rFonts w:ascii="Arial" w:hAnsi="Arial" w:cs="Arial"/>
        </w:rPr>
      </w:pPr>
      <w:r w:rsidRPr="00356EF3">
        <w:rPr>
          <w:rFonts w:ascii="Arial" w:hAnsi="Arial" w:cs="Arial"/>
        </w:rPr>
        <w:t xml:space="preserve">   </w:t>
      </w:r>
      <w:r w:rsidR="00C20382" w:rsidRPr="00356EF3">
        <w:rPr>
          <w:rFonts w:ascii="Arial" w:hAnsi="Arial" w:cs="Arial"/>
        </w:rPr>
        <w:t xml:space="preserve">    </w:t>
      </w:r>
      <w:r w:rsidRPr="00356EF3">
        <w:rPr>
          <w:rFonts w:ascii="Arial" w:hAnsi="Arial" w:cs="Arial"/>
        </w:rPr>
        <w:t xml:space="preserve">   </w:t>
      </w:r>
      <w:r w:rsidR="00C20382" w:rsidRPr="00356EF3">
        <w:rPr>
          <w:rFonts w:ascii="Arial" w:hAnsi="Arial" w:cs="Arial"/>
        </w:rPr>
        <w:t xml:space="preserve">   </w:t>
      </w:r>
      <w:r w:rsidR="00FB6B3F" w:rsidRPr="00356EF3">
        <w:rPr>
          <w:rFonts w:ascii="Arial" w:hAnsi="Arial" w:cs="Arial"/>
        </w:rPr>
        <w:t xml:space="preserve">  </w:t>
      </w:r>
      <w:r w:rsidR="00C20382" w:rsidRPr="00356EF3">
        <w:rPr>
          <w:rFonts w:ascii="Arial" w:hAnsi="Arial" w:cs="Arial"/>
        </w:rPr>
        <w:t xml:space="preserve">  </w:t>
      </w:r>
      <w:r w:rsidR="00FB6B3F" w:rsidRPr="00356EF3">
        <w:rPr>
          <w:rFonts w:ascii="Arial" w:hAnsi="Arial" w:cs="Arial"/>
        </w:rPr>
        <w:t xml:space="preserve"> </w:t>
      </w:r>
      <w:r w:rsidRPr="00356EF3">
        <w:rPr>
          <w:rFonts w:ascii="Arial" w:hAnsi="Arial" w:cs="Arial"/>
        </w:rPr>
        <w:t xml:space="preserve">  </w:t>
      </w:r>
      <w:r w:rsidR="00F51DDD" w:rsidRPr="00356EF3">
        <w:rPr>
          <w:rFonts w:ascii="Arial" w:hAnsi="Arial" w:cs="Arial"/>
        </w:rPr>
        <w:t xml:space="preserve">      </w:t>
      </w:r>
      <w:r w:rsidRPr="00356EF3">
        <w:rPr>
          <w:rFonts w:ascii="Arial" w:hAnsi="Arial" w:cs="Arial"/>
        </w:rPr>
        <w:t xml:space="preserve"> </w:t>
      </w:r>
      <w:r w:rsidR="005B6791" w:rsidRPr="00356EF3">
        <w:rPr>
          <w:rFonts w:ascii="Arial" w:hAnsi="Arial" w:cs="Arial"/>
        </w:rPr>
        <w:t xml:space="preserve">         </w:t>
      </w:r>
      <w:r w:rsidR="00FB6B3F" w:rsidRPr="00356EF3">
        <w:rPr>
          <w:rFonts w:ascii="Arial" w:hAnsi="Arial" w:cs="Arial"/>
        </w:rPr>
        <w:t xml:space="preserve">  </w:t>
      </w:r>
      <w:r w:rsidR="00C20382" w:rsidRPr="00356EF3">
        <w:rPr>
          <w:rFonts w:ascii="Arial" w:hAnsi="Arial" w:cs="Arial"/>
        </w:rPr>
        <w:t xml:space="preserve"> </w:t>
      </w:r>
      <w:r w:rsidR="00F51DDD" w:rsidRPr="00356EF3">
        <w:rPr>
          <w:rFonts w:ascii="Arial" w:hAnsi="Arial" w:cs="Arial"/>
        </w:rPr>
        <w:t xml:space="preserve">       </w:t>
      </w:r>
      <w:r w:rsidR="00FB6B3F" w:rsidRPr="00356EF3">
        <w:rPr>
          <w:rFonts w:ascii="Arial" w:hAnsi="Arial" w:cs="Arial"/>
        </w:rPr>
        <w:t xml:space="preserve">   </w:t>
      </w:r>
      <w:r w:rsidR="00C20382" w:rsidRPr="00356EF3">
        <w:rPr>
          <w:rFonts w:ascii="Arial" w:hAnsi="Arial" w:cs="Arial"/>
        </w:rPr>
        <w:t xml:space="preserve">        </w:t>
      </w:r>
      <w:r w:rsidR="00FB6B3F" w:rsidRPr="00356EF3">
        <w:rPr>
          <w:rFonts w:ascii="Arial" w:hAnsi="Arial" w:cs="Arial"/>
        </w:rPr>
        <w:t xml:space="preserve">  </w:t>
      </w:r>
      <w:r w:rsidR="00C20382" w:rsidRPr="00356EF3">
        <w:rPr>
          <w:rFonts w:ascii="Arial" w:hAnsi="Arial" w:cs="Arial"/>
        </w:rPr>
        <w:t xml:space="preserve"> </w:t>
      </w:r>
      <w:r w:rsidRPr="00356EF3">
        <w:rPr>
          <w:rFonts w:ascii="Arial" w:hAnsi="Arial" w:cs="Arial"/>
        </w:rPr>
        <w:t xml:space="preserve">     </w:t>
      </w:r>
      <w:r w:rsidR="005B6791" w:rsidRPr="00356EF3">
        <w:rPr>
          <w:rFonts w:ascii="Arial" w:hAnsi="Arial" w:cs="Arial"/>
        </w:rPr>
        <w:t xml:space="preserve">      </w:t>
      </w:r>
      <w:r w:rsidRPr="00356EF3">
        <w:rPr>
          <w:rFonts w:ascii="Arial" w:hAnsi="Arial" w:cs="Arial"/>
        </w:rPr>
        <w:t xml:space="preserve">     </w:t>
      </w:r>
      <w:r w:rsidR="00C20382" w:rsidRPr="00356EF3">
        <w:rPr>
          <w:rFonts w:ascii="Arial" w:hAnsi="Arial" w:cs="Arial"/>
        </w:rPr>
        <w:t xml:space="preserve"> </w:t>
      </w:r>
      <w:r w:rsidR="00FB6B3F" w:rsidRPr="00356EF3">
        <w:rPr>
          <w:rFonts w:ascii="Arial" w:hAnsi="Arial" w:cs="Arial"/>
        </w:rPr>
        <w:t xml:space="preserve"> </w:t>
      </w:r>
      <w:r w:rsidR="00F51DDD" w:rsidRPr="00356EF3">
        <w:rPr>
          <w:rFonts w:ascii="Arial" w:hAnsi="Arial" w:cs="Arial"/>
        </w:rPr>
        <w:t xml:space="preserve">               </w:t>
      </w:r>
      <w:r w:rsidR="00C20382" w:rsidRPr="00356EF3">
        <w:rPr>
          <w:rFonts w:ascii="Arial" w:hAnsi="Arial" w:cs="Arial"/>
        </w:rPr>
        <w:t xml:space="preserve">  </w:t>
      </w:r>
    </w:p>
    <w:p w14:paraId="3D240952" w14:textId="77777777" w:rsidR="00675BE4" w:rsidRPr="00356EF3" w:rsidRDefault="00675BE4" w:rsidP="00133E2F">
      <w:pPr>
        <w:jc w:val="center"/>
        <w:rPr>
          <w:rFonts w:ascii="Arial" w:hAnsi="Arial" w:cs="Arial"/>
        </w:rPr>
      </w:pPr>
    </w:p>
    <w:p w14:paraId="3D240953" w14:textId="77777777" w:rsidR="009E6B58" w:rsidRPr="00356EF3" w:rsidRDefault="009E6B58" w:rsidP="00133E2F">
      <w:pPr>
        <w:jc w:val="center"/>
        <w:rPr>
          <w:rFonts w:ascii="Arial" w:hAnsi="Arial" w:cs="Arial"/>
        </w:rPr>
      </w:pPr>
    </w:p>
    <w:p w14:paraId="3D240954" w14:textId="77777777" w:rsidR="00675BE4" w:rsidRPr="00356EF3" w:rsidRDefault="00675BE4" w:rsidP="00133E2F">
      <w:pPr>
        <w:jc w:val="center"/>
        <w:rPr>
          <w:rFonts w:ascii="Arial" w:hAnsi="Arial" w:cs="Arial"/>
        </w:rPr>
      </w:pPr>
    </w:p>
    <w:p w14:paraId="3D240955" w14:textId="77777777" w:rsidR="003E5C7B" w:rsidRPr="00356EF3" w:rsidRDefault="003E5C7B" w:rsidP="00133E2F">
      <w:pPr>
        <w:jc w:val="center"/>
        <w:rPr>
          <w:rFonts w:ascii="Arial" w:hAnsi="Arial" w:cs="Arial"/>
        </w:rPr>
      </w:pPr>
    </w:p>
    <w:p w14:paraId="3D240956" w14:textId="77777777" w:rsidR="003E5C7B" w:rsidRPr="00356EF3" w:rsidRDefault="003E5C7B" w:rsidP="00133E2F">
      <w:pPr>
        <w:jc w:val="center"/>
        <w:rPr>
          <w:rFonts w:ascii="Arial" w:hAnsi="Arial" w:cs="Arial"/>
        </w:rPr>
      </w:pPr>
    </w:p>
    <w:p w14:paraId="3D240957" w14:textId="77777777" w:rsidR="003E5C7B" w:rsidRPr="00356EF3" w:rsidRDefault="003E5C7B" w:rsidP="00133E2F">
      <w:pPr>
        <w:jc w:val="center"/>
        <w:rPr>
          <w:rFonts w:ascii="Arial" w:hAnsi="Arial" w:cs="Arial"/>
        </w:rPr>
      </w:pPr>
    </w:p>
    <w:p w14:paraId="3D240958" w14:textId="77777777" w:rsidR="00675BE4" w:rsidRPr="00356EF3" w:rsidRDefault="00675BE4" w:rsidP="00133E2F">
      <w:pPr>
        <w:jc w:val="center"/>
        <w:rPr>
          <w:rFonts w:ascii="Arial" w:hAnsi="Arial" w:cs="Arial"/>
        </w:rPr>
      </w:pPr>
    </w:p>
    <w:p w14:paraId="3D24095A" w14:textId="17B5B348" w:rsidR="00CD4CF1" w:rsidRPr="00356EF3" w:rsidRDefault="007D4F5D" w:rsidP="00133E2F">
      <w:pPr>
        <w:jc w:val="center"/>
        <w:rPr>
          <w:rFonts w:ascii="Arial" w:hAnsi="Arial" w:cs="Arial"/>
          <w:b/>
          <w:sz w:val="24"/>
          <w:szCs w:val="24"/>
        </w:rPr>
      </w:pPr>
      <w:r w:rsidRPr="007D4F5D">
        <w:rPr>
          <w:rFonts w:ascii="Arial" w:hAnsi="Arial" w:cs="Arial"/>
          <w:b/>
          <w:sz w:val="44"/>
          <w:szCs w:val="44"/>
        </w:rPr>
        <w:t>Manua</w:t>
      </w:r>
      <w:r>
        <w:rPr>
          <w:rFonts w:ascii="Arial" w:hAnsi="Arial" w:cs="Arial"/>
          <w:b/>
          <w:sz w:val="44"/>
          <w:szCs w:val="44"/>
        </w:rPr>
        <w:t>l</w:t>
      </w:r>
      <w:r w:rsidRPr="007D4F5D">
        <w:rPr>
          <w:rFonts w:ascii="Arial" w:hAnsi="Arial" w:cs="Arial"/>
          <w:b/>
          <w:sz w:val="44"/>
          <w:szCs w:val="44"/>
        </w:rPr>
        <w:t xml:space="preserve"> de Operaciones del Proyecto </w:t>
      </w:r>
      <w:r w:rsidR="00D66340" w:rsidRPr="00356EF3">
        <w:rPr>
          <w:rFonts w:ascii="Arial" w:hAnsi="Arial" w:cs="Arial"/>
          <w:b/>
          <w:sz w:val="24"/>
          <w:szCs w:val="24"/>
        </w:rPr>
        <w:t>(</w:t>
      </w:r>
      <w:r>
        <w:rPr>
          <w:rFonts w:ascii="Arial" w:hAnsi="Arial" w:cs="Arial"/>
          <w:b/>
          <w:sz w:val="24"/>
          <w:szCs w:val="24"/>
        </w:rPr>
        <w:t>MOP</w:t>
      </w:r>
      <w:r w:rsidR="00D66340" w:rsidRPr="00356EF3">
        <w:rPr>
          <w:rFonts w:ascii="Arial" w:hAnsi="Arial" w:cs="Arial"/>
          <w:b/>
          <w:sz w:val="24"/>
          <w:szCs w:val="24"/>
        </w:rPr>
        <w:t>)</w:t>
      </w:r>
    </w:p>
    <w:p w14:paraId="3D24095B" w14:textId="77777777" w:rsidR="00133E2F" w:rsidRPr="00356EF3" w:rsidRDefault="00FB6B3F" w:rsidP="00133E2F">
      <w:pPr>
        <w:jc w:val="center"/>
        <w:rPr>
          <w:rFonts w:ascii="Arial" w:hAnsi="Arial" w:cs="Arial"/>
          <w:b/>
          <w:sz w:val="28"/>
          <w:szCs w:val="28"/>
        </w:rPr>
      </w:pPr>
      <w:r w:rsidRPr="00356EF3">
        <w:rPr>
          <w:rFonts w:ascii="Arial" w:hAnsi="Arial" w:cs="Arial"/>
          <w:b/>
          <w:sz w:val="28"/>
          <w:szCs w:val="28"/>
        </w:rPr>
        <w:t>______________________________________________________</w:t>
      </w:r>
    </w:p>
    <w:p w14:paraId="3D24095C" w14:textId="6D90E660" w:rsidR="00426DD6" w:rsidRPr="00356EF3" w:rsidRDefault="00D66340" w:rsidP="00E11EED">
      <w:pPr>
        <w:pStyle w:val="NoSpacing"/>
        <w:jc w:val="center"/>
        <w:rPr>
          <w:rFonts w:cs="Arial"/>
          <w:sz w:val="28"/>
          <w:szCs w:val="28"/>
        </w:rPr>
      </w:pPr>
      <w:r w:rsidRPr="00356EF3">
        <w:rPr>
          <w:rFonts w:cs="Arial"/>
          <w:sz w:val="28"/>
          <w:szCs w:val="28"/>
        </w:rPr>
        <w:t>“Mejoramiento de</w:t>
      </w:r>
      <w:r w:rsidR="00C16132">
        <w:rPr>
          <w:rFonts w:cs="Arial"/>
          <w:sz w:val="28"/>
          <w:szCs w:val="28"/>
        </w:rPr>
        <w:t xml:space="preserve"> </w:t>
      </w:r>
      <w:r w:rsidR="00477088">
        <w:rPr>
          <w:rFonts w:cs="Arial"/>
          <w:sz w:val="28"/>
          <w:szCs w:val="28"/>
        </w:rPr>
        <w:t xml:space="preserve">los Servicios </w:t>
      </w:r>
      <w:r w:rsidR="00E11EED">
        <w:rPr>
          <w:rFonts w:cs="Arial"/>
          <w:sz w:val="28"/>
          <w:szCs w:val="28"/>
        </w:rPr>
        <w:t xml:space="preserve">de Recaudación </w:t>
      </w:r>
      <w:r w:rsidRPr="00356EF3">
        <w:rPr>
          <w:rFonts w:cs="Arial"/>
          <w:sz w:val="28"/>
          <w:szCs w:val="28"/>
        </w:rPr>
        <w:t xml:space="preserve">Tributaria y Aduanera a través de la Transformación Digital </w:t>
      </w:r>
    </w:p>
    <w:p w14:paraId="3D24095D" w14:textId="77777777" w:rsidR="00451799" w:rsidRPr="006F616B" w:rsidRDefault="00D66340" w:rsidP="00B0115E">
      <w:pPr>
        <w:pStyle w:val="NoSpacing"/>
        <w:jc w:val="center"/>
        <w:rPr>
          <w:b/>
          <w:sz w:val="28"/>
          <w:lang w:val="pt-BR"/>
        </w:rPr>
      </w:pPr>
      <w:r w:rsidRPr="006F616B">
        <w:rPr>
          <w:sz w:val="28"/>
          <w:lang w:val="pt-BR"/>
        </w:rPr>
        <w:t>(PE-L 1239)”</w:t>
      </w:r>
    </w:p>
    <w:p w14:paraId="3D24095E" w14:textId="77777777" w:rsidR="00133E2F" w:rsidRPr="006F616B" w:rsidRDefault="00133E2F" w:rsidP="00133E2F">
      <w:pPr>
        <w:jc w:val="center"/>
        <w:rPr>
          <w:rFonts w:ascii="Arial" w:hAnsi="Arial"/>
          <w:lang w:val="pt-BR"/>
        </w:rPr>
      </w:pPr>
    </w:p>
    <w:p w14:paraId="3D24095F" w14:textId="77777777" w:rsidR="00D66340" w:rsidRPr="006F616B" w:rsidRDefault="00D66340" w:rsidP="00133E2F">
      <w:pPr>
        <w:jc w:val="center"/>
        <w:rPr>
          <w:rFonts w:ascii="Arial" w:hAnsi="Arial"/>
          <w:lang w:val="pt-BR"/>
        </w:rPr>
      </w:pPr>
    </w:p>
    <w:p w14:paraId="3D240960" w14:textId="77777777" w:rsidR="00133E2F" w:rsidRPr="00356EF3" w:rsidRDefault="000E1A90" w:rsidP="00133E2F">
      <w:pPr>
        <w:jc w:val="center"/>
        <w:rPr>
          <w:rFonts w:ascii="Arial" w:hAnsi="Arial" w:cs="Arial"/>
          <w:b/>
          <w:sz w:val="28"/>
          <w:szCs w:val="28"/>
          <w:lang w:val="pt-BR"/>
        </w:rPr>
      </w:pPr>
      <w:r w:rsidRPr="00356EF3">
        <w:rPr>
          <w:rFonts w:ascii="Arial" w:hAnsi="Arial" w:cs="Arial"/>
          <w:b/>
          <w:sz w:val="28"/>
          <w:szCs w:val="28"/>
          <w:lang w:val="pt-BR"/>
        </w:rPr>
        <w:t xml:space="preserve">Contrato de </w:t>
      </w:r>
      <w:proofErr w:type="spellStart"/>
      <w:r w:rsidRPr="00356EF3">
        <w:rPr>
          <w:rFonts w:ascii="Arial" w:hAnsi="Arial" w:cs="Arial"/>
          <w:b/>
          <w:sz w:val="28"/>
          <w:szCs w:val="28"/>
          <w:lang w:val="pt-BR"/>
        </w:rPr>
        <w:t>Préstamo</w:t>
      </w:r>
      <w:proofErr w:type="spellEnd"/>
      <w:r w:rsidRPr="00356EF3">
        <w:rPr>
          <w:rFonts w:ascii="Arial" w:hAnsi="Arial" w:cs="Arial"/>
          <w:b/>
          <w:sz w:val="28"/>
          <w:szCs w:val="28"/>
          <w:lang w:val="pt-BR"/>
        </w:rPr>
        <w:t xml:space="preserve"> N° </w:t>
      </w:r>
      <w:proofErr w:type="spellStart"/>
      <w:r w:rsidR="00D66340" w:rsidRPr="00356EF3">
        <w:rPr>
          <w:rFonts w:ascii="Arial" w:hAnsi="Arial" w:cs="Arial"/>
          <w:b/>
          <w:sz w:val="28"/>
          <w:szCs w:val="28"/>
          <w:lang w:val="pt-BR"/>
        </w:rPr>
        <w:t>xxxx</w:t>
      </w:r>
      <w:proofErr w:type="spellEnd"/>
      <w:r w:rsidRPr="00356EF3">
        <w:rPr>
          <w:rFonts w:ascii="Arial" w:hAnsi="Arial" w:cs="Arial"/>
          <w:b/>
          <w:sz w:val="28"/>
          <w:szCs w:val="28"/>
          <w:lang w:val="pt-BR"/>
        </w:rPr>
        <w:t>/OC-PE</w:t>
      </w:r>
    </w:p>
    <w:p w14:paraId="3D240961" w14:textId="77777777" w:rsidR="00766B7B" w:rsidRPr="00356EF3" w:rsidRDefault="00766B7B" w:rsidP="00133E2F">
      <w:pPr>
        <w:jc w:val="center"/>
        <w:rPr>
          <w:rFonts w:ascii="Arial" w:hAnsi="Arial" w:cs="Arial"/>
          <w:lang w:val="pt-BR"/>
        </w:rPr>
      </w:pPr>
    </w:p>
    <w:p w14:paraId="3D240962" w14:textId="77777777" w:rsidR="00FB6B3F" w:rsidRPr="00356EF3" w:rsidRDefault="00FB6B3F" w:rsidP="00133E2F">
      <w:pPr>
        <w:jc w:val="center"/>
        <w:rPr>
          <w:rFonts w:ascii="Arial" w:hAnsi="Arial" w:cs="Arial"/>
          <w:lang w:val="pt-BR"/>
        </w:rPr>
      </w:pPr>
    </w:p>
    <w:p w14:paraId="3D240963" w14:textId="77777777" w:rsidR="0010595E" w:rsidRPr="00356EF3" w:rsidRDefault="0010595E" w:rsidP="00133E2F">
      <w:pPr>
        <w:jc w:val="center"/>
        <w:rPr>
          <w:rFonts w:ascii="Arial" w:hAnsi="Arial" w:cs="Arial"/>
          <w:lang w:val="pt-BR"/>
        </w:rPr>
      </w:pPr>
    </w:p>
    <w:p w14:paraId="3D240964" w14:textId="77777777" w:rsidR="0010595E" w:rsidRPr="00356EF3" w:rsidRDefault="0010595E" w:rsidP="00133E2F">
      <w:pPr>
        <w:jc w:val="center"/>
        <w:rPr>
          <w:rFonts w:ascii="Arial" w:hAnsi="Arial" w:cs="Arial"/>
          <w:lang w:val="pt-BR"/>
        </w:rPr>
      </w:pPr>
    </w:p>
    <w:p w14:paraId="3D240965" w14:textId="77777777" w:rsidR="009D64AD" w:rsidRPr="00356EF3" w:rsidRDefault="009D64AD" w:rsidP="00133E2F">
      <w:pPr>
        <w:jc w:val="center"/>
        <w:rPr>
          <w:rFonts w:ascii="Arial" w:hAnsi="Arial" w:cs="Arial"/>
          <w:lang w:val="pt-BR"/>
        </w:rPr>
      </w:pPr>
    </w:p>
    <w:p w14:paraId="3D240966" w14:textId="77777777" w:rsidR="00D10313" w:rsidRPr="00356EF3" w:rsidRDefault="00D66340" w:rsidP="00133E2F">
      <w:pPr>
        <w:jc w:val="center"/>
        <w:rPr>
          <w:rFonts w:ascii="Arial" w:hAnsi="Arial" w:cs="Arial"/>
          <w:b/>
          <w:sz w:val="28"/>
          <w:szCs w:val="28"/>
          <w:lang w:val="pt-BR"/>
        </w:rPr>
      </w:pPr>
      <w:r w:rsidRPr="00356EF3">
        <w:rPr>
          <w:rFonts w:ascii="Arial" w:hAnsi="Arial" w:cs="Arial"/>
          <w:b/>
          <w:sz w:val="28"/>
          <w:szCs w:val="28"/>
          <w:lang w:val="pt-BR"/>
        </w:rPr>
        <w:t>Agosto 2018</w:t>
      </w:r>
    </w:p>
    <w:p w14:paraId="3D240967" w14:textId="77777777" w:rsidR="002824F1" w:rsidRPr="00356EF3" w:rsidRDefault="002824F1">
      <w:pPr>
        <w:spacing w:after="0"/>
        <w:rPr>
          <w:rFonts w:ascii="Arial" w:hAnsi="Arial" w:cs="Arial"/>
          <w:b/>
          <w:sz w:val="24"/>
          <w:szCs w:val="24"/>
          <w:lang w:val="pt-BR"/>
        </w:rPr>
      </w:pPr>
    </w:p>
    <w:bookmarkStart w:id="0" w:name="_Toc392083676" w:displacedByCustomXml="next"/>
    <w:sdt>
      <w:sdtPr>
        <w:rPr>
          <w:rFonts w:ascii="Arial" w:eastAsiaTheme="minorEastAsia" w:hAnsi="Arial" w:cs="Arial"/>
          <w:b w:val="0"/>
          <w:bCs w:val="0"/>
          <w:color w:val="auto"/>
          <w:sz w:val="22"/>
          <w:szCs w:val="22"/>
          <w:lang w:val="es-PE"/>
        </w:rPr>
        <w:id w:val="10834707"/>
        <w:docPartObj>
          <w:docPartGallery w:val="Table of Contents"/>
          <w:docPartUnique/>
        </w:docPartObj>
      </w:sdtPr>
      <w:sdtEndPr/>
      <w:sdtContent>
        <w:p w14:paraId="3D240968" w14:textId="77777777" w:rsidR="00474FB4" w:rsidRPr="00356EF3" w:rsidRDefault="00091150" w:rsidP="00091150">
          <w:pPr>
            <w:pStyle w:val="TOCHeading"/>
            <w:numPr>
              <w:ilvl w:val="0"/>
              <w:numId w:val="0"/>
            </w:numPr>
            <w:jc w:val="center"/>
            <w:rPr>
              <w:rFonts w:ascii="Arial" w:hAnsi="Arial" w:cs="Arial"/>
              <w:lang w:val="pt-BR"/>
            </w:rPr>
          </w:pPr>
          <w:r w:rsidRPr="00356EF3">
            <w:rPr>
              <w:rFonts w:ascii="Arial" w:hAnsi="Arial" w:cs="Arial"/>
              <w:lang w:val="pt-BR"/>
            </w:rPr>
            <w:t>INDICE</w:t>
          </w:r>
        </w:p>
        <w:p w14:paraId="3D240969" w14:textId="77777777" w:rsidR="004472DB" w:rsidRPr="00356EF3" w:rsidRDefault="00855EBE">
          <w:pPr>
            <w:pStyle w:val="TOC1"/>
            <w:rPr>
              <w:rFonts w:ascii="Arial" w:hAnsi="Arial" w:cs="Arial"/>
              <w:b w:val="0"/>
              <w:bCs w:val="0"/>
              <w:caps w:val="0"/>
              <w:noProof/>
              <w:sz w:val="22"/>
              <w:szCs w:val="22"/>
            </w:rPr>
          </w:pPr>
          <w:r w:rsidRPr="00356EF3">
            <w:rPr>
              <w:rFonts w:ascii="Arial" w:hAnsi="Arial" w:cs="Arial"/>
              <w:sz w:val="22"/>
              <w:szCs w:val="22"/>
              <w:lang w:val="es-ES"/>
            </w:rPr>
            <w:fldChar w:fldCharType="begin"/>
          </w:r>
          <w:r w:rsidR="00474FB4" w:rsidRPr="00356EF3">
            <w:rPr>
              <w:rFonts w:ascii="Arial" w:hAnsi="Arial" w:cs="Arial"/>
              <w:sz w:val="22"/>
              <w:szCs w:val="22"/>
              <w:lang w:val="es-ES"/>
            </w:rPr>
            <w:instrText xml:space="preserve"> TOC \o "1-3" \h \z \u </w:instrText>
          </w:r>
          <w:r w:rsidRPr="00356EF3">
            <w:rPr>
              <w:rFonts w:ascii="Arial" w:hAnsi="Arial" w:cs="Arial"/>
              <w:sz w:val="22"/>
              <w:szCs w:val="22"/>
              <w:lang w:val="es-ES"/>
            </w:rPr>
            <w:fldChar w:fldCharType="separate"/>
          </w:r>
          <w:hyperlink w:anchor="_Toc482086244" w:history="1">
            <w:r w:rsidR="004472DB" w:rsidRPr="00356EF3">
              <w:rPr>
                <w:rStyle w:val="Hyperlink"/>
                <w:rFonts w:ascii="Arial" w:hAnsi="Arial" w:cs="Arial"/>
                <w:noProof/>
              </w:rPr>
              <w:t>ALCANCE</w:t>
            </w:r>
            <w:r w:rsidR="004472DB" w:rsidRPr="00356EF3">
              <w:rPr>
                <w:rFonts w:ascii="Arial" w:hAnsi="Arial" w:cs="Arial"/>
                <w:noProof/>
                <w:webHidden/>
              </w:rPr>
              <w:tab/>
            </w:r>
            <w:r w:rsidRPr="00356EF3">
              <w:rPr>
                <w:rFonts w:ascii="Arial" w:hAnsi="Arial" w:cs="Arial"/>
                <w:noProof/>
                <w:webHidden/>
              </w:rPr>
              <w:fldChar w:fldCharType="begin"/>
            </w:r>
            <w:r w:rsidR="004472DB" w:rsidRPr="00356EF3">
              <w:rPr>
                <w:rFonts w:ascii="Arial" w:hAnsi="Arial" w:cs="Arial"/>
                <w:noProof/>
                <w:webHidden/>
              </w:rPr>
              <w:instrText xml:space="preserve"> PAGEREF _Toc482086244 \h </w:instrText>
            </w:r>
            <w:r w:rsidRPr="00356EF3">
              <w:rPr>
                <w:rFonts w:ascii="Arial" w:hAnsi="Arial" w:cs="Arial"/>
                <w:noProof/>
                <w:webHidden/>
              </w:rPr>
            </w:r>
            <w:r w:rsidRPr="00356EF3">
              <w:rPr>
                <w:rFonts w:ascii="Arial" w:hAnsi="Arial" w:cs="Arial"/>
                <w:noProof/>
                <w:webHidden/>
              </w:rPr>
              <w:fldChar w:fldCharType="separate"/>
            </w:r>
            <w:r w:rsidR="0065677D" w:rsidRPr="00356EF3">
              <w:rPr>
                <w:rFonts w:ascii="Arial" w:hAnsi="Arial" w:cs="Arial"/>
                <w:noProof/>
                <w:webHidden/>
              </w:rPr>
              <w:t>5</w:t>
            </w:r>
            <w:r w:rsidRPr="00356EF3">
              <w:rPr>
                <w:rFonts w:ascii="Arial" w:hAnsi="Arial" w:cs="Arial"/>
                <w:noProof/>
                <w:webHidden/>
              </w:rPr>
              <w:fldChar w:fldCharType="end"/>
            </w:r>
          </w:hyperlink>
        </w:p>
        <w:p w14:paraId="3D24096A" w14:textId="77777777" w:rsidR="004472DB" w:rsidRPr="00356EF3" w:rsidRDefault="00D53986">
          <w:pPr>
            <w:pStyle w:val="TOC1"/>
            <w:rPr>
              <w:rFonts w:ascii="Arial" w:hAnsi="Arial" w:cs="Arial"/>
              <w:b w:val="0"/>
              <w:bCs w:val="0"/>
              <w:caps w:val="0"/>
              <w:noProof/>
              <w:sz w:val="22"/>
              <w:szCs w:val="22"/>
            </w:rPr>
          </w:pPr>
          <w:hyperlink w:anchor="_Toc482086245" w:history="1">
            <w:r w:rsidR="004472DB" w:rsidRPr="00356EF3">
              <w:rPr>
                <w:rStyle w:val="Hyperlink"/>
                <w:rFonts w:ascii="Arial" w:hAnsi="Arial" w:cs="Arial"/>
                <w:noProof/>
              </w:rPr>
              <w:t xml:space="preserve">CAPITULO 1: DESCRIPCIÓN DEL </w:t>
            </w:r>
            <w:r w:rsidR="00D55AA9" w:rsidRPr="00356EF3">
              <w:rPr>
                <w:rStyle w:val="Hyperlink"/>
                <w:rFonts w:ascii="Arial" w:hAnsi="Arial" w:cs="Arial"/>
                <w:noProof/>
              </w:rPr>
              <w:t>PROYECTO BID 3</w:t>
            </w:r>
            <w:r w:rsidR="004472DB" w:rsidRPr="00356EF3">
              <w:rPr>
                <w:rStyle w:val="Hyperlink"/>
                <w:rFonts w:ascii="Arial" w:hAnsi="Arial" w:cs="Arial"/>
                <w:noProof/>
              </w:rPr>
              <w:t xml:space="preserve"> (COMPONENTE 1 DE LOS  PROYECTOS)</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_Toc482086245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6</w:t>
            </w:r>
            <w:r w:rsidR="00855EBE" w:rsidRPr="00356EF3">
              <w:rPr>
                <w:rFonts w:ascii="Arial" w:hAnsi="Arial" w:cs="Arial"/>
                <w:noProof/>
                <w:webHidden/>
              </w:rPr>
              <w:fldChar w:fldCharType="end"/>
            </w:r>
          </w:hyperlink>
        </w:p>
        <w:p w14:paraId="3D24096B" w14:textId="77777777" w:rsidR="004472DB" w:rsidRPr="00356EF3" w:rsidRDefault="00D53986">
          <w:pPr>
            <w:pStyle w:val="TOC2"/>
            <w:rPr>
              <w:b w:val="0"/>
              <w:bCs w:val="0"/>
            </w:rPr>
          </w:pPr>
          <w:hyperlink w:anchor="_Toc482086246" w:history="1">
            <w:r w:rsidR="004472DB" w:rsidRPr="00356EF3">
              <w:rPr>
                <w:rStyle w:val="Hyperlink"/>
              </w:rPr>
              <w:t>1.1 OBJETIVO</w:t>
            </w:r>
            <w:r w:rsidR="004472DB" w:rsidRPr="00356EF3">
              <w:rPr>
                <w:webHidden/>
              </w:rPr>
              <w:tab/>
            </w:r>
            <w:r w:rsidR="00855EBE" w:rsidRPr="00356EF3">
              <w:rPr>
                <w:webHidden/>
              </w:rPr>
              <w:fldChar w:fldCharType="begin"/>
            </w:r>
            <w:r w:rsidR="004472DB" w:rsidRPr="00356EF3">
              <w:rPr>
                <w:webHidden/>
              </w:rPr>
              <w:instrText xml:space="preserve"> PAGEREF _Toc482086246 \h </w:instrText>
            </w:r>
            <w:r w:rsidR="00855EBE" w:rsidRPr="00356EF3">
              <w:rPr>
                <w:webHidden/>
              </w:rPr>
            </w:r>
            <w:r w:rsidR="00855EBE" w:rsidRPr="00356EF3">
              <w:rPr>
                <w:webHidden/>
              </w:rPr>
              <w:fldChar w:fldCharType="separate"/>
            </w:r>
            <w:r w:rsidR="0065677D" w:rsidRPr="00356EF3">
              <w:rPr>
                <w:webHidden/>
              </w:rPr>
              <w:t>6</w:t>
            </w:r>
            <w:r w:rsidR="00855EBE" w:rsidRPr="00356EF3">
              <w:rPr>
                <w:webHidden/>
              </w:rPr>
              <w:fldChar w:fldCharType="end"/>
            </w:r>
          </w:hyperlink>
        </w:p>
        <w:p w14:paraId="3D24096C" w14:textId="77777777" w:rsidR="004472DB" w:rsidRPr="00356EF3" w:rsidRDefault="00D53986">
          <w:pPr>
            <w:pStyle w:val="TOC2"/>
            <w:rPr>
              <w:b w:val="0"/>
              <w:bCs w:val="0"/>
            </w:rPr>
          </w:pPr>
          <w:hyperlink w:anchor="_Toc482086247" w:history="1">
            <w:r w:rsidR="004472DB" w:rsidRPr="00356EF3">
              <w:rPr>
                <w:rStyle w:val="Hyperlink"/>
              </w:rPr>
              <w:t xml:space="preserve">1.2  COMPOSICIÓN DEL </w:t>
            </w:r>
            <w:r w:rsidR="00D55AA9" w:rsidRPr="00356EF3">
              <w:rPr>
                <w:rStyle w:val="Hyperlink"/>
              </w:rPr>
              <w:t>PROYECTO BID 3</w:t>
            </w:r>
            <w:r w:rsidR="004472DB" w:rsidRPr="00356EF3">
              <w:rPr>
                <w:webHidden/>
              </w:rPr>
              <w:tab/>
            </w:r>
            <w:r w:rsidR="00855EBE" w:rsidRPr="00356EF3">
              <w:rPr>
                <w:webHidden/>
              </w:rPr>
              <w:fldChar w:fldCharType="begin"/>
            </w:r>
            <w:r w:rsidR="004472DB" w:rsidRPr="00356EF3">
              <w:rPr>
                <w:webHidden/>
              </w:rPr>
              <w:instrText xml:space="preserve"> PAGEREF _Toc482086247 \h </w:instrText>
            </w:r>
            <w:r w:rsidR="00855EBE" w:rsidRPr="00356EF3">
              <w:rPr>
                <w:webHidden/>
              </w:rPr>
            </w:r>
            <w:r w:rsidR="00855EBE" w:rsidRPr="00356EF3">
              <w:rPr>
                <w:webHidden/>
              </w:rPr>
              <w:fldChar w:fldCharType="separate"/>
            </w:r>
            <w:r w:rsidR="0065677D" w:rsidRPr="00356EF3">
              <w:rPr>
                <w:webHidden/>
              </w:rPr>
              <w:t>6</w:t>
            </w:r>
            <w:r w:rsidR="00855EBE" w:rsidRPr="00356EF3">
              <w:rPr>
                <w:webHidden/>
              </w:rPr>
              <w:fldChar w:fldCharType="end"/>
            </w:r>
          </w:hyperlink>
        </w:p>
        <w:p w14:paraId="3D24096D" w14:textId="77777777" w:rsidR="004472DB" w:rsidRPr="00356EF3" w:rsidRDefault="00D53986">
          <w:pPr>
            <w:pStyle w:val="TOC2"/>
            <w:rPr>
              <w:b w:val="0"/>
              <w:bCs w:val="0"/>
            </w:rPr>
          </w:pPr>
          <w:hyperlink w:anchor="_Toc482086248" w:history="1">
            <w:r w:rsidR="004472DB" w:rsidRPr="00356EF3">
              <w:rPr>
                <w:rStyle w:val="Hyperlink"/>
              </w:rPr>
              <w:t xml:space="preserve">1.3  FUENTES DE FINANCIAMIENTO Y COSTOS DEL </w:t>
            </w:r>
            <w:r w:rsidR="00D55AA9" w:rsidRPr="00356EF3">
              <w:rPr>
                <w:rStyle w:val="Hyperlink"/>
              </w:rPr>
              <w:t>PROYECTO BID 3</w:t>
            </w:r>
            <w:r w:rsidR="004472DB" w:rsidRPr="00356EF3">
              <w:rPr>
                <w:webHidden/>
              </w:rPr>
              <w:tab/>
            </w:r>
            <w:r w:rsidR="00855EBE" w:rsidRPr="00356EF3">
              <w:rPr>
                <w:webHidden/>
              </w:rPr>
              <w:fldChar w:fldCharType="begin"/>
            </w:r>
            <w:r w:rsidR="004472DB" w:rsidRPr="00356EF3">
              <w:rPr>
                <w:webHidden/>
              </w:rPr>
              <w:instrText xml:space="preserve"> PAGEREF _Toc482086248 \h </w:instrText>
            </w:r>
            <w:r w:rsidR="00855EBE" w:rsidRPr="00356EF3">
              <w:rPr>
                <w:webHidden/>
              </w:rPr>
            </w:r>
            <w:r w:rsidR="00855EBE" w:rsidRPr="00356EF3">
              <w:rPr>
                <w:webHidden/>
              </w:rPr>
              <w:fldChar w:fldCharType="separate"/>
            </w:r>
            <w:r w:rsidR="0065677D" w:rsidRPr="00356EF3">
              <w:rPr>
                <w:webHidden/>
              </w:rPr>
              <w:t>6</w:t>
            </w:r>
            <w:r w:rsidR="00855EBE" w:rsidRPr="00356EF3">
              <w:rPr>
                <w:webHidden/>
              </w:rPr>
              <w:fldChar w:fldCharType="end"/>
            </w:r>
          </w:hyperlink>
        </w:p>
        <w:p w14:paraId="3D24096E" w14:textId="77777777" w:rsidR="004472DB" w:rsidRPr="00356EF3" w:rsidRDefault="00D53986">
          <w:pPr>
            <w:pStyle w:val="TOC1"/>
            <w:rPr>
              <w:rFonts w:ascii="Arial" w:hAnsi="Arial" w:cs="Arial"/>
              <w:b w:val="0"/>
              <w:bCs w:val="0"/>
              <w:caps w:val="0"/>
              <w:noProof/>
              <w:sz w:val="22"/>
              <w:szCs w:val="22"/>
            </w:rPr>
          </w:pPr>
          <w:hyperlink w:anchor="_Toc482086249" w:history="1">
            <w:r w:rsidR="004472DB" w:rsidRPr="00356EF3">
              <w:rPr>
                <w:rStyle w:val="Hyperlink"/>
                <w:rFonts w:ascii="Arial" w:hAnsi="Arial" w:cs="Arial"/>
                <w:noProof/>
              </w:rPr>
              <w:t>CAPITULO 2: MARCO INSTITUCIONAL</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_Toc482086249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8</w:t>
            </w:r>
            <w:r w:rsidR="00855EBE" w:rsidRPr="00356EF3">
              <w:rPr>
                <w:rFonts w:ascii="Arial" w:hAnsi="Arial" w:cs="Arial"/>
                <w:noProof/>
                <w:webHidden/>
              </w:rPr>
              <w:fldChar w:fldCharType="end"/>
            </w:r>
          </w:hyperlink>
        </w:p>
        <w:p w14:paraId="3D24096F" w14:textId="77777777" w:rsidR="004472DB" w:rsidRPr="00356EF3" w:rsidRDefault="00D53986">
          <w:pPr>
            <w:pStyle w:val="TOC2"/>
            <w:rPr>
              <w:b w:val="0"/>
              <w:bCs w:val="0"/>
            </w:rPr>
          </w:pPr>
          <w:hyperlink w:anchor="_Toc482086250" w:history="1">
            <w:r w:rsidR="004472DB" w:rsidRPr="00356EF3">
              <w:rPr>
                <w:rStyle w:val="Hyperlink"/>
              </w:rPr>
              <w:t xml:space="preserve">2.1  Organización y Esquema de ejecución del </w:t>
            </w:r>
            <w:r w:rsidR="00D55AA9" w:rsidRPr="00356EF3">
              <w:rPr>
                <w:rStyle w:val="Hyperlink"/>
              </w:rPr>
              <w:t>Proyecto BID 3</w:t>
            </w:r>
            <w:r w:rsidR="004472DB" w:rsidRPr="00356EF3">
              <w:rPr>
                <w:rStyle w:val="Hyperlink"/>
              </w:rPr>
              <w:t>:</w:t>
            </w:r>
            <w:r w:rsidR="004472DB" w:rsidRPr="00356EF3">
              <w:rPr>
                <w:webHidden/>
              </w:rPr>
              <w:tab/>
            </w:r>
            <w:r w:rsidR="00855EBE" w:rsidRPr="00356EF3">
              <w:rPr>
                <w:webHidden/>
              </w:rPr>
              <w:fldChar w:fldCharType="begin"/>
            </w:r>
            <w:r w:rsidR="004472DB" w:rsidRPr="00356EF3">
              <w:rPr>
                <w:webHidden/>
              </w:rPr>
              <w:instrText xml:space="preserve"> PAGEREF _Toc482086250 \h </w:instrText>
            </w:r>
            <w:r w:rsidR="00855EBE" w:rsidRPr="00356EF3">
              <w:rPr>
                <w:webHidden/>
              </w:rPr>
            </w:r>
            <w:r w:rsidR="00855EBE" w:rsidRPr="00356EF3">
              <w:rPr>
                <w:webHidden/>
              </w:rPr>
              <w:fldChar w:fldCharType="separate"/>
            </w:r>
            <w:r w:rsidR="0065677D" w:rsidRPr="00356EF3">
              <w:rPr>
                <w:webHidden/>
              </w:rPr>
              <w:t>8</w:t>
            </w:r>
            <w:r w:rsidR="00855EBE" w:rsidRPr="00356EF3">
              <w:rPr>
                <w:webHidden/>
              </w:rPr>
              <w:fldChar w:fldCharType="end"/>
            </w:r>
          </w:hyperlink>
        </w:p>
        <w:p w14:paraId="3D240970" w14:textId="77777777" w:rsidR="004472DB" w:rsidRPr="00356EF3" w:rsidRDefault="00D53986">
          <w:pPr>
            <w:pStyle w:val="TOC2"/>
            <w:rPr>
              <w:b w:val="0"/>
              <w:bCs w:val="0"/>
            </w:rPr>
          </w:pPr>
          <w:hyperlink w:anchor="_Toc482086251" w:history="1">
            <w:r w:rsidR="004472DB" w:rsidRPr="00356EF3">
              <w:rPr>
                <w:rStyle w:val="Hyperlink"/>
              </w:rPr>
              <w:t xml:space="preserve">2. 2. Interacción la UEMSI y el </w:t>
            </w:r>
            <w:r w:rsidR="00D55AA9" w:rsidRPr="00356EF3">
              <w:rPr>
                <w:rStyle w:val="Hyperlink"/>
              </w:rPr>
              <w:t>Proyecto BID 3</w:t>
            </w:r>
            <w:r w:rsidR="004472DB" w:rsidRPr="00356EF3">
              <w:rPr>
                <w:rStyle w:val="Hyperlink"/>
              </w:rPr>
              <w:t>:</w:t>
            </w:r>
            <w:r w:rsidR="004472DB" w:rsidRPr="00356EF3">
              <w:rPr>
                <w:webHidden/>
              </w:rPr>
              <w:tab/>
            </w:r>
            <w:r w:rsidR="00855EBE" w:rsidRPr="00356EF3">
              <w:rPr>
                <w:webHidden/>
              </w:rPr>
              <w:fldChar w:fldCharType="begin"/>
            </w:r>
            <w:r w:rsidR="004472DB" w:rsidRPr="00356EF3">
              <w:rPr>
                <w:webHidden/>
              </w:rPr>
              <w:instrText xml:space="preserve"> PAGEREF _Toc482086251 \h </w:instrText>
            </w:r>
            <w:r w:rsidR="00855EBE" w:rsidRPr="00356EF3">
              <w:rPr>
                <w:webHidden/>
              </w:rPr>
            </w:r>
            <w:r w:rsidR="00855EBE" w:rsidRPr="00356EF3">
              <w:rPr>
                <w:webHidden/>
              </w:rPr>
              <w:fldChar w:fldCharType="separate"/>
            </w:r>
            <w:r w:rsidR="0065677D" w:rsidRPr="00356EF3">
              <w:rPr>
                <w:webHidden/>
              </w:rPr>
              <w:t>18</w:t>
            </w:r>
            <w:r w:rsidR="00855EBE" w:rsidRPr="00356EF3">
              <w:rPr>
                <w:webHidden/>
              </w:rPr>
              <w:fldChar w:fldCharType="end"/>
            </w:r>
          </w:hyperlink>
        </w:p>
        <w:p w14:paraId="3D240971" w14:textId="77777777" w:rsidR="004472DB" w:rsidRPr="00356EF3" w:rsidRDefault="00D53986">
          <w:pPr>
            <w:pStyle w:val="TOC1"/>
            <w:rPr>
              <w:rFonts w:ascii="Arial" w:hAnsi="Arial" w:cs="Arial"/>
              <w:b w:val="0"/>
              <w:bCs w:val="0"/>
              <w:caps w:val="0"/>
              <w:noProof/>
              <w:sz w:val="22"/>
              <w:szCs w:val="22"/>
            </w:rPr>
          </w:pPr>
          <w:hyperlink w:anchor="_Toc482086252" w:history="1">
            <w:r w:rsidR="004472DB" w:rsidRPr="00356EF3">
              <w:rPr>
                <w:rStyle w:val="Hyperlink"/>
                <w:rFonts w:ascii="Arial" w:hAnsi="Arial" w:cs="Arial"/>
                <w:noProof/>
              </w:rPr>
              <w:t xml:space="preserve">CAPITULO 3: CICLO OPERACIONAL DEL </w:t>
            </w:r>
            <w:r w:rsidR="00D55AA9" w:rsidRPr="00356EF3">
              <w:rPr>
                <w:rStyle w:val="Hyperlink"/>
                <w:rFonts w:ascii="Arial" w:hAnsi="Arial" w:cs="Arial"/>
                <w:noProof/>
              </w:rPr>
              <w:t>PROYECTO BID 3</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_Toc482086252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20</w:t>
            </w:r>
            <w:r w:rsidR="00855EBE" w:rsidRPr="00356EF3">
              <w:rPr>
                <w:rFonts w:ascii="Arial" w:hAnsi="Arial" w:cs="Arial"/>
                <w:noProof/>
                <w:webHidden/>
              </w:rPr>
              <w:fldChar w:fldCharType="end"/>
            </w:r>
          </w:hyperlink>
        </w:p>
        <w:p w14:paraId="3D240972" w14:textId="77777777" w:rsidR="004472DB" w:rsidRPr="00356EF3" w:rsidRDefault="00D53986">
          <w:pPr>
            <w:pStyle w:val="TOC2"/>
            <w:tabs>
              <w:tab w:val="left" w:pos="880"/>
            </w:tabs>
            <w:rPr>
              <w:b w:val="0"/>
              <w:bCs w:val="0"/>
            </w:rPr>
          </w:pPr>
          <w:hyperlink w:anchor="_Toc482086253" w:history="1">
            <w:r w:rsidR="004472DB" w:rsidRPr="00356EF3">
              <w:rPr>
                <w:rStyle w:val="Hyperlink"/>
              </w:rPr>
              <w:t>3.1</w:t>
            </w:r>
            <w:r w:rsidR="004472DB" w:rsidRPr="00356EF3">
              <w:rPr>
                <w:b w:val="0"/>
                <w:bCs w:val="0"/>
              </w:rPr>
              <w:tab/>
            </w:r>
            <w:r w:rsidR="004472DB" w:rsidRPr="00356EF3">
              <w:rPr>
                <w:rStyle w:val="Hyperlink"/>
              </w:rPr>
              <w:t>Fase de Programación:</w:t>
            </w:r>
            <w:r w:rsidR="004472DB" w:rsidRPr="00356EF3">
              <w:rPr>
                <w:webHidden/>
              </w:rPr>
              <w:tab/>
            </w:r>
            <w:r w:rsidR="00855EBE" w:rsidRPr="00356EF3">
              <w:rPr>
                <w:webHidden/>
              </w:rPr>
              <w:fldChar w:fldCharType="begin"/>
            </w:r>
            <w:r w:rsidR="004472DB" w:rsidRPr="00356EF3">
              <w:rPr>
                <w:webHidden/>
              </w:rPr>
              <w:instrText xml:space="preserve"> PAGEREF _Toc482086253 \h </w:instrText>
            </w:r>
            <w:r w:rsidR="00855EBE" w:rsidRPr="00356EF3">
              <w:rPr>
                <w:webHidden/>
              </w:rPr>
            </w:r>
            <w:r w:rsidR="00855EBE" w:rsidRPr="00356EF3">
              <w:rPr>
                <w:webHidden/>
              </w:rPr>
              <w:fldChar w:fldCharType="separate"/>
            </w:r>
            <w:r w:rsidR="0065677D" w:rsidRPr="00356EF3">
              <w:rPr>
                <w:webHidden/>
              </w:rPr>
              <w:t>20</w:t>
            </w:r>
            <w:r w:rsidR="00855EBE" w:rsidRPr="00356EF3">
              <w:rPr>
                <w:webHidden/>
              </w:rPr>
              <w:fldChar w:fldCharType="end"/>
            </w:r>
          </w:hyperlink>
        </w:p>
        <w:p w14:paraId="3D240973" w14:textId="77777777" w:rsidR="004472DB" w:rsidRPr="00356EF3" w:rsidRDefault="00D53986">
          <w:pPr>
            <w:pStyle w:val="TOC3"/>
            <w:tabs>
              <w:tab w:val="right" w:leader="dot" w:pos="9017"/>
            </w:tabs>
            <w:rPr>
              <w:rFonts w:ascii="Arial" w:hAnsi="Arial" w:cs="Arial"/>
              <w:noProof/>
              <w:sz w:val="22"/>
              <w:szCs w:val="22"/>
            </w:rPr>
          </w:pPr>
          <w:hyperlink w:anchor="_Toc482086254" w:history="1">
            <w:r w:rsidR="004472DB" w:rsidRPr="00356EF3">
              <w:rPr>
                <w:rStyle w:val="Hyperlink"/>
                <w:rFonts w:ascii="Arial" w:hAnsi="Arial" w:cs="Arial"/>
                <w:noProof/>
              </w:rPr>
              <w:t>3.1.1 Plan de Ejecución Plurianual (PEP)</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_Toc482086254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20</w:t>
            </w:r>
            <w:r w:rsidR="00855EBE" w:rsidRPr="00356EF3">
              <w:rPr>
                <w:rFonts w:ascii="Arial" w:hAnsi="Arial" w:cs="Arial"/>
                <w:noProof/>
                <w:webHidden/>
              </w:rPr>
              <w:fldChar w:fldCharType="end"/>
            </w:r>
          </w:hyperlink>
        </w:p>
        <w:p w14:paraId="3D240974" w14:textId="77777777" w:rsidR="004472DB" w:rsidRPr="00356EF3" w:rsidRDefault="00D53986">
          <w:pPr>
            <w:pStyle w:val="TOC3"/>
            <w:tabs>
              <w:tab w:val="right" w:leader="dot" w:pos="9017"/>
            </w:tabs>
            <w:rPr>
              <w:rFonts w:ascii="Arial" w:hAnsi="Arial" w:cs="Arial"/>
              <w:noProof/>
              <w:sz w:val="22"/>
              <w:szCs w:val="22"/>
            </w:rPr>
          </w:pPr>
          <w:hyperlink w:anchor="_Toc482086255" w:history="1">
            <w:r w:rsidR="004472DB" w:rsidRPr="00356EF3">
              <w:rPr>
                <w:rStyle w:val="Hyperlink"/>
                <w:rFonts w:ascii="Arial" w:hAnsi="Arial" w:cs="Arial"/>
                <w:noProof/>
              </w:rPr>
              <w:t>3.1.2 Plan Operativo Anual (POA).</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_Toc482086255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21</w:t>
            </w:r>
            <w:r w:rsidR="00855EBE" w:rsidRPr="00356EF3">
              <w:rPr>
                <w:rFonts w:ascii="Arial" w:hAnsi="Arial" w:cs="Arial"/>
                <w:noProof/>
                <w:webHidden/>
              </w:rPr>
              <w:fldChar w:fldCharType="end"/>
            </w:r>
          </w:hyperlink>
        </w:p>
        <w:p w14:paraId="3D240975" w14:textId="77777777" w:rsidR="004472DB" w:rsidRPr="00356EF3" w:rsidRDefault="00D53986">
          <w:pPr>
            <w:pStyle w:val="TOC3"/>
            <w:tabs>
              <w:tab w:val="right" w:leader="dot" w:pos="9017"/>
            </w:tabs>
            <w:rPr>
              <w:rFonts w:ascii="Arial" w:hAnsi="Arial" w:cs="Arial"/>
              <w:noProof/>
              <w:sz w:val="22"/>
              <w:szCs w:val="22"/>
            </w:rPr>
          </w:pPr>
          <w:hyperlink w:anchor="_Toc482086256" w:history="1">
            <w:r w:rsidR="004472DB" w:rsidRPr="00356EF3">
              <w:rPr>
                <w:rStyle w:val="Hyperlink"/>
                <w:rFonts w:ascii="Arial" w:hAnsi="Arial" w:cs="Arial"/>
                <w:noProof/>
              </w:rPr>
              <w:t>3.1.3 Plan de Adquisiciones (PA)</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_Toc482086256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22</w:t>
            </w:r>
            <w:r w:rsidR="00855EBE" w:rsidRPr="00356EF3">
              <w:rPr>
                <w:rFonts w:ascii="Arial" w:hAnsi="Arial" w:cs="Arial"/>
                <w:noProof/>
                <w:webHidden/>
              </w:rPr>
              <w:fldChar w:fldCharType="end"/>
            </w:r>
          </w:hyperlink>
        </w:p>
        <w:p w14:paraId="3D240976" w14:textId="77777777" w:rsidR="004472DB" w:rsidRPr="00356EF3" w:rsidRDefault="00D53986">
          <w:pPr>
            <w:pStyle w:val="TOC3"/>
            <w:tabs>
              <w:tab w:val="left" w:pos="1100"/>
              <w:tab w:val="right" w:leader="dot" w:pos="9017"/>
            </w:tabs>
            <w:rPr>
              <w:rFonts w:ascii="Arial" w:hAnsi="Arial" w:cs="Arial"/>
              <w:noProof/>
              <w:sz w:val="22"/>
              <w:szCs w:val="22"/>
            </w:rPr>
          </w:pPr>
          <w:hyperlink w:anchor="_Toc482086257" w:history="1">
            <w:r w:rsidR="004472DB" w:rsidRPr="00356EF3">
              <w:rPr>
                <w:rStyle w:val="Hyperlink"/>
                <w:rFonts w:ascii="Arial" w:hAnsi="Arial" w:cs="Arial"/>
                <w:noProof/>
              </w:rPr>
              <w:t>3.1.4</w:t>
            </w:r>
            <w:r w:rsidR="004472DB" w:rsidRPr="00356EF3">
              <w:rPr>
                <w:rFonts w:ascii="Arial" w:hAnsi="Arial" w:cs="Arial"/>
                <w:noProof/>
                <w:sz w:val="22"/>
                <w:szCs w:val="22"/>
              </w:rPr>
              <w:tab/>
            </w:r>
            <w:r w:rsidR="004472DB" w:rsidRPr="00356EF3">
              <w:rPr>
                <w:rStyle w:val="Hyperlink"/>
                <w:rFonts w:ascii="Arial" w:hAnsi="Arial" w:cs="Arial"/>
                <w:noProof/>
              </w:rPr>
              <w:t>Planificación Financiera y Pronósticos de Desembolsos</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_Toc482086257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22</w:t>
            </w:r>
            <w:r w:rsidR="00855EBE" w:rsidRPr="00356EF3">
              <w:rPr>
                <w:rFonts w:ascii="Arial" w:hAnsi="Arial" w:cs="Arial"/>
                <w:noProof/>
                <w:webHidden/>
              </w:rPr>
              <w:fldChar w:fldCharType="end"/>
            </w:r>
          </w:hyperlink>
        </w:p>
        <w:p w14:paraId="3D240977" w14:textId="77777777" w:rsidR="004472DB" w:rsidRPr="00356EF3" w:rsidRDefault="00D53986">
          <w:pPr>
            <w:pStyle w:val="TOC3"/>
            <w:tabs>
              <w:tab w:val="left" w:pos="1100"/>
              <w:tab w:val="right" w:leader="dot" w:pos="9017"/>
            </w:tabs>
            <w:rPr>
              <w:rFonts w:ascii="Arial" w:hAnsi="Arial" w:cs="Arial"/>
              <w:noProof/>
              <w:sz w:val="22"/>
              <w:szCs w:val="22"/>
            </w:rPr>
          </w:pPr>
          <w:hyperlink w:anchor="_Toc482086258" w:history="1">
            <w:r w:rsidR="004472DB" w:rsidRPr="00356EF3">
              <w:rPr>
                <w:rStyle w:val="Hyperlink"/>
                <w:rFonts w:ascii="Arial" w:hAnsi="Arial" w:cs="Arial"/>
                <w:noProof/>
              </w:rPr>
              <w:t>3.1.5</w:t>
            </w:r>
            <w:r w:rsidR="004472DB" w:rsidRPr="00356EF3">
              <w:rPr>
                <w:rFonts w:ascii="Arial" w:hAnsi="Arial" w:cs="Arial"/>
                <w:noProof/>
                <w:sz w:val="22"/>
                <w:szCs w:val="22"/>
              </w:rPr>
              <w:tab/>
            </w:r>
            <w:r w:rsidR="004472DB" w:rsidRPr="00356EF3">
              <w:rPr>
                <w:rStyle w:val="Hyperlink"/>
                <w:rFonts w:ascii="Arial" w:hAnsi="Arial" w:cs="Arial"/>
                <w:noProof/>
              </w:rPr>
              <w:t>Elegibilidad de gastos</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_Toc482086258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23</w:t>
            </w:r>
            <w:r w:rsidR="00855EBE" w:rsidRPr="00356EF3">
              <w:rPr>
                <w:rFonts w:ascii="Arial" w:hAnsi="Arial" w:cs="Arial"/>
                <w:noProof/>
                <w:webHidden/>
              </w:rPr>
              <w:fldChar w:fldCharType="end"/>
            </w:r>
          </w:hyperlink>
        </w:p>
        <w:p w14:paraId="3D240978" w14:textId="77777777" w:rsidR="004472DB" w:rsidRPr="00356EF3" w:rsidRDefault="00D53986">
          <w:pPr>
            <w:pStyle w:val="TOC2"/>
            <w:rPr>
              <w:b w:val="0"/>
              <w:bCs w:val="0"/>
            </w:rPr>
          </w:pPr>
          <w:hyperlink w:anchor="_Toc482086259" w:history="1">
            <w:r w:rsidR="004472DB" w:rsidRPr="00356EF3">
              <w:rPr>
                <w:rStyle w:val="Hyperlink"/>
                <w:rFonts w:eastAsia="Calibri"/>
                <w:lang w:eastAsia="en-US"/>
              </w:rPr>
              <w:t>3.2. Registro en la Fase de inversión conforme a la normativa del Sistema Nacional de Programación Multianual y Gestión de Inversiones (Invierte.pe):</w:t>
            </w:r>
            <w:r w:rsidR="004472DB" w:rsidRPr="00356EF3">
              <w:rPr>
                <w:webHidden/>
              </w:rPr>
              <w:tab/>
            </w:r>
            <w:r w:rsidR="00855EBE" w:rsidRPr="00356EF3">
              <w:rPr>
                <w:webHidden/>
              </w:rPr>
              <w:fldChar w:fldCharType="begin"/>
            </w:r>
            <w:r w:rsidR="004472DB" w:rsidRPr="00356EF3">
              <w:rPr>
                <w:webHidden/>
              </w:rPr>
              <w:instrText xml:space="preserve"> PAGEREF _Toc482086259 \h </w:instrText>
            </w:r>
            <w:r w:rsidR="00855EBE" w:rsidRPr="00356EF3">
              <w:rPr>
                <w:webHidden/>
              </w:rPr>
            </w:r>
            <w:r w:rsidR="00855EBE" w:rsidRPr="00356EF3">
              <w:rPr>
                <w:webHidden/>
              </w:rPr>
              <w:fldChar w:fldCharType="separate"/>
            </w:r>
            <w:r w:rsidR="0065677D" w:rsidRPr="00356EF3">
              <w:rPr>
                <w:webHidden/>
              </w:rPr>
              <w:t>23</w:t>
            </w:r>
            <w:r w:rsidR="00855EBE" w:rsidRPr="00356EF3">
              <w:rPr>
                <w:webHidden/>
              </w:rPr>
              <w:fldChar w:fldCharType="end"/>
            </w:r>
          </w:hyperlink>
        </w:p>
        <w:p w14:paraId="3D240979" w14:textId="77777777" w:rsidR="004472DB" w:rsidRPr="00356EF3" w:rsidRDefault="00D53986">
          <w:pPr>
            <w:pStyle w:val="TOC3"/>
            <w:tabs>
              <w:tab w:val="right" w:leader="dot" w:pos="9017"/>
            </w:tabs>
            <w:rPr>
              <w:rFonts w:ascii="Arial" w:hAnsi="Arial" w:cs="Arial"/>
              <w:noProof/>
              <w:sz w:val="22"/>
              <w:szCs w:val="22"/>
            </w:rPr>
          </w:pPr>
          <w:hyperlink w:anchor="_Toc482086260" w:history="1">
            <w:r w:rsidR="004472DB" w:rsidRPr="00356EF3">
              <w:rPr>
                <w:rStyle w:val="Hyperlink"/>
                <w:rFonts w:ascii="Arial" w:eastAsiaTheme="minorHAnsi" w:hAnsi="Arial" w:cs="Arial"/>
                <w:noProof/>
                <w:lang w:eastAsia="en-US"/>
              </w:rPr>
              <w:t>3.2.1 Registro en Banco de Proyectos de la consistencia entre el Estudio Definitivo o Expediente Técnico detallado y el estudio de preinversión por el que se otorgó la viabilidad:</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_Toc482086260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23</w:t>
            </w:r>
            <w:r w:rsidR="00855EBE" w:rsidRPr="00356EF3">
              <w:rPr>
                <w:rFonts w:ascii="Arial" w:hAnsi="Arial" w:cs="Arial"/>
                <w:noProof/>
                <w:webHidden/>
              </w:rPr>
              <w:fldChar w:fldCharType="end"/>
            </w:r>
          </w:hyperlink>
        </w:p>
        <w:p w14:paraId="3D24097A" w14:textId="77777777" w:rsidR="004472DB" w:rsidRPr="00356EF3" w:rsidRDefault="00D53986">
          <w:pPr>
            <w:pStyle w:val="TOC3"/>
            <w:tabs>
              <w:tab w:val="right" w:leader="dot" w:pos="9017"/>
            </w:tabs>
            <w:rPr>
              <w:rFonts w:ascii="Arial" w:hAnsi="Arial" w:cs="Arial"/>
              <w:noProof/>
              <w:sz w:val="22"/>
              <w:szCs w:val="22"/>
            </w:rPr>
          </w:pPr>
          <w:hyperlink w:anchor="_Toc482086261" w:history="1">
            <w:r w:rsidR="004472DB" w:rsidRPr="00356EF3">
              <w:rPr>
                <w:rStyle w:val="Hyperlink"/>
                <w:rFonts w:ascii="Arial" w:eastAsiaTheme="minorHAnsi" w:hAnsi="Arial" w:cs="Arial"/>
                <w:noProof/>
                <w:lang w:eastAsia="en-US"/>
              </w:rPr>
              <w:t>3.2.2 Registro en Banco de Proyectos de resultados de procesos de selección:</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_Toc482086261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24</w:t>
            </w:r>
            <w:r w:rsidR="00855EBE" w:rsidRPr="00356EF3">
              <w:rPr>
                <w:rFonts w:ascii="Arial" w:hAnsi="Arial" w:cs="Arial"/>
                <w:noProof/>
                <w:webHidden/>
              </w:rPr>
              <w:fldChar w:fldCharType="end"/>
            </w:r>
          </w:hyperlink>
        </w:p>
        <w:p w14:paraId="3D24097B" w14:textId="77777777" w:rsidR="004472DB" w:rsidRPr="00356EF3" w:rsidRDefault="00D53986">
          <w:pPr>
            <w:pStyle w:val="TOC2"/>
            <w:tabs>
              <w:tab w:val="left" w:pos="880"/>
            </w:tabs>
            <w:rPr>
              <w:b w:val="0"/>
              <w:bCs w:val="0"/>
            </w:rPr>
          </w:pPr>
          <w:hyperlink w:anchor="_Toc482086262" w:history="1">
            <w:r w:rsidR="004472DB" w:rsidRPr="00356EF3">
              <w:rPr>
                <w:rStyle w:val="Hyperlink"/>
              </w:rPr>
              <w:t>3.3.</w:t>
            </w:r>
            <w:r w:rsidR="004472DB" w:rsidRPr="00356EF3">
              <w:rPr>
                <w:b w:val="0"/>
                <w:bCs w:val="0"/>
              </w:rPr>
              <w:tab/>
            </w:r>
            <w:r w:rsidR="004472DB" w:rsidRPr="00356EF3">
              <w:rPr>
                <w:rStyle w:val="Hyperlink"/>
              </w:rPr>
              <w:t>FASE DE CONTRATACIÓN</w:t>
            </w:r>
            <w:r w:rsidR="004472DB" w:rsidRPr="00356EF3">
              <w:rPr>
                <w:webHidden/>
              </w:rPr>
              <w:tab/>
            </w:r>
            <w:r w:rsidR="00855EBE" w:rsidRPr="00356EF3">
              <w:rPr>
                <w:webHidden/>
              </w:rPr>
              <w:fldChar w:fldCharType="begin"/>
            </w:r>
            <w:r w:rsidR="004472DB" w:rsidRPr="00356EF3">
              <w:rPr>
                <w:webHidden/>
              </w:rPr>
              <w:instrText xml:space="preserve"> PAGEREF _Toc482086262 \h </w:instrText>
            </w:r>
            <w:r w:rsidR="00855EBE" w:rsidRPr="00356EF3">
              <w:rPr>
                <w:webHidden/>
              </w:rPr>
            </w:r>
            <w:r w:rsidR="00855EBE" w:rsidRPr="00356EF3">
              <w:rPr>
                <w:webHidden/>
              </w:rPr>
              <w:fldChar w:fldCharType="separate"/>
            </w:r>
            <w:r w:rsidR="0065677D" w:rsidRPr="00356EF3">
              <w:rPr>
                <w:webHidden/>
              </w:rPr>
              <w:t>24</w:t>
            </w:r>
            <w:r w:rsidR="00855EBE" w:rsidRPr="00356EF3">
              <w:rPr>
                <w:webHidden/>
              </w:rPr>
              <w:fldChar w:fldCharType="end"/>
            </w:r>
          </w:hyperlink>
        </w:p>
        <w:p w14:paraId="3D24097C" w14:textId="77777777" w:rsidR="004472DB" w:rsidRPr="00356EF3" w:rsidRDefault="00D53986">
          <w:pPr>
            <w:pStyle w:val="TOC3"/>
            <w:tabs>
              <w:tab w:val="right" w:leader="dot" w:pos="9017"/>
            </w:tabs>
            <w:rPr>
              <w:rFonts w:ascii="Arial" w:hAnsi="Arial" w:cs="Arial"/>
              <w:noProof/>
              <w:sz w:val="22"/>
              <w:szCs w:val="22"/>
            </w:rPr>
          </w:pPr>
          <w:hyperlink w:anchor="_Toc482086263" w:history="1">
            <w:r w:rsidR="004472DB" w:rsidRPr="00356EF3">
              <w:rPr>
                <w:rStyle w:val="Hyperlink"/>
                <w:rFonts w:ascii="Arial" w:hAnsi="Arial" w:cs="Arial"/>
                <w:noProof/>
              </w:rPr>
              <w:t>3.3.1  Generalidades</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_Toc482086263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24</w:t>
            </w:r>
            <w:r w:rsidR="00855EBE" w:rsidRPr="00356EF3">
              <w:rPr>
                <w:rFonts w:ascii="Arial" w:hAnsi="Arial" w:cs="Arial"/>
                <w:noProof/>
                <w:webHidden/>
              </w:rPr>
              <w:fldChar w:fldCharType="end"/>
            </w:r>
          </w:hyperlink>
        </w:p>
        <w:p w14:paraId="3D24097D" w14:textId="77777777" w:rsidR="004472DB" w:rsidRPr="00356EF3" w:rsidRDefault="00D53986">
          <w:pPr>
            <w:pStyle w:val="TOC3"/>
            <w:tabs>
              <w:tab w:val="right" w:leader="dot" w:pos="9017"/>
            </w:tabs>
            <w:rPr>
              <w:rFonts w:ascii="Arial" w:hAnsi="Arial" w:cs="Arial"/>
              <w:noProof/>
              <w:sz w:val="22"/>
              <w:szCs w:val="22"/>
            </w:rPr>
          </w:pPr>
          <w:hyperlink w:anchor="_Toc482086264" w:history="1">
            <w:r w:rsidR="004472DB" w:rsidRPr="00356EF3">
              <w:rPr>
                <w:rStyle w:val="Hyperlink"/>
                <w:rFonts w:ascii="Arial" w:hAnsi="Arial" w:cs="Arial"/>
                <w:noProof/>
              </w:rPr>
              <w:t>3.3.2   Programación y Formulación</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_Toc482086264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25</w:t>
            </w:r>
            <w:r w:rsidR="00855EBE" w:rsidRPr="00356EF3">
              <w:rPr>
                <w:rFonts w:ascii="Arial" w:hAnsi="Arial" w:cs="Arial"/>
                <w:noProof/>
                <w:webHidden/>
              </w:rPr>
              <w:fldChar w:fldCharType="end"/>
            </w:r>
          </w:hyperlink>
        </w:p>
        <w:p w14:paraId="3D24097E" w14:textId="77777777" w:rsidR="004472DB" w:rsidRPr="00356EF3" w:rsidRDefault="00D53986">
          <w:pPr>
            <w:pStyle w:val="TOC3"/>
            <w:tabs>
              <w:tab w:val="right" w:leader="dot" w:pos="9017"/>
            </w:tabs>
            <w:rPr>
              <w:rFonts w:ascii="Arial" w:hAnsi="Arial" w:cs="Arial"/>
              <w:noProof/>
              <w:sz w:val="22"/>
              <w:szCs w:val="22"/>
            </w:rPr>
          </w:pPr>
          <w:hyperlink w:anchor="_Toc482086265" w:history="1">
            <w:r w:rsidR="004472DB" w:rsidRPr="00356EF3">
              <w:rPr>
                <w:rStyle w:val="Hyperlink"/>
                <w:rFonts w:ascii="Arial" w:hAnsi="Arial" w:cs="Arial"/>
                <w:noProof/>
              </w:rPr>
              <w:t>3.2.3    Preparación de Documentos de Selección.</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_Toc482086265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25</w:t>
            </w:r>
            <w:r w:rsidR="00855EBE" w:rsidRPr="00356EF3">
              <w:rPr>
                <w:rFonts w:ascii="Arial" w:hAnsi="Arial" w:cs="Arial"/>
                <w:noProof/>
                <w:webHidden/>
              </w:rPr>
              <w:fldChar w:fldCharType="end"/>
            </w:r>
          </w:hyperlink>
        </w:p>
        <w:p w14:paraId="3D24097F" w14:textId="77777777" w:rsidR="004472DB" w:rsidRPr="00356EF3" w:rsidRDefault="00D53986">
          <w:pPr>
            <w:pStyle w:val="TOC3"/>
            <w:tabs>
              <w:tab w:val="right" w:leader="dot" w:pos="9017"/>
            </w:tabs>
            <w:rPr>
              <w:rFonts w:ascii="Arial" w:hAnsi="Arial" w:cs="Arial"/>
              <w:noProof/>
              <w:sz w:val="22"/>
              <w:szCs w:val="22"/>
            </w:rPr>
          </w:pPr>
          <w:hyperlink w:anchor="_Toc482086266" w:history="1">
            <w:r w:rsidR="004472DB" w:rsidRPr="00356EF3">
              <w:rPr>
                <w:rStyle w:val="Hyperlink"/>
                <w:rFonts w:ascii="Arial" w:hAnsi="Arial" w:cs="Arial"/>
                <w:noProof/>
              </w:rPr>
              <w:t>3.2.4   Procesos de Contratación.</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_Toc482086266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25</w:t>
            </w:r>
            <w:r w:rsidR="00855EBE" w:rsidRPr="00356EF3">
              <w:rPr>
                <w:rFonts w:ascii="Arial" w:hAnsi="Arial" w:cs="Arial"/>
                <w:noProof/>
                <w:webHidden/>
              </w:rPr>
              <w:fldChar w:fldCharType="end"/>
            </w:r>
          </w:hyperlink>
        </w:p>
        <w:p w14:paraId="3D240980" w14:textId="77777777" w:rsidR="004472DB" w:rsidRPr="00356EF3" w:rsidRDefault="00D53986">
          <w:pPr>
            <w:pStyle w:val="TOC3"/>
            <w:tabs>
              <w:tab w:val="right" w:leader="dot" w:pos="9017"/>
            </w:tabs>
            <w:rPr>
              <w:rFonts w:ascii="Arial" w:hAnsi="Arial" w:cs="Arial"/>
              <w:noProof/>
              <w:sz w:val="22"/>
              <w:szCs w:val="22"/>
            </w:rPr>
          </w:pPr>
          <w:hyperlink w:anchor="_Toc482086267" w:history="1">
            <w:r w:rsidR="004472DB" w:rsidRPr="00356EF3">
              <w:rPr>
                <w:rStyle w:val="Hyperlink"/>
                <w:rFonts w:ascii="Arial" w:hAnsi="Arial" w:cs="Arial"/>
                <w:noProof/>
              </w:rPr>
              <w:t>3.2.5    Publicidad.</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_Toc482086267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26</w:t>
            </w:r>
            <w:r w:rsidR="00855EBE" w:rsidRPr="00356EF3">
              <w:rPr>
                <w:rFonts w:ascii="Arial" w:hAnsi="Arial" w:cs="Arial"/>
                <w:noProof/>
                <w:webHidden/>
              </w:rPr>
              <w:fldChar w:fldCharType="end"/>
            </w:r>
          </w:hyperlink>
        </w:p>
        <w:p w14:paraId="3D240981" w14:textId="77777777" w:rsidR="004472DB" w:rsidRPr="00356EF3" w:rsidRDefault="00D53986">
          <w:pPr>
            <w:pStyle w:val="TOC3"/>
            <w:tabs>
              <w:tab w:val="right" w:leader="dot" w:pos="9017"/>
            </w:tabs>
            <w:rPr>
              <w:rFonts w:ascii="Arial" w:hAnsi="Arial" w:cs="Arial"/>
              <w:noProof/>
              <w:sz w:val="22"/>
              <w:szCs w:val="22"/>
            </w:rPr>
          </w:pPr>
          <w:hyperlink w:anchor="_Toc482086268" w:history="1">
            <w:r w:rsidR="004472DB" w:rsidRPr="00356EF3">
              <w:rPr>
                <w:rStyle w:val="Hyperlink"/>
                <w:rFonts w:ascii="Arial" w:hAnsi="Arial" w:cs="Arial"/>
                <w:noProof/>
              </w:rPr>
              <w:t>3.2.6   Suscripción e inicio de contratos</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_Toc482086268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26</w:t>
            </w:r>
            <w:r w:rsidR="00855EBE" w:rsidRPr="00356EF3">
              <w:rPr>
                <w:rFonts w:ascii="Arial" w:hAnsi="Arial" w:cs="Arial"/>
                <w:noProof/>
                <w:webHidden/>
              </w:rPr>
              <w:fldChar w:fldCharType="end"/>
            </w:r>
          </w:hyperlink>
        </w:p>
        <w:p w14:paraId="3D240982" w14:textId="77777777" w:rsidR="004472DB" w:rsidRPr="00356EF3" w:rsidRDefault="00D53986">
          <w:pPr>
            <w:pStyle w:val="TOC2"/>
            <w:rPr>
              <w:b w:val="0"/>
              <w:bCs w:val="0"/>
            </w:rPr>
          </w:pPr>
          <w:hyperlink w:anchor="_Toc482086269" w:history="1">
            <w:r w:rsidR="004472DB" w:rsidRPr="00356EF3">
              <w:rPr>
                <w:rStyle w:val="Hyperlink"/>
              </w:rPr>
              <w:t>3.3  Fase de Ejecución:</w:t>
            </w:r>
            <w:r w:rsidR="004472DB" w:rsidRPr="00356EF3">
              <w:rPr>
                <w:webHidden/>
              </w:rPr>
              <w:tab/>
            </w:r>
            <w:r w:rsidR="00855EBE" w:rsidRPr="00356EF3">
              <w:rPr>
                <w:webHidden/>
              </w:rPr>
              <w:fldChar w:fldCharType="begin"/>
            </w:r>
            <w:r w:rsidR="004472DB" w:rsidRPr="00356EF3">
              <w:rPr>
                <w:webHidden/>
              </w:rPr>
              <w:instrText xml:space="preserve"> PAGEREF _Toc482086269 \h </w:instrText>
            </w:r>
            <w:r w:rsidR="00855EBE" w:rsidRPr="00356EF3">
              <w:rPr>
                <w:webHidden/>
              </w:rPr>
            </w:r>
            <w:r w:rsidR="00855EBE" w:rsidRPr="00356EF3">
              <w:rPr>
                <w:webHidden/>
              </w:rPr>
              <w:fldChar w:fldCharType="separate"/>
            </w:r>
            <w:r w:rsidR="0065677D" w:rsidRPr="00356EF3">
              <w:rPr>
                <w:webHidden/>
              </w:rPr>
              <w:t>26</w:t>
            </w:r>
            <w:r w:rsidR="00855EBE" w:rsidRPr="00356EF3">
              <w:rPr>
                <w:webHidden/>
              </w:rPr>
              <w:fldChar w:fldCharType="end"/>
            </w:r>
          </w:hyperlink>
        </w:p>
        <w:p w14:paraId="3D240983" w14:textId="77777777" w:rsidR="004472DB" w:rsidRPr="00356EF3" w:rsidRDefault="00D53986">
          <w:pPr>
            <w:pStyle w:val="TOC3"/>
            <w:tabs>
              <w:tab w:val="right" w:leader="dot" w:pos="9017"/>
            </w:tabs>
            <w:rPr>
              <w:rFonts w:ascii="Arial" w:hAnsi="Arial" w:cs="Arial"/>
              <w:noProof/>
              <w:sz w:val="22"/>
              <w:szCs w:val="22"/>
            </w:rPr>
          </w:pPr>
          <w:hyperlink w:anchor="_Toc482086270" w:history="1">
            <w:r w:rsidR="004472DB" w:rsidRPr="00356EF3">
              <w:rPr>
                <w:rStyle w:val="Hyperlink"/>
                <w:rFonts w:ascii="Arial" w:hAnsi="Arial" w:cs="Arial"/>
                <w:b/>
                <w:bCs/>
                <w:noProof/>
              </w:rPr>
              <w:t>3.3.1 Ejecución y seguimiento contractual e inicio de trámites de pago</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_Toc482086270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26</w:t>
            </w:r>
            <w:r w:rsidR="00855EBE" w:rsidRPr="00356EF3">
              <w:rPr>
                <w:rFonts w:ascii="Arial" w:hAnsi="Arial" w:cs="Arial"/>
                <w:noProof/>
                <w:webHidden/>
              </w:rPr>
              <w:fldChar w:fldCharType="end"/>
            </w:r>
          </w:hyperlink>
        </w:p>
        <w:p w14:paraId="3D240984" w14:textId="77777777" w:rsidR="004472DB" w:rsidRPr="00356EF3" w:rsidRDefault="00D53986">
          <w:pPr>
            <w:pStyle w:val="TOC3"/>
            <w:tabs>
              <w:tab w:val="right" w:leader="dot" w:pos="9017"/>
            </w:tabs>
            <w:rPr>
              <w:rFonts w:ascii="Arial" w:hAnsi="Arial" w:cs="Arial"/>
              <w:noProof/>
              <w:sz w:val="22"/>
              <w:szCs w:val="22"/>
            </w:rPr>
          </w:pPr>
          <w:hyperlink w:anchor="_Toc482086271" w:history="1">
            <w:r w:rsidR="004472DB" w:rsidRPr="00356EF3">
              <w:rPr>
                <w:rStyle w:val="Hyperlink"/>
                <w:rFonts w:ascii="Arial" w:hAnsi="Arial" w:cs="Arial"/>
                <w:b/>
                <w:bCs/>
                <w:noProof/>
              </w:rPr>
              <w:t>3.3.2 Liquidación y cierre de contratos</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_Toc482086271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28</w:t>
            </w:r>
            <w:r w:rsidR="00855EBE" w:rsidRPr="00356EF3">
              <w:rPr>
                <w:rFonts w:ascii="Arial" w:hAnsi="Arial" w:cs="Arial"/>
                <w:noProof/>
                <w:webHidden/>
              </w:rPr>
              <w:fldChar w:fldCharType="end"/>
            </w:r>
          </w:hyperlink>
        </w:p>
        <w:p w14:paraId="3D240985" w14:textId="77777777" w:rsidR="004472DB" w:rsidRPr="00356EF3" w:rsidRDefault="00D53986">
          <w:pPr>
            <w:pStyle w:val="TOC3"/>
            <w:tabs>
              <w:tab w:val="right" w:leader="dot" w:pos="9017"/>
            </w:tabs>
            <w:rPr>
              <w:rFonts w:ascii="Arial" w:hAnsi="Arial" w:cs="Arial"/>
              <w:noProof/>
              <w:sz w:val="22"/>
              <w:szCs w:val="22"/>
            </w:rPr>
          </w:pPr>
          <w:hyperlink w:anchor="_Toc482086272" w:history="1">
            <w:r w:rsidR="004472DB" w:rsidRPr="00356EF3">
              <w:rPr>
                <w:rStyle w:val="Hyperlink"/>
                <w:rFonts w:ascii="Arial" w:hAnsi="Arial" w:cs="Arial"/>
                <w:b/>
                <w:bCs/>
                <w:noProof/>
              </w:rPr>
              <w:t>3.3.3  Solicitudes de Desembolso</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_Toc482086272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28</w:t>
            </w:r>
            <w:r w:rsidR="00855EBE" w:rsidRPr="00356EF3">
              <w:rPr>
                <w:rFonts w:ascii="Arial" w:hAnsi="Arial" w:cs="Arial"/>
                <w:noProof/>
                <w:webHidden/>
              </w:rPr>
              <w:fldChar w:fldCharType="end"/>
            </w:r>
          </w:hyperlink>
        </w:p>
        <w:p w14:paraId="3D240986" w14:textId="77777777" w:rsidR="004472DB" w:rsidRPr="00356EF3" w:rsidRDefault="00D53986">
          <w:pPr>
            <w:pStyle w:val="TOC2"/>
            <w:rPr>
              <w:b w:val="0"/>
              <w:bCs w:val="0"/>
            </w:rPr>
          </w:pPr>
          <w:hyperlink w:anchor="_Toc482086273" w:history="1">
            <w:r w:rsidR="004472DB" w:rsidRPr="00356EF3">
              <w:rPr>
                <w:rStyle w:val="Hyperlink"/>
              </w:rPr>
              <w:t>3.4 Fase de Seguimiento, Evaluación, Liquidación y Cierre.</w:t>
            </w:r>
            <w:r w:rsidR="004472DB" w:rsidRPr="00356EF3">
              <w:rPr>
                <w:webHidden/>
              </w:rPr>
              <w:tab/>
            </w:r>
            <w:r w:rsidR="00855EBE" w:rsidRPr="00356EF3">
              <w:rPr>
                <w:webHidden/>
              </w:rPr>
              <w:fldChar w:fldCharType="begin"/>
            </w:r>
            <w:r w:rsidR="004472DB" w:rsidRPr="00356EF3">
              <w:rPr>
                <w:webHidden/>
              </w:rPr>
              <w:instrText xml:space="preserve"> PAGEREF _Toc482086273 \h </w:instrText>
            </w:r>
            <w:r w:rsidR="00855EBE" w:rsidRPr="00356EF3">
              <w:rPr>
                <w:webHidden/>
              </w:rPr>
            </w:r>
            <w:r w:rsidR="00855EBE" w:rsidRPr="00356EF3">
              <w:rPr>
                <w:webHidden/>
              </w:rPr>
              <w:fldChar w:fldCharType="separate"/>
            </w:r>
            <w:r w:rsidR="0065677D" w:rsidRPr="00356EF3">
              <w:rPr>
                <w:webHidden/>
              </w:rPr>
              <w:t>30</w:t>
            </w:r>
            <w:r w:rsidR="00855EBE" w:rsidRPr="00356EF3">
              <w:rPr>
                <w:webHidden/>
              </w:rPr>
              <w:fldChar w:fldCharType="end"/>
            </w:r>
          </w:hyperlink>
        </w:p>
        <w:p w14:paraId="3D240987" w14:textId="77777777" w:rsidR="004472DB" w:rsidRPr="00356EF3" w:rsidRDefault="00D53986">
          <w:pPr>
            <w:pStyle w:val="TOC3"/>
            <w:tabs>
              <w:tab w:val="right" w:leader="dot" w:pos="9017"/>
            </w:tabs>
            <w:rPr>
              <w:rFonts w:ascii="Arial" w:hAnsi="Arial" w:cs="Arial"/>
              <w:noProof/>
              <w:sz w:val="22"/>
              <w:szCs w:val="22"/>
            </w:rPr>
          </w:pPr>
          <w:hyperlink w:anchor="_Toc482086274" w:history="1">
            <w:r w:rsidR="004472DB" w:rsidRPr="00356EF3">
              <w:rPr>
                <w:rStyle w:val="Hyperlink"/>
                <w:rFonts w:ascii="Arial" w:hAnsi="Arial" w:cs="Arial"/>
                <w:b/>
                <w:noProof/>
              </w:rPr>
              <w:t>3.4.1 Seguimiento y Evaluación</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_Toc482086274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30</w:t>
            </w:r>
            <w:r w:rsidR="00855EBE" w:rsidRPr="00356EF3">
              <w:rPr>
                <w:rFonts w:ascii="Arial" w:hAnsi="Arial" w:cs="Arial"/>
                <w:noProof/>
                <w:webHidden/>
              </w:rPr>
              <w:fldChar w:fldCharType="end"/>
            </w:r>
          </w:hyperlink>
        </w:p>
        <w:p w14:paraId="3D240988" w14:textId="77777777" w:rsidR="004472DB" w:rsidRPr="00356EF3" w:rsidRDefault="00D53986">
          <w:pPr>
            <w:pStyle w:val="TOC3"/>
            <w:tabs>
              <w:tab w:val="right" w:leader="dot" w:pos="9017"/>
            </w:tabs>
            <w:rPr>
              <w:rFonts w:ascii="Arial" w:hAnsi="Arial" w:cs="Arial"/>
              <w:noProof/>
              <w:sz w:val="22"/>
              <w:szCs w:val="22"/>
            </w:rPr>
          </w:pPr>
          <w:hyperlink w:anchor="_Toc482086275" w:history="1">
            <w:r w:rsidR="004472DB" w:rsidRPr="00356EF3">
              <w:rPr>
                <w:rStyle w:val="Hyperlink"/>
                <w:rFonts w:ascii="Arial" w:hAnsi="Arial" w:cs="Arial"/>
                <w:b/>
                <w:noProof/>
              </w:rPr>
              <w:t xml:space="preserve">3.4.2 Liquidación y cierre del </w:t>
            </w:r>
            <w:r w:rsidR="00D55AA9" w:rsidRPr="00356EF3">
              <w:rPr>
                <w:rStyle w:val="Hyperlink"/>
                <w:rFonts w:ascii="Arial" w:hAnsi="Arial" w:cs="Arial"/>
                <w:b/>
                <w:noProof/>
              </w:rPr>
              <w:t>Proyecto BID 3</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_Toc482086275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31</w:t>
            </w:r>
            <w:r w:rsidR="00855EBE" w:rsidRPr="00356EF3">
              <w:rPr>
                <w:rFonts w:ascii="Arial" w:hAnsi="Arial" w:cs="Arial"/>
                <w:noProof/>
                <w:webHidden/>
              </w:rPr>
              <w:fldChar w:fldCharType="end"/>
            </w:r>
          </w:hyperlink>
        </w:p>
        <w:p w14:paraId="3D240989" w14:textId="77777777" w:rsidR="004472DB" w:rsidRPr="00356EF3" w:rsidRDefault="00D53986">
          <w:pPr>
            <w:pStyle w:val="TOC2"/>
            <w:rPr>
              <w:b w:val="0"/>
              <w:bCs w:val="0"/>
            </w:rPr>
          </w:pPr>
          <w:hyperlink w:anchor="_Toc482086276" w:history="1">
            <w:r w:rsidR="004472DB" w:rsidRPr="00356EF3">
              <w:rPr>
                <w:rStyle w:val="Hyperlink"/>
              </w:rPr>
              <w:t>3.5  Auditoría,  Registros y Archivos</w:t>
            </w:r>
            <w:r w:rsidR="004472DB" w:rsidRPr="00356EF3">
              <w:rPr>
                <w:webHidden/>
              </w:rPr>
              <w:tab/>
            </w:r>
            <w:r w:rsidR="00855EBE" w:rsidRPr="00356EF3">
              <w:rPr>
                <w:webHidden/>
              </w:rPr>
              <w:fldChar w:fldCharType="begin"/>
            </w:r>
            <w:r w:rsidR="004472DB" w:rsidRPr="00356EF3">
              <w:rPr>
                <w:webHidden/>
              </w:rPr>
              <w:instrText xml:space="preserve"> PAGEREF _Toc482086276 \h </w:instrText>
            </w:r>
            <w:r w:rsidR="00855EBE" w:rsidRPr="00356EF3">
              <w:rPr>
                <w:webHidden/>
              </w:rPr>
            </w:r>
            <w:r w:rsidR="00855EBE" w:rsidRPr="00356EF3">
              <w:rPr>
                <w:webHidden/>
              </w:rPr>
              <w:fldChar w:fldCharType="separate"/>
            </w:r>
            <w:r w:rsidR="0065677D" w:rsidRPr="00356EF3">
              <w:rPr>
                <w:webHidden/>
              </w:rPr>
              <w:t>31</w:t>
            </w:r>
            <w:r w:rsidR="00855EBE" w:rsidRPr="00356EF3">
              <w:rPr>
                <w:webHidden/>
              </w:rPr>
              <w:fldChar w:fldCharType="end"/>
            </w:r>
          </w:hyperlink>
        </w:p>
        <w:p w14:paraId="3D24098A" w14:textId="77777777" w:rsidR="004472DB" w:rsidRPr="00356EF3" w:rsidRDefault="00D53986">
          <w:pPr>
            <w:pStyle w:val="TOC3"/>
            <w:tabs>
              <w:tab w:val="right" w:leader="dot" w:pos="9017"/>
            </w:tabs>
            <w:rPr>
              <w:rFonts w:ascii="Arial" w:hAnsi="Arial" w:cs="Arial"/>
              <w:noProof/>
              <w:sz w:val="22"/>
              <w:szCs w:val="22"/>
            </w:rPr>
          </w:pPr>
          <w:hyperlink w:anchor="_Toc482086277" w:history="1">
            <w:r w:rsidR="004472DB" w:rsidRPr="00356EF3">
              <w:rPr>
                <w:rStyle w:val="Hyperlink"/>
                <w:rFonts w:ascii="Arial" w:hAnsi="Arial" w:cs="Arial"/>
                <w:b/>
                <w:noProof/>
              </w:rPr>
              <w:t>3.5.1 Auditorías externas</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_Toc482086277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31</w:t>
            </w:r>
            <w:r w:rsidR="00855EBE" w:rsidRPr="00356EF3">
              <w:rPr>
                <w:rFonts w:ascii="Arial" w:hAnsi="Arial" w:cs="Arial"/>
                <w:noProof/>
                <w:webHidden/>
              </w:rPr>
              <w:fldChar w:fldCharType="end"/>
            </w:r>
          </w:hyperlink>
        </w:p>
        <w:p w14:paraId="3D24098B" w14:textId="77777777" w:rsidR="004472DB" w:rsidRPr="00356EF3" w:rsidRDefault="00D53986">
          <w:pPr>
            <w:pStyle w:val="TOC3"/>
            <w:tabs>
              <w:tab w:val="right" w:leader="dot" w:pos="9017"/>
            </w:tabs>
            <w:rPr>
              <w:rFonts w:ascii="Arial" w:hAnsi="Arial" w:cs="Arial"/>
              <w:noProof/>
              <w:sz w:val="22"/>
              <w:szCs w:val="22"/>
            </w:rPr>
          </w:pPr>
          <w:hyperlink w:anchor="_Toc482086278" w:history="1">
            <w:r w:rsidR="004472DB" w:rsidRPr="00356EF3">
              <w:rPr>
                <w:rStyle w:val="Hyperlink"/>
                <w:rFonts w:ascii="Arial" w:hAnsi="Arial" w:cs="Arial"/>
                <w:b/>
                <w:noProof/>
              </w:rPr>
              <w:t>3.5.2  Registros y Archivos</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_Toc482086278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32</w:t>
            </w:r>
            <w:r w:rsidR="00855EBE" w:rsidRPr="00356EF3">
              <w:rPr>
                <w:rFonts w:ascii="Arial" w:hAnsi="Arial" w:cs="Arial"/>
                <w:noProof/>
                <w:webHidden/>
              </w:rPr>
              <w:fldChar w:fldCharType="end"/>
            </w:r>
          </w:hyperlink>
        </w:p>
        <w:p w14:paraId="3D24098C" w14:textId="77777777" w:rsidR="004472DB" w:rsidRPr="00356EF3" w:rsidRDefault="00D53986">
          <w:pPr>
            <w:pStyle w:val="TOC1"/>
            <w:rPr>
              <w:rFonts w:ascii="Arial" w:hAnsi="Arial" w:cs="Arial"/>
              <w:b w:val="0"/>
              <w:bCs w:val="0"/>
              <w:caps w:val="0"/>
              <w:noProof/>
              <w:sz w:val="22"/>
              <w:szCs w:val="22"/>
            </w:rPr>
          </w:pPr>
          <w:hyperlink w:anchor="_Toc482086279" w:history="1">
            <w:r w:rsidR="004472DB" w:rsidRPr="00356EF3">
              <w:rPr>
                <w:rStyle w:val="Hyperlink"/>
                <w:rFonts w:ascii="Arial" w:hAnsi="Arial" w:cs="Arial"/>
                <w:noProof/>
              </w:rPr>
              <w:t>ANEXO I: Detalle de Funciones</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_Toc482086279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33</w:t>
            </w:r>
            <w:r w:rsidR="00855EBE" w:rsidRPr="00356EF3">
              <w:rPr>
                <w:rFonts w:ascii="Arial" w:hAnsi="Arial" w:cs="Arial"/>
                <w:noProof/>
                <w:webHidden/>
              </w:rPr>
              <w:fldChar w:fldCharType="end"/>
            </w:r>
          </w:hyperlink>
        </w:p>
        <w:p w14:paraId="3D24098D" w14:textId="77777777" w:rsidR="004472DB" w:rsidRPr="00356EF3" w:rsidRDefault="00D53986">
          <w:pPr>
            <w:pStyle w:val="TOC1"/>
            <w:rPr>
              <w:rFonts w:ascii="Arial" w:hAnsi="Arial" w:cs="Arial"/>
              <w:b w:val="0"/>
              <w:bCs w:val="0"/>
              <w:caps w:val="0"/>
              <w:noProof/>
              <w:sz w:val="22"/>
              <w:szCs w:val="22"/>
            </w:rPr>
          </w:pPr>
          <w:hyperlink w:anchor="_Toc482086280" w:history="1">
            <w:r w:rsidR="004472DB" w:rsidRPr="00356EF3">
              <w:rPr>
                <w:rStyle w:val="Hyperlink"/>
                <w:rFonts w:ascii="Arial" w:hAnsi="Arial" w:cs="Arial"/>
                <w:noProof/>
              </w:rPr>
              <w:t>ANEXO II: Gestión de adquisiciones y contrataciones con recursos del Proyecto</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_Toc482086280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44</w:t>
            </w:r>
            <w:r w:rsidR="00855EBE" w:rsidRPr="00356EF3">
              <w:rPr>
                <w:rFonts w:ascii="Arial" w:hAnsi="Arial" w:cs="Arial"/>
                <w:noProof/>
                <w:webHidden/>
              </w:rPr>
              <w:fldChar w:fldCharType="end"/>
            </w:r>
          </w:hyperlink>
        </w:p>
        <w:p w14:paraId="3D24098E" w14:textId="77777777" w:rsidR="004472DB" w:rsidRPr="00356EF3" w:rsidRDefault="00D53986">
          <w:pPr>
            <w:pStyle w:val="TOC1"/>
            <w:rPr>
              <w:rFonts w:ascii="Arial" w:hAnsi="Arial" w:cs="Arial"/>
              <w:b w:val="0"/>
              <w:bCs w:val="0"/>
              <w:caps w:val="0"/>
              <w:noProof/>
              <w:sz w:val="22"/>
              <w:szCs w:val="22"/>
            </w:rPr>
          </w:pPr>
          <w:hyperlink w:anchor="_Toc482086281" w:history="1">
            <w:r w:rsidR="004472DB" w:rsidRPr="00356EF3">
              <w:rPr>
                <w:rStyle w:val="Hyperlink"/>
                <w:rFonts w:ascii="Arial" w:hAnsi="Arial" w:cs="Arial"/>
                <w:noProof/>
              </w:rPr>
              <w:t xml:space="preserve">ANEXO III: Gestión financiera y patrimonial del </w:t>
            </w:r>
            <w:r w:rsidR="00D55AA9" w:rsidRPr="00356EF3">
              <w:rPr>
                <w:rStyle w:val="Hyperlink"/>
                <w:rFonts w:ascii="Arial" w:hAnsi="Arial" w:cs="Arial"/>
                <w:noProof/>
              </w:rPr>
              <w:t>Proyecto BID 3</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_Toc482086281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67</w:t>
            </w:r>
            <w:r w:rsidR="00855EBE" w:rsidRPr="00356EF3">
              <w:rPr>
                <w:rFonts w:ascii="Arial" w:hAnsi="Arial" w:cs="Arial"/>
                <w:noProof/>
                <w:webHidden/>
              </w:rPr>
              <w:fldChar w:fldCharType="end"/>
            </w:r>
          </w:hyperlink>
        </w:p>
        <w:p w14:paraId="3D24098F" w14:textId="77777777" w:rsidR="004472DB" w:rsidRPr="00356EF3" w:rsidRDefault="00D53986">
          <w:pPr>
            <w:pStyle w:val="TOC1"/>
            <w:rPr>
              <w:rFonts w:ascii="Arial" w:hAnsi="Arial" w:cs="Arial"/>
              <w:b w:val="0"/>
              <w:bCs w:val="0"/>
              <w:caps w:val="0"/>
              <w:noProof/>
              <w:sz w:val="22"/>
              <w:szCs w:val="22"/>
            </w:rPr>
          </w:pPr>
          <w:hyperlink w:anchor="_Toc482086282" w:history="1">
            <w:r w:rsidR="004472DB" w:rsidRPr="00356EF3">
              <w:rPr>
                <w:rStyle w:val="Hyperlink"/>
                <w:rFonts w:ascii="Arial" w:hAnsi="Arial" w:cs="Arial"/>
                <w:noProof/>
                <w:lang w:val="pt-BR"/>
              </w:rPr>
              <w:t>ANEXO IV: Formatos de Solicitudes de Desembolso</w:t>
            </w:r>
            <w:r w:rsidR="004472DB" w:rsidRPr="00356EF3">
              <w:rPr>
                <w:rFonts w:ascii="Arial" w:hAnsi="Arial" w:cs="Arial"/>
                <w:noProof/>
                <w:webHidden/>
              </w:rPr>
              <w:tab/>
            </w:r>
            <w:r w:rsidR="00855EBE" w:rsidRPr="00356EF3">
              <w:rPr>
                <w:rFonts w:ascii="Arial" w:hAnsi="Arial" w:cs="Arial"/>
                <w:noProof/>
                <w:webHidden/>
              </w:rPr>
              <w:fldChar w:fldCharType="begin"/>
            </w:r>
            <w:r w:rsidR="004472DB" w:rsidRPr="00356EF3">
              <w:rPr>
                <w:rFonts w:ascii="Arial" w:hAnsi="Arial" w:cs="Arial"/>
                <w:noProof/>
                <w:webHidden/>
              </w:rPr>
              <w:instrText xml:space="preserve"> PAGEREF _Toc482086282 \h </w:instrText>
            </w:r>
            <w:r w:rsidR="00855EBE" w:rsidRPr="00356EF3">
              <w:rPr>
                <w:rFonts w:ascii="Arial" w:hAnsi="Arial" w:cs="Arial"/>
                <w:noProof/>
                <w:webHidden/>
              </w:rPr>
            </w:r>
            <w:r w:rsidR="00855EBE" w:rsidRPr="00356EF3">
              <w:rPr>
                <w:rFonts w:ascii="Arial" w:hAnsi="Arial" w:cs="Arial"/>
                <w:noProof/>
                <w:webHidden/>
              </w:rPr>
              <w:fldChar w:fldCharType="separate"/>
            </w:r>
            <w:r w:rsidR="0065677D" w:rsidRPr="00356EF3">
              <w:rPr>
                <w:rFonts w:ascii="Arial" w:hAnsi="Arial" w:cs="Arial"/>
                <w:noProof/>
                <w:webHidden/>
              </w:rPr>
              <w:t>76</w:t>
            </w:r>
            <w:r w:rsidR="00855EBE" w:rsidRPr="00356EF3">
              <w:rPr>
                <w:rFonts w:ascii="Arial" w:hAnsi="Arial" w:cs="Arial"/>
                <w:noProof/>
                <w:webHidden/>
              </w:rPr>
              <w:fldChar w:fldCharType="end"/>
            </w:r>
          </w:hyperlink>
        </w:p>
        <w:p w14:paraId="3D240990" w14:textId="77777777" w:rsidR="00474FB4" w:rsidRPr="00356EF3" w:rsidRDefault="00855EBE">
          <w:pPr>
            <w:rPr>
              <w:rFonts w:ascii="Arial" w:hAnsi="Arial" w:cs="Arial"/>
              <w:lang w:val="es-ES"/>
            </w:rPr>
          </w:pPr>
          <w:r w:rsidRPr="00356EF3">
            <w:rPr>
              <w:rFonts w:ascii="Arial" w:hAnsi="Arial" w:cs="Arial"/>
              <w:lang w:val="es-ES"/>
            </w:rPr>
            <w:fldChar w:fldCharType="end"/>
          </w:r>
        </w:p>
      </w:sdtContent>
    </w:sdt>
    <w:p w14:paraId="3D240991" w14:textId="77777777" w:rsidR="007A337B" w:rsidRPr="00356EF3" w:rsidRDefault="007A337B" w:rsidP="00E16006">
      <w:pPr>
        <w:jc w:val="center"/>
        <w:rPr>
          <w:rFonts w:ascii="Arial" w:hAnsi="Arial" w:cs="Arial"/>
          <w:b/>
          <w:color w:val="000000" w:themeColor="text1"/>
          <w:sz w:val="24"/>
          <w:szCs w:val="24"/>
        </w:rPr>
      </w:pPr>
    </w:p>
    <w:p w14:paraId="3D240992" w14:textId="77777777" w:rsidR="007A337B" w:rsidRPr="00356EF3" w:rsidRDefault="007A337B">
      <w:pPr>
        <w:rPr>
          <w:rFonts w:ascii="Arial" w:hAnsi="Arial" w:cs="Arial"/>
          <w:b/>
          <w:color w:val="000000" w:themeColor="text1"/>
          <w:sz w:val="24"/>
          <w:szCs w:val="24"/>
        </w:rPr>
      </w:pPr>
      <w:r w:rsidRPr="00356EF3">
        <w:rPr>
          <w:rFonts w:ascii="Arial" w:hAnsi="Arial" w:cs="Arial"/>
          <w:b/>
          <w:color w:val="000000" w:themeColor="text1"/>
          <w:sz w:val="24"/>
          <w:szCs w:val="24"/>
        </w:rPr>
        <w:br w:type="page"/>
      </w:r>
    </w:p>
    <w:bookmarkEnd w:id="0"/>
    <w:p w14:paraId="3D240993" w14:textId="77777777" w:rsidR="000058D1" w:rsidRPr="00356EF3" w:rsidRDefault="000058D1" w:rsidP="00BE71AC">
      <w:pPr>
        <w:jc w:val="both"/>
        <w:rPr>
          <w:rFonts w:ascii="Arial" w:hAnsi="Arial" w:cs="Arial"/>
          <w:b/>
        </w:rPr>
      </w:pPr>
      <w:r w:rsidRPr="00356EF3">
        <w:rPr>
          <w:rFonts w:ascii="Arial" w:hAnsi="Arial" w:cs="Arial"/>
          <w:b/>
        </w:rPr>
        <w:lastRenderedPageBreak/>
        <w:t>GLOSARIO DE TÉRMINOS:</w:t>
      </w:r>
    </w:p>
    <w:p w14:paraId="3D240994" w14:textId="77777777" w:rsidR="00255315" w:rsidRPr="00356EF3" w:rsidRDefault="00426DD6" w:rsidP="003426CA">
      <w:pPr>
        <w:pStyle w:val="ListParagraph"/>
        <w:numPr>
          <w:ilvl w:val="0"/>
          <w:numId w:val="33"/>
        </w:numPr>
        <w:jc w:val="both"/>
        <w:rPr>
          <w:rFonts w:ascii="Arial" w:hAnsi="Arial" w:cs="Arial"/>
          <w:b/>
        </w:rPr>
      </w:pPr>
      <w:r w:rsidRPr="00356EF3">
        <w:rPr>
          <w:rFonts w:ascii="Arial" w:hAnsi="Arial" w:cs="Arial"/>
          <w:b/>
        </w:rPr>
        <w:t>UEMSI</w:t>
      </w:r>
      <w:r w:rsidR="00255315" w:rsidRPr="00356EF3">
        <w:rPr>
          <w:rFonts w:ascii="Arial" w:hAnsi="Arial" w:cs="Arial"/>
          <w:b/>
        </w:rPr>
        <w:t xml:space="preserve"> SUNAT</w:t>
      </w:r>
      <w:r w:rsidRPr="00356EF3">
        <w:rPr>
          <w:rFonts w:ascii="Arial" w:hAnsi="Arial" w:cs="Arial"/>
          <w:b/>
        </w:rPr>
        <w:t xml:space="preserve"> / UE 003 SUNAT</w:t>
      </w:r>
      <w:r w:rsidR="00255315" w:rsidRPr="00356EF3">
        <w:rPr>
          <w:rFonts w:ascii="Arial" w:hAnsi="Arial" w:cs="Arial"/>
          <w:b/>
        </w:rPr>
        <w:t xml:space="preserve">: </w:t>
      </w:r>
      <w:r w:rsidR="000E1A90" w:rsidRPr="00356EF3">
        <w:rPr>
          <w:rFonts w:ascii="Arial" w:hAnsi="Arial" w:cs="Arial"/>
        </w:rPr>
        <w:t xml:space="preserve">Unidad Ejecutora </w:t>
      </w:r>
      <w:r w:rsidR="00D66340" w:rsidRPr="00356EF3">
        <w:rPr>
          <w:rFonts w:ascii="Arial" w:hAnsi="Arial" w:cs="Arial"/>
        </w:rPr>
        <w:t>del proyecto</w:t>
      </w:r>
    </w:p>
    <w:p w14:paraId="3D240995" w14:textId="081B1A74" w:rsidR="000058D1" w:rsidRPr="00356EF3" w:rsidRDefault="00523DB1" w:rsidP="003426CA">
      <w:pPr>
        <w:pStyle w:val="ListParagraph"/>
        <w:numPr>
          <w:ilvl w:val="0"/>
          <w:numId w:val="33"/>
        </w:numPr>
        <w:jc w:val="both"/>
        <w:rPr>
          <w:rFonts w:ascii="Arial" w:hAnsi="Arial" w:cs="Arial"/>
          <w:b/>
        </w:rPr>
      </w:pPr>
      <w:r>
        <w:rPr>
          <w:rFonts w:ascii="Arial" w:hAnsi="Arial" w:cs="Arial"/>
          <w:b/>
        </w:rPr>
        <w:t>MOP</w:t>
      </w:r>
      <w:r w:rsidR="000058D1" w:rsidRPr="00356EF3">
        <w:rPr>
          <w:rFonts w:ascii="Arial" w:hAnsi="Arial" w:cs="Arial"/>
          <w:b/>
        </w:rPr>
        <w:t xml:space="preserve">: </w:t>
      </w:r>
      <w:r w:rsidRPr="00523DB1">
        <w:rPr>
          <w:rFonts w:ascii="Arial" w:hAnsi="Arial" w:cs="Arial"/>
        </w:rPr>
        <w:t>Manua</w:t>
      </w:r>
      <w:r>
        <w:rPr>
          <w:rFonts w:ascii="Arial" w:hAnsi="Arial" w:cs="Arial"/>
        </w:rPr>
        <w:t>l</w:t>
      </w:r>
      <w:r w:rsidRPr="00523DB1">
        <w:rPr>
          <w:rFonts w:ascii="Arial" w:hAnsi="Arial" w:cs="Arial"/>
        </w:rPr>
        <w:t xml:space="preserve"> de Operaciones del Proyecto</w:t>
      </w:r>
      <w:r w:rsidR="00D66340" w:rsidRPr="00356EF3">
        <w:rPr>
          <w:rFonts w:ascii="Arial" w:hAnsi="Arial" w:cs="Arial"/>
        </w:rPr>
        <w:t>.</w:t>
      </w:r>
    </w:p>
    <w:p w14:paraId="3D240996" w14:textId="77777777" w:rsidR="000058D1" w:rsidRPr="00356EF3" w:rsidRDefault="000058D1" w:rsidP="003426CA">
      <w:pPr>
        <w:pStyle w:val="ListParagraph"/>
        <w:numPr>
          <w:ilvl w:val="0"/>
          <w:numId w:val="33"/>
        </w:numPr>
        <w:jc w:val="both"/>
        <w:rPr>
          <w:rFonts w:ascii="Arial" w:hAnsi="Arial" w:cs="Arial"/>
          <w:b/>
        </w:rPr>
      </w:pPr>
      <w:r w:rsidRPr="00356EF3">
        <w:rPr>
          <w:rFonts w:ascii="Arial" w:hAnsi="Arial" w:cs="Arial"/>
          <w:b/>
        </w:rPr>
        <w:t xml:space="preserve">MEF: </w:t>
      </w:r>
      <w:r w:rsidRPr="00356EF3">
        <w:rPr>
          <w:rFonts w:ascii="Arial" w:hAnsi="Arial" w:cs="Arial"/>
        </w:rPr>
        <w:t>Ministerio de Economía y Finanzas.</w:t>
      </w:r>
    </w:p>
    <w:p w14:paraId="3D240997" w14:textId="77777777" w:rsidR="000058D1" w:rsidRPr="00356EF3" w:rsidRDefault="000058D1" w:rsidP="003426CA">
      <w:pPr>
        <w:pStyle w:val="ListParagraph"/>
        <w:numPr>
          <w:ilvl w:val="0"/>
          <w:numId w:val="33"/>
        </w:numPr>
        <w:jc w:val="both"/>
        <w:rPr>
          <w:rFonts w:ascii="Arial" w:hAnsi="Arial" w:cs="Arial"/>
          <w:b/>
        </w:rPr>
      </w:pPr>
      <w:r w:rsidRPr="00356EF3">
        <w:rPr>
          <w:rFonts w:ascii="Arial" w:hAnsi="Arial" w:cs="Arial"/>
          <w:b/>
        </w:rPr>
        <w:t xml:space="preserve">BID: </w:t>
      </w:r>
      <w:r w:rsidRPr="00356EF3">
        <w:rPr>
          <w:rFonts w:ascii="Arial" w:hAnsi="Arial" w:cs="Arial"/>
        </w:rPr>
        <w:t>Banco Interamericano de Desarrollo.</w:t>
      </w:r>
    </w:p>
    <w:p w14:paraId="3D240998" w14:textId="77777777" w:rsidR="000058D1" w:rsidRPr="00356EF3" w:rsidRDefault="000058D1" w:rsidP="003426CA">
      <w:pPr>
        <w:pStyle w:val="ListParagraph"/>
        <w:numPr>
          <w:ilvl w:val="0"/>
          <w:numId w:val="33"/>
        </w:numPr>
        <w:jc w:val="both"/>
        <w:rPr>
          <w:rFonts w:ascii="Arial" w:hAnsi="Arial" w:cs="Arial"/>
          <w:b/>
        </w:rPr>
      </w:pPr>
      <w:r w:rsidRPr="00356EF3">
        <w:rPr>
          <w:rFonts w:ascii="Arial" w:hAnsi="Arial" w:cs="Arial"/>
          <w:b/>
        </w:rPr>
        <w:t xml:space="preserve">PEP: </w:t>
      </w:r>
      <w:r w:rsidRPr="00356EF3">
        <w:rPr>
          <w:rFonts w:ascii="Arial" w:hAnsi="Arial" w:cs="Arial"/>
        </w:rPr>
        <w:t>Plan de Ejecución del Proyecto</w:t>
      </w:r>
    </w:p>
    <w:p w14:paraId="3D240999" w14:textId="77777777" w:rsidR="000058D1" w:rsidRPr="00356EF3" w:rsidRDefault="000058D1" w:rsidP="003426CA">
      <w:pPr>
        <w:pStyle w:val="ListParagraph"/>
        <w:numPr>
          <w:ilvl w:val="0"/>
          <w:numId w:val="33"/>
        </w:numPr>
        <w:jc w:val="both"/>
        <w:rPr>
          <w:rFonts w:ascii="Arial" w:hAnsi="Arial" w:cs="Arial"/>
          <w:b/>
        </w:rPr>
      </w:pPr>
      <w:r w:rsidRPr="00356EF3">
        <w:rPr>
          <w:rFonts w:ascii="Arial" w:hAnsi="Arial" w:cs="Arial"/>
          <w:b/>
        </w:rPr>
        <w:t xml:space="preserve">POA: </w:t>
      </w:r>
      <w:r w:rsidRPr="00356EF3">
        <w:rPr>
          <w:rFonts w:ascii="Arial" w:hAnsi="Arial" w:cs="Arial"/>
        </w:rPr>
        <w:t>Plan Operativo Anual</w:t>
      </w:r>
    </w:p>
    <w:p w14:paraId="3D24099A" w14:textId="77777777" w:rsidR="000058D1" w:rsidRPr="00356EF3" w:rsidRDefault="000058D1" w:rsidP="003426CA">
      <w:pPr>
        <w:pStyle w:val="ListParagraph"/>
        <w:numPr>
          <w:ilvl w:val="0"/>
          <w:numId w:val="33"/>
        </w:numPr>
        <w:jc w:val="both"/>
        <w:rPr>
          <w:rFonts w:ascii="Arial" w:hAnsi="Arial" w:cs="Arial"/>
          <w:b/>
        </w:rPr>
      </w:pPr>
      <w:r w:rsidRPr="00356EF3">
        <w:rPr>
          <w:rFonts w:ascii="Arial" w:hAnsi="Arial" w:cs="Arial"/>
          <w:b/>
        </w:rPr>
        <w:t xml:space="preserve">PA: </w:t>
      </w:r>
      <w:r w:rsidRPr="00356EF3">
        <w:rPr>
          <w:rFonts w:ascii="Arial" w:hAnsi="Arial" w:cs="Arial"/>
        </w:rPr>
        <w:t>Plan de Adquisiciones</w:t>
      </w:r>
    </w:p>
    <w:p w14:paraId="3D24099B" w14:textId="77777777" w:rsidR="000058D1" w:rsidRPr="00356EF3" w:rsidRDefault="000058D1" w:rsidP="003426CA">
      <w:pPr>
        <w:pStyle w:val="ListParagraph"/>
        <w:numPr>
          <w:ilvl w:val="0"/>
          <w:numId w:val="33"/>
        </w:numPr>
        <w:jc w:val="both"/>
        <w:rPr>
          <w:rFonts w:ascii="Arial" w:hAnsi="Arial" w:cs="Arial"/>
          <w:b/>
        </w:rPr>
      </w:pPr>
      <w:r w:rsidRPr="00356EF3">
        <w:rPr>
          <w:rFonts w:ascii="Arial" w:hAnsi="Arial" w:cs="Arial"/>
          <w:b/>
        </w:rPr>
        <w:t xml:space="preserve">PAC </w:t>
      </w:r>
      <w:r w:rsidR="00426DD6" w:rsidRPr="00356EF3">
        <w:rPr>
          <w:rFonts w:ascii="Arial" w:hAnsi="Arial" w:cs="Arial"/>
          <w:b/>
        </w:rPr>
        <w:t>UEMSI</w:t>
      </w:r>
      <w:r w:rsidR="00255315" w:rsidRPr="00356EF3">
        <w:rPr>
          <w:rFonts w:ascii="Arial" w:hAnsi="Arial" w:cs="Arial"/>
          <w:b/>
        </w:rPr>
        <w:t xml:space="preserve"> </w:t>
      </w:r>
      <w:r w:rsidRPr="00356EF3">
        <w:rPr>
          <w:rFonts w:ascii="Arial" w:hAnsi="Arial" w:cs="Arial"/>
          <w:b/>
        </w:rPr>
        <w:t xml:space="preserve">SUNAT: </w:t>
      </w:r>
      <w:r w:rsidRPr="00356EF3">
        <w:rPr>
          <w:rFonts w:ascii="Arial" w:hAnsi="Arial" w:cs="Arial"/>
        </w:rPr>
        <w:t>Plan Anual de Contrataciones de</w:t>
      </w:r>
      <w:r w:rsidR="00255315" w:rsidRPr="00356EF3">
        <w:rPr>
          <w:rFonts w:ascii="Arial" w:hAnsi="Arial" w:cs="Arial"/>
        </w:rPr>
        <w:t xml:space="preserve"> la </w:t>
      </w:r>
      <w:r w:rsidR="00426DD6" w:rsidRPr="00356EF3">
        <w:rPr>
          <w:rFonts w:ascii="Arial" w:hAnsi="Arial" w:cs="Arial"/>
        </w:rPr>
        <w:t>UEMSI</w:t>
      </w:r>
      <w:r w:rsidRPr="00356EF3">
        <w:rPr>
          <w:rFonts w:ascii="Arial" w:hAnsi="Arial" w:cs="Arial"/>
        </w:rPr>
        <w:t xml:space="preserve"> SUNAT.</w:t>
      </w:r>
    </w:p>
    <w:p w14:paraId="3D24099C" w14:textId="77777777" w:rsidR="000058D1" w:rsidRPr="00356EF3" w:rsidRDefault="000058D1" w:rsidP="003426CA">
      <w:pPr>
        <w:pStyle w:val="ListParagraph"/>
        <w:numPr>
          <w:ilvl w:val="0"/>
          <w:numId w:val="33"/>
        </w:numPr>
        <w:jc w:val="both"/>
        <w:rPr>
          <w:rFonts w:ascii="Arial" w:hAnsi="Arial" w:cs="Arial"/>
          <w:b/>
        </w:rPr>
      </w:pPr>
      <w:r w:rsidRPr="00356EF3">
        <w:rPr>
          <w:rFonts w:ascii="Arial" w:hAnsi="Arial" w:cs="Arial"/>
          <w:b/>
        </w:rPr>
        <w:t>SEPA:</w:t>
      </w:r>
      <w:r w:rsidR="002A0C80" w:rsidRPr="00356EF3">
        <w:rPr>
          <w:rFonts w:ascii="Arial" w:hAnsi="Arial" w:cs="Arial"/>
          <w:b/>
        </w:rPr>
        <w:t xml:space="preserve"> </w:t>
      </w:r>
      <w:r w:rsidR="002A0C80" w:rsidRPr="00356EF3">
        <w:rPr>
          <w:rFonts w:ascii="Arial" w:hAnsi="Arial" w:cs="Arial"/>
        </w:rPr>
        <w:t>Sistema de Ejecución de Planes de Adquisiciones</w:t>
      </w:r>
    </w:p>
    <w:p w14:paraId="3D24099D" w14:textId="77777777" w:rsidR="000058D1" w:rsidRPr="00356EF3" w:rsidRDefault="000058D1" w:rsidP="003426CA">
      <w:pPr>
        <w:pStyle w:val="ListParagraph"/>
        <w:numPr>
          <w:ilvl w:val="0"/>
          <w:numId w:val="33"/>
        </w:numPr>
        <w:jc w:val="both"/>
        <w:rPr>
          <w:rFonts w:ascii="Arial" w:hAnsi="Arial" w:cs="Arial"/>
          <w:b/>
        </w:rPr>
      </w:pPr>
      <w:r w:rsidRPr="00356EF3">
        <w:rPr>
          <w:rFonts w:ascii="Arial" w:hAnsi="Arial" w:cs="Arial"/>
          <w:b/>
        </w:rPr>
        <w:t>SEACE:</w:t>
      </w:r>
      <w:r w:rsidR="002A0C80" w:rsidRPr="00356EF3">
        <w:rPr>
          <w:rFonts w:ascii="Arial" w:hAnsi="Arial" w:cs="Arial"/>
          <w:b/>
        </w:rPr>
        <w:t xml:space="preserve"> </w:t>
      </w:r>
      <w:r w:rsidR="002A0C80" w:rsidRPr="00356EF3">
        <w:rPr>
          <w:rFonts w:ascii="Arial" w:hAnsi="Arial" w:cs="Arial"/>
        </w:rPr>
        <w:t>Sistema Electrónico de Adquisiciones y Contrataciones del Estado.</w:t>
      </w:r>
    </w:p>
    <w:p w14:paraId="3D24099E" w14:textId="77777777" w:rsidR="000058D1" w:rsidRPr="00356EF3" w:rsidRDefault="000058D1" w:rsidP="003426CA">
      <w:pPr>
        <w:pStyle w:val="ListParagraph"/>
        <w:numPr>
          <w:ilvl w:val="0"/>
          <w:numId w:val="33"/>
        </w:numPr>
        <w:jc w:val="both"/>
        <w:rPr>
          <w:rFonts w:ascii="Arial" w:hAnsi="Arial" w:cs="Arial"/>
          <w:b/>
        </w:rPr>
      </w:pPr>
      <w:r w:rsidRPr="00356EF3">
        <w:rPr>
          <w:rFonts w:ascii="Arial" w:hAnsi="Arial" w:cs="Arial"/>
          <w:b/>
        </w:rPr>
        <w:t>PMR:</w:t>
      </w:r>
      <w:r w:rsidR="003645BB" w:rsidRPr="00356EF3">
        <w:rPr>
          <w:rFonts w:ascii="Arial" w:hAnsi="Arial" w:cs="Arial"/>
          <w:b/>
        </w:rPr>
        <w:t xml:space="preserve"> </w:t>
      </w:r>
      <w:r w:rsidR="003645BB" w:rsidRPr="00356EF3">
        <w:rPr>
          <w:rFonts w:ascii="Arial" w:hAnsi="Arial" w:cs="Arial"/>
        </w:rPr>
        <w:t>Informe del Monitoreo del Progreso.</w:t>
      </w:r>
    </w:p>
    <w:p w14:paraId="3D24099F" w14:textId="77777777" w:rsidR="000058D1" w:rsidRPr="00356EF3" w:rsidRDefault="000058D1" w:rsidP="003426CA">
      <w:pPr>
        <w:pStyle w:val="ListParagraph"/>
        <w:numPr>
          <w:ilvl w:val="0"/>
          <w:numId w:val="33"/>
        </w:numPr>
        <w:jc w:val="both"/>
        <w:rPr>
          <w:rFonts w:ascii="Arial" w:hAnsi="Arial" w:cs="Arial"/>
        </w:rPr>
      </w:pPr>
      <w:r w:rsidRPr="00356EF3">
        <w:rPr>
          <w:rFonts w:ascii="Arial" w:hAnsi="Arial" w:cs="Arial"/>
          <w:b/>
        </w:rPr>
        <w:t xml:space="preserve">Estudios definitivos: </w:t>
      </w:r>
      <w:r w:rsidRPr="00356EF3">
        <w:rPr>
          <w:rFonts w:ascii="Arial" w:hAnsi="Arial" w:cs="Arial"/>
        </w:rPr>
        <w:t>Referidos a los términos de referencia o especificaciones técnicas.</w:t>
      </w:r>
    </w:p>
    <w:p w14:paraId="3D2409A0" w14:textId="77777777" w:rsidR="000058D1" w:rsidRPr="00356EF3" w:rsidRDefault="00E13DED" w:rsidP="003426CA">
      <w:pPr>
        <w:pStyle w:val="ListParagraph"/>
        <w:numPr>
          <w:ilvl w:val="0"/>
          <w:numId w:val="33"/>
        </w:numPr>
        <w:jc w:val="both"/>
        <w:rPr>
          <w:rFonts w:ascii="Arial" w:hAnsi="Arial" w:cs="Arial"/>
          <w:b/>
        </w:rPr>
      </w:pPr>
      <w:r w:rsidRPr="00356EF3">
        <w:rPr>
          <w:rFonts w:ascii="Arial" w:hAnsi="Arial" w:cs="Arial"/>
          <w:b/>
        </w:rPr>
        <w:t xml:space="preserve">TdR: </w:t>
      </w:r>
      <w:r w:rsidRPr="00356EF3">
        <w:rPr>
          <w:rFonts w:ascii="Arial" w:hAnsi="Arial" w:cs="Arial"/>
        </w:rPr>
        <w:t>Término de referencia.</w:t>
      </w:r>
    </w:p>
    <w:p w14:paraId="3D2409A1" w14:textId="77777777" w:rsidR="000058D1" w:rsidRPr="00356EF3" w:rsidRDefault="00E13DED" w:rsidP="003426CA">
      <w:pPr>
        <w:pStyle w:val="ListParagraph"/>
        <w:numPr>
          <w:ilvl w:val="0"/>
          <w:numId w:val="33"/>
        </w:numPr>
        <w:jc w:val="both"/>
        <w:rPr>
          <w:rFonts w:ascii="Arial" w:hAnsi="Arial" w:cs="Arial"/>
          <w:b/>
        </w:rPr>
      </w:pPr>
      <w:r w:rsidRPr="00356EF3">
        <w:rPr>
          <w:rFonts w:ascii="Arial" w:hAnsi="Arial" w:cs="Arial"/>
          <w:b/>
        </w:rPr>
        <w:t>EE.TT.:</w:t>
      </w:r>
      <w:r w:rsidR="000058D1" w:rsidRPr="00356EF3">
        <w:rPr>
          <w:rFonts w:ascii="Arial" w:hAnsi="Arial" w:cs="Arial"/>
          <w:b/>
        </w:rPr>
        <w:t xml:space="preserve"> </w:t>
      </w:r>
      <w:r w:rsidRPr="00356EF3">
        <w:rPr>
          <w:rFonts w:ascii="Arial" w:hAnsi="Arial" w:cs="Arial"/>
        </w:rPr>
        <w:t>Especificaciones técnicas.</w:t>
      </w:r>
    </w:p>
    <w:p w14:paraId="3D2409A2" w14:textId="77777777" w:rsidR="000058D1" w:rsidRPr="00356EF3" w:rsidRDefault="00E13DED" w:rsidP="003426CA">
      <w:pPr>
        <w:pStyle w:val="ListParagraph"/>
        <w:numPr>
          <w:ilvl w:val="0"/>
          <w:numId w:val="33"/>
        </w:numPr>
        <w:jc w:val="both"/>
        <w:rPr>
          <w:rFonts w:ascii="Arial" w:hAnsi="Arial" w:cs="Arial"/>
          <w:b/>
        </w:rPr>
      </w:pPr>
      <w:r w:rsidRPr="00356EF3">
        <w:rPr>
          <w:rFonts w:ascii="Arial" w:hAnsi="Arial" w:cs="Arial"/>
          <w:b/>
        </w:rPr>
        <w:t xml:space="preserve">FAR: </w:t>
      </w:r>
      <w:r w:rsidRPr="00356EF3">
        <w:rPr>
          <w:rFonts w:ascii="Arial" w:hAnsi="Arial" w:cs="Arial"/>
        </w:rPr>
        <w:t>Formato de atención de requerimiento</w:t>
      </w:r>
      <w:r w:rsidRPr="00356EF3">
        <w:rPr>
          <w:rFonts w:ascii="Arial" w:hAnsi="Arial" w:cs="Arial"/>
          <w:b/>
        </w:rPr>
        <w:t>.</w:t>
      </w:r>
    </w:p>
    <w:p w14:paraId="3D2409A3" w14:textId="77777777" w:rsidR="00AD3812" w:rsidRPr="00356EF3" w:rsidRDefault="00AD3812" w:rsidP="003426CA">
      <w:pPr>
        <w:pStyle w:val="ListParagraph"/>
        <w:numPr>
          <w:ilvl w:val="0"/>
          <w:numId w:val="33"/>
        </w:numPr>
        <w:jc w:val="both"/>
        <w:rPr>
          <w:rFonts w:ascii="Arial" w:hAnsi="Arial" w:cs="Arial"/>
          <w:b/>
        </w:rPr>
      </w:pPr>
      <w:r w:rsidRPr="00356EF3">
        <w:rPr>
          <w:rFonts w:ascii="Arial" w:hAnsi="Arial" w:cs="Arial"/>
          <w:b/>
        </w:rPr>
        <w:t xml:space="preserve">PE-L 1239: </w:t>
      </w:r>
      <w:r w:rsidRPr="00356EF3">
        <w:rPr>
          <w:rFonts w:ascii="Arial" w:hAnsi="Arial" w:cs="Arial"/>
        </w:rPr>
        <w:t>Proyecto BID 3</w:t>
      </w:r>
    </w:p>
    <w:p w14:paraId="3D2409A4" w14:textId="77777777" w:rsidR="000058D1" w:rsidRPr="00356EF3" w:rsidRDefault="000058D1" w:rsidP="00BE71AC">
      <w:pPr>
        <w:jc w:val="both"/>
        <w:rPr>
          <w:rFonts w:ascii="Arial" w:hAnsi="Arial" w:cs="Arial"/>
          <w:b/>
        </w:rPr>
      </w:pPr>
    </w:p>
    <w:p w14:paraId="3D2409A5" w14:textId="77777777" w:rsidR="000058D1" w:rsidRPr="00356EF3" w:rsidRDefault="000058D1" w:rsidP="00BE71AC">
      <w:pPr>
        <w:jc w:val="both"/>
        <w:rPr>
          <w:rFonts w:ascii="Arial" w:hAnsi="Arial" w:cs="Arial"/>
          <w:b/>
        </w:rPr>
      </w:pPr>
    </w:p>
    <w:p w14:paraId="3D2409A6" w14:textId="77777777" w:rsidR="000058D1" w:rsidRPr="00356EF3" w:rsidRDefault="000058D1" w:rsidP="00BE71AC">
      <w:pPr>
        <w:jc w:val="both"/>
        <w:rPr>
          <w:rFonts w:ascii="Arial" w:hAnsi="Arial" w:cs="Arial"/>
          <w:b/>
        </w:rPr>
      </w:pPr>
    </w:p>
    <w:p w14:paraId="3D2409A7" w14:textId="77777777" w:rsidR="000058D1" w:rsidRPr="00356EF3" w:rsidRDefault="000058D1" w:rsidP="00BE71AC">
      <w:pPr>
        <w:jc w:val="both"/>
        <w:rPr>
          <w:rFonts w:ascii="Arial" w:hAnsi="Arial" w:cs="Arial"/>
          <w:b/>
        </w:rPr>
      </w:pPr>
    </w:p>
    <w:p w14:paraId="3D2409A8" w14:textId="77777777" w:rsidR="000058D1" w:rsidRPr="00356EF3" w:rsidRDefault="000058D1" w:rsidP="00BE71AC">
      <w:pPr>
        <w:jc w:val="both"/>
        <w:rPr>
          <w:rFonts w:ascii="Arial" w:hAnsi="Arial" w:cs="Arial"/>
          <w:b/>
        </w:rPr>
      </w:pPr>
    </w:p>
    <w:p w14:paraId="3D2409A9" w14:textId="77777777" w:rsidR="000058D1" w:rsidRPr="00356EF3" w:rsidRDefault="000058D1" w:rsidP="00BE71AC">
      <w:pPr>
        <w:jc w:val="both"/>
        <w:rPr>
          <w:rFonts w:ascii="Arial" w:hAnsi="Arial" w:cs="Arial"/>
          <w:b/>
        </w:rPr>
      </w:pPr>
    </w:p>
    <w:p w14:paraId="3D2409AA" w14:textId="77777777" w:rsidR="000058D1" w:rsidRPr="00356EF3" w:rsidRDefault="000058D1" w:rsidP="00BE71AC">
      <w:pPr>
        <w:jc w:val="both"/>
        <w:rPr>
          <w:rFonts w:ascii="Arial" w:hAnsi="Arial" w:cs="Arial"/>
          <w:b/>
        </w:rPr>
      </w:pPr>
    </w:p>
    <w:p w14:paraId="3D2409AB" w14:textId="77777777" w:rsidR="000058D1" w:rsidRPr="00356EF3" w:rsidRDefault="000058D1" w:rsidP="00BE71AC">
      <w:pPr>
        <w:jc w:val="both"/>
        <w:rPr>
          <w:rFonts w:ascii="Arial" w:hAnsi="Arial" w:cs="Arial"/>
          <w:b/>
        </w:rPr>
      </w:pPr>
    </w:p>
    <w:p w14:paraId="3D2409AC" w14:textId="77777777" w:rsidR="000058D1" w:rsidRPr="00356EF3" w:rsidRDefault="000058D1" w:rsidP="00BE71AC">
      <w:pPr>
        <w:jc w:val="both"/>
        <w:rPr>
          <w:rFonts w:ascii="Arial" w:hAnsi="Arial" w:cs="Arial"/>
          <w:b/>
        </w:rPr>
      </w:pPr>
    </w:p>
    <w:p w14:paraId="3D2409AD" w14:textId="77777777" w:rsidR="000058D1" w:rsidRPr="00356EF3" w:rsidRDefault="000058D1" w:rsidP="00BE71AC">
      <w:pPr>
        <w:jc w:val="both"/>
        <w:rPr>
          <w:rFonts w:ascii="Arial" w:hAnsi="Arial" w:cs="Arial"/>
          <w:b/>
        </w:rPr>
      </w:pPr>
    </w:p>
    <w:p w14:paraId="3D2409AE" w14:textId="77777777" w:rsidR="000058D1" w:rsidRPr="00356EF3" w:rsidRDefault="000058D1" w:rsidP="00BE71AC">
      <w:pPr>
        <w:jc w:val="both"/>
        <w:rPr>
          <w:rFonts w:ascii="Arial" w:hAnsi="Arial" w:cs="Arial"/>
          <w:b/>
        </w:rPr>
      </w:pPr>
    </w:p>
    <w:p w14:paraId="3D2409AF" w14:textId="77777777" w:rsidR="000058D1" w:rsidRPr="00356EF3" w:rsidRDefault="000058D1" w:rsidP="00BE71AC">
      <w:pPr>
        <w:jc w:val="both"/>
        <w:rPr>
          <w:rFonts w:ascii="Arial" w:hAnsi="Arial" w:cs="Arial"/>
          <w:b/>
        </w:rPr>
      </w:pPr>
    </w:p>
    <w:p w14:paraId="3D2409B0" w14:textId="77777777" w:rsidR="000058D1" w:rsidRPr="00356EF3" w:rsidRDefault="000058D1" w:rsidP="00BE71AC">
      <w:pPr>
        <w:jc w:val="both"/>
        <w:rPr>
          <w:rFonts w:ascii="Arial" w:hAnsi="Arial" w:cs="Arial"/>
          <w:b/>
        </w:rPr>
      </w:pPr>
    </w:p>
    <w:p w14:paraId="3D2409B1" w14:textId="77777777" w:rsidR="000058D1" w:rsidRPr="00356EF3" w:rsidRDefault="000058D1" w:rsidP="00BE71AC">
      <w:pPr>
        <w:jc w:val="both"/>
        <w:rPr>
          <w:rFonts w:ascii="Arial" w:hAnsi="Arial" w:cs="Arial"/>
          <w:b/>
        </w:rPr>
      </w:pPr>
    </w:p>
    <w:p w14:paraId="3D2409B2" w14:textId="77777777" w:rsidR="000058D1" w:rsidRPr="00356EF3" w:rsidRDefault="000058D1" w:rsidP="00BE71AC">
      <w:pPr>
        <w:jc w:val="both"/>
        <w:rPr>
          <w:rFonts w:ascii="Arial" w:hAnsi="Arial" w:cs="Arial"/>
          <w:b/>
        </w:rPr>
      </w:pPr>
    </w:p>
    <w:p w14:paraId="3D2409B3" w14:textId="77777777" w:rsidR="000058D1" w:rsidRPr="00356EF3" w:rsidRDefault="000058D1" w:rsidP="00BE71AC">
      <w:pPr>
        <w:jc w:val="both"/>
        <w:rPr>
          <w:rFonts w:ascii="Arial" w:hAnsi="Arial" w:cs="Arial"/>
          <w:b/>
        </w:rPr>
      </w:pPr>
    </w:p>
    <w:p w14:paraId="3D2409B4" w14:textId="77777777" w:rsidR="00091150" w:rsidRPr="00356EF3" w:rsidRDefault="00BE71AC" w:rsidP="00474FB4">
      <w:pPr>
        <w:pStyle w:val="Heading1"/>
        <w:numPr>
          <w:ilvl w:val="0"/>
          <w:numId w:val="0"/>
        </w:numPr>
        <w:rPr>
          <w:rFonts w:ascii="Arial" w:eastAsiaTheme="minorEastAsia" w:hAnsi="Arial" w:cs="Arial"/>
          <w:b w:val="0"/>
          <w:bCs w:val="0"/>
          <w:color w:val="auto"/>
          <w:sz w:val="22"/>
          <w:szCs w:val="22"/>
        </w:rPr>
      </w:pPr>
      <w:bookmarkStart w:id="1" w:name="_Toc482086244"/>
      <w:r w:rsidRPr="00356EF3">
        <w:rPr>
          <w:rFonts w:ascii="Arial" w:hAnsi="Arial" w:cs="Arial"/>
        </w:rPr>
        <w:lastRenderedPageBreak/>
        <w:t>ALCANCE</w:t>
      </w:r>
      <w:bookmarkEnd w:id="1"/>
    </w:p>
    <w:p w14:paraId="3D2409B5" w14:textId="77777777" w:rsidR="00BE71AC" w:rsidRPr="00356EF3" w:rsidRDefault="00BE71AC" w:rsidP="00AD3812">
      <w:pPr>
        <w:pStyle w:val="Heading1"/>
        <w:numPr>
          <w:ilvl w:val="0"/>
          <w:numId w:val="0"/>
        </w:numPr>
        <w:spacing w:before="0"/>
        <w:rPr>
          <w:rFonts w:ascii="Arial" w:eastAsiaTheme="minorEastAsia" w:hAnsi="Arial" w:cs="Arial"/>
          <w:b w:val="0"/>
          <w:bCs w:val="0"/>
          <w:color w:val="auto"/>
          <w:sz w:val="22"/>
          <w:szCs w:val="22"/>
        </w:rPr>
      </w:pPr>
      <w:r w:rsidRPr="00356EF3">
        <w:rPr>
          <w:rFonts w:ascii="Arial" w:eastAsiaTheme="minorEastAsia" w:hAnsi="Arial" w:cs="Arial"/>
          <w:b w:val="0"/>
          <w:bCs w:val="0"/>
          <w:color w:val="auto"/>
          <w:sz w:val="22"/>
          <w:szCs w:val="22"/>
        </w:rPr>
        <w:t xml:space="preserve"> </w:t>
      </w:r>
    </w:p>
    <w:p w14:paraId="3D2409B6" w14:textId="6DF8C09B" w:rsidR="0064315A" w:rsidRPr="00356EF3" w:rsidRDefault="00BE71AC" w:rsidP="00BE71AC">
      <w:pPr>
        <w:jc w:val="both"/>
        <w:rPr>
          <w:rFonts w:ascii="Arial" w:hAnsi="Arial" w:cs="Arial"/>
        </w:rPr>
      </w:pPr>
      <w:r w:rsidRPr="00356EF3">
        <w:rPr>
          <w:rFonts w:ascii="Arial" w:hAnsi="Arial" w:cs="Arial"/>
        </w:rPr>
        <w:t xml:space="preserve">El presente </w:t>
      </w:r>
      <w:r w:rsidR="00BB0F73">
        <w:rPr>
          <w:rFonts w:ascii="Arial" w:hAnsi="Arial" w:cs="Arial"/>
        </w:rPr>
        <w:t>MOP</w:t>
      </w:r>
      <w:r w:rsidRPr="00356EF3">
        <w:rPr>
          <w:rFonts w:ascii="Arial" w:hAnsi="Arial" w:cs="Arial"/>
        </w:rPr>
        <w:t xml:space="preserve"> SUNAT </w:t>
      </w:r>
      <w:r w:rsidR="00D66340" w:rsidRPr="00356EF3">
        <w:rPr>
          <w:rFonts w:ascii="Arial" w:hAnsi="Arial" w:cs="Arial"/>
        </w:rPr>
        <w:t>es para el proyecto PE-L 1239 “</w:t>
      </w:r>
      <w:r w:rsidR="00C16132">
        <w:rPr>
          <w:rFonts w:ascii="Arial" w:hAnsi="Arial" w:cs="Arial"/>
        </w:rPr>
        <w:t xml:space="preserve">Proyecto de </w:t>
      </w:r>
      <w:r w:rsidR="00D66340" w:rsidRPr="00356EF3">
        <w:rPr>
          <w:rFonts w:ascii="Arial" w:hAnsi="Arial" w:cs="Arial"/>
        </w:rPr>
        <w:t xml:space="preserve">Mejoramiento de </w:t>
      </w:r>
      <w:r w:rsidR="00C16132">
        <w:rPr>
          <w:rFonts w:ascii="Arial" w:hAnsi="Arial" w:cs="Arial"/>
        </w:rPr>
        <w:t>la Eficiencia de</w:t>
      </w:r>
      <w:r w:rsidR="00D66340" w:rsidRPr="00356EF3">
        <w:rPr>
          <w:rFonts w:ascii="Arial" w:hAnsi="Arial" w:cs="Arial"/>
        </w:rPr>
        <w:t xml:space="preserve"> </w:t>
      </w:r>
      <w:r w:rsidR="00C16132">
        <w:rPr>
          <w:rFonts w:ascii="Arial" w:hAnsi="Arial" w:cs="Arial"/>
        </w:rPr>
        <w:t xml:space="preserve">la Gestión </w:t>
      </w:r>
      <w:r w:rsidR="00D66340" w:rsidRPr="00356EF3">
        <w:rPr>
          <w:rFonts w:ascii="Arial" w:hAnsi="Arial" w:cs="Arial"/>
        </w:rPr>
        <w:t>tributaria y aduanera a través de la transformación digital”</w:t>
      </w:r>
      <w:r w:rsidR="0064315A" w:rsidRPr="00356EF3">
        <w:rPr>
          <w:rFonts w:ascii="Arial" w:hAnsi="Arial" w:cs="Arial"/>
        </w:rPr>
        <w:t>, Proyecto de Inversión Pública (al que denominaremos Proyecto</w:t>
      </w:r>
      <w:r w:rsidR="00D66340" w:rsidRPr="00356EF3">
        <w:rPr>
          <w:rFonts w:ascii="Arial" w:hAnsi="Arial" w:cs="Arial"/>
        </w:rPr>
        <w:t xml:space="preserve"> BID 3</w:t>
      </w:r>
      <w:r w:rsidR="0064315A" w:rsidRPr="00356EF3">
        <w:rPr>
          <w:rFonts w:ascii="Arial" w:hAnsi="Arial" w:cs="Arial"/>
        </w:rPr>
        <w:t xml:space="preserve">), y el cual se encuentra financiado en parte a través del </w:t>
      </w:r>
      <w:r w:rsidRPr="00356EF3">
        <w:rPr>
          <w:rFonts w:ascii="Arial" w:hAnsi="Arial" w:cs="Arial"/>
        </w:rPr>
        <w:t xml:space="preserve">Contrato de Préstamo </w:t>
      </w:r>
      <w:proofErr w:type="spellStart"/>
      <w:r w:rsidRPr="00356EF3">
        <w:rPr>
          <w:rFonts w:ascii="Arial" w:hAnsi="Arial" w:cs="Arial"/>
        </w:rPr>
        <w:t>N°</w:t>
      </w:r>
      <w:proofErr w:type="spellEnd"/>
      <w:r w:rsidR="0000210F" w:rsidRPr="00356EF3">
        <w:rPr>
          <w:rFonts w:ascii="Arial" w:hAnsi="Arial" w:cs="Arial"/>
        </w:rPr>
        <w:t xml:space="preserve"> </w:t>
      </w:r>
      <w:proofErr w:type="spellStart"/>
      <w:r w:rsidR="00867174" w:rsidRPr="00356EF3">
        <w:rPr>
          <w:rFonts w:ascii="Arial" w:hAnsi="Arial" w:cs="Arial"/>
        </w:rPr>
        <w:t>XXXx</w:t>
      </w:r>
      <w:proofErr w:type="spellEnd"/>
      <w:r w:rsidRPr="00356EF3">
        <w:rPr>
          <w:rFonts w:ascii="Arial" w:hAnsi="Arial" w:cs="Arial"/>
        </w:rPr>
        <w:t>/OC-PE</w:t>
      </w:r>
      <w:r w:rsidR="0064315A" w:rsidRPr="00356EF3">
        <w:rPr>
          <w:rFonts w:ascii="Arial" w:hAnsi="Arial" w:cs="Arial"/>
        </w:rPr>
        <w:t>.</w:t>
      </w:r>
      <w:r w:rsidRPr="00356EF3">
        <w:rPr>
          <w:rFonts w:ascii="Arial" w:hAnsi="Arial" w:cs="Arial"/>
        </w:rPr>
        <w:t xml:space="preserve"> </w:t>
      </w:r>
    </w:p>
    <w:p w14:paraId="3D2409B7" w14:textId="144518BD" w:rsidR="00BE71AC" w:rsidRPr="00356EF3" w:rsidRDefault="00BE71AC" w:rsidP="00BE71AC">
      <w:pPr>
        <w:pStyle w:val="Normal1"/>
        <w:contextualSpacing/>
        <w:jc w:val="both"/>
        <w:rPr>
          <w:rFonts w:ascii="Arial" w:hAnsi="Arial" w:cs="Arial"/>
        </w:rPr>
      </w:pPr>
      <w:r w:rsidRPr="00356EF3">
        <w:rPr>
          <w:rFonts w:ascii="Arial" w:hAnsi="Arial" w:cs="Arial"/>
        </w:rPr>
        <w:t xml:space="preserve">El contenido del </w:t>
      </w:r>
      <w:r w:rsidR="00BB0F73">
        <w:rPr>
          <w:rFonts w:ascii="Arial" w:hAnsi="Arial" w:cs="Arial"/>
        </w:rPr>
        <w:t>MOP</w:t>
      </w:r>
      <w:r w:rsidRPr="00356EF3">
        <w:rPr>
          <w:rFonts w:ascii="Arial" w:hAnsi="Arial" w:cs="Arial"/>
        </w:rPr>
        <w:t xml:space="preserve"> es el siguiente:</w:t>
      </w:r>
    </w:p>
    <w:p w14:paraId="3D2409B8" w14:textId="77777777" w:rsidR="00BE71AC" w:rsidRPr="00356EF3" w:rsidRDefault="00BE71AC" w:rsidP="00BE71AC">
      <w:pPr>
        <w:pStyle w:val="Normal1"/>
        <w:contextualSpacing/>
        <w:jc w:val="both"/>
        <w:rPr>
          <w:rFonts w:ascii="Arial" w:hAnsi="Arial" w:cs="Arial"/>
        </w:rPr>
      </w:pPr>
    </w:p>
    <w:p w14:paraId="3D2409B9" w14:textId="77777777" w:rsidR="00887DB4" w:rsidRPr="00356EF3" w:rsidRDefault="00BE71AC" w:rsidP="003426CA">
      <w:pPr>
        <w:pStyle w:val="Normal1"/>
        <w:numPr>
          <w:ilvl w:val="0"/>
          <w:numId w:val="22"/>
        </w:numPr>
        <w:contextualSpacing/>
        <w:jc w:val="both"/>
        <w:rPr>
          <w:rFonts w:ascii="Arial" w:hAnsi="Arial" w:cs="Arial"/>
        </w:rPr>
      </w:pPr>
      <w:r w:rsidRPr="00356EF3">
        <w:rPr>
          <w:rFonts w:ascii="Arial" w:hAnsi="Arial" w:cs="Arial"/>
          <w:b/>
        </w:rPr>
        <w:t>Capítulo 1</w:t>
      </w:r>
      <w:r w:rsidR="001403FD" w:rsidRPr="00356EF3">
        <w:rPr>
          <w:rFonts w:ascii="Arial" w:hAnsi="Arial" w:cs="Arial"/>
          <w:b/>
        </w:rPr>
        <w:t>:</w:t>
      </w:r>
      <w:r w:rsidR="001403FD" w:rsidRPr="00356EF3">
        <w:rPr>
          <w:rFonts w:ascii="Arial" w:hAnsi="Arial" w:cs="Arial"/>
        </w:rPr>
        <w:t xml:space="preserve"> </w:t>
      </w:r>
      <w:r w:rsidRPr="00356EF3">
        <w:rPr>
          <w:rFonts w:ascii="Arial" w:hAnsi="Arial" w:cs="Arial"/>
        </w:rPr>
        <w:t xml:space="preserve">Descripción del Proyecto </w:t>
      </w:r>
      <w:r w:rsidR="00867174" w:rsidRPr="00356EF3">
        <w:rPr>
          <w:rFonts w:ascii="Arial" w:hAnsi="Arial" w:cs="Arial"/>
        </w:rPr>
        <w:t>BID 3</w:t>
      </w:r>
      <w:r w:rsidRPr="00356EF3">
        <w:rPr>
          <w:rFonts w:ascii="Arial" w:hAnsi="Arial" w:cs="Arial"/>
        </w:rPr>
        <w:t>, sus componentes</w:t>
      </w:r>
      <w:r w:rsidR="00952B66" w:rsidRPr="00356EF3">
        <w:rPr>
          <w:rFonts w:ascii="Arial" w:hAnsi="Arial" w:cs="Arial"/>
        </w:rPr>
        <w:t>,</w:t>
      </w:r>
      <w:r w:rsidRPr="00356EF3">
        <w:rPr>
          <w:rFonts w:ascii="Arial" w:hAnsi="Arial" w:cs="Arial"/>
        </w:rPr>
        <w:t xml:space="preserve"> costo y financiamiento. </w:t>
      </w:r>
    </w:p>
    <w:p w14:paraId="3D2409BA" w14:textId="77777777" w:rsidR="00BE71AC" w:rsidRPr="00356EF3" w:rsidRDefault="00BE71AC" w:rsidP="00BE71AC">
      <w:pPr>
        <w:pStyle w:val="Normal1"/>
        <w:contextualSpacing/>
        <w:jc w:val="both"/>
        <w:rPr>
          <w:rFonts w:ascii="Arial" w:hAnsi="Arial" w:cs="Arial"/>
        </w:rPr>
      </w:pPr>
    </w:p>
    <w:p w14:paraId="3D2409BB" w14:textId="77777777" w:rsidR="00887DB4" w:rsidRPr="00356EF3" w:rsidRDefault="00BE71AC" w:rsidP="003426CA">
      <w:pPr>
        <w:pStyle w:val="Normal1"/>
        <w:numPr>
          <w:ilvl w:val="0"/>
          <w:numId w:val="21"/>
        </w:numPr>
        <w:contextualSpacing/>
        <w:jc w:val="both"/>
        <w:rPr>
          <w:rFonts w:ascii="Arial" w:hAnsi="Arial" w:cs="Arial"/>
        </w:rPr>
      </w:pPr>
      <w:r w:rsidRPr="00356EF3">
        <w:rPr>
          <w:rFonts w:ascii="Arial" w:hAnsi="Arial" w:cs="Arial"/>
          <w:b/>
        </w:rPr>
        <w:t>Capítulo 2</w:t>
      </w:r>
      <w:r w:rsidR="001403FD" w:rsidRPr="00356EF3">
        <w:rPr>
          <w:rFonts w:ascii="Arial" w:hAnsi="Arial" w:cs="Arial"/>
          <w:b/>
        </w:rPr>
        <w:t>:</w:t>
      </w:r>
      <w:r w:rsidR="001403FD" w:rsidRPr="00356EF3">
        <w:rPr>
          <w:rFonts w:ascii="Arial" w:hAnsi="Arial" w:cs="Arial"/>
        </w:rPr>
        <w:t xml:space="preserve"> </w:t>
      </w:r>
      <w:r w:rsidRPr="00356EF3">
        <w:rPr>
          <w:rFonts w:ascii="Arial" w:hAnsi="Arial" w:cs="Arial"/>
        </w:rPr>
        <w:t xml:space="preserve">Marco Institucional. En este apartado se </w:t>
      </w:r>
      <w:r w:rsidR="00C34C35" w:rsidRPr="00356EF3">
        <w:rPr>
          <w:rFonts w:ascii="Arial" w:hAnsi="Arial" w:cs="Arial"/>
        </w:rPr>
        <w:t xml:space="preserve">detallará la organización y esquema de ejecución del Proyecto </w:t>
      </w:r>
      <w:r w:rsidR="00867174" w:rsidRPr="00356EF3">
        <w:rPr>
          <w:rFonts w:ascii="Arial" w:hAnsi="Arial" w:cs="Arial"/>
        </w:rPr>
        <w:t>BID 3</w:t>
      </w:r>
      <w:r w:rsidR="00C34C35" w:rsidRPr="00356EF3">
        <w:rPr>
          <w:rFonts w:ascii="Arial" w:hAnsi="Arial" w:cs="Arial"/>
        </w:rPr>
        <w:t xml:space="preserve">, con referencia </w:t>
      </w:r>
      <w:r w:rsidRPr="00356EF3">
        <w:rPr>
          <w:rFonts w:ascii="Arial" w:hAnsi="Arial" w:cs="Arial"/>
        </w:rPr>
        <w:t xml:space="preserve">a las unidades organizacionales </w:t>
      </w:r>
      <w:r w:rsidR="00B70150" w:rsidRPr="00356EF3">
        <w:rPr>
          <w:rFonts w:ascii="Arial" w:hAnsi="Arial" w:cs="Arial"/>
        </w:rPr>
        <w:t>de</w:t>
      </w:r>
      <w:r w:rsidRPr="00356EF3">
        <w:rPr>
          <w:rFonts w:ascii="Arial" w:hAnsi="Arial" w:cs="Arial"/>
        </w:rPr>
        <w:t xml:space="preserve"> SUNAT involucradas en el proceso de ejecución de las actividades previstas</w:t>
      </w:r>
      <w:r w:rsidR="003F386C" w:rsidRPr="00356EF3">
        <w:rPr>
          <w:rFonts w:ascii="Arial" w:hAnsi="Arial" w:cs="Arial"/>
        </w:rPr>
        <w:t xml:space="preserve"> </w:t>
      </w:r>
      <w:r w:rsidRPr="00356EF3">
        <w:rPr>
          <w:rFonts w:ascii="Arial" w:hAnsi="Arial" w:cs="Arial"/>
        </w:rPr>
        <w:t xml:space="preserve">y las interrelaciones entre </w:t>
      </w:r>
      <w:r w:rsidR="003F386C" w:rsidRPr="00356EF3">
        <w:rPr>
          <w:rFonts w:ascii="Arial" w:hAnsi="Arial" w:cs="Arial"/>
        </w:rPr>
        <w:t>las referidas unidades</w:t>
      </w:r>
      <w:r w:rsidRPr="00356EF3">
        <w:rPr>
          <w:rFonts w:ascii="Arial" w:hAnsi="Arial" w:cs="Arial"/>
        </w:rPr>
        <w:t>, funciones</w:t>
      </w:r>
      <w:r w:rsidR="003F386C" w:rsidRPr="00356EF3">
        <w:rPr>
          <w:rFonts w:ascii="Arial" w:hAnsi="Arial" w:cs="Arial"/>
        </w:rPr>
        <w:t xml:space="preserve"> y</w:t>
      </w:r>
      <w:r w:rsidRPr="00356EF3">
        <w:rPr>
          <w:rFonts w:ascii="Arial" w:hAnsi="Arial" w:cs="Arial"/>
        </w:rPr>
        <w:t xml:space="preserve"> responsabilidades</w:t>
      </w:r>
      <w:r w:rsidR="003F386C" w:rsidRPr="00356EF3">
        <w:rPr>
          <w:rFonts w:ascii="Arial" w:hAnsi="Arial" w:cs="Arial"/>
        </w:rPr>
        <w:t>.</w:t>
      </w:r>
    </w:p>
    <w:p w14:paraId="3D2409BC" w14:textId="77777777" w:rsidR="00BE71AC" w:rsidRPr="00356EF3" w:rsidRDefault="00BE71AC" w:rsidP="00BE71AC">
      <w:pPr>
        <w:pStyle w:val="Normal1"/>
        <w:contextualSpacing/>
        <w:jc w:val="both"/>
        <w:rPr>
          <w:rFonts w:ascii="Arial" w:hAnsi="Arial" w:cs="Arial"/>
        </w:rPr>
      </w:pPr>
    </w:p>
    <w:p w14:paraId="3D2409BD" w14:textId="77777777" w:rsidR="00887DB4" w:rsidRPr="00356EF3" w:rsidRDefault="001403FD" w:rsidP="003426CA">
      <w:pPr>
        <w:pStyle w:val="Normal1"/>
        <w:numPr>
          <w:ilvl w:val="0"/>
          <w:numId w:val="21"/>
        </w:numPr>
        <w:contextualSpacing/>
        <w:jc w:val="both"/>
        <w:rPr>
          <w:rFonts w:ascii="Arial" w:hAnsi="Arial" w:cs="Arial"/>
        </w:rPr>
      </w:pPr>
      <w:r w:rsidRPr="00356EF3">
        <w:rPr>
          <w:rFonts w:ascii="Arial" w:hAnsi="Arial" w:cs="Arial"/>
          <w:b/>
        </w:rPr>
        <w:t>Capítulo 3</w:t>
      </w:r>
      <w:r w:rsidRPr="00356EF3">
        <w:rPr>
          <w:rFonts w:ascii="Arial" w:hAnsi="Arial" w:cs="Arial"/>
        </w:rPr>
        <w:t>:</w:t>
      </w:r>
      <w:r w:rsidR="00BE71AC" w:rsidRPr="00356EF3">
        <w:rPr>
          <w:rFonts w:ascii="Arial" w:hAnsi="Arial" w:cs="Arial"/>
        </w:rPr>
        <w:t xml:space="preserve"> Ciclo Opera</w:t>
      </w:r>
      <w:r w:rsidR="0010595E" w:rsidRPr="00356EF3">
        <w:rPr>
          <w:rFonts w:ascii="Arial" w:hAnsi="Arial" w:cs="Arial"/>
        </w:rPr>
        <w:t>cional</w:t>
      </w:r>
      <w:r w:rsidR="00BE71AC" w:rsidRPr="00356EF3">
        <w:rPr>
          <w:rFonts w:ascii="Arial" w:hAnsi="Arial" w:cs="Arial"/>
        </w:rPr>
        <w:t xml:space="preserve"> del Proyecto</w:t>
      </w:r>
      <w:r w:rsidR="008E5D21" w:rsidRPr="00356EF3">
        <w:rPr>
          <w:rFonts w:ascii="Arial" w:hAnsi="Arial" w:cs="Arial"/>
        </w:rPr>
        <w:t xml:space="preserve"> </w:t>
      </w:r>
      <w:r w:rsidR="00867174" w:rsidRPr="00356EF3">
        <w:rPr>
          <w:rFonts w:ascii="Arial" w:hAnsi="Arial" w:cs="Arial"/>
        </w:rPr>
        <w:t>BID 3</w:t>
      </w:r>
      <w:r w:rsidR="00BE71AC" w:rsidRPr="00356EF3">
        <w:rPr>
          <w:rFonts w:ascii="Arial" w:hAnsi="Arial" w:cs="Arial"/>
        </w:rPr>
        <w:t xml:space="preserve">. En este capítulo se </w:t>
      </w:r>
      <w:r w:rsidR="00B70150" w:rsidRPr="00356EF3">
        <w:rPr>
          <w:rFonts w:ascii="Arial" w:hAnsi="Arial" w:cs="Arial"/>
        </w:rPr>
        <w:t xml:space="preserve">detallará </w:t>
      </w:r>
      <w:r w:rsidR="00BE71AC" w:rsidRPr="00356EF3">
        <w:rPr>
          <w:rFonts w:ascii="Arial" w:hAnsi="Arial" w:cs="Arial"/>
        </w:rPr>
        <w:t xml:space="preserve">el ciclo operacional </w:t>
      </w:r>
      <w:r w:rsidR="00B70150" w:rsidRPr="00356EF3">
        <w:rPr>
          <w:rFonts w:ascii="Arial" w:hAnsi="Arial" w:cs="Arial"/>
        </w:rPr>
        <w:t xml:space="preserve">del Proyecto </w:t>
      </w:r>
      <w:r w:rsidR="00867174" w:rsidRPr="00356EF3">
        <w:rPr>
          <w:rFonts w:ascii="Arial" w:hAnsi="Arial" w:cs="Arial"/>
        </w:rPr>
        <w:t>BID 3</w:t>
      </w:r>
      <w:r w:rsidR="00B70150" w:rsidRPr="00356EF3">
        <w:rPr>
          <w:rFonts w:ascii="Arial" w:hAnsi="Arial" w:cs="Arial"/>
        </w:rPr>
        <w:t xml:space="preserve">, </w:t>
      </w:r>
      <w:r w:rsidR="00BE71AC" w:rsidRPr="00356EF3">
        <w:rPr>
          <w:rFonts w:ascii="Arial" w:hAnsi="Arial" w:cs="Arial"/>
        </w:rPr>
        <w:t xml:space="preserve">que </w:t>
      </w:r>
      <w:r w:rsidR="00B70150" w:rsidRPr="00356EF3">
        <w:rPr>
          <w:rFonts w:ascii="Arial" w:hAnsi="Arial" w:cs="Arial"/>
        </w:rPr>
        <w:t>comprende e</w:t>
      </w:r>
      <w:r w:rsidR="00BE71AC" w:rsidRPr="00356EF3">
        <w:rPr>
          <w:rFonts w:ascii="Arial" w:hAnsi="Arial" w:cs="Arial"/>
        </w:rPr>
        <w:t xml:space="preserve">l proceso de planeamiento y priorización en el uso de los recursos, la preparación de los Planes Operativos Anuales (POA), el planeamiento de los procesos de selección y contratación, pagos, desembolsos, liquidación y cierre de los contratos, términos y condiciones de la gestión financiera y contable, la definición de los esquemas de monitoreo y evaluación del Proyecto </w:t>
      </w:r>
      <w:r w:rsidR="00867174" w:rsidRPr="00356EF3">
        <w:rPr>
          <w:rFonts w:ascii="Arial" w:hAnsi="Arial" w:cs="Arial"/>
        </w:rPr>
        <w:t>BID 3</w:t>
      </w:r>
      <w:r w:rsidR="00755BBC" w:rsidRPr="00356EF3">
        <w:rPr>
          <w:rFonts w:ascii="Arial" w:hAnsi="Arial" w:cs="Arial"/>
        </w:rPr>
        <w:t xml:space="preserve"> </w:t>
      </w:r>
      <w:r w:rsidR="00BE71AC" w:rsidRPr="00356EF3">
        <w:rPr>
          <w:rFonts w:ascii="Arial" w:hAnsi="Arial" w:cs="Arial"/>
        </w:rPr>
        <w:t xml:space="preserve">y los principales lineamientos para la selección </w:t>
      </w:r>
      <w:r w:rsidR="00307DD7" w:rsidRPr="00356EF3">
        <w:rPr>
          <w:rFonts w:ascii="Arial" w:hAnsi="Arial" w:cs="Arial"/>
        </w:rPr>
        <w:t xml:space="preserve">y contratación de la auditoría </w:t>
      </w:r>
      <w:r w:rsidR="00A50694" w:rsidRPr="00356EF3">
        <w:rPr>
          <w:rFonts w:ascii="Arial" w:hAnsi="Arial" w:cs="Arial"/>
        </w:rPr>
        <w:t>externa</w:t>
      </w:r>
      <w:r w:rsidR="00307DD7" w:rsidRPr="00356EF3">
        <w:rPr>
          <w:rFonts w:ascii="Arial" w:hAnsi="Arial" w:cs="Arial"/>
        </w:rPr>
        <w:t>.</w:t>
      </w:r>
    </w:p>
    <w:p w14:paraId="3D2409BE" w14:textId="77777777" w:rsidR="00742D59" w:rsidRPr="00356EF3" w:rsidRDefault="00742D59">
      <w:pPr>
        <w:rPr>
          <w:rFonts w:ascii="Arial" w:eastAsiaTheme="minorHAnsi" w:hAnsi="Arial" w:cs="Arial"/>
          <w:lang w:eastAsia="en-US"/>
        </w:rPr>
      </w:pPr>
      <w:r w:rsidRPr="00356EF3">
        <w:rPr>
          <w:rFonts w:ascii="Arial" w:hAnsi="Arial" w:cs="Arial"/>
        </w:rPr>
        <w:br w:type="page"/>
      </w:r>
    </w:p>
    <w:p w14:paraId="3D2409BF" w14:textId="77777777" w:rsidR="002824F1" w:rsidRPr="00356EF3" w:rsidRDefault="00BE71AC" w:rsidP="00474FB4">
      <w:pPr>
        <w:pStyle w:val="Title"/>
        <w:spacing w:after="0" w:afterAutospacing="0" w:line="276" w:lineRule="auto"/>
        <w:ind w:left="1560" w:hanging="1560"/>
        <w:jc w:val="both"/>
        <w:outlineLvl w:val="0"/>
        <w:rPr>
          <w:rFonts w:cs="Arial"/>
          <w:b/>
          <w:bCs/>
        </w:rPr>
      </w:pPr>
      <w:bookmarkStart w:id="2" w:name="_Toc482086245"/>
      <w:r w:rsidRPr="00356EF3">
        <w:rPr>
          <w:rFonts w:cs="Arial"/>
          <w:b/>
          <w:bCs/>
        </w:rPr>
        <w:lastRenderedPageBreak/>
        <w:t xml:space="preserve">CAPITULO 1: </w:t>
      </w:r>
      <w:r w:rsidR="00485084" w:rsidRPr="00356EF3">
        <w:rPr>
          <w:rFonts w:cs="Arial"/>
          <w:b/>
          <w:bCs/>
        </w:rPr>
        <w:t xml:space="preserve">DESCRIPCIÓN DEL PROYECTO </w:t>
      </w:r>
      <w:r w:rsidR="00867174" w:rsidRPr="00356EF3">
        <w:rPr>
          <w:rFonts w:cs="Arial"/>
          <w:b/>
          <w:bCs/>
        </w:rPr>
        <w:t>BID 3</w:t>
      </w:r>
      <w:bookmarkEnd w:id="2"/>
    </w:p>
    <w:p w14:paraId="3D2409C0" w14:textId="77777777" w:rsidR="00A23EF2" w:rsidRPr="00356EF3" w:rsidRDefault="00646EAB" w:rsidP="00474FB4">
      <w:pPr>
        <w:pStyle w:val="Title"/>
        <w:jc w:val="both"/>
        <w:outlineLvl w:val="1"/>
        <w:rPr>
          <w:rFonts w:cs="Arial"/>
          <w:b/>
          <w:sz w:val="22"/>
          <w:szCs w:val="22"/>
        </w:rPr>
      </w:pPr>
      <w:bookmarkStart w:id="3" w:name="_Toc482086246"/>
      <w:r w:rsidRPr="00356EF3">
        <w:rPr>
          <w:rFonts w:cs="Arial"/>
          <w:b/>
          <w:sz w:val="22"/>
          <w:szCs w:val="22"/>
        </w:rPr>
        <w:t>1.1 OBJETIVO</w:t>
      </w:r>
      <w:bookmarkEnd w:id="3"/>
    </w:p>
    <w:p w14:paraId="3D2409C6" w14:textId="53895E90" w:rsidR="007E4072" w:rsidRPr="00356EF3" w:rsidRDefault="00CC7DA4" w:rsidP="007E4072">
      <w:pPr>
        <w:spacing w:after="0" w:line="240" w:lineRule="auto"/>
        <w:jc w:val="both"/>
        <w:rPr>
          <w:rFonts w:ascii="Arial" w:hAnsi="Arial" w:cs="Arial"/>
          <w:szCs w:val="20"/>
          <w:lang w:val="es-PY" w:eastAsia="es-PY"/>
        </w:rPr>
      </w:pPr>
      <w:bookmarkStart w:id="4" w:name="_Toc482086247"/>
      <w:r w:rsidRPr="00CC7DA4">
        <w:rPr>
          <w:rFonts w:ascii="Arial" w:hAnsi="Arial" w:cs="Arial"/>
          <w:lang w:eastAsia="x-none"/>
        </w:rPr>
        <w:t>El objetivo general del programa es mejorar los servicios de recaudación tributaria y aduanera en Perú, a través de la transformación digital. Los objetivos específicos son: (i) mejorar el modelo de gobernanza institucional de la SUNAT que contribuya a la eficiencia de la recaudación tributaria; (</w:t>
      </w:r>
      <w:proofErr w:type="spellStart"/>
      <w:r w:rsidRPr="00CC7DA4">
        <w:rPr>
          <w:rFonts w:ascii="Arial" w:hAnsi="Arial" w:cs="Arial"/>
          <w:lang w:eastAsia="x-none"/>
        </w:rPr>
        <w:t>ii</w:t>
      </w:r>
      <w:proofErr w:type="spellEnd"/>
      <w:r w:rsidRPr="00CC7DA4">
        <w:rPr>
          <w:rFonts w:ascii="Arial" w:hAnsi="Arial" w:cs="Arial"/>
          <w:lang w:eastAsia="x-none"/>
        </w:rPr>
        <w:t>) mejorar la eficiencia del control y servicio tributario y aduanero; y (</w:t>
      </w:r>
      <w:proofErr w:type="spellStart"/>
      <w:r w:rsidRPr="00CC7DA4">
        <w:rPr>
          <w:rFonts w:ascii="Arial" w:hAnsi="Arial" w:cs="Arial"/>
          <w:lang w:eastAsia="x-none"/>
        </w:rPr>
        <w:t>iii</w:t>
      </w:r>
      <w:proofErr w:type="spellEnd"/>
      <w:r w:rsidRPr="00CC7DA4">
        <w:rPr>
          <w:rFonts w:ascii="Arial" w:hAnsi="Arial" w:cs="Arial"/>
          <w:lang w:eastAsia="x-none"/>
        </w:rPr>
        <w:t>) mejorar la inteligencia fiscal y de la gestión del riesgo de la información tributaria y aduanera.</w:t>
      </w:r>
    </w:p>
    <w:p w14:paraId="3D2409C7" w14:textId="77777777" w:rsidR="00867174" w:rsidRPr="00356EF3" w:rsidRDefault="00867174" w:rsidP="007E4072">
      <w:pPr>
        <w:spacing w:after="0" w:line="240" w:lineRule="auto"/>
        <w:jc w:val="both"/>
        <w:rPr>
          <w:rFonts w:ascii="Arial" w:hAnsi="Arial" w:cs="Arial"/>
          <w:szCs w:val="20"/>
          <w:lang w:val="es-PY" w:eastAsia="es-PY"/>
        </w:rPr>
      </w:pPr>
      <w:r w:rsidRPr="00356EF3">
        <w:rPr>
          <w:rFonts w:ascii="Arial" w:hAnsi="Arial" w:cs="Arial"/>
          <w:szCs w:val="20"/>
          <w:lang w:val="es-PY" w:eastAsia="es-PY"/>
        </w:rPr>
        <w:t xml:space="preserve">Los principales beneficiarios serán: </w:t>
      </w:r>
    </w:p>
    <w:p w14:paraId="3D2409C8" w14:textId="77777777" w:rsidR="00867174" w:rsidRPr="00356EF3" w:rsidRDefault="00867174" w:rsidP="003426CA">
      <w:pPr>
        <w:pStyle w:val="ListParagraph"/>
        <w:numPr>
          <w:ilvl w:val="0"/>
          <w:numId w:val="75"/>
        </w:numPr>
        <w:spacing w:after="0" w:line="240" w:lineRule="auto"/>
        <w:contextualSpacing w:val="0"/>
        <w:jc w:val="both"/>
        <w:rPr>
          <w:rFonts w:ascii="Arial" w:hAnsi="Arial" w:cs="Arial"/>
          <w:szCs w:val="20"/>
          <w:lang w:val="es-PY" w:eastAsia="es-PY"/>
        </w:rPr>
      </w:pPr>
      <w:r w:rsidRPr="00356EF3">
        <w:rPr>
          <w:rFonts w:ascii="Arial" w:hAnsi="Arial" w:cs="Arial"/>
          <w:szCs w:val="20"/>
          <w:lang w:val="es-PY" w:eastAsia="es-PY"/>
        </w:rPr>
        <w:t>el Gobierno de Perú, que contará con mayores recursos para financiar sus políticas públicas;</w:t>
      </w:r>
    </w:p>
    <w:p w14:paraId="3D2409C9" w14:textId="77777777" w:rsidR="00867174" w:rsidRPr="00356EF3" w:rsidRDefault="00867174" w:rsidP="003426CA">
      <w:pPr>
        <w:pStyle w:val="ListParagraph"/>
        <w:numPr>
          <w:ilvl w:val="0"/>
          <w:numId w:val="75"/>
        </w:numPr>
        <w:spacing w:after="0" w:line="240" w:lineRule="auto"/>
        <w:contextualSpacing w:val="0"/>
        <w:jc w:val="both"/>
        <w:rPr>
          <w:rFonts w:ascii="Arial" w:hAnsi="Arial" w:cs="Arial"/>
          <w:szCs w:val="20"/>
          <w:lang w:val="es-PY" w:eastAsia="es-PY"/>
        </w:rPr>
      </w:pPr>
      <w:r w:rsidRPr="00356EF3">
        <w:rPr>
          <w:rFonts w:ascii="Arial" w:hAnsi="Arial" w:cs="Arial"/>
          <w:szCs w:val="20"/>
          <w:lang w:val="es-PY" w:eastAsia="es-PY"/>
        </w:rPr>
        <w:t xml:space="preserve">la población, que se beneficiará de estas políticas; y </w:t>
      </w:r>
    </w:p>
    <w:p w14:paraId="3D2409CA" w14:textId="77777777" w:rsidR="00867174" w:rsidRPr="00356EF3" w:rsidRDefault="00867174" w:rsidP="003426CA">
      <w:pPr>
        <w:pStyle w:val="ListParagraph"/>
        <w:numPr>
          <w:ilvl w:val="0"/>
          <w:numId w:val="75"/>
        </w:numPr>
        <w:spacing w:after="0" w:line="240" w:lineRule="auto"/>
        <w:contextualSpacing w:val="0"/>
        <w:jc w:val="both"/>
        <w:rPr>
          <w:rFonts w:ascii="Arial" w:hAnsi="Arial" w:cs="Arial"/>
          <w:szCs w:val="20"/>
          <w:lang w:val="es-PY" w:eastAsia="es-PY"/>
        </w:rPr>
      </w:pPr>
      <w:r w:rsidRPr="00356EF3">
        <w:rPr>
          <w:rFonts w:ascii="Arial" w:hAnsi="Arial" w:cs="Arial"/>
          <w:szCs w:val="20"/>
          <w:lang w:val="es-PY" w:eastAsia="es-PY"/>
        </w:rPr>
        <w:t>los contribuyentes, que se beneficiarán de una mayor simplificación y tecnología en los servicios tributarios/aduaneros.</w:t>
      </w:r>
    </w:p>
    <w:p w14:paraId="3D2409CB" w14:textId="77777777" w:rsidR="00A23EF2" w:rsidRPr="00356EF3" w:rsidRDefault="00646EAB" w:rsidP="00474FB4">
      <w:pPr>
        <w:pStyle w:val="Title"/>
        <w:jc w:val="both"/>
        <w:outlineLvl w:val="1"/>
        <w:rPr>
          <w:rFonts w:cs="Arial"/>
          <w:b/>
          <w:sz w:val="22"/>
          <w:szCs w:val="22"/>
        </w:rPr>
      </w:pPr>
      <w:r w:rsidRPr="00356EF3">
        <w:rPr>
          <w:rFonts w:cs="Arial"/>
          <w:b/>
          <w:sz w:val="22"/>
          <w:szCs w:val="22"/>
        </w:rPr>
        <w:t>1.2 COMPOSICIÓN DEL PROYECTO</w:t>
      </w:r>
      <w:bookmarkEnd w:id="4"/>
    </w:p>
    <w:p w14:paraId="3D2409CC" w14:textId="77777777" w:rsidR="00A30E30" w:rsidRPr="00356EF3" w:rsidRDefault="000E1A90">
      <w:pPr>
        <w:pStyle w:val="Normal1"/>
        <w:ind w:left="426"/>
        <w:rPr>
          <w:rFonts w:ascii="Arial" w:hAnsi="Arial" w:cs="Arial"/>
        </w:rPr>
      </w:pPr>
      <w:r w:rsidRPr="00356EF3">
        <w:rPr>
          <w:rFonts w:ascii="Arial" w:hAnsi="Arial" w:cs="Arial"/>
        </w:rPr>
        <w:t>Para el desarrollo del Proyecto, tiene los siguientes componentes:</w:t>
      </w:r>
    </w:p>
    <w:p w14:paraId="3D2409CD" w14:textId="77777777" w:rsidR="00A30E30" w:rsidRPr="00356EF3" w:rsidRDefault="00A30E30">
      <w:pPr>
        <w:pStyle w:val="Normal1"/>
        <w:ind w:left="426"/>
        <w:rPr>
          <w:rFonts w:ascii="Arial" w:hAnsi="Arial" w:cs="Arial"/>
        </w:rPr>
      </w:pPr>
    </w:p>
    <w:p w14:paraId="3D2409CE" w14:textId="77777777" w:rsidR="00BE71AC" w:rsidRPr="00356EF3" w:rsidRDefault="00BE71AC" w:rsidP="00BE71AC">
      <w:pPr>
        <w:pStyle w:val="Default"/>
        <w:spacing w:line="14" w:lineRule="auto"/>
        <w:jc w:val="both"/>
        <w:rPr>
          <w:rFonts w:ascii="Arial" w:hAnsi="Arial" w:cs="Arial"/>
          <w:sz w:val="22"/>
          <w:szCs w:val="22"/>
        </w:rPr>
      </w:pPr>
    </w:p>
    <w:p w14:paraId="0EE175F3" w14:textId="77777777" w:rsidR="003964E2" w:rsidRPr="003964E2" w:rsidRDefault="003964E2" w:rsidP="003964E2">
      <w:pPr>
        <w:numPr>
          <w:ilvl w:val="1"/>
          <w:numId w:val="87"/>
        </w:numPr>
        <w:tabs>
          <w:tab w:val="num" w:pos="720"/>
        </w:tabs>
        <w:spacing w:before="120" w:after="120" w:line="240" w:lineRule="auto"/>
        <w:ind w:left="720" w:hanging="720"/>
        <w:jc w:val="both"/>
        <w:rPr>
          <w:rFonts w:ascii="Arial" w:eastAsia="Calibri" w:hAnsi="Arial" w:cs="Arial"/>
          <w:color w:val="000000"/>
          <w:lang w:val="es-ES_tradnl" w:eastAsia="x-none"/>
        </w:rPr>
      </w:pPr>
      <w:bookmarkStart w:id="5" w:name="_Hlk490232050"/>
      <w:bookmarkStart w:id="6" w:name="_Toc482086248"/>
      <w:r w:rsidRPr="003964E2">
        <w:rPr>
          <w:rFonts w:ascii="Arial" w:eastAsia="Calibri" w:hAnsi="Arial" w:cs="Arial"/>
          <w:b/>
          <w:color w:val="000000"/>
          <w:lang w:val="es-ES_tradnl" w:eastAsia="x-none"/>
        </w:rPr>
        <w:t xml:space="preserve">Componente I. Mejora del modelo de gobernanza institucional en SUNAT (US$15,7 millones). </w:t>
      </w:r>
      <w:r w:rsidRPr="003964E2">
        <w:rPr>
          <w:rFonts w:ascii="Arial" w:eastAsia="Calibri" w:hAnsi="Arial" w:cs="Arial"/>
          <w:color w:val="000000"/>
          <w:lang w:val="es-ES_tradnl" w:eastAsia="x-none"/>
        </w:rPr>
        <w:t>El objetivo del componente es</w:t>
      </w:r>
      <w:r w:rsidRPr="003964E2">
        <w:rPr>
          <w:rFonts w:ascii="Arial" w:eastAsia="Calibri" w:hAnsi="Arial" w:cs="Arial"/>
          <w:b/>
          <w:color w:val="000000"/>
          <w:lang w:val="es-ES_tradnl" w:eastAsia="x-none"/>
        </w:rPr>
        <w:t xml:space="preserve"> </w:t>
      </w:r>
      <w:r w:rsidRPr="003964E2">
        <w:rPr>
          <w:rFonts w:ascii="Arial" w:eastAsia="Calibri" w:hAnsi="Arial" w:cs="Arial"/>
          <w:color w:val="000000"/>
          <w:lang w:val="es-ES_tradnl" w:eastAsia="x-none"/>
        </w:rPr>
        <w:t xml:space="preserve">generar una adecuada coordinación entre tributos internos y aduanas, especialmente con el uso de innovación tecnológica. Este componente incluye la </w:t>
      </w:r>
      <w:r w:rsidRPr="003964E2">
        <w:rPr>
          <w:rFonts w:ascii="Arial" w:eastAsia="Calibri" w:hAnsi="Arial" w:cs="Arial"/>
          <w:lang w:val="es-ES_tradnl" w:eastAsia="x-none"/>
        </w:rPr>
        <w:t>financiación de consultorías y capacitaciones necesarias para</w:t>
      </w:r>
      <w:r w:rsidRPr="003964E2">
        <w:rPr>
          <w:rFonts w:ascii="Arial" w:eastAsia="Calibri" w:hAnsi="Arial" w:cs="Arial"/>
          <w:color w:val="000000"/>
          <w:lang w:val="es-ES_tradnl" w:eastAsia="x-none"/>
        </w:rPr>
        <w:t>:</w:t>
      </w:r>
    </w:p>
    <w:p w14:paraId="7A769BE7" w14:textId="77777777" w:rsidR="003964E2" w:rsidRPr="003964E2" w:rsidRDefault="003964E2" w:rsidP="003964E2">
      <w:pPr>
        <w:numPr>
          <w:ilvl w:val="2"/>
          <w:numId w:val="87"/>
        </w:numPr>
        <w:tabs>
          <w:tab w:val="clear" w:pos="1242"/>
          <w:tab w:val="num" w:pos="1890"/>
          <w:tab w:val="num" w:pos="2304"/>
          <w:tab w:val="num" w:pos="2592"/>
        </w:tabs>
        <w:spacing w:before="120" w:after="120" w:line="240" w:lineRule="auto"/>
        <w:ind w:left="1080"/>
        <w:jc w:val="both"/>
        <w:rPr>
          <w:rFonts w:ascii="Arial" w:eastAsia="Calibri" w:hAnsi="Arial" w:cs="Arial"/>
          <w:color w:val="000000"/>
          <w:lang w:val="es-ES_tradnl" w:eastAsia="en-US"/>
        </w:rPr>
      </w:pPr>
      <w:r w:rsidRPr="003964E2">
        <w:rPr>
          <w:rFonts w:ascii="Arial" w:eastAsia="Calibri" w:hAnsi="Arial" w:cs="Arial"/>
          <w:b/>
          <w:color w:val="000000"/>
          <w:lang w:val="es-ES" w:eastAsia="en-US"/>
        </w:rPr>
        <w:t>Modelo de gestión por procesos orientado a resultados,</w:t>
      </w:r>
      <w:r w:rsidRPr="003964E2">
        <w:rPr>
          <w:rFonts w:ascii="Arial" w:eastAsia="Calibri" w:hAnsi="Arial" w:cs="Arial"/>
          <w:color w:val="000000"/>
          <w:lang w:val="es-ES" w:eastAsia="en-US"/>
        </w:rPr>
        <w:t xml:space="preserve"> que incluye: (i) actualización del plan estratégico de la SUNAT en el marco de la transformación digital; (</w:t>
      </w:r>
      <w:proofErr w:type="spellStart"/>
      <w:r w:rsidRPr="003964E2">
        <w:rPr>
          <w:rFonts w:ascii="Arial" w:eastAsia="Calibri" w:hAnsi="Arial" w:cs="Arial"/>
          <w:color w:val="000000"/>
          <w:lang w:val="es-ES" w:eastAsia="en-US"/>
        </w:rPr>
        <w:t>ii</w:t>
      </w:r>
      <w:proofErr w:type="spellEnd"/>
      <w:r w:rsidRPr="003964E2">
        <w:rPr>
          <w:rFonts w:ascii="Arial" w:eastAsia="Calibri" w:hAnsi="Arial" w:cs="Arial"/>
          <w:color w:val="000000"/>
          <w:lang w:val="es-ES" w:eastAsia="en-US"/>
        </w:rPr>
        <w:t>) definición de indicadores tomando como referencia las mejores prácticas internacionales o regionales en gestión tributaria y aduanera; (</w:t>
      </w:r>
      <w:proofErr w:type="spellStart"/>
      <w:r w:rsidRPr="003964E2">
        <w:rPr>
          <w:rFonts w:ascii="Arial" w:eastAsia="Calibri" w:hAnsi="Arial" w:cs="Arial"/>
          <w:color w:val="000000"/>
          <w:lang w:val="es-ES" w:eastAsia="en-US"/>
        </w:rPr>
        <w:t>iii</w:t>
      </w:r>
      <w:proofErr w:type="spellEnd"/>
      <w:r w:rsidRPr="003964E2">
        <w:rPr>
          <w:rFonts w:ascii="Arial" w:eastAsia="Calibri" w:hAnsi="Arial" w:cs="Arial"/>
          <w:color w:val="000000"/>
          <w:lang w:val="es-ES" w:eastAsia="en-US"/>
        </w:rPr>
        <w:t>) diseño, desarrollo e implementación de un sistema digital de gestión de indicadores con base en resultados, para facilitar la visualización de los indicadores y promover la gobernanza institucional.</w:t>
      </w:r>
    </w:p>
    <w:p w14:paraId="3347E8B3" w14:textId="77777777" w:rsidR="003964E2" w:rsidRPr="003964E2" w:rsidRDefault="003964E2" w:rsidP="003964E2">
      <w:pPr>
        <w:numPr>
          <w:ilvl w:val="2"/>
          <w:numId w:val="87"/>
        </w:numPr>
        <w:tabs>
          <w:tab w:val="clear" w:pos="1242"/>
          <w:tab w:val="num" w:pos="1890"/>
          <w:tab w:val="num" w:pos="2304"/>
          <w:tab w:val="num" w:pos="2592"/>
        </w:tabs>
        <w:spacing w:before="120" w:after="120" w:line="240" w:lineRule="auto"/>
        <w:ind w:left="1080"/>
        <w:jc w:val="both"/>
        <w:rPr>
          <w:rFonts w:ascii="Arial" w:eastAsia="Calibri" w:hAnsi="Arial" w:cs="Arial"/>
          <w:color w:val="000000"/>
          <w:lang w:val="es-ES_tradnl" w:eastAsia="en-US"/>
        </w:rPr>
      </w:pPr>
      <w:r w:rsidRPr="003964E2">
        <w:rPr>
          <w:rFonts w:ascii="Arial" w:eastAsia="Calibri" w:hAnsi="Arial" w:cs="Arial"/>
          <w:b/>
          <w:color w:val="000000"/>
          <w:lang w:val="es-ES_tradnl" w:eastAsia="en-US"/>
        </w:rPr>
        <w:t xml:space="preserve">Mejora de la estructura organizacional de SUNAT con integración tecnológica, </w:t>
      </w:r>
      <w:r w:rsidRPr="003964E2">
        <w:rPr>
          <w:rFonts w:ascii="Arial" w:eastAsia="Calibri" w:hAnsi="Arial" w:cs="Arial"/>
          <w:color w:val="000000"/>
          <w:lang w:val="es-ES" w:eastAsia="en-US"/>
        </w:rPr>
        <w:t>que incluye: (i) mapeo de los macroprocesos y procesos de la organización; y (</w:t>
      </w:r>
      <w:proofErr w:type="spellStart"/>
      <w:r w:rsidRPr="003964E2">
        <w:rPr>
          <w:rFonts w:ascii="Arial" w:eastAsia="Calibri" w:hAnsi="Arial" w:cs="Arial"/>
          <w:color w:val="000000"/>
          <w:lang w:val="es-ES" w:eastAsia="en-US"/>
        </w:rPr>
        <w:t>ii</w:t>
      </w:r>
      <w:proofErr w:type="spellEnd"/>
      <w:r w:rsidRPr="003964E2">
        <w:rPr>
          <w:rFonts w:ascii="Arial" w:eastAsia="Calibri" w:hAnsi="Arial" w:cs="Arial"/>
          <w:color w:val="000000"/>
          <w:lang w:val="es-ES" w:eastAsia="en-US"/>
        </w:rPr>
        <w:t>) propuesta de mejora de la estructura organizacional basada en procesos de negocio, que promueva la adecuada coordinación entre los grandes procesos tributarios y aduaneros, y que reconozca las características y necesidades de cada una de las áreas, permitiendo el uso conjunto de los sistemas de información por parte del personal de tributos internos y aduanas, y en general agilice y promueva el proceso de modernización de la SUNAT.</w:t>
      </w:r>
    </w:p>
    <w:p w14:paraId="68B6F790" w14:textId="77777777" w:rsidR="003964E2" w:rsidRPr="003964E2" w:rsidRDefault="003964E2" w:rsidP="003964E2">
      <w:pPr>
        <w:numPr>
          <w:ilvl w:val="2"/>
          <w:numId w:val="87"/>
        </w:numPr>
        <w:tabs>
          <w:tab w:val="clear" w:pos="1242"/>
          <w:tab w:val="num" w:pos="1890"/>
          <w:tab w:val="num" w:pos="2304"/>
          <w:tab w:val="num" w:pos="2592"/>
        </w:tabs>
        <w:spacing w:before="120" w:after="120" w:line="240" w:lineRule="auto"/>
        <w:ind w:left="1080"/>
        <w:jc w:val="both"/>
        <w:rPr>
          <w:rFonts w:ascii="Arial" w:eastAsia="Calibri" w:hAnsi="Arial" w:cs="Arial"/>
          <w:color w:val="000000"/>
          <w:lang w:val="es-ES_tradnl" w:eastAsia="en-US"/>
        </w:rPr>
      </w:pPr>
      <w:r w:rsidRPr="003964E2">
        <w:rPr>
          <w:rFonts w:ascii="Arial" w:eastAsia="Calibri" w:hAnsi="Arial" w:cs="Arial"/>
          <w:b/>
          <w:color w:val="000000"/>
          <w:lang w:val="es-ES_tradnl" w:eastAsia="en-US"/>
        </w:rPr>
        <w:t xml:space="preserve">Nuevo modelo de capacidades de recursos humanos, </w:t>
      </w:r>
      <w:r w:rsidRPr="003964E2">
        <w:rPr>
          <w:rFonts w:ascii="Arial" w:eastAsia="Calibri" w:hAnsi="Arial" w:cs="Arial"/>
          <w:color w:val="000000"/>
          <w:lang w:val="es-ES_tradnl" w:eastAsia="en-US"/>
        </w:rPr>
        <w:t>que incluye: (i) implementación de cultura organizacional orientada al cambio y diseño de estrategias para incorporar en la institución el pensamiento innovador; (</w:t>
      </w:r>
      <w:proofErr w:type="spellStart"/>
      <w:r w:rsidRPr="003964E2">
        <w:rPr>
          <w:rFonts w:ascii="Arial" w:eastAsia="Calibri" w:hAnsi="Arial" w:cs="Arial"/>
          <w:color w:val="000000"/>
          <w:lang w:val="es-ES_tradnl" w:eastAsia="en-US"/>
        </w:rPr>
        <w:t>ii</w:t>
      </w:r>
      <w:proofErr w:type="spellEnd"/>
      <w:r w:rsidRPr="003964E2">
        <w:rPr>
          <w:rFonts w:ascii="Arial" w:eastAsia="Calibri" w:hAnsi="Arial" w:cs="Arial"/>
          <w:color w:val="000000"/>
          <w:lang w:val="es-ES_tradnl" w:eastAsia="en-US"/>
        </w:rPr>
        <w:t>) implementación de una línea de carrera orientado a la innovación que soporte los nuevos procesos integrados de tributos internos y aduanas; (</w:t>
      </w:r>
      <w:proofErr w:type="spellStart"/>
      <w:r w:rsidRPr="003964E2">
        <w:rPr>
          <w:rFonts w:ascii="Arial" w:eastAsia="Calibri" w:hAnsi="Arial" w:cs="Arial"/>
          <w:color w:val="000000"/>
          <w:lang w:val="es-ES_tradnl" w:eastAsia="en-US"/>
        </w:rPr>
        <w:t>iii</w:t>
      </w:r>
      <w:proofErr w:type="spellEnd"/>
      <w:r w:rsidRPr="003964E2">
        <w:rPr>
          <w:rFonts w:ascii="Arial" w:eastAsia="Calibri" w:hAnsi="Arial" w:cs="Arial"/>
          <w:color w:val="000000"/>
          <w:lang w:val="es-ES_tradnl" w:eastAsia="en-US"/>
        </w:rPr>
        <w:t>) mejora de las capacidades orientadas a la cultura de innovación, por medio de la identificación de las brechas de capacidades y habilidades para la transformación digital, y el desarrollo de un mapa de capacidades y perfiles de puestos de acuerdo con las brechas consideradas; y (</w:t>
      </w:r>
      <w:proofErr w:type="spellStart"/>
      <w:r w:rsidRPr="003964E2">
        <w:rPr>
          <w:rFonts w:ascii="Arial" w:eastAsia="Calibri" w:hAnsi="Arial" w:cs="Arial"/>
          <w:color w:val="000000"/>
          <w:lang w:val="es-ES_tradnl" w:eastAsia="en-US"/>
        </w:rPr>
        <w:t>iv</w:t>
      </w:r>
      <w:proofErr w:type="spellEnd"/>
      <w:r w:rsidRPr="003964E2">
        <w:rPr>
          <w:rFonts w:ascii="Arial" w:eastAsia="Calibri" w:hAnsi="Arial" w:cs="Arial"/>
          <w:color w:val="000000"/>
          <w:lang w:val="es-ES_tradnl" w:eastAsia="en-US"/>
        </w:rPr>
        <w:t xml:space="preserve">) fortalecimiento del IAT, enfocado en la actualización de las mallas curriculares de acuerdo a </w:t>
      </w:r>
      <w:r w:rsidRPr="003964E2">
        <w:rPr>
          <w:rFonts w:ascii="Arial" w:eastAsia="Calibri" w:hAnsi="Arial" w:cs="Arial"/>
          <w:color w:val="000000"/>
          <w:lang w:val="es-ES_tradnl" w:eastAsia="en-US"/>
        </w:rPr>
        <w:lastRenderedPageBreak/>
        <w:t>los nuevos entornos digitales, así como adquisición de equipos de cómputo y software necesarios para la nueva labor analítica y de ciencia de datos</w:t>
      </w:r>
      <w:r w:rsidRPr="003964E2">
        <w:rPr>
          <w:rFonts w:ascii="Arial" w:eastAsia="Calibri" w:hAnsi="Arial" w:cs="Arial"/>
          <w:color w:val="000000"/>
          <w:lang w:val="es-ES" w:eastAsia="en-US"/>
        </w:rPr>
        <w:t>.</w:t>
      </w:r>
    </w:p>
    <w:p w14:paraId="4E4435AA" w14:textId="77777777" w:rsidR="003964E2" w:rsidRPr="003964E2" w:rsidRDefault="003964E2" w:rsidP="003964E2">
      <w:pPr>
        <w:numPr>
          <w:ilvl w:val="1"/>
          <w:numId w:val="87"/>
        </w:numPr>
        <w:spacing w:before="120" w:after="120" w:line="240" w:lineRule="auto"/>
        <w:ind w:left="720" w:hanging="720"/>
        <w:jc w:val="both"/>
        <w:rPr>
          <w:rFonts w:ascii="Arial" w:eastAsia="Calibri" w:hAnsi="Arial" w:cs="Arial"/>
          <w:color w:val="000000"/>
          <w:lang w:val="es-ES_tradnl" w:eastAsia="x-none"/>
        </w:rPr>
      </w:pPr>
      <w:r w:rsidRPr="003964E2">
        <w:rPr>
          <w:rFonts w:ascii="Arial" w:eastAsia="Calibri" w:hAnsi="Arial" w:cs="Arial"/>
          <w:b/>
          <w:color w:val="000000"/>
          <w:lang w:val="es-ES_tradnl" w:eastAsia="x-none"/>
        </w:rPr>
        <w:t>Componente II. Mejora del control y cumplimiento tributario y aduanero</w:t>
      </w:r>
      <w:r w:rsidRPr="003964E2">
        <w:rPr>
          <w:rFonts w:ascii="Arial" w:eastAsia="Calibri" w:hAnsi="Arial" w:cs="Arial"/>
          <w:color w:val="000000"/>
          <w:lang w:val="es-ES_tradnl" w:eastAsia="x-none"/>
        </w:rPr>
        <w:t xml:space="preserve"> </w:t>
      </w:r>
      <w:r w:rsidRPr="003964E2">
        <w:rPr>
          <w:rFonts w:ascii="Arial" w:eastAsia="Calibri" w:hAnsi="Arial" w:cs="Arial"/>
          <w:b/>
          <w:color w:val="000000"/>
          <w:lang w:val="es-ES_tradnl" w:eastAsia="x-none"/>
        </w:rPr>
        <w:t>(US$64,5 millones)</w:t>
      </w:r>
      <w:r w:rsidRPr="003964E2">
        <w:rPr>
          <w:rFonts w:ascii="Arial" w:eastAsia="Calibri" w:hAnsi="Arial" w:cs="Arial"/>
          <w:color w:val="000000"/>
          <w:lang w:val="es-ES_tradnl" w:eastAsia="x-none"/>
        </w:rPr>
        <w:t>.</w:t>
      </w:r>
      <w:r w:rsidRPr="003964E2">
        <w:rPr>
          <w:rFonts w:ascii="Arial" w:eastAsia="Calibri" w:hAnsi="Arial" w:cs="Arial"/>
          <w:b/>
          <w:color w:val="000000"/>
          <w:lang w:val="es-ES_tradnl" w:eastAsia="x-none"/>
        </w:rPr>
        <w:t xml:space="preserve"> </w:t>
      </w:r>
      <w:r w:rsidRPr="003964E2">
        <w:rPr>
          <w:rFonts w:ascii="Arial" w:eastAsia="Calibri" w:hAnsi="Arial" w:cs="Arial"/>
          <w:color w:val="000000"/>
          <w:lang w:val="es-ES_tradnl" w:eastAsia="x-none"/>
        </w:rPr>
        <w:t>El objetivo de este componente es lograr la integración de los procesos internos de la SUNAT, a través de la innovación tecnológica.</w:t>
      </w:r>
      <w:r w:rsidRPr="003964E2">
        <w:rPr>
          <w:rFonts w:ascii="Arial" w:eastAsia="Calibri" w:hAnsi="Arial" w:cs="Arial"/>
          <w:b/>
          <w:color w:val="000000"/>
          <w:lang w:val="es-ES_tradnl" w:eastAsia="x-none"/>
        </w:rPr>
        <w:t xml:space="preserve"> </w:t>
      </w:r>
      <w:r w:rsidRPr="003964E2">
        <w:rPr>
          <w:rFonts w:ascii="Arial" w:eastAsia="Calibri" w:hAnsi="Arial" w:cs="Arial"/>
          <w:color w:val="000000"/>
          <w:lang w:val="es-ES_tradnl" w:eastAsia="x-none"/>
        </w:rPr>
        <w:t>Incluye los siguientes subcomponentes:</w:t>
      </w:r>
    </w:p>
    <w:p w14:paraId="29CB993E" w14:textId="77777777" w:rsidR="003964E2" w:rsidRPr="003964E2" w:rsidRDefault="003964E2" w:rsidP="003964E2">
      <w:pPr>
        <w:numPr>
          <w:ilvl w:val="2"/>
          <w:numId w:val="87"/>
        </w:numPr>
        <w:tabs>
          <w:tab w:val="clear" w:pos="1242"/>
          <w:tab w:val="num" w:pos="1440"/>
          <w:tab w:val="num" w:pos="2304"/>
          <w:tab w:val="num" w:pos="2592"/>
        </w:tabs>
        <w:spacing w:before="120" w:after="120" w:line="240" w:lineRule="auto"/>
        <w:ind w:left="1080"/>
        <w:jc w:val="both"/>
        <w:rPr>
          <w:rFonts w:ascii="Arial" w:eastAsia="Calibri" w:hAnsi="Arial" w:cs="Arial"/>
          <w:b/>
          <w:color w:val="000000"/>
          <w:lang w:val="es-ES" w:eastAsia="en-US"/>
        </w:rPr>
      </w:pPr>
      <w:r w:rsidRPr="003964E2">
        <w:rPr>
          <w:rFonts w:ascii="Arial" w:eastAsia="Calibri" w:hAnsi="Arial" w:cs="Arial"/>
          <w:b/>
          <w:color w:val="000000"/>
          <w:lang w:val="es-ES" w:eastAsia="en-US"/>
        </w:rPr>
        <w:t>Subcomponente 2.1. Modernización e integración de los procesos y sistemas de tributos internos y aduanas (US$27,4 millones)</w:t>
      </w:r>
      <w:r w:rsidRPr="003964E2">
        <w:rPr>
          <w:rFonts w:ascii="Arial" w:eastAsia="Calibri" w:hAnsi="Arial" w:cs="Arial"/>
          <w:b/>
          <w:color w:val="000000"/>
          <w:lang w:val="es-ES_tradnl" w:eastAsia="en-US"/>
        </w:rPr>
        <w:t>.</w:t>
      </w:r>
      <w:r w:rsidRPr="003964E2">
        <w:rPr>
          <w:rFonts w:ascii="Arial" w:eastAsia="Calibri" w:hAnsi="Arial" w:cs="Arial"/>
          <w:color w:val="000000"/>
          <w:lang w:val="es-ES_tradnl" w:eastAsia="en-US"/>
        </w:rPr>
        <w:t xml:space="preserve"> Este subcomponente incluye la </w:t>
      </w:r>
      <w:r w:rsidRPr="003964E2">
        <w:rPr>
          <w:rFonts w:ascii="Arial" w:eastAsia="Calibri" w:hAnsi="Arial" w:cs="Arial"/>
          <w:lang w:val="es-ES" w:eastAsia="en-US"/>
        </w:rPr>
        <w:t xml:space="preserve">financiación de consultorías tecnológicas, </w:t>
      </w:r>
      <w:r w:rsidRPr="003964E2">
        <w:rPr>
          <w:rFonts w:ascii="Arial" w:eastAsia="Calibri" w:hAnsi="Arial" w:cs="Arial"/>
          <w:lang w:val="es-ES_tradnl" w:eastAsia="en-US"/>
        </w:rPr>
        <w:t>capacitaciones</w:t>
      </w:r>
      <w:r w:rsidRPr="003964E2">
        <w:rPr>
          <w:rFonts w:ascii="Arial" w:eastAsia="Calibri" w:hAnsi="Arial" w:cs="Arial"/>
          <w:lang w:val="es-419" w:eastAsia="en-US"/>
        </w:rPr>
        <w:t xml:space="preserve"> </w:t>
      </w:r>
      <w:r w:rsidRPr="003964E2">
        <w:rPr>
          <w:rFonts w:ascii="Arial" w:eastAsia="Calibri" w:hAnsi="Arial" w:cs="Arial"/>
          <w:lang w:val="es-ES" w:eastAsia="en-US"/>
        </w:rPr>
        <w:t>y adquisición de software, necesarios para</w:t>
      </w:r>
      <w:r w:rsidRPr="003964E2">
        <w:rPr>
          <w:rFonts w:ascii="Arial" w:eastAsia="Calibri" w:hAnsi="Arial" w:cs="Arial"/>
          <w:color w:val="000000"/>
          <w:lang w:val="es-ES_tradnl" w:eastAsia="en-US"/>
        </w:rPr>
        <w:t>:</w:t>
      </w:r>
    </w:p>
    <w:p w14:paraId="02C2BB3D" w14:textId="77777777" w:rsidR="003964E2" w:rsidRPr="003964E2" w:rsidRDefault="003964E2" w:rsidP="003964E2">
      <w:pPr>
        <w:numPr>
          <w:ilvl w:val="3"/>
          <w:numId w:val="87"/>
        </w:numPr>
        <w:tabs>
          <w:tab w:val="num" w:pos="2700"/>
          <w:tab w:val="num" w:pos="3024"/>
        </w:tabs>
        <w:spacing w:before="120" w:after="120" w:line="240" w:lineRule="auto"/>
        <w:ind w:left="1440"/>
        <w:jc w:val="both"/>
        <w:rPr>
          <w:rFonts w:ascii="Arial" w:eastAsia="Arial" w:hAnsi="Arial" w:cs="Arial"/>
          <w:color w:val="000000"/>
          <w:lang w:val="es-ES_tradnl" w:eastAsia="en-US"/>
        </w:rPr>
      </w:pPr>
      <w:r w:rsidRPr="003964E2">
        <w:rPr>
          <w:rFonts w:ascii="Arial" w:eastAsia="Calibri" w:hAnsi="Arial" w:cs="Arial"/>
          <w:b/>
          <w:color w:val="000000"/>
          <w:lang w:val="es-ES" w:eastAsia="en-US"/>
        </w:rPr>
        <w:t>Modernización e integración de los procesos y sistemas de tributos internos y aduanas</w:t>
      </w:r>
      <w:r w:rsidRPr="003964E2">
        <w:rPr>
          <w:rFonts w:ascii="Arial" w:eastAsia="Calibri" w:hAnsi="Arial" w:cs="Arial"/>
          <w:b/>
          <w:color w:val="000000"/>
          <w:vertAlign w:val="superscript"/>
          <w:lang w:val="es-ES" w:eastAsia="en-US"/>
        </w:rPr>
        <w:footnoteReference w:id="2"/>
      </w:r>
      <w:r w:rsidRPr="003964E2">
        <w:rPr>
          <w:rFonts w:ascii="Arial" w:eastAsia="Calibri" w:hAnsi="Arial" w:cs="Arial"/>
          <w:b/>
          <w:color w:val="000000"/>
          <w:lang w:val="es-ES" w:eastAsia="en-US"/>
        </w:rPr>
        <w:t xml:space="preserve">, </w:t>
      </w:r>
      <w:r w:rsidRPr="003964E2">
        <w:rPr>
          <w:rFonts w:ascii="Arial" w:eastAsia="Calibri" w:hAnsi="Arial" w:cs="Arial"/>
          <w:color w:val="000000"/>
          <w:lang w:val="es-ES" w:eastAsia="en-US"/>
        </w:rPr>
        <w:t>que incluye: (i) desarrollo e implementación de la arquitectura digital de los procesos comunes, optimizando y digitalizando los procesos de recaudación, cobranza, fiscalización y asistencia al usuario. Esta nueva arquitectura digital debe permitir incrementar la automatización de los principales procesos de negocio de tributos internos y aduanas</w:t>
      </w:r>
      <w:r w:rsidRPr="003964E2">
        <w:rPr>
          <w:rFonts w:ascii="Arial" w:eastAsia="Calibri" w:hAnsi="Arial" w:cs="Arial"/>
          <w:color w:val="000000"/>
          <w:vertAlign w:val="superscript"/>
          <w:lang w:val="es-ES" w:eastAsia="en-US"/>
        </w:rPr>
        <w:footnoteReference w:id="3"/>
      </w:r>
      <w:r w:rsidRPr="003964E2">
        <w:rPr>
          <w:rFonts w:ascii="Arial" w:eastAsia="Calibri" w:hAnsi="Arial" w:cs="Arial"/>
          <w:color w:val="000000"/>
          <w:lang w:val="es-ES" w:eastAsia="en-US"/>
        </w:rPr>
        <w:t>, logrando la conversión de procesos intensivos en mano de obra y papel a procesos digitalizados, trazables y seguros; y (</w:t>
      </w:r>
      <w:proofErr w:type="spellStart"/>
      <w:r w:rsidRPr="003964E2">
        <w:rPr>
          <w:rFonts w:ascii="Arial" w:eastAsia="Calibri" w:hAnsi="Arial" w:cs="Arial"/>
          <w:color w:val="000000"/>
          <w:lang w:val="es-ES" w:eastAsia="en-US"/>
        </w:rPr>
        <w:t>ii</w:t>
      </w:r>
      <w:proofErr w:type="spellEnd"/>
      <w:r w:rsidRPr="003964E2">
        <w:rPr>
          <w:rFonts w:ascii="Arial" w:eastAsia="Calibri" w:hAnsi="Arial" w:cs="Arial"/>
          <w:color w:val="000000"/>
          <w:lang w:val="es-ES" w:eastAsia="en-US"/>
        </w:rPr>
        <w:t xml:space="preserve">) modernización de sistemas </w:t>
      </w:r>
      <w:proofErr w:type="spellStart"/>
      <w:r w:rsidRPr="003964E2">
        <w:rPr>
          <w:rFonts w:ascii="Arial" w:eastAsia="Calibri" w:hAnsi="Arial" w:cs="Arial"/>
          <w:color w:val="000000"/>
          <w:lang w:val="es-ES" w:eastAsia="en-US"/>
        </w:rPr>
        <w:t>legacy</w:t>
      </w:r>
      <w:proofErr w:type="spellEnd"/>
      <w:r w:rsidRPr="003964E2">
        <w:rPr>
          <w:rFonts w:ascii="Arial" w:eastAsia="Calibri" w:hAnsi="Arial" w:cs="Arial"/>
          <w:color w:val="000000"/>
          <w:lang w:val="es-ES" w:eastAsia="en-US"/>
        </w:rPr>
        <w:t xml:space="preserve"> mediante la</w:t>
      </w:r>
      <w:r w:rsidRPr="003964E2">
        <w:rPr>
          <w:rFonts w:ascii="Arial" w:eastAsia="Arial" w:hAnsi="Arial" w:cs="Arial"/>
          <w:color w:val="000000"/>
          <w:lang w:val="es-ES_tradnl" w:eastAsia="en-US"/>
        </w:rPr>
        <w:t xml:space="preserve"> eliminación de la arquitectura de bases de datos descentralizadas, a fin de reducir los riesgos operativos por obsolescencia tecnológica. </w:t>
      </w:r>
    </w:p>
    <w:p w14:paraId="0395D33A" w14:textId="77777777" w:rsidR="003964E2" w:rsidRPr="003964E2" w:rsidRDefault="003964E2" w:rsidP="003964E2">
      <w:pPr>
        <w:numPr>
          <w:ilvl w:val="3"/>
          <w:numId w:val="87"/>
        </w:numPr>
        <w:tabs>
          <w:tab w:val="num" w:pos="2700"/>
          <w:tab w:val="num" w:pos="3024"/>
        </w:tabs>
        <w:spacing w:before="120" w:after="120" w:line="240" w:lineRule="auto"/>
        <w:ind w:left="1440"/>
        <w:jc w:val="both"/>
        <w:rPr>
          <w:rFonts w:ascii="Arial" w:eastAsia="Calibri" w:hAnsi="Arial" w:cs="Arial"/>
          <w:color w:val="000000"/>
          <w:lang w:val="es-ES_tradnl" w:eastAsia="en-US"/>
        </w:rPr>
      </w:pPr>
      <w:r w:rsidRPr="003964E2">
        <w:rPr>
          <w:rFonts w:ascii="Arial" w:eastAsia="Calibri" w:hAnsi="Arial" w:cs="Arial"/>
          <w:b/>
          <w:color w:val="000000"/>
          <w:lang w:val="es-ES" w:eastAsia="en-US"/>
        </w:rPr>
        <w:t xml:space="preserve">Implementación del Modelo de Comprobantes de Pagos Electrónicos (F-e), </w:t>
      </w:r>
      <w:r w:rsidRPr="003964E2">
        <w:rPr>
          <w:rFonts w:ascii="Arial" w:eastAsia="Calibri" w:hAnsi="Arial" w:cs="Arial"/>
          <w:color w:val="000000"/>
          <w:lang w:val="es-ES" w:eastAsia="en-US"/>
        </w:rPr>
        <w:t>que incluye: (i) desarrollo e implementación del sistema digital de control del flujo de las obligaciones tributarias del IGV con comprobantes de pago electrónicos, que permitirá un control más efectivo y consistente del IGV; y (</w:t>
      </w:r>
      <w:proofErr w:type="spellStart"/>
      <w:r w:rsidRPr="003964E2">
        <w:rPr>
          <w:rFonts w:ascii="Arial" w:eastAsia="Calibri" w:hAnsi="Arial" w:cs="Arial"/>
          <w:color w:val="000000"/>
          <w:lang w:val="es-ES" w:eastAsia="en-US"/>
        </w:rPr>
        <w:t>ii</w:t>
      </w:r>
      <w:proofErr w:type="spellEnd"/>
      <w:r w:rsidRPr="003964E2">
        <w:rPr>
          <w:rFonts w:ascii="Arial" w:eastAsia="Calibri" w:hAnsi="Arial" w:cs="Arial"/>
          <w:color w:val="000000"/>
          <w:lang w:val="es-ES" w:eastAsia="en-US"/>
        </w:rPr>
        <w:t>) redefinición del formato e incorporación en la F-e de campos con la codificación de actividades económicas, tipo de bienes y servicios, ubicación geográfica de los emisores de la F-e, etc.</w:t>
      </w:r>
    </w:p>
    <w:p w14:paraId="25D5172A" w14:textId="77777777" w:rsidR="003964E2" w:rsidRPr="003964E2" w:rsidRDefault="003964E2" w:rsidP="003964E2">
      <w:pPr>
        <w:numPr>
          <w:ilvl w:val="3"/>
          <w:numId w:val="87"/>
        </w:numPr>
        <w:tabs>
          <w:tab w:val="num" w:pos="2700"/>
          <w:tab w:val="num" w:pos="3024"/>
        </w:tabs>
        <w:spacing w:before="120" w:after="120" w:line="240" w:lineRule="auto"/>
        <w:ind w:left="1440"/>
        <w:jc w:val="both"/>
        <w:rPr>
          <w:rFonts w:ascii="Arial" w:eastAsia="Calibri" w:hAnsi="Arial" w:cs="Arial"/>
          <w:color w:val="000000"/>
          <w:lang w:val="es-ES_tradnl" w:eastAsia="en-US"/>
        </w:rPr>
      </w:pPr>
      <w:r w:rsidRPr="003964E2">
        <w:rPr>
          <w:rFonts w:ascii="Arial" w:eastAsia="Calibri" w:hAnsi="Arial" w:cs="Arial"/>
          <w:b/>
          <w:color w:val="000000"/>
          <w:lang w:val="es-ES" w:eastAsia="en-US"/>
        </w:rPr>
        <w:t>Mejora del Modelo de Atención a los contribuyentes y usuarios de comercio exterior,</w:t>
      </w:r>
      <w:r w:rsidRPr="003964E2">
        <w:rPr>
          <w:rFonts w:ascii="Arial" w:eastAsia="Calibri" w:hAnsi="Arial" w:cs="Arial"/>
          <w:color w:val="000000"/>
          <w:lang w:val="es-ES" w:eastAsia="en-US"/>
        </w:rPr>
        <w:t xml:space="preserve"> que incluye: (i) la construcción de la visión 360</w:t>
      </w:r>
      <w:r w:rsidRPr="003964E2">
        <w:rPr>
          <w:rFonts w:ascii="Arial" w:eastAsia="Calibri" w:hAnsi="Arial" w:cs="Arial"/>
          <w:color w:val="000000"/>
          <w:vertAlign w:val="superscript"/>
          <w:lang w:val="es-ES" w:eastAsia="en-US"/>
        </w:rPr>
        <w:t>o</w:t>
      </w:r>
      <w:r w:rsidRPr="003964E2">
        <w:rPr>
          <w:rFonts w:ascii="Arial" w:eastAsia="Calibri" w:hAnsi="Arial" w:cs="Arial"/>
          <w:color w:val="000000"/>
          <w:lang w:val="es-ES" w:eastAsia="en-US"/>
        </w:rPr>
        <w:t xml:space="preserve"> del contribuyente y usuario de comercio exterior,</w:t>
      </w:r>
      <w:r w:rsidRPr="003964E2">
        <w:rPr>
          <w:rFonts w:ascii="Arial" w:eastAsia="Calibri" w:hAnsi="Arial" w:cs="Arial"/>
          <w:color w:val="000000"/>
          <w:lang w:val="es-ES_tradnl" w:eastAsia="en-US"/>
        </w:rPr>
        <w:t xml:space="preserve"> mediante la integración de la información del contribuyente desde los distintos sistemas informáticos de la SUNAT, y la implementación de algoritmos que clasifiquen a los operadores en función a variables o criterios relevantes para las acciones de orientación y servicio</w:t>
      </w:r>
      <w:r w:rsidRPr="003964E2">
        <w:rPr>
          <w:rFonts w:ascii="Arial" w:eastAsia="Calibri" w:hAnsi="Arial" w:cs="Arial"/>
          <w:color w:val="000000"/>
          <w:lang w:val="es-ES" w:eastAsia="en-US"/>
        </w:rPr>
        <w:t>; y (</w:t>
      </w:r>
      <w:proofErr w:type="spellStart"/>
      <w:r w:rsidRPr="003964E2">
        <w:rPr>
          <w:rFonts w:ascii="Arial" w:eastAsia="Calibri" w:hAnsi="Arial" w:cs="Arial"/>
          <w:color w:val="000000"/>
          <w:lang w:val="es-ES" w:eastAsia="en-US"/>
        </w:rPr>
        <w:t>ii</w:t>
      </w:r>
      <w:proofErr w:type="spellEnd"/>
      <w:r w:rsidRPr="003964E2">
        <w:rPr>
          <w:rFonts w:ascii="Arial" w:eastAsia="Calibri" w:hAnsi="Arial" w:cs="Arial"/>
          <w:color w:val="000000"/>
          <w:lang w:val="es-ES" w:eastAsia="en-US"/>
        </w:rPr>
        <w:t>) integración del Customer Relationship Management y de la visión 360</w:t>
      </w:r>
      <w:r w:rsidRPr="003964E2">
        <w:rPr>
          <w:rFonts w:ascii="Arial" w:eastAsia="Calibri" w:hAnsi="Arial" w:cs="Arial"/>
          <w:color w:val="000000"/>
          <w:vertAlign w:val="superscript"/>
          <w:lang w:val="es-ES" w:eastAsia="en-US"/>
        </w:rPr>
        <w:t>o</w:t>
      </w:r>
      <w:r w:rsidRPr="003964E2">
        <w:rPr>
          <w:rFonts w:ascii="Arial" w:eastAsia="Calibri" w:hAnsi="Arial" w:cs="Arial"/>
          <w:color w:val="000000"/>
          <w:lang w:val="es-ES" w:eastAsia="en-US"/>
        </w:rPr>
        <w:t xml:space="preserve"> a los canales de contacto con el contribuyente, con herramientas de inteligencia artificial para la automatización de la atención de solicitudes y trámites, que faciliten e incrementen el cumplimiento voluntario.</w:t>
      </w:r>
    </w:p>
    <w:p w14:paraId="7AE66E7A" w14:textId="77777777" w:rsidR="003964E2" w:rsidRPr="003964E2" w:rsidRDefault="003964E2" w:rsidP="003964E2">
      <w:pPr>
        <w:numPr>
          <w:ilvl w:val="3"/>
          <w:numId w:val="87"/>
        </w:numPr>
        <w:tabs>
          <w:tab w:val="num" w:pos="2700"/>
          <w:tab w:val="num" w:pos="3024"/>
        </w:tabs>
        <w:spacing w:before="120" w:after="120" w:line="240" w:lineRule="auto"/>
        <w:ind w:left="1440"/>
        <w:jc w:val="both"/>
        <w:rPr>
          <w:rFonts w:ascii="Arial" w:eastAsia="Calibri" w:hAnsi="Arial" w:cs="Arial"/>
          <w:color w:val="000000"/>
          <w:lang w:val="es-ES_tradnl" w:eastAsia="en-US"/>
        </w:rPr>
      </w:pPr>
      <w:r w:rsidRPr="003964E2">
        <w:rPr>
          <w:rFonts w:ascii="Arial" w:eastAsia="Calibri" w:hAnsi="Arial" w:cs="Arial"/>
          <w:b/>
          <w:color w:val="000000"/>
          <w:lang w:val="es-ES" w:eastAsia="en-US"/>
        </w:rPr>
        <w:t xml:space="preserve">Perfeccionamiento de las normas y procedimientos para viabilizar la integración de los procesos comunes de tributos internos y aduanas y reforzar el uso de sistemas transversales en la </w:t>
      </w:r>
      <w:r w:rsidRPr="003964E2">
        <w:rPr>
          <w:rFonts w:ascii="Arial" w:eastAsia="Calibri" w:hAnsi="Arial" w:cs="Arial"/>
          <w:b/>
          <w:color w:val="000000"/>
          <w:lang w:val="es-ES" w:eastAsia="en-US"/>
        </w:rPr>
        <w:lastRenderedPageBreak/>
        <w:t xml:space="preserve">institución, </w:t>
      </w:r>
      <w:r w:rsidRPr="003964E2">
        <w:rPr>
          <w:rFonts w:ascii="Arial" w:eastAsia="Calibri" w:hAnsi="Arial" w:cs="Arial"/>
          <w:color w:val="000000"/>
          <w:lang w:val="es-ES" w:eastAsia="en-US"/>
        </w:rPr>
        <w:t>que incluye la revisión y actualización de normas y procedimientos relacionados a: sistemas de información, personal, gestión presupuestaria, planificación, capacitación, control interno, entre otros.</w:t>
      </w:r>
      <w:r w:rsidRPr="003964E2">
        <w:rPr>
          <w:rFonts w:ascii="Arial" w:eastAsia="Calibri" w:hAnsi="Arial" w:cs="Arial"/>
          <w:color w:val="000000"/>
          <w:lang w:val="es-ES_tradnl" w:eastAsia="en-US"/>
        </w:rPr>
        <w:t xml:space="preserve"> </w:t>
      </w:r>
    </w:p>
    <w:p w14:paraId="7529332B" w14:textId="77777777" w:rsidR="003964E2" w:rsidRPr="003964E2" w:rsidRDefault="003964E2" w:rsidP="003964E2">
      <w:pPr>
        <w:numPr>
          <w:ilvl w:val="2"/>
          <w:numId w:val="87"/>
        </w:numPr>
        <w:tabs>
          <w:tab w:val="clear" w:pos="1242"/>
          <w:tab w:val="num" w:pos="2250"/>
          <w:tab w:val="num" w:pos="2304"/>
          <w:tab w:val="num" w:pos="2592"/>
        </w:tabs>
        <w:spacing w:before="120" w:after="120" w:line="240" w:lineRule="auto"/>
        <w:ind w:left="1080"/>
        <w:jc w:val="both"/>
        <w:rPr>
          <w:rFonts w:ascii="Arial" w:eastAsia="Calibri" w:hAnsi="Arial" w:cs="Arial"/>
          <w:b/>
          <w:color w:val="000000"/>
          <w:lang w:val="es-ES" w:eastAsia="en-US"/>
        </w:rPr>
      </w:pPr>
      <w:r w:rsidRPr="003964E2">
        <w:rPr>
          <w:rFonts w:ascii="Arial" w:eastAsia="Calibri" w:hAnsi="Arial" w:cs="Arial"/>
          <w:b/>
          <w:color w:val="000000"/>
          <w:lang w:val="es-ES" w:eastAsia="en-US"/>
        </w:rPr>
        <w:t xml:space="preserve">Subcomponente 2.2. Innovación en los procesos de trazabilidad y control aduanero (US$37,1 millones). </w:t>
      </w:r>
      <w:r w:rsidRPr="003964E2">
        <w:rPr>
          <w:rFonts w:ascii="Arial" w:eastAsia="Calibri" w:hAnsi="Arial" w:cs="Arial"/>
          <w:color w:val="000000"/>
          <w:lang w:val="es-ES_tradnl" w:eastAsia="en-US"/>
        </w:rPr>
        <w:t xml:space="preserve">Este subcomponente incluye la </w:t>
      </w:r>
      <w:r w:rsidRPr="003964E2">
        <w:rPr>
          <w:rFonts w:ascii="Arial" w:eastAsia="Calibri" w:hAnsi="Arial" w:cs="Arial"/>
          <w:lang w:val="es-ES" w:eastAsia="en-US"/>
        </w:rPr>
        <w:t xml:space="preserve">financiación de consultorías tecnológicas, </w:t>
      </w:r>
      <w:r w:rsidRPr="003964E2">
        <w:rPr>
          <w:rFonts w:ascii="Arial" w:eastAsia="Calibri" w:hAnsi="Arial" w:cs="Arial"/>
          <w:lang w:val="es-ES_tradnl" w:eastAsia="en-US"/>
        </w:rPr>
        <w:t>capacitaciones,</w:t>
      </w:r>
      <w:r w:rsidRPr="003964E2">
        <w:rPr>
          <w:rFonts w:ascii="Arial" w:eastAsia="Calibri" w:hAnsi="Arial" w:cs="Arial"/>
          <w:lang w:val="es-ES" w:eastAsia="en-US"/>
        </w:rPr>
        <w:t xml:space="preserve"> adquisición de software y equipos informáticos necesarios para:</w:t>
      </w:r>
      <w:r w:rsidRPr="003964E2">
        <w:rPr>
          <w:rFonts w:ascii="Arial" w:eastAsia="Calibri" w:hAnsi="Arial" w:cs="Arial"/>
          <w:color w:val="000000"/>
          <w:lang w:val="es-419" w:eastAsia="en-US"/>
        </w:rPr>
        <w:t xml:space="preserve"> </w:t>
      </w:r>
    </w:p>
    <w:p w14:paraId="489CEFFB" w14:textId="77777777" w:rsidR="003964E2" w:rsidRPr="003964E2" w:rsidRDefault="003964E2" w:rsidP="003964E2">
      <w:pPr>
        <w:numPr>
          <w:ilvl w:val="3"/>
          <w:numId w:val="87"/>
        </w:numPr>
        <w:tabs>
          <w:tab w:val="num" w:pos="2520"/>
          <w:tab w:val="num" w:pos="2592"/>
          <w:tab w:val="num" w:pos="3024"/>
        </w:tabs>
        <w:spacing w:before="120" w:after="120" w:line="240" w:lineRule="auto"/>
        <w:ind w:left="1440"/>
        <w:jc w:val="both"/>
        <w:rPr>
          <w:rFonts w:ascii="Arial" w:eastAsia="Calibri" w:hAnsi="Arial" w:cs="Arial"/>
          <w:color w:val="000000"/>
          <w:lang w:val="es-ES" w:eastAsia="en-US"/>
        </w:rPr>
      </w:pPr>
      <w:r w:rsidRPr="003964E2">
        <w:rPr>
          <w:rFonts w:ascii="Arial" w:eastAsia="Calibri" w:hAnsi="Arial" w:cs="Arial"/>
          <w:b/>
          <w:color w:val="000000"/>
          <w:lang w:val="es-ES_tradnl" w:eastAsia="en-US"/>
        </w:rPr>
        <w:t>Implementación de tecnologías para la simplificación de los procesos de despacho y control aduanero,</w:t>
      </w:r>
      <w:r w:rsidRPr="003964E2">
        <w:rPr>
          <w:rFonts w:ascii="Arial" w:eastAsia="Calibri" w:hAnsi="Arial" w:cs="Arial"/>
          <w:color w:val="000000"/>
          <w:lang w:val="es-ES_tradnl" w:eastAsia="en-US"/>
        </w:rPr>
        <w:t xml:space="preserve"> que incluye: (i) implementación de un modelo de trazabilidad de la carga interoperable con los operadores </w:t>
      </w:r>
      <w:r w:rsidRPr="003964E2">
        <w:rPr>
          <w:rFonts w:ascii="Arial" w:eastAsia="Calibri" w:hAnsi="Arial" w:cs="Arial"/>
          <w:color w:val="000000"/>
          <w:lang w:val="es-ES_tradnl" w:eastAsia="en-US"/>
        </w:rPr>
        <w:br/>
        <w:t xml:space="preserve">de comercio exterior y otras entidades gubernamentales. Este modelo incluye la adquisición de equipamiento tecnológico de vigilancia, control, </w:t>
      </w:r>
      <w:r w:rsidRPr="003964E2">
        <w:rPr>
          <w:rFonts w:ascii="Arial" w:eastAsia="Calibri" w:hAnsi="Arial" w:cs="Arial"/>
          <w:color w:val="000000"/>
          <w:spacing w:val="2"/>
          <w:lang w:val="es-ES_tradnl" w:eastAsia="en-US"/>
        </w:rPr>
        <w:t>seguimiento y trazabilidad</w:t>
      </w:r>
      <w:r w:rsidRPr="003964E2">
        <w:rPr>
          <w:rFonts w:ascii="Arial" w:eastAsia="Calibri" w:hAnsi="Arial" w:cs="Arial"/>
          <w:color w:val="000000"/>
          <w:spacing w:val="2"/>
          <w:vertAlign w:val="superscript"/>
          <w:lang w:val="es-ES_tradnl" w:eastAsia="en-US"/>
        </w:rPr>
        <w:footnoteReference w:id="4"/>
      </w:r>
      <w:r w:rsidRPr="003964E2">
        <w:rPr>
          <w:rFonts w:ascii="Arial" w:eastAsia="Calibri" w:hAnsi="Arial" w:cs="Arial"/>
          <w:color w:val="000000"/>
          <w:spacing w:val="2"/>
          <w:lang w:val="es-ES_tradnl" w:eastAsia="en-US"/>
        </w:rPr>
        <w:t>; (</w:t>
      </w:r>
      <w:proofErr w:type="spellStart"/>
      <w:r w:rsidRPr="003964E2">
        <w:rPr>
          <w:rFonts w:ascii="Arial" w:eastAsia="Calibri" w:hAnsi="Arial" w:cs="Arial"/>
          <w:color w:val="000000"/>
          <w:spacing w:val="2"/>
          <w:lang w:val="es-ES_tradnl" w:eastAsia="en-US"/>
        </w:rPr>
        <w:t>ii</w:t>
      </w:r>
      <w:proofErr w:type="spellEnd"/>
      <w:r w:rsidRPr="003964E2">
        <w:rPr>
          <w:rFonts w:ascii="Arial" w:eastAsia="Calibri" w:hAnsi="Arial" w:cs="Arial"/>
          <w:color w:val="000000"/>
          <w:spacing w:val="2"/>
          <w:lang w:val="es-ES_tradnl" w:eastAsia="en-US"/>
        </w:rPr>
        <w:t>) introducción del uso intensivo de la</w:t>
      </w:r>
      <w:r w:rsidRPr="003964E2">
        <w:rPr>
          <w:rFonts w:ascii="Arial" w:eastAsia="Calibri" w:hAnsi="Arial" w:cs="Arial"/>
          <w:color w:val="000000"/>
          <w:lang w:val="es-ES_tradnl" w:eastAsia="en-US"/>
        </w:rPr>
        <w:t xml:space="preserve"> tecnología a fin de agilizar el proceso de despacho aduanero, principalmente mediante el apoyo a la implementación del Programa FAST</w:t>
      </w:r>
      <w:r w:rsidRPr="003964E2">
        <w:rPr>
          <w:rFonts w:ascii="Arial" w:eastAsia="Calibri" w:hAnsi="Arial" w:cs="Arial"/>
          <w:color w:val="000000"/>
          <w:vertAlign w:val="superscript"/>
          <w:lang w:val="es-ES_tradnl" w:eastAsia="en-US"/>
        </w:rPr>
        <w:footnoteReference w:id="5"/>
      </w:r>
      <w:r w:rsidRPr="003964E2">
        <w:rPr>
          <w:rFonts w:ascii="Arial" w:eastAsia="Calibri" w:hAnsi="Arial" w:cs="Arial"/>
          <w:color w:val="000000"/>
          <w:lang w:val="es-ES_tradnl" w:eastAsia="en-US"/>
        </w:rPr>
        <w:t xml:space="preserve"> y el uso de equipamiento no intrusivo, en particular escáneres; y (</w:t>
      </w:r>
      <w:proofErr w:type="spellStart"/>
      <w:r w:rsidRPr="003964E2">
        <w:rPr>
          <w:rFonts w:ascii="Arial" w:eastAsia="Calibri" w:hAnsi="Arial" w:cs="Arial"/>
          <w:color w:val="000000"/>
          <w:lang w:val="es-ES_tradnl" w:eastAsia="en-US"/>
        </w:rPr>
        <w:t>iii</w:t>
      </w:r>
      <w:proofErr w:type="spellEnd"/>
      <w:r w:rsidRPr="003964E2">
        <w:rPr>
          <w:rFonts w:ascii="Arial" w:eastAsia="Calibri" w:hAnsi="Arial" w:cs="Arial"/>
          <w:color w:val="000000"/>
          <w:lang w:val="es-ES_tradnl" w:eastAsia="en-US"/>
        </w:rPr>
        <w:t>) desarrollo e implementación de una estrategia para la especialización y generación de nuevas capacidades funcionales en los nuevos procesos operativos de control y despacho para el personal de aduanas.</w:t>
      </w:r>
    </w:p>
    <w:p w14:paraId="47AF57A9" w14:textId="77777777" w:rsidR="003964E2" w:rsidRPr="003964E2" w:rsidRDefault="003964E2" w:rsidP="003964E2">
      <w:pPr>
        <w:numPr>
          <w:ilvl w:val="3"/>
          <w:numId w:val="87"/>
        </w:numPr>
        <w:tabs>
          <w:tab w:val="num" w:pos="2520"/>
          <w:tab w:val="num" w:pos="2592"/>
          <w:tab w:val="num" w:pos="3024"/>
        </w:tabs>
        <w:spacing w:before="120" w:after="120" w:line="240" w:lineRule="auto"/>
        <w:ind w:left="1440"/>
        <w:jc w:val="both"/>
        <w:rPr>
          <w:rFonts w:ascii="Arial" w:eastAsia="Calibri" w:hAnsi="Arial" w:cs="Arial"/>
          <w:color w:val="000000"/>
          <w:lang w:val="es-ES" w:eastAsia="en-US"/>
        </w:rPr>
      </w:pPr>
      <w:r w:rsidRPr="003964E2">
        <w:rPr>
          <w:rFonts w:ascii="Arial" w:eastAsia="Calibri" w:hAnsi="Arial" w:cs="Arial"/>
          <w:b/>
          <w:color w:val="000000"/>
          <w:lang w:val="es-ES_tradnl" w:eastAsia="en-US"/>
        </w:rPr>
        <w:t>Ampliación del alcance de los programas de cumplimiento y seguridad aduanera entre los operadores del comercio exterior,</w:t>
      </w:r>
      <w:r w:rsidRPr="003964E2">
        <w:rPr>
          <w:rFonts w:ascii="Arial" w:eastAsia="Calibri" w:hAnsi="Arial" w:cs="Arial"/>
          <w:color w:val="000000"/>
          <w:lang w:val="es-ES_tradnl" w:eastAsia="en-US"/>
        </w:rPr>
        <w:t xml:space="preserve"> que incluye: (i) el incremento del número de operadores certificados como OEA incorporando a todos los actores de la cadena de suministro y ampliando la participación de otras entidades de gobierno en el programa de certificación, que incremente los beneficios de orden aduanero y tributario; y (</w:t>
      </w:r>
      <w:proofErr w:type="spellStart"/>
      <w:r w:rsidRPr="003964E2">
        <w:rPr>
          <w:rFonts w:ascii="Arial" w:eastAsia="Calibri" w:hAnsi="Arial" w:cs="Arial"/>
          <w:color w:val="000000"/>
          <w:lang w:val="es-ES_tradnl" w:eastAsia="en-US"/>
        </w:rPr>
        <w:t>ii</w:t>
      </w:r>
      <w:proofErr w:type="spellEnd"/>
      <w:r w:rsidRPr="003964E2">
        <w:rPr>
          <w:rFonts w:ascii="Arial" w:eastAsia="Calibri" w:hAnsi="Arial" w:cs="Arial"/>
          <w:color w:val="000000"/>
          <w:lang w:val="es-ES_tradnl" w:eastAsia="en-US"/>
        </w:rPr>
        <w:t>) la suscripción de ARM</w:t>
      </w:r>
      <w:r w:rsidRPr="003964E2">
        <w:rPr>
          <w:rFonts w:ascii="Arial" w:eastAsia="Calibri" w:hAnsi="Arial" w:cs="Arial"/>
          <w:color w:val="000000"/>
          <w:vertAlign w:val="superscript"/>
          <w:lang w:val="es-ES_tradnl" w:eastAsia="en-US"/>
        </w:rPr>
        <w:footnoteReference w:id="6"/>
      </w:r>
      <w:r w:rsidRPr="003964E2">
        <w:rPr>
          <w:rFonts w:ascii="Arial" w:eastAsia="Calibri" w:hAnsi="Arial" w:cs="Arial"/>
          <w:color w:val="000000"/>
          <w:lang w:val="es-ES_tradnl" w:eastAsia="en-US"/>
        </w:rPr>
        <w:t xml:space="preserve"> con los países con los que Perú tiene un importante intercambio comercial.</w:t>
      </w:r>
    </w:p>
    <w:p w14:paraId="2CC2C251" w14:textId="77777777" w:rsidR="003964E2" w:rsidRPr="003964E2" w:rsidRDefault="003964E2" w:rsidP="003964E2">
      <w:pPr>
        <w:numPr>
          <w:ilvl w:val="3"/>
          <w:numId w:val="87"/>
        </w:numPr>
        <w:tabs>
          <w:tab w:val="num" w:pos="2520"/>
          <w:tab w:val="num" w:pos="2592"/>
          <w:tab w:val="num" w:pos="3024"/>
        </w:tabs>
        <w:spacing w:before="120" w:after="120" w:line="240" w:lineRule="auto"/>
        <w:ind w:left="1440"/>
        <w:jc w:val="both"/>
        <w:rPr>
          <w:rFonts w:ascii="Arial" w:eastAsia="Calibri" w:hAnsi="Arial" w:cs="Arial"/>
          <w:color w:val="000000"/>
          <w:lang w:val="es-ES" w:eastAsia="en-US"/>
        </w:rPr>
      </w:pPr>
      <w:r w:rsidRPr="003964E2">
        <w:rPr>
          <w:rFonts w:ascii="Arial" w:eastAsia="Calibri" w:hAnsi="Arial" w:cs="Arial"/>
          <w:b/>
          <w:color w:val="000000"/>
          <w:lang w:val="es-ES_tradnl" w:eastAsia="en-US"/>
        </w:rPr>
        <w:t>Implementación de un nuevo sistema nacional de información, inteligencia e investigación para las intervenciones de control,</w:t>
      </w:r>
      <w:r w:rsidRPr="003964E2">
        <w:rPr>
          <w:rFonts w:ascii="Arial" w:eastAsia="Calibri" w:hAnsi="Arial" w:cs="Arial"/>
          <w:color w:val="000000"/>
          <w:lang w:val="es-ES_tradnl" w:eastAsia="en-US"/>
        </w:rPr>
        <w:t xml:space="preserve"> que incluye: (i) modelamiento del sistema, que comprende la definición de procesos, de sus actividades críticas y de los requerimientos técnicos para su implementación; (</w:t>
      </w:r>
      <w:proofErr w:type="spellStart"/>
      <w:r w:rsidRPr="003964E2">
        <w:rPr>
          <w:rFonts w:ascii="Arial" w:eastAsia="Calibri" w:hAnsi="Arial" w:cs="Arial"/>
          <w:color w:val="000000"/>
          <w:lang w:val="es-ES_tradnl" w:eastAsia="en-US"/>
        </w:rPr>
        <w:t>ii</w:t>
      </w:r>
      <w:proofErr w:type="spellEnd"/>
      <w:r w:rsidRPr="003964E2">
        <w:rPr>
          <w:rFonts w:ascii="Arial" w:eastAsia="Calibri" w:hAnsi="Arial" w:cs="Arial"/>
          <w:color w:val="000000"/>
          <w:lang w:val="es-ES_tradnl" w:eastAsia="en-US"/>
        </w:rPr>
        <w:t>) fortalecimiento del control mediante la especialización del personal en el conocimiento de los procesos críticos y mercancías, en función de las mejores prácticas internacionales; y (</w:t>
      </w:r>
      <w:proofErr w:type="spellStart"/>
      <w:r w:rsidRPr="003964E2">
        <w:rPr>
          <w:rFonts w:ascii="Arial" w:eastAsia="Calibri" w:hAnsi="Arial" w:cs="Arial"/>
          <w:color w:val="000000"/>
          <w:lang w:val="es-ES_tradnl" w:eastAsia="en-US"/>
        </w:rPr>
        <w:t>iii</w:t>
      </w:r>
      <w:proofErr w:type="spellEnd"/>
      <w:r w:rsidRPr="003964E2">
        <w:rPr>
          <w:rFonts w:ascii="Arial" w:eastAsia="Calibri" w:hAnsi="Arial" w:cs="Arial"/>
          <w:color w:val="000000"/>
          <w:lang w:val="es-ES_tradnl" w:eastAsia="en-US"/>
        </w:rPr>
        <w:t>) desarrollo de un sistema digital de registro del resultado de las intervenciones de control previo y posterior que permita retroalimentar el sistema de gestión de riesgo y modelar las intervenciones de control futuras.</w:t>
      </w:r>
    </w:p>
    <w:p w14:paraId="46A561AF" w14:textId="77777777" w:rsidR="003964E2" w:rsidRPr="003964E2" w:rsidRDefault="003964E2" w:rsidP="003964E2">
      <w:pPr>
        <w:numPr>
          <w:ilvl w:val="3"/>
          <w:numId w:val="87"/>
        </w:numPr>
        <w:tabs>
          <w:tab w:val="num" w:pos="2520"/>
          <w:tab w:val="num" w:pos="2592"/>
          <w:tab w:val="num" w:pos="3024"/>
        </w:tabs>
        <w:spacing w:before="120" w:after="120" w:line="240" w:lineRule="auto"/>
        <w:ind w:left="1440"/>
        <w:jc w:val="both"/>
        <w:rPr>
          <w:rFonts w:ascii="Arial" w:eastAsia="Calibri" w:hAnsi="Arial" w:cs="Arial"/>
          <w:b/>
          <w:color w:val="000000"/>
          <w:lang w:val="es-ES" w:eastAsia="en-US"/>
        </w:rPr>
      </w:pPr>
      <w:r w:rsidRPr="003964E2">
        <w:rPr>
          <w:rFonts w:ascii="Arial" w:eastAsia="Calibri" w:hAnsi="Arial" w:cs="Arial"/>
          <w:b/>
          <w:color w:val="000000"/>
          <w:lang w:val="es-ES_tradnl" w:eastAsia="en-US"/>
        </w:rPr>
        <w:t xml:space="preserve">Implementación de un nuevo sistema de trazabilidad y de gestión del movimiento de la carga para el control aduanero con uso de nuevas tecnologías, </w:t>
      </w:r>
      <w:r w:rsidRPr="003964E2">
        <w:rPr>
          <w:rFonts w:ascii="Arial" w:eastAsia="Calibri" w:hAnsi="Arial" w:cs="Arial"/>
          <w:color w:val="000000"/>
          <w:lang w:val="es-ES_tradnl" w:eastAsia="en-US"/>
        </w:rPr>
        <w:t>que incluye:</w:t>
      </w:r>
      <w:r w:rsidRPr="003964E2">
        <w:rPr>
          <w:rFonts w:ascii="Arial" w:eastAsia="Calibri" w:hAnsi="Arial" w:cs="Arial"/>
          <w:b/>
          <w:color w:val="000000"/>
          <w:lang w:val="es-ES_tradnl" w:eastAsia="en-US"/>
        </w:rPr>
        <w:t xml:space="preserve"> </w:t>
      </w:r>
      <w:r w:rsidRPr="003964E2">
        <w:rPr>
          <w:rFonts w:ascii="Arial" w:eastAsia="Calibri" w:hAnsi="Arial" w:cs="Arial"/>
          <w:color w:val="000000"/>
          <w:lang w:val="es-ES_tradnl" w:eastAsia="en-US"/>
        </w:rPr>
        <w:t xml:space="preserve">(i) desarrollo e implementación de la estrategia para la masificación del uso electrónico de la GRE de mercancías, que incorpore a todos los usuarios (empresas de transporte </w:t>
      </w:r>
      <w:r w:rsidRPr="003964E2">
        <w:rPr>
          <w:rFonts w:ascii="Arial" w:eastAsia="Calibri" w:hAnsi="Arial" w:cs="Arial"/>
          <w:color w:val="000000"/>
          <w:lang w:val="es-ES_tradnl" w:eastAsia="en-US"/>
        </w:rPr>
        <w:lastRenderedPageBreak/>
        <w:t>y exportadores e importadores) y se integre a los procesos de aduanas para la trazabilidad de los bienes; (</w:t>
      </w:r>
      <w:proofErr w:type="spellStart"/>
      <w:r w:rsidRPr="003964E2">
        <w:rPr>
          <w:rFonts w:ascii="Arial" w:eastAsia="Calibri" w:hAnsi="Arial" w:cs="Arial"/>
          <w:color w:val="000000"/>
          <w:lang w:val="es-ES_tradnl" w:eastAsia="en-US"/>
        </w:rPr>
        <w:t>ii</w:t>
      </w:r>
      <w:proofErr w:type="spellEnd"/>
      <w:r w:rsidRPr="003964E2">
        <w:rPr>
          <w:rFonts w:ascii="Arial" w:eastAsia="Calibri" w:hAnsi="Arial" w:cs="Arial"/>
          <w:color w:val="000000"/>
          <w:lang w:val="es-ES_tradnl" w:eastAsia="en-US"/>
        </w:rPr>
        <w:t xml:space="preserve">) desarrollo e implementación de una plataforma digital que incorpore elementos tecnológicos de captura de datos de vehículos y de la carga, y tecnologías innovadoras, como </w:t>
      </w:r>
      <w:proofErr w:type="spellStart"/>
      <w:r w:rsidRPr="003964E2">
        <w:rPr>
          <w:rFonts w:ascii="Arial" w:eastAsia="Calibri" w:hAnsi="Arial" w:cs="Arial"/>
          <w:color w:val="000000"/>
          <w:lang w:val="es-ES_tradnl" w:eastAsia="en-US"/>
        </w:rPr>
        <w:t>blockchain</w:t>
      </w:r>
      <w:proofErr w:type="spellEnd"/>
      <w:r w:rsidRPr="003964E2">
        <w:rPr>
          <w:rFonts w:ascii="Arial" w:eastAsia="Calibri" w:hAnsi="Arial" w:cs="Arial"/>
          <w:color w:val="000000"/>
          <w:lang w:val="es-ES_tradnl" w:eastAsia="en-US"/>
        </w:rPr>
        <w:t>, que permitan blindar la trazabilidad y reforzar la seguridad de la cadena de suministro; y (</w:t>
      </w:r>
      <w:proofErr w:type="spellStart"/>
      <w:r w:rsidRPr="003964E2">
        <w:rPr>
          <w:rFonts w:ascii="Arial" w:eastAsia="Calibri" w:hAnsi="Arial" w:cs="Arial"/>
          <w:color w:val="000000"/>
          <w:lang w:val="es-ES_tradnl" w:eastAsia="en-US"/>
        </w:rPr>
        <w:t>iii</w:t>
      </w:r>
      <w:proofErr w:type="spellEnd"/>
      <w:r w:rsidRPr="003964E2">
        <w:rPr>
          <w:rFonts w:ascii="Arial" w:eastAsia="Calibri" w:hAnsi="Arial" w:cs="Arial"/>
          <w:color w:val="000000"/>
          <w:lang w:val="es-ES_tradnl" w:eastAsia="en-US"/>
        </w:rPr>
        <w:t>) instalación de equipamiento tecnológico de vigilancia en las rutas y en los puestos de control designados (e.g. cámaras, OCR, antenas, RFID, densímetros y sensores, etc.).</w:t>
      </w:r>
    </w:p>
    <w:p w14:paraId="51A1629F" w14:textId="77777777" w:rsidR="003964E2" w:rsidRPr="003964E2" w:rsidRDefault="003964E2" w:rsidP="003964E2">
      <w:pPr>
        <w:numPr>
          <w:ilvl w:val="3"/>
          <w:numId w:val="87"/>
        </w:numPr>
        <w:tabs>
          <w:tab w:val="num" w:pos="2520"/>
          <w:tab w:val="num" w:pos="2592"/>
          <w:tab w:val="num" w:pos="3024"/>
        </w:tabs>
        <w:spacing w:before="120" w:after="120" w:line="240" w:lineRule="auto"/>
        <w:ind w:left="1440"/>
        <w:jc w:val="both"/>
        <w:rPr>
          <w:rFonts w:ascii="Arial" w:eastAsia="Calibri" w:hAnsi="Arial" w:cs="Arial"/>
          <w:color w:val="000000"/>
          <w:lang w:val="es-ES" w:eastAsia="en-US"/>
        </w:rPr>
      </w:pPr>
      <w:r w:rsidRPr="003964E2">
        <w:rPr>
          <w:rFonts w:ascii="Arial" w:eastAsia="Calibri" w:hAnsi="Arial" w:cs="Arial"/>
          <w:b/>
          <w:color w:val="000000"/>
          <w:lang w:val="es-ES" w:eastAsia="en-US"/>
        </w:rPr>
        <w:t>Actualización de la normativa aduanera correspondiente,</w:t>
      </w:r>
      <w:r w:rsidRPr="003964E2">
        <w:rPr>
          <w:rFonts w:ascii="Arial" w:eastAsia="Calibri" w:hAnsi="Arial" w:cs="Arial"/>
          <w:color w:val="000000"/>
          <w:lang w:val="es-ES" w:eastAsia="en-US"/>
        </w:rPr>
        <w:t xml:space="preserve"> que incluye la actualización de las normas y procedimientos para viabilizar la innovación de los procesos de trazabilidad y control impulsados por la aduana. Con esto se busca lograr una normativa alineada con los nuevos procesos de despacho, control y trazabilidad automatizados y digitalizados; y que sea consistente con las prácticas internacionales.</w:t>
      </w:r>
    </w:p>
    <w:p w14:paraId="375144C1" w14:textId="77777777" w:rsidR="003964E2" w:rsidRPr="003964E2" w:rsidRDefault="003964E2" w:rsidP="003964E2">
      <w:pPr>
        <w:widowControl w:val="0"/>
        <w:numPr>
          <w:ilvl w:val="1"/>
          <w:numId w:val="87"/>
        </w:numPr>
        <w:spacing w:before="120" w:after="120" w:line="240" w:lineRule="auto"/>
        <w:ind w:left="720" w:hanging="720"/>
        <w:jc w:val="both"/>
        <w:rPr>
          <w:rFonts w:ascii="Arial" w:eastAsia="Calibri" w:hAnsi="Arial" w:cs="Arial"/>
          <w:color w:val="000000"/>
          <w:lang w:val="es-ES_tradnl" w:eastAsia="x-none"/>
        </w:rPr>
      </w:pPr>
      <w:r w:rsidRPr="003964E2">
        <w:rPr>
          <w:rFonts w:ascii="Arial" w:eastAsia="Calibri" w:hAnsi="Arial" w:cs="Arial"/>
          <w:b/>
          <w:color w:val="000000"/>
          <w:lang w:val="es-ES_tradnl" w:eastAsia="x-none"/>
        </w:rPr>
        <w:t>Componente III. Mejora de la inteligencia fiscal y la gestión de riesgo tributario y aduanero</w:t>
      </w:r>
      <w:r w:rsidRPr="003964E2">
        <w:rPr>
          <w:rFonts w:ascii="Arial" w:eastAsia="Calibri" w:hAnsi="Arial" w:cs="Arial"/>
          <w:color w:val="000000"/>
          <w:lang w:val="es-ES_tradnl" w:eastAsia="x-none"/>
        </w:rPr>
        <w:t xml:space="preserve"> </w:t>
      </w:r>
      <w:r w:rsidRPr="003964E2">
        <w:rPr>
          <w:rFonts w:ascii="Arial" w:eastAsia="Calibri" w:hAnsi="Arial" w:cs="Arial"/>
          <w:b/>
          <w:color w:val="000000"/>
          <w:lang w:val="es-ES_tradnl" w:eastAsia="x-none"/>
        </w:rPr>
        <w:t xml:space="preserve">(US$11,9 millones). </w:t>
      </w:r>
      <w:r w:rsidRPr="003964E2">
        <w:rPr>
          <w:rFonts w:ascii="Arial" w:eastAsia="Calibri" w:hAnsi="Arial" w:cs="Arial"/>
          <w:color w:val="000000"/>
          <w:lang w:val="es-ES_tradnl" w:eastAsia="x-none"/>
        </w:rPr>
        <w:t>Este componente comprende acciones para fortalecer la capacidad analítica de la SUNAT, tales como:</w:t>
      </w:r>
    </w:p>
    <w:p w14:paraId="43C77588" w14:textId="77777777" w:rsidR="003964E2" w:rsidRPr="003964E2" w:rsidRDefault="003964E2" w:rsidP="003964E2">
      <w:pPr>
        <w:widowControl w:val="0"/>
        <w:numPr>
          <w:ilvl w:val="0"/>
          <w:numId w:val="88"/>
        </w:numPr>
        <w:spacing w:before="120" w:after="120" w:line="240" w:lineRule="auto"/>
        <w:ind w:left="1080"/>
        <w:jc w:val="both"/>
        <w:outlineLvl w:val="7"/>
        <w:rPr>
          <w:rFonts w:ascii="Arial" w:eastAsia="Times New Roman" w:hAnsi="Arial" w:cs="Arial"/>
          <w:color w:val="000000"/>
          <w:lang w:val="es-ES_tradnl" w:eastAsia="en-US"/>
        </w:rPr>
      </w:pPr>
      <w:r w:rsidRPr="003964E2">
        <w:rPr>
          <w:rFonts w:ascii="Arial" w:eastAsia="Times New Roman" w:hAnsi="Arial" w:cs="Arial"/>
          <w:b/>
          <w:color w:val="000000"/>
          <w:lang w:val="es-ES" w:eastAsia="en-US"/>
        </w:rPr>
        <w:t xml:space="preserve">Modelo de gobernanza de información de la SUNAT, </w:t>
      </w:r>
      <w:r w:rsidRPr="003964E2">
        <w:rPr>
          <w:rFonts w:ascii="Arial" w:eastAsia="Times New Roman" w:hAnsi="Arial" w:cs="Arial"/>
          <w:color w:val="000000"/>
          <w:lang w:val="es-ES" w:eastAsia="en-US"/>
        </w:rPr>
        <w:t>que incluye: (i) implementación y despliegue del modelo de gobierno de información de la SUNAT, que permita desarrollar los cambios necesarios a nivel de organización, roles y responsabilidades para el acceso y uso de información en el marco de la nueva visión de gestión y análisis de la información en la institución; (</w:t>
      </w:r>
      <w:proofErr w:type="spellStart"/>
      <w:r w:rsidRPr="003964E2">
        <w:rPr>
          <w:rFonts w:ascii="Arial" w:eastAsia="Times New Roman" w:hAnsi="Arial" w:cs="Arial"/>
          <w:color w:val="000000"/>
          <w:lang w:val="es-ES" w:eastAsia="en-US"/>
        </w:rPr>
        <w:t>ii</w:t>
      </w:r>
      <w:proofErr w:type="spellEnd"/>
      <w:r w:rsidRPr="003964E2">
        <w:rPr>
          <w:rFonts w:ascii="Arial" w:eastAsia="Times New Roman" w:hAnsi="Arial" w:cs="Arial"/>
          <w:color w:val="000000"/>
          <w:lang w:val="es-ES" w:eastAsia="en-US"/>
        </w:rPr>
        <w:t>) mapeo de las fuentes de información de relevancia para SUNAT y análisis de su calidad, para un adecuado cumplimiento de sus funciones de fiscalización y control</w:t>
      </w:r>
      <w:r w:rsidRPr="003964E2">
        <w:rPr>
          <w:rFonts w:ascii="Arial" w:eastAsia="Times New Roman" w:hAnsi="Arial" w:cs="Arial"/>
          <w:color w:val="000000"/>
          <w:lang w:val="es-ES_tradnl" w:eastAsia="en-US"/>
        </w:rPr>
        <w:t>; y (</w:t>
      </w:r>
      <w:proofErr w:type="spellStart"/>
      <w:r w:rsidRPr="003964E2">
        <w:rPr>
          <w:rFonts w:ascii="Arial" w:eastAsia="Times New Roman" w:hAnsi="Arial" w:cs="Arial"/>
          <w:color w:val="000000"/>
          <w:lang w:val="es-ES_tradnl" w:eastAsia="en-US"/>
        </w:rPr>
        <w:t>iii</w:t>
      </w:r>
      <w:proofErr w:type="spellEnd"/>
      <w:r w:rsidRPr="003964E2">
        <w:rPr>
          <w:rFonts w:ascii="Arial" w:eastAsia="Times New Roman" w:hAnsi="Arial" w:cs="Arial"/>
          <w:color w:val="000000"/>
          <w:lang w:val="es-ES_tradnl" w:eastAsia="en-US"/>
        </w:rPr>
        <w:t xml:space="preserve">) actualización de las normas y procedimientos para viabilizar la implementación del modelo de gobierno de información. </w:t>
      </w:r>
    </w:p>
    <w:p w14:paraId="55F4BEF1" w14:textId="77777777" w:rsidR="003964E2" w:rsidRPr="003964E2" w:rsidRDefault="003964E2" w:rsidP="003964E2">
      <w:pPr>
        <w:widowControl w:val="0"/>
        <w:numPr>
          <w:ilvl w:val="0"/>
          <w:numId w:val="88"/>
        </w:numPr>
        <w:spacing w:before="120" w:after="120" w:line="240" w:lineRule="auto"/>
        <w:ind w:left="1080"/>
        <w:jc w:val="both"/>
        <w:outlineLvl w:val="7"/>
        <w:rPr>
          <w:rFonts w:ascii="Arial" w:eastAsia="Times New Roman" w:hAnsi="Arial" w:cs="Arial"/>
          <w:color w:val="000000"/>
          <w:lang w:val="es-ES_tradnl" w:eastAsia="en-US"/>
        </w:rPr>
      </w:pPr>
      <w:r w:rsidRPr="003964E2">
        <w:rPr>
          <w:rFonts w:ascii="Arial" w:eastAsia="Times New Roman" w:hAnsi="Arial" w:cs="Arial"/>
          <w:b/>
          <w:color w:val="000000"/>
          <w:lang w:val="es-ES" w:eastAsia="en-US"/>
        </w:rPr>
        <w:t>Gestión de riesgos mediante el uso de modelos analítico-predictivos y de ciencia de datos,</w:t>
      </w:r>
      <w:r w:rsidRPr="003964E2">
        <w:rPr>
          <w:rFonts w:ascii="Arial" w:eastAsia="Times New Roman" w:hAnsi="Arial" w:cs="Arial"/>
          <w:color w:val="000000"/>
          <w:lang w:val="es-ES" w:eastAsia="en-US"/>
        </w:rPr>
        <w:t xml:space="preserve"> que incluye: (i) desarrollo de estudios que generen perfiles de riesgo para las actividades económicas de mayor relevancia fiscal (minero, pesquero, forestal, agroindustrial, sector financiero, telecomunicaciones y economía digital). Esta actividad busca la mejora del conocimiento de</w:t>
      </w:r>
      <w:r w:rsidRPr="003964E2">
        <w:rPr>
          <w:rFonts w:ascii="Arial" w:eastAsia="Times New Roman" w:hAnsi="Arial" w:cs="Arial"/>
          <w:color w:val="000000"/>
          <w:lang w:val="es-ES_tradnl" w:eastAsia="en-US"/>
        </w:rPr>
        <w:t xml:space="preserve"> los modelos de negocio y operativo de estos sectores, e incorporar este conocimiento en la gestión integral de riesgos para la fiscalización y el control; y </w:t>
      </w:r>
      <w:r w:rsidRPr="003964E2">
        <w:rPr>
          <w:rFonts w:ascii="Arial" w:eastAsia="Times New Roman" w:hAnsi="Arial" w:cs="Arial"/>
          <w:color w:val="000000"/>
          <w:lang w:val="es-ES" w:eastAsia="en-US"/>
        </w:rPr>
        <w:t>(</w:t>
      </w:r>
      <w:proofErr w:type="spellStart"/>
      <w:r w:rsidRPr="003964E2">
        <w:rPr>
          <w:rFonts w:ascii="Arial" w:eastAsia="Times New Roman" w:hAnsi="Arial" w:cs="Arial"/>
          <w:color w:val="000000"/>
          <w:lang w:val="es-ES" w:eastAsia="en-US"/>
        </w:rPr>
        <w:t>ii</w:t>
      </w:r>
      <w:proofErr w:type="spellEnd"/>
      <w:r w:rsidRPr="003964E2">
        <w:rPr>
          <w:rFonts w:ascii="Arial" w:eastAsia="Times New Roman" w:hAnsi="Arial" w:cs="Arial"/>
          <w:color w:val="000000"/>
          <w:lang w:val="es-ES" w:eastAsia="en-US"/>
        </w:rPr>
        <w:t>) desarrollo e implementación de modelos de riesgo, para mejorar el cumplimiento tributario y aduanero</w:t>
      </w:r>
      <w:r w:rsidRPr="003964E2">
        <w:rPr>
          <w:rFonts w:ascii="Arial" w:eastAsia="Times New Roman" w:hAnsi="Arial" w:cs="Arial"/>
          <w:color w:val="000000"/>
          <w:lang w:val="es-ES_tradnl" w:eastAsia="en-US"/>
        </w:rPr>
        <w:t>.</w:t>
      </w:r>
    </w:p>
    <w:p w14:paraId="294E09E8" w14:textId="77777777" w:rsidR="003964E2" w:rsidRPr="003964E2" w:rsidRDefault="003964E2" w:rsidP="003964E2">
      <w:pPr>
        <w:widowControl w:val="0"/>
        <w:numPr>
          <w:ilvl w:val="0"/>
          <w:numId w:val="88"/>
        </w:numPr>
        <w:spacing w:before="120" w:after="120" w:line="240" w:lineRule="auto"/>
        <w:ind w:left="1080"/>
        <w:jc w:val="both"/>
        <w:outlineLvl w:val="7"/>
        <w:rPr>
          <w:rFonts w:ascii="Arial" w:eastAsia="Times New Roman" w:hAnsi="Arial" w:cs="Arial"/>
          <w:color w:val="000000"/>
          <w:lang w:val="es-ES_tradnl" w:eastAsia="en-US"/>
        </w:rPr>
      </w:pPr>
      <w:r w:rsidRPr="003964E2">
        <w:rPr>
          <w:rFonts w:ascii="Arial" w:eastAsia="Times New Roman" w:hAnsi="Arial" w:cs="Arial"/>
          <w:b/>
          <w:color w:val="000000"/>
          <w:lang w:val="es-ES_tradnl" w:eastAsia="en-US"/>
        </w:rPr>
        <w:t>Ciberseguridad en el manejo de la información tributaria,</w:t>
      </w:r>
      <w:r w:rsidRPr="003964E2">
        <w:rPr>
          <w:rFonts w:ascii="Arial" w:eastAsia="Times New Roman" w:hAnsi="Arial" w:cs="Arial"/>
          <w:color w:val="000000"/>
          <w:lang w:val="es-ES_tradnl" w:eastAsia="en-US"/>
        </w:rPr>
        <w:t xml:space="preserve"> que incluye el análisis de la situación actual de protocolos de ciberseguridad, la revisión de las mejores prácticas internacionales en este campo, la elaboración de estrategias alternativas y el acompañamiento en la evaluación para la implementación de </w:t>
      </w:r>
      <w:proofErr w:type="gramStart"/>
      <w:r w:rsidRPr="003964E2">
        <w:rPr>
          <w:rFonts w:ascii="Arial" w:eastAsia="Times New Roman" w:hAnsi="Arial" w:cs="Arial"/>
          <w:color w:val="000000"/>
          <w:lang w:val="es-ES_tradnl" w:eastAsia="en-US"/>
        </w:rPr>
        <w:t>las mismas</w:t>
      </w:r>
      <w:proofErr w:type="gramEnd"/>
      <w:r w:rsidRPr="003964E2">
        <w:rPr>
          <w:rFonts w:ascii="Arial" w:eastAsia="Times New Roman" w:hAnsi="Arial" w:cs="Arial"/>
          <w:color w:val="000000"/>
          <w:lang w:val="es-ES_tradnl" w:eastAsia="en-US"/>
        </w:rPr>
        <w:t>.</w:t>
      </w:r>
      <w:bookmarkEnd w:id="5"/>
    </w:p>
    <w:p w14:paraId="3D2409D6" w14:textId="77777777" w:rsidR="00BE71AC" w:rsidRPr="00356EF3" w:rsidRDefault="00646EAB" w:rsidP="00474FB4">
      <w:pPr>
        <w:pStyle w:val="Title"/>
        <w:outlineLvl w:val="1"/>
        <w:rPr>
          <w:rFonts w:cs="Arial"/>
          <w:b/>
          <w:sz w:val="22"/>
          <w:szCs w:val="22"/>
        </w:rPr>
      </w:pPr>
      <w:r w:rsidRPr="00356EF3">
        <w:rPr>
          <w:rFonts w:cs="Arial"/>
          <w:b/>
          <w:sz w:val="22"/>
          <w:szCs w:val="22"/>
        </w:rPr>
        <w:t>1.3 FUENTES DE FINANCIAMIENTO Y COSTOS DEL PROYECTO</w:t>
      </w:r>
      <w:bookmarkEnd w:id="6"/>
      <w:r w:rsidR="00AD3812" w:rsidRPr="00356EF3">
        <w:rPr>
          <w:rFonts w:cs="Arial"/>
          <w:b/>
          <w:sz w:val="22"/>
          <w:szCs w:val="22"/>
        </w:rPr>
        <w:t xml:space="preserve"> BID 3</w:t>
      </w:r>
    </w:p>
    <w:p w14:paraId="3D2409D7" w14:textId="77777777" w:rsidR="003E5F51" w:rsidRPr="00356EF3" w:rsidRDefault="003E5F51" w:rsidP="007E4072">
      <w:pPr>
        <w:pStyle w:val="Normal2"/>
        <w:ind w:left="0"/>
        <w:contextualSpacing/>
        <w:jc w:val="both"/>
        <w:rPr>
          <w:rFonts w:ascii="Arial" w:hAnsi="Arial" w:cs="Arial"/>
          <w:lang w:val="es-ES_tradnl"/>
        </w:rPr>
      </w:pPr>
      <w:r w:rsidRPr="00356EF3">
        <w:rPr>
          <w:rFonts w:ascii="Arial" w:hAnsi="Arial" w:cs="Arial"/>
          <w:lang w:val="es-ES_tradnl"/>
        </w:rPr>
        <w:t>E</w:t>
      </w:r>
      <w:r w:rsidR="00843E8C" w:rsidRPr="00356EF3">
        <w:rPr>
          <w:rFonts w:ascii="Arial" w:hAnsi="Arial" w:cs="Arial"/>
          <w:lang w:val="es-ES_tradnl"/>
        </w:rPr>
        <w:t>l Proyecto</w:t>
      </w:r>
      <w:r w:rsidRPr="00356EF3">
        <w:rPr>
          <w:rFonts w:ascii="Arial" w:hAnsi="Arial" w:cs="Arial"/>
          <w:lang w:val="es-ES_tradnl"/>
        </w:rPr>
        <w:t xml:space="preserve"> </w:t>
      </w:r>
      <w:r w:rsidR="00AA2902" w:rsidRPr="00356EF3">
        <w:rPr>
          <w:rFonts w:ascii="Arial" w:hAnsi="Arial" w:cs="Arial"/>
          <w:lang w:val="es-ES_tradnl"/>
        </w:rPr>
        <w:t>es</w:t>
      </w:r>
      <w:r w:rsidRPr="00356EF3">
        <w:rPr>
          <w:rFonts w:ascii="Arial" w:hAnsi="Arial" w:cs="Arial"/>
          <w:lang w:val="es-ES_tradnl"/>
        </w:rPr>
        <w:t xml:space="preserve"> financiado con recursos de endeudamiento externo con el BID y con recursos de Contrapartida Local (Recursos Directamente Recaudados – RDR).</w:t>
      </w:r>
    </w:p>
    <w:p w14:paraId="3D2409D8" w14:textId="77777777" w:rsidR="003E5F51" w:rsidRPr="00356EF3" w:rsidRDefault="003E5F51" w:rsidP="003E5F51">
      <w:pPr>
        <w:pStyle w:val="Normal2"/>
        <w:ind w:left="426"/>
        <w:contextualSpacing/>
        <w:jc w:val="both"/>
        <w:rPr>
          <w:rFonts w:ascii="Arial" w:hAnsi="Arial" w:cs="Arial"/>
          <w:lang w:val="es-ES_tradnl"/>
        </w:rPr>
      </w:pPr>
    </w:p>
    <w:p w14:paraId="3D2409D9" w14:textId="77777777" w:rsidR="003E5F51" w:rsidRPr="00356EF3" w:rsidRDefault="00B017E5" w:rsidP="007E4072">
      <w:pPr>
        <w:pStyle w:val="Normal2"/>
        <w:ind w:left="0"/>
        <w:contextualSpacing/>
        <w:jc w:val="both"/>
        <w:rPr>
          <w:rFonts w:ascii="Arial" w:hAnsi="Arial" w:cs="Arial"/>
          <w:lang w:val="es-ES_tradnl"/>
        </w:rPr>
      </w:pPr>
      <w:r w:rsidRPr="00356EF3">
        <w:rPr>
          <w:rFonts w:ascii="Arial" w:hAnsi="Arial" w:cs="Arial"/>
          <w:lang w:val="es-ES_tradnl"/>
        </w:rPr>
        <w:t xml:space="preserve">Los costos por fuente de financiamiento </w:t>
      </w:r>
      <w:r w:rsidR="003E5F51" w:rsidRPr="00356EF3">
        <w:rPr>
          <w:rFonts w:ascii="Arial" w:hAnsi="Arial" w:cs="Arial"/>
          <w:lang w:val="es-ES_tradnl"/>
        </w:rPr>
        <w:t xml:space="preserve">del </w:t>
      </w:r>
      <w:r w:rsidR="001403FD" w:rsidRPr="00356EF3">
        <w:rPr>
          <w:rFonts w:ascii="Arial" w:hAnsi="Arial" w:cs="Arial"/>
          <w:lang w:val="es-ES_tradnl"/>
        </w:rPr>
        <w:t>Proyecto</w:t>
      </w:r>
      <w:r w:rsidRPr="00356EF3">
        <w:rPr>
          <w:rFonts w:ascii="Arial" w:hAnsi="Arial" w:cs="Arial"/>
          <w:lang w:val="es-ES_tradnl"/>
        </w:rPr>
        <w:t xml:space="preserve"> </w:t>
      </w:r>
      <w:r w:rsidR="003E5F51" w:rsidRPr="00356EF3">
        <w:rPr>
          <w:rFonts w:ascii="Arial" w:hAnsi="Arial" w:cs="Arial"/>
          <w:lang w:val="es-ES_tradnl"/>
        </w:rPr>
        <w:t xml:space="preserve">se </w:t>
      </w:r>
      <w:r w:rsidRPr="00356EF3">
        <w:rPr>
          <w:rFonts w:ascii="Arial" w:hAnsi="Arial" w:cs="Arial"/>
          <w:lang w:val="es-ES_tradnl"/>
        </w:rPr>
        <w:t>detalla</w:t>
      </w:r>
      <w:r w:rsidR="0092511F" w:rsidRPr="00356EF3">
        <w:rPr>
          <w:rFonts w:ascii="Arial" w:hAnsi="Arial" w:cs="Arial"/>
          <w:lang w:val="es-ES_tradnl"/>
        </w:rPr>
        <w:t>n</w:t>
      </w:r>
      <w:r w:rsidRPr="00356EF3">
        <w:rPr>
          <w:rFonts w:ascii="Arial" w:hAnsi="Arial" w:cs="Arial"/>
          <w:lang w:val="es-ES_tradnl"/>
        </w:rPr>
        <w:t xml:space="preserve"> en el siguiente cuadro:</w:t>
      </w:r>
    </w:p>
    <w:p w14:paraId="3D2409DA" w14:textId="77777777" w:rsidR="00EB352A" w:rsidRPr="00356EF3" w:rsidRDefault="00EB352A" w:rsidP="003E5F51">
      <w:pPr>
        <w:pStyle w:val="Caption"/>
        <w:keepNext/>
        <w:contextualSpacing/>
        <w:jc w:val="center"/>
        <w:rPr>
          <w:rFonts w:cs="Arial"/>
          <w:sz w:val="22"/>
          <w:szCs w:val="22"/>
        </w:rPr>
      </w:pPr>
    </w:p>
    <w:p w14:paraId="252E827F" w14:textId="77777777" w:rsidR="003964E2" w:rsidRDefault="003964E2" w:rsidP="003E5F51">
      <w:pPr>
        <w:pStyle w:val="Caption"/>
        <w:keepNext/>
        <w:contextualSpacing/>
        <w:jc w:val="center"/>
        <w:rPr>
          <w:rFonts w:cs="Arial"/>
          <w:sz w:val="22"/>
          <w:szCs w:val="22"/>
        </w:rPr>
      </w:pPr>
    </w:p>
    <w:p w14:paraId="3D2409DB" w14:textId="58B7FB3F" w:rsidR="003E5F51" w:rsidRPr="00356EF3" w:rsidRDefault="005225A2" w:rsidP="003E5F51">
      <w:pPr>
        <w:pStyle w:val="Caption"/>
        <w:keepNext/>
        <w:contextualSpacing/>
        <w:jc w:val="center"/>
        <w:rPr>
          <w:rFonts w:cs="Arial"/>
          <w:sz w:val="22"/>
          <w:szCs w:val="22"/>
        </w:rPr>
      </w:pPr>
      <w:r w:rsidRPr="00356EF3">
        <w:rPr>
          <w:rFonts w:cs="Arial"/>
          <w:sz w:val="22"/>
          <w:szCs w:val="22"/>
        </w:rPr>
        <w:t>Tabla</w:t>
      </w:r>
      <w:r w:rsidR="00B017E5" w:rsidRPr="00356EF3">
        <w:rPr>
          <w:rFonts w:cs="Arial"/>
          <w:sz w:val="22"/>
          <w:szCs w:val="22"/>
        </w:rPr>
        <w:t xml:space="preserve"> </w:t>
      </w:r>
      <w:proofErr w:type="spellStart"/>
      <w:r w:rsidR="00B017E5" w:rsidRPr="00356EF3">
        <w:rPr>
          <w:rFonts w:cs="Arial"/>
          <w:sz w:val="22"/>
          <w:szCs w:val="22"/>
        </w:rPr>
        <w:t>N°</w:t>
      </w:r>
      <w:proofErr w:type="spellEnd"/>
      <w:r w:rsidR="00866F0C" w:rsidRPr="00356EF3">
        <w:rPr>
          <w:rFonts w:cs="Arial"/>
          <w:sz w:val="22"/>
          <w:szCs w:val="22"/>
        </w:rPr>
        <w:t xml:space="preserve"> 1</w:t>
      </w:r>
      <w:r w:rsidR="00B017E5" w:rsidRPr="00356EF3">
        <w:rPr>
          <w:rFonts w:cs="Arial"/>
          <w:sz w:val="22"/>
          <w:szCs w:val="22"/>
        </w:rPr>
        <w:t>: C</w:t>
      </w:r>
      <w:r w:rsidR="001403FD" w:rsidRPr="00356EF3">
        <w:rPr>
          <w:rFonts w:cs="Arial"/>
          <w:sz w:val="22"/>
          <w:szCs w:val="22"/>
        </w:rPr>
        <w:t>ostos del Proyecto</w:t>
      </w:r>
      <w:r w:rsidR="003E5F51" w:rsidRPr="00356EF3">
        <w:rPr>
          <w:rFonts w:cs="Arial"/>
          <w:sz w:val="22"/>
          <w:szCs w:val="22"/>
        </w:rPr>
        <w:t xml:space="preserve"> </w:t>
      </w:r>
      <w:r w:rsidR="007E4072" w:rsidRPr="00356EF3">
        <w:rPr>
          <w:rFonts w:cs="Arial"/>
          <w:sz w:val="22"/>
          <w:szCs w:val="22"/>
        </w:rPr>
        <w:t xml:space="preserve">BID 3 </w:t>
      </w:r>
      <w:r w:rsidR="007C7199" w:rsidRPr="00356EF3">
        <w:rPr>
          <w:rFonts w:cs="Arial"/>
          <w:sz w:val="22"/>
          <w:szCs w:val="22"/>
        </w:rPr>
        <w:t>por fuente de financiamiento</w:t>
      </w:r>
    </w:p>
    <w:p w14:paraId="3D2409DC" w14:textId="03B0706B" w:rsidR="003E5F51" w:rsidRDefault="003E5F51" w:rsidP="003E5F51">
      <w:pPr>
        <w:pStyle w:val="Caption"/>
        <w:keepNext/>
        <w:ind w:left="208"/>
        <w:contextualSpacing/>
        <w:jc w:val="center"/>
        <w:rPr>
          <w:rFonts w:cs="Arial"/>
          <w:sz w:val="22"/>
          <w:szCs w:val="22"/>
        </w:rPr>
      </w:pPr>
      <w:r w:rsidRPr="00356EF3">
        <w:rPr>
          <w:rFonts w:cs="Arial"/>
          <w:sz w:val="22"/>
          <w:szCs w:val="22"/>
        </w:rPr>
        <w:t>(</w:t>
      </w:r>
      <w:r w:rsidR="007C7199" w:rsidRPr="00356EF3">
        <w:rPr>
          <w:rFonts w:cs="Arial"/>
          <w:sz w:val="22"/>
          <w:szCs w:val="22"/>
        </w:rPr>
        <w:t>e</w:t>
      </w:r>
      <w:r w:rsidRPr="00356EF3">
        <w:rPr>
          <w:rFonts w:cs="Arial"/>
          <w:sz w:val="22"/>
          <w:szCs w:val="22"/>
        </w:rPr>
        <w:t>n miles de US$)</w:t>
      </w:r>
    </w:p>
    <w:p w14:paraId="22D578C9" w14:textId="72878E88" w:rsidR="008923CC" w:rsidRDefault="008923CC" w:rsidP="008923CC">
      <w:pPr>
        <w:rPr>
          <w:lang w:val="es-ES_tradnl"/>
        </w:rPr>
      </w:pPr>
    </w:p>
    <w:tbl>
      <w:tblPr>
        <w:tblpPr w:leftFromText="180" w:rightFromText="180" w:bottomFromText="160" w:vertAnchor="text" w:horzAnchor="margin" w:tblpXSpec="right" w:tblpY="6"/>
        <w:tblW w:w="7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260"/>
        <w:gridCol w:w="1260"/>
        <w:gridCol w:w="1260"/>
        <w:gridCol w:w="810"/>
      </w:tblGrid>
      <w:tr w:rsidR="008923CC" w14:paraId="63EAD0F1" w14:textId="77777777" w:rsidTr="008923CC">
        <w:trPr>
          <w:trHeight w:val="20"/>
          <w:tblHeader/>
        </w:trPr>
        <w:tc>
          <w:tcPr>
            <w:tcW w:w="33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B3395C" w14:textId="77777777" w:rsidR="008923CC" w:rsidRDefault="008923CC">
            <w:pPr>
              <w:spacing w:line="256" w:lineRule="auto"/>
              <w:ind w:left="155"/>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Categorías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AC3460" w14:textId="77777777" w:rsidR="008923CC" w:rsidRDefault="008923CC">
            <w:pPr>
              <w:spacing w:line="256" w:lineRule="auto"/>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Banco</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1F1F5" w14:textId="77777777" w:rsidR="008923CC" w:rsidRDefault="008923CC">
            <w:pPr>
              <w:spacing w:line="256" w:lineRule="auto"/>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Aporte Local</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8C2EDB" w14:textId="77777777" w:rsidR="008923CC" w:rsidRDefault="008923CC">
            <w:pPr>
              <w:spacing w:line="256" w:lineRule="auto"/>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Total</w:t>
            </w:r>
          </w:p>
        </w:tc>
        <w:tc>
          <w:tcPr>
            <w:tcW w:w="8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EE52CA" w14:textId="77777777" w:rsidR="008923CC" w:rsidRDefault="008923CC">
            <w:pPr>
              <w:spacing w:line="256" w:lineRule="auto"/>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w:t>
            </w:r>
          </w:p>
        </w:tc>
      </w:tr>
      <w:tr w:rsidR="008923CC" w14:paraId="1B9BECEC" w14:textId="77777777" w:rsidTr="008923CC">
        <w:trPr>
          <w:trHeight w:val="20"/>
        </w:trPr>
        <w:tc>
          <w:tcPr>
            <w:tcW w:w="3330" w:type="dxa"/>
            <w:tcBorders>
              <w:top w:val="single" w:sz="4" w:space="0" w:color="auto"/>
              <w:left w:val="single" w:sz="4" w:space="0" w:color="auto"/>
              <w:bottom w:val="single" w:sz="4" w:space="0" w:color="auto"/>
              <w:right w:val="single" w:sz="4" w:space="0" w:color="auto"/>
            </w:tcBorders>
            <w:vAlign w:val="center"/>
            <w:hideMark/>
          </w:tcPr>
          <w:p w14:paraId="425EAB48" w14:textId="77777777" w:rsidR="008923CC" w:rsidRDefault="008923CC" w:rsidP="008923CC">
            <w:pPr>
              <w:pStyle w:val="ListParagraph"/>
              <w:numPr>
                <w:ilvl w:val="0"/>
                <w:numId w:val="89"/>
              </w:numPr>
              <w:spacing w:after="0" w:line="256" w:lineRule="auto"/>
              <w:ind w:left="360"/>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Costos directos</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4DDBB0E" w14:textId="77777777" w:rsidR="008923CC" w:rsidRDefault="008923CC">
            <w:pPr>
              <w:spacing w:line="256" w:lineRule="auto"/>
              <w:jc w:val="right"/>
              <w:rPr>
                <w:rFonts w:ascii="Arial" w:eastAsia="MS Mincho" w:hAnsi="Arial" w:cs="Arial"/>
                <w:b/>
                <w:bCs/>
                <w:color w:val="000000" w:themeColor="text1"/>
                <w:sz w:val="18"/>
                <w:szCs w:val="18"/>
                <w:lang w:val="en-US"/>
              </w:rPr>
            </w:pPr>
            <w:r>
              <w:rPr>
                <w:rFonts w:ascii="Arial" w:hAnsi="Arial" w:cs="Arial"/>
                <w:b/>
                <w:bCs/>
                <w:color w:val="000000" w:themeColor="text1"/>
                <w:sz w:val="18"/>
                <w:szCs w:val="18"/>
              </w:rPr>
              <w:t>47.500.000</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95DD005" w14:textId="77777777" w:rsidR="008923CC" w:rsidRDefault="008923CC">
            <w:pPr>
              <w:spacing w:line="256" w:lineRule="auto"/>
              <w:jc w:val="right"/>
              <w:rPr>
                <w:rFonts w:ascii="Arial" w:hAnsi="Arial" w:cs="Arial"/>
                <w:b/>
                <w:bCs/>
                <w:color w:val="000000" w:themeColor="text1"/>
                <w:sz w:val="18"/>
                <w:szCs w:val="18"/>
              </w:rPr>
            </w:pPr>
            <w:r>
              <w:rPr>
                <w:rFonts w:ascii="Arial" w:hAnsi="Arial" w:cs="Arial"/>
                <w:b/>
                <w:bCs/>
                <w:color w:val="000000" w:themeColor="text1"/>
                <w:sz w:val="18"/>
                <w:szCs w:val="18"/>
              </w:rPr>
              <w:t>44.712.930</w:t>
            </w:r>
          </w:p>
        </w:tc>
        <w:tc>
          <w:tcPr>
            <w:tcW w:w="1260" w:type="dxa"/>
            <w:tcBorders>
              <w:top w:val="single" w:sz="4" w:space="0" w:color="auto"/>
              <w:left w:val="single" w:sz="4" w:space="0" w:color="auto"/>
              <w:bottom w:val="single" w:sz="4" w:space="0" w:color="auto"/>
              <w:right w:val="single" w:sz="4" w:space="0" w:color="auto"/>
            </w:tcBorders>
            <w:vAlign w:val="center"/>
            <w:hideMark/>
          </w:tcPr>
          <w:p w14:paraId="6F0211AD" w14:textId="77777777" w:rsidR="008923CC" w:rsidRDefault="008923CC">
            <w:pPr>
              <w:spacing w:line="256" w:lineRule="auto"/>
              <w:jc w:val="right"/>
              <w:rPr>
                <w:rFonts w:ascii="Arial" w:hAnsi="Arial" w:cs="Arial"/>
                <w:b/>
                <w:bCs/>
                <w:color w:val="000000" w:themeColor="text1"/>
                <w:sz w:val="18"/>
                <w:szCs w:val="18"/>
              </w:rPr>
            </w:pPr>
            <w:r>
              <w:rPr>
                <w:rFonts w:ascii="Arial" w:hAnsi="Arial" w:cs="Arial"/>
                <w:b/>
                <w:bCs/>
                <w:color w:val="000000" w:themeColor="text1"/>
                <w:sz w:val="18"/>
                <w:szCs w:val="18"/>
              </w:rPr>
              <w:t>92.212.930</w:t>
            </w:r>
          </w:p>
        </w:tc>
        <w:tc>
          <w:tcPr>
            <w:tcW w:w="810" w:type="dxa"/>
            <w:tcBorders>
              <w:top w:val="single" w:sz="4" w:space="0" w:color="auto"/>
              <w:left w:val="single" w:sz="4" w:space="0" w:color="auto"/>
              <w:bottom w:val="single" w:sz="4" w:space="0" w:color="auto"/>
              <w:right w:val="single" w:sz="4" w:space="0" w:color="auto"/>
            </w:tcBorders>
            <w:vAlign w:val="center"/>
            <w:hideMark/>
          </w:tcPr>
          <w:p w14:paraId="3D6D0D16" w14:textId="77777777" w:rsidR="008923CC" w:rsidRDefault="008923CC">
            <w:pPr>
              <w:spacing w:line="256" w:lineRule="auto"/>
              <w:ind w:left="-118" w:right="-102"/>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91</w:t>
            </w:r>
          </w:p>
        </w:tc>
      </w:tr>
      <w:tr w:rsidR="008923CC" w14:paraId="66FEF83B" w14:textId="77777777" w:rsidTr="008923CC">
        <w:trPr>
          <w:trHeight w:val="20"/>
        </w:trPr>
        <w:tc>
          <w:tcPr>
            <w:tcW w:w="3330" w:type="dxa"/>
            <w:tcBorders>
              <w:top w:val="single" w:sz="4" w:space="0" w:color="auto"/>
              <w:left w:val="single" w:sz="4" w:space="0" w:color="auto"/>
              <w:bottom w:val="single" w:sz="4" w:space="0" w:color="auto"/>
              <w:right w:val="single" w:sz="4" w:space="0" w:color="auto"/>
            </w:tcBorders>
            <w:vAlign w:val="center"/>
            <w:hideMark/>
          </w:tcPr>
          <w:p w14:paraId="47DCCABD" w14:textId="77777777" w:rsidR="008923CC" w:rsidRDefault="008923CC">
            <w:pPr>
              <w:spacing w:line="256" w:lineRule="auto"/>
              <w:jc w:val="both"/>
              <w:rPr>
                <w:rFonts w:ascii="Arial" w:eastAsia="Times New Roman" w:hAnsi="Arial" w:cs="Arial"/>
                <w:color w:val="000000" w:themeColor="text1"/>
                <w:sz w:val="18"/>
                <w:szCs w:val="18"/>
                <w:lang w:val="es-ES_tradnl"/>
              </w:rPr>
            </w:pPr>
            <w:r>
              <w:rPr>
                <w:rFonts w:ascii="Arial" w:eastAsia="Times New Roman" w:hAnsi="Arial" w:cs="Arial"/>
                <w:color w:val="000000" w:themeColor="text1"/>
                <w:sz w:val="18"/>
                <w:szCs w:val="18"/>
                <w:lang w:val="es-ES_tradnl"/>
              </w:rPr>
              <w:t>Componente I. Mejora del modelo de gobernanza institucional en SUNAT</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C5A868E" w14:textId="77777777" w:rsidR="008923CC" w:rsidRDefault="008923CC">
            <w:pPr>
              <w:spacing w:line="256" w:lineRule="auto"/>
              <w:jc w:val="right"/>
              <w:rPr>
                <w:rFonts w:ascii="Arial" w:eastAsia="MS Mincho" w:hAnsi="Arial" w:cs="Arial"/>
                <w:bCs/>
                <w:color w:val="000000" w:themeColor="text1"/>
                <w:sz w:val="18"/>
                <w:szCs w:val="18"/>
                <w:lang w:val="en-US"/>
              </w:rPr>
            </w:pPr>
            <w:r>
              <w:rPr>
                <w:rFonts w:ascii="Arial" w:hAnsi="Arial" w:cs="Arial"/>
                <w:bCs/>
                <w:color w:val="000000" w:themeColor="text1"/>
                <w:sz w:val="18"/>
                <w:szCs w:val="18"/>
              </w:rPr>
              <w:t>2.500.000</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7E8E3E2" w14:textId="77777777" w:rsidR="008923CC" w:rsidRDefault="008923CC">
            <w:pPr>
              <w:spacing w:line="256" w:lineRule="auto"/>
              <w:jc w:val="right"/>
              <w:rPr>
                <w:rFonts w:ascii="Arial" w:hAnsi="Arial" w:cs="Arial"/>
                <w:bCs/>
                <w:color w:val="000000" w:themeColor="text1"/>
                <w:sz w:val="18"/>
                <w:szCs w:val="18"/>
              </w:rPr>
            </w:pPr>
            <w:r>
              <w:rPr>
                <w:rFonts w:ascii="Arial" w:hAnsi="Arial" w:cs="Arial"/>
                <w:bCs/>
                <w:color w:val="000000" w:themeColor="text1"/>
                <w:sz w:val="18"/>
                <w:szCs w:val="18"/>
              </w:rPr>
              <w:t>13.219.224</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C7B16F6" w14:textId="77777777" w:rsidR="008923CC" w:rsidRDefault="008923CC">
            <w:pPr>
              <w:spacing w:line="256" w:lineRule="auto"/>
              <w:jc w:val="right"/>
              <w:rPr>
                <w:rFonts w:ascii="Arial" w:hAnsi="Arial" w:cs="Arial"/>
                <w:bCs/>
                <w:color w:val="000000" w:themeColor="text1"/>
                <w:sz w:val="18"/>
                <w:szCs w:val="18"/>
              </w:rPr>
            </w:pPr>
            <w:r>
              <w:rPr>
                <w:rFonts w:ascii="Arial" w:hAnsi="Arial" w:cs="Arial"/>
                <w:bCs/>
                <w:color w:val="000000" w:themeColor="text1"/>
                <w:sz w:val="18"/>
                <w:szCs w:val="18"/>
              </w:rPr>
              <w:t>15.719.224</w:t>
            </w:r>
          </w:p>
        </w:tc>
        <w:tc>
          <w:tcPr>
            <w:tcW w:w="810" w:type="dxa"/>
            <w:tcBorders>
              <w:top w:val="single" w:sz="4" w:space="0" w:color="auto"/>
              <w:left w:val="single" w:sz="4" w:space="0" w:color="auto"/>
              <w:bottom w:val="single" w:sz="4" w:space="0" w:color="auto"/>
              <w:right w:val="single" w:sz="4" w:space="0" w:color="auto"/>
            </w:tcBorders>
            <w:vAlign w:val="center"/>
            <w:hideMark/>
          </w:tcPr>
          <w:p w14:paraId="192CCE9C" w14:textId="77777777" w:rsidR="008923CC" w:rsidRDefault="008923CC">
            <w:pPr>
              <w:spacing w:line="256" w:lineRule="auto"/>
              <w:ind w:left="-118" w:right="-102"/>
              <w:jc w:val="center"/>
              <w:rPr>
                <w:rFonts w:ascii="Arial" w:eastAsia="Times New Roman" w:hAnsi="Arial" w:cs="Arial"/>
                <w:bCs/>
                <w:color w:val="000000" w:themeColor="text1"/>
                <w:sz w:val="18"/>
                <w:szCs w:val="18"/>
                <w:lang w:val="es-ES_tradnl"/>
              </w:rPr>
            </w:pPr>
            <w:r>
              <w:rPr>
                <w:rFonts w:ascii="Arial" w:eastAsia="Times New Roman" w:hAnsi="Arial" w:cs="Arial"/>
                <w:bCs/>
                <w:color w:val="000000" w:themeColor="text1"/>
                <w:sz w:val="18"/>
                <w:szCs w:val="18"/>
                <w:lang w:val="es-ES_tradnl"/>
              </w:rPr>
              <w:t>15</w:t>
            </w:r>
          </w:p>
        </w:tc>
      </w:tr>
      <w:tr w:rsidR="008923CC" w14:paraId="29F1E2FF" w14:textId="77777777" w:rsidTr="008923CC">
        <w:trPr>
          <w:trHeight w:val="20"/>
        </w:trPr>
        <w:tc>
          <w:tcPr>
            <w:tcW w:w="3330" w:type="dxa"/>
            <w:tcBorders>
              <w:top w:val="single" w:sz="4" w:space="0" w:color="auto"/>
              <w:left w:val="single" w:sz="4" w:space="0" w:color="auto"/>
              <w:bottom w:val="single" w:sz="4" w:space="0" w:color="auto"/>
              <w:right w:val="single" w:sz="4" w:space="0" w:color="auto"/>
            </w:tcBorders>
            <w:vAlign w:val="center"/>
            <w:hideMark/>
          </w:tcPr>
          <w:p w14:paraId="5E85ED29" w14:textId="77777777" w:rsidR="008923CC" w:rsidRDefault="008923CC">
            <w:pPr>
              <w:spacing w:line="256" w:lineRule="auto"/>
              <w:jc w:val="both"/>
              <w:rPr>
                <w:rFonts w:ascii="Arial" w:eastAsia="Times New Roman" w:hAnsi="Arial" w:cs="Arial"/>
                <w:color w:val="000000" w:themeColor="text1"/>
                <w:sz w:val="18"/>
                <w:szCs w:val="18"/>
                <w:lang w:val="es-ES_tradnl"/>
              </w:rPr>
            </w:pPr>
            <w:r>
              <w:rPr>
                <w:rFonts w:ascii="Arial" w:eastAsia="Times New Roman" w:hAnsi="Arial" w:cs="Arial"/>
                <w:color w:val="000000" w:themeColor="text1"/>
                <w:sz w:val="18"/>
                <w:szCs w:val="18"/>
                <w:lang w:val="es-ES_tradnl"/>
              </w:rPr>
              <w:t>Componente II. Mejora del control y cumplimiento tributario y aduanero</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2E83627" w14:textId="77777777" w:rsidR="008923CC" w:rsidRDefault="008923CC">
            <w:pPr>
              <w:spacing w:line="256" w:lineRule="auto"/>
              <w:jc w:val="right"/>
              <w:rPr>
                <w:rFonts w:ascii="Arial" w:eastAsia="MS Mincho" w:hAnsi="Arial" w:cs="Arial"/>
                <w:bCs/>
                <w:color w:val="000000" w:themeColor="text1"/>
                <w:sz w:val="18"/>
                <w:szCs w:val="18"/>
                <w:lang w:val="en-US"/>
              </w:rPr>
            </w:pPr>
            <w:r>
              <w:rPr>
                <w:rFonts w:ascii="Arial" w:hAnsi="Arial" w:cs="Arial"/>
                <w:bCs/>
                <w:color w:val="000000" w:themeColor="text1"/>
                <w:sz w:val="18"/>
                <w:szCs w:val="18"/>
              </w:rPr>
              <w:t>40.000.000</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1726477" w14:textId="77777777" w:rsidR="008923CC" w:rsidRDefault="008923CC">
            <w:pPr>
              <w:spacing w:line="256" w:lineRule="auto"/>
              <w:jc w:val="right"/>
              <w:rPr>
                <w:rFonts w:ascii="Arial" w:hAnsi="Arial" w:cs="Arial"/>
                <w:bCs/>
                <w:color w:val="000000" w:themeColor="text1"/>
                <w:sz w:val="18"/>
                <w:szCs w:val="18"/>
              </w:rPr>
            </w:pPr>
            <w:r>
              <w:rPr>
                <w:rFonts w:ascii="Arial" w:hAnsi="Arial" w:cs="Arial"/>
                <w:bCs/>
                <w:color w:val="000000" w:themeColor="text1"/>
                <w:sz w:val="18"/>
                <w:szCs w:val="18"/>
              </w:rPr>
              <w:t>24.536.701</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C84EB19" w14:textId="77777777" w:rsidR="008923CC" w:rsidRDefault="008923CC">
            <w:pPr>
              <w:spacing w:line="256" w:lineRule="auto"/>
              <w:jc w:val="right"/>
              <w:rPr>
                <w:rFonts w:ascii="Arial" w:hAnsi="Arial" w:cs="Arial"/>
                <w:bCs/>
                <w:color w:val="000000" w:themeColor="text1"/>
                <w:sz w:val="18"/>
                <w:szCs w:val="18"/>
              </w:rPr>
            </w:pPr>
            <w:r>
              <w:rPr>
                <w:rFonts w:ascii="Arial" w:hAnsi="Arial" w:cs="Arial"/>
                <w:bCs/>
                <w:color w:val="000000" w:themeColor="text1"/>
                <w:sz w:val="18"/>
                <w:szCs w:val="18"/>
              </w:rPr>
              <w:t>64.536.701</w:t>
            </w:r>
          </w:p>
        </w:tc>
        <w:tc>
          <w:tcPr>
            <w:tcW w:w="810" w:type="dxa"/>
            <w:tcBorders>
              <w:top w:val="single" w:sz="4" w:space="0" w:color="auto"/>
              <w:left w:val="single" w:sz="4" w:space="0" w:color="auto"/>
              <w:bottom w:val="single" w:sz="4" w:space="0" w:color="auto"/>
              <w:right w:val="single" w:sz="4" w:space="0" w:color="auto"/>
            </w:tcBorders>
            <w:vAlign w:val="center"/>
            <w:hideMark/>
          </w:tcPr>
          <w:p w14:paraId="623BC498" w14:textId="77777777" w:rsidR="008923CC" w:rsidRDefault="008923CC">
            <w:pPr>
              <w:spacing w:line="256" w:lineRule="auto"/>
              <w:ind w:left="-118" w:right="-102"/>
              <w:jc w:val="center"/>
              <w:rPr>
                <w:rFonts w:ascii="Arial" w:eastAsia="Times New Roman" w:hAnsi="Arial" w:cs="Arial"/>
                <w:bCs/>
                <w:color w:val="000000" w:themeColor="text1"/>
                <w:sz w:val="18"/>
                <w:szCs w:val="18"/>
                <w:lang w:val="es-ES_tradnl"/>
              </w:rPr>
            </w:pPr>
            <w:r>
              <w:rPr>
                <w:rFonts w:ascii="Arial" w:eastAsia="Times New Roman" w:hAnsi="Arial" w:cs="Arial"/>
                <w:bCs/>
                <w:color w:val="000000" w:themeColor="text1"/>
                <w:sz w:val="18"/>
                <w:szCs w:val="18"/>
                <w:lang w:val="es-ES_tradnl"/>
              </w:rPr>
              <w:t>64</w:t>
            </w:r>
          </w:p>
        </w:tc>
      </w:tr>
      <w:tr w:rsidR="008923CC" w14:paraId="536BA370" w14:textId="77777777" w:rsidTr="008923CC">
        <w:trPr>
          <w:trHeight w:val="20"/>
        </w:trPr>
        <w:tc>
          <w:tcPr>
            <w:tcW w:w="3330" w:type="dxa"/>
            <w:tcBorders>
              <w:top w:val="single" w:sz="4" w:space="0" w:color="auto"/>
              <w:left w:val="single" w:sz="4" w:space="0" w:color="auto"/>
              <w:bottom w:val="single" w:sz="4" w:space="0" w:color="auto"/>
              <w:right w:val="single" w:sz="4" w:space="0" w:color="auto"/>
            </w:tcBorders>
            <w:vAlign w:val="center"/>
            <w:hideMark/>
          </w:tcPr>
          <w:p w14:paraId="3F9E1A11" w14:textId="77777777" w:rsidR="008923CC" w:rsidRDefault="008923CC">
            <w:pPr>
              <w:spacing w:line="256" w:lineRule="auto"/>
              <w:jc w:val="both"/>
              <w:rPr>
                <w:rFonts w:ascii="Arial" w:eastAsia="Times New Roman" w:hAnsi="Arial" w:cs="Arial"/>
                <w:color w:val="000000" w:themeColor="text1"/>
                <w:sz w:val="18"/>
                <w:szCs w:val="18"/>
                <w:lang w:val="es-ES_tradnl"/>
              </w:rPr>
            </w:pPr>
            <w:r>
              <w:rPr>
                <w:rFonts w:ascii="Arial" w:eastAsia="Times New Roman" w:hAnsi="Arial" w:cs="Arial"/>
                <w:color w:val="000000" w:themeColor="text1"/>
                <w:sz w:val="18"/>
                <w:szCs w:val="18"/>
                <w:lang w:val="es-ES_tradnl"/>
              </w:rPr>
              <w:t>Componente III. Mejora de la inteligencia fiscal y de la gestión del riesgo</w:t>
            </w:r>
            <w:r>
              <w:rPr>
                <w:lang w:val="es-ES_tradnl"/>
              </w:rPr>
              <w:t xml:space="preserve"> </w:t>
            </w:r>
            <w:r>
              <w:rPr>
                <w:rFonts w:ascii="Arial" w:eastAsia="Times New Roman" w:hAnsi="Arial" w:cs="Arial"/>
                <w:color w:val="000000" w:themeColor="text1"/>
                <w:sz w:val="18"/>
                <w:szCs w:val="18"/>
                <w:lang w:val="es-ES_tradnl"/>
              </w:rPr>
              <w:t>tributario y aduanero</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F5AD851" w14:textId="77777777" w:rsidR="008923CC" w:rsidRDefault="008923CC">
            <w:pPr>
              <w:spacing w:line="256" w:lineRule="auto"/>
              <w:jc w:val="right"/>
              <w:rPr>
                <w:rFonts w:ascii="Arial" w:eastAsia="MS Mincho" w:hAnsi="Arial" w:cs="Arial"/>
                <w:bCs/>
                <w:color w:val="000000" w:themeColor="text1"/>
                <w:sz w:val="18"/>
                <w:szCs w:val="18"/>
                <w:lang w:val="en-US"/>
              </w:rPr>
            </w:pPr>
            <w:r>
              <w:rPr>
                <w:rFonts w:ascii="Arial" w:hAnsi="Arial" w:cs="Arial"/>
                <w:bCs/>
                <w:color w:val="000000" w:themeColor="text1"/>
                <w:sz w:val="18"/>
                <w:szCs w:val="18"/>
              </w:rPr>
              <w:t>5.000.000</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B29629B" w14:textId="77777777" w:rsidR="008923CC" w:rsidRDefault="008923CC">
            <w:pPr>
              <w:spacing w:line="256" w:lineRule="auto"/>
              <w:jc w:val="right"/>
              <w:rPr>
                <w:rFonts w:ascii="Arial" w:hAnsi="Arial" w:cs="Arial"/>
                <w:bCs/>
                <w:color w:val="000000" w:themeColor="text1"/>
                <w:sz w:val="18"/>
                <w:szCs w:val="18"/>
              </w:rPr>
            </w:pPr>
            <w:r>
              <w:rPr>
                <w:rFonts w:ascii="Arial" w:hAnsi="Arial" w:cs="Arial"/>
                <w:bCs/>
                <w:color w:val="000000" w:themeColor="text1"/>
                <w:sz w:val="18"/>
                <w:szCs w:val="18"/>
              </w:rPr>
              <w:t>6.957.005</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DB8C395" w14:textId="77777777" w:rsidR="008923CC" w:rsidRDefault="008923CC">
            <w:pPr>
              <w:spacing w:line="256" w:lineRule="auto"/>
              <w:jc w:val="right"/>
              <w:rPr>
                <w:rFonts w:ascii="Arial" w:hAnsi="Arial" w:cs="Arial"/>
                <w:bCs/>
                <w:color w:val="000000" w:themeColor="text1"/>
                <w:sz w:val="18"/>
                <w:szCs w:val="18"/>
              </w:rPr>
            </w:pPr>
            <w:r>
              <w:rPr>
                <w:rFonts w:ascii="Arial" w:hAnsi="Arial" w:cs="Arial"/>
                <w:bCs/>
                <w:color w:val="000000" w:themeColor="text1"/>
                <w:sz w:val="18"/>
                <w:szCs w:val="18"/>
              </w:rPr>
              <w:t>11.957.005</w:t>
            </w:r>
          </w:p>
        </w:tc>
        <w:tc>
          <w:tcPr>
            <w:tcW w:w="810" w:type="dxa"/>
            <w:tcBorders>
              <w:top w:val="single" w:sz="4" w:space="0" w:color="auto"/>
              <w:left w:val="single" w:sz="4" w:space="0" w:color="auto"/>
              <w:bottom w:val="single" w:sz="4" w:space="0" w:color="auto"/>
              <w:right w:val="single" w:sz="4" w:space="0" w:color="auto"/>
            </w:tcBorders>
            <w:vAlign w:val="center"/>
            <w:hideMark/>
          </w:tcPr>
          <w:p w14:paraId="0433D47E" w14:textId="77777777" w:rsidR="008923CC" w:rsidRDefault="008923CC">
            <w:pPr>
              <w:spacing w:line="256" w:lineRule="auto"/>
              <w:ind w:left="-118" w:right="-102"/>
              <w:jc w:val="center"/>
              <w:rPr>
                <w:rFonts w:ascii="Arial" w:eastAsia="Times New Roman" w:hAnsi="Arial" w:cs="Arial"/>
                <w:bCs/>
                <w:color w:val="000000" w:themeColor="text1"/>
                <w:sz w:val="18"/>
                <w:szCs w:val="18"/>
                <w:lang w:val="es-ES_tradnl"/>
              </w:rPr>
            </w:pPr>
            <w:r>
              <w:rPr>
                <w:rFonts w:ascii="Arial" w:eastAsia="Times New Roman" w:hAnsi="Arial" w:cs="Arial"/>
                <w:bCs/>
                <w:color w:val="000000" w:themeColor="text1"/>
                <w:sz w:val="18"/>
                <w:szCs w:val="18"/>
                <w:lang w:val="es-ES_tradnl"/>
              </w:rPr>
              <w:t>12</w:t>
            </w:r>
          </w:p>
        </w:tc>
      </w:tr>
      <w:tr w:rsidR="008923CC" w14:paraId="3F1F1481" w14:textId="77777777" w:rsidTr="008923CC">
        <w:trPr>
          <w:trHeight w:val="20"/>
        </w:trPr>
        <w:tc>
          <w:tcPr>
            <w:tcW w:w="3330" w:type="dxa"/>
            <w:tcBorders>
              <w:top w:val="single" w:sz="4" w:space="0" w:color="auto"/>
              <w:left w:val="single" w:sz="4" w:space="0" w:color="auto"/>
              <w:bottom w:val="single" w:sz="4" w:space="0" w:color="auto"/>
              <w:right w:val="single" w:sz="4" w:space="0" w:color="auto"/>
            </w:tcBorders>
            <w:vAlign w:val="center"/>
            <w:hideMark/>
          </w:tcPr>
          <w:p w14:paraId="6369EC55" w14:textId="77777777" w:rsidR="008923CC" w:rsidRDefault="008923CC" w:rsidP="008923CC">
            <w:pPr>
              <w:pStyle w:val="ListParagraph"/>
              <w:numPr>
                <w:ilvl w:val="0"/>
                <w:numId w:val="89"/>
              </w:numPr>
              <w:spacing w:after="0" w:line="256" w:lineRule="auto"/>
              <w:ind w:left="360"/>
              <w:jc w:val="both"/>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Gestión administrativa y auditoria del proyecto</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19C6140" w14:textId="77777777" w:rsidR="008923CC" w:rsidRDefault="008923CC">
            <w:pPr>
              <w:spacing w:line="256" w:lineRule="auto"/>
              <w:jc w:val="right"/>
              <w:rPr>
                <w:rFonts w:ascii="Arial" w:eastAsia="MS Mincho" w:hAnsi="Arial" w:cs="Arial"/>
                <w:b/>
                <w:bCs/>
                <w:color w:val="000000" w:themeColor="text1"/>
                <w:sz w:val="18"/>
                <w:szCs w:val="18"/>
                <w:lang w:val="en-US"/>
              </w:rPr>
            </w:pPr>
            <w:r>
              <w:rPr>
                <w:rFonts w:ascii="Arial" w:hAnsi="Arial" w:cs="Arial"/>
                <w:b/>
                <w:bCs/>
                <w:color w:val="000000" w:themeColor="text1"/>
                <w:sz w:val="18"/>
                <w:szCs w:val="18"/>
              </w:rPr>
              <w:t>500.000</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74BD56E" w14:textId="77777777" w:rsidR="008923CC" w:rsidRDefault="008923CC">
            <w:pPr>
              <w:spacing w:line="256" w:lineRule="auto"/>
              <w:jc w:val="right"/>
              <w:rPr>
                <w:rFonts w:ascii="Arial" w:hAnsi="Arial" w:cs="Arial"/>
                <w:b/>
                <w:bCs/>
                <w:color w:val="000000" w:themeColor="text1"/>
                <w:sz w:val="18"/>
                <w:szCs w:val="18"/>
              </w:rPr>
            </w:pPr>
            <w:r>
              <w:rPr>
                <w:rFonts w:ascii="Arial" w:hAnsi="Arial" w:cs="Arial"/>
                <w:b/>
                <w:bCs/>
                <w:color w:val="000000" w:themeColor="text1"/>
                <w:sz w:val="18"/>
                <w:szCs w:val="18"/>
              </w:rPr>
              <w:t>4.205.627</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3479621" w14:textId="77777777" w:rsidR="008923CC" w:rsidRDefault="008923CC">
            <w:pPr>
              <w:spacing w:line="256" w:lineRule="auto"/>
              <w:jc w:val="right"/>
              <w:rPr>
                <w:rFonts w:ascii="Arial" w:hAnsi="Arial" w:cs="Arial"/>
                <w:b/>
                <w:bCs/>
                <w:color w:val="000000" w:themeColor="text1"/>
                <w:sz w:val="18"/>
                <w:szCs w:val="18"/>
              </w:rPr>
            </w:pPr>
            <w:r>
              <w:rPr>
                <w:rFonts w:ascii="Arial" w:hAnsi="Arial" w:cs="Arial"/>
                <w:b/>
                <w:bCs/>
                <w:color w:val="000000" w:themeColor="text1"/>
                <w:sz w:val="18"/>
                <w:szCs w:val="18"/>
              </w:rPr>
              <w:t>4.705.627</w:t>
            </w:r>
          </w:p>
        </w:tc>
        <w:tc>
          <w:tcPr>
            <w:tcW w:w="810" w:type="dxa"/>
            <w:tcBorders>
              <w:top w:val="single" w:sz="4" w:space="0" w:color="auto"/>
              <w:left w:val="single" w:sz="4" w:space="0" w:color="auto"/>
              <w:bottom w:val="single" w:sz="4" w:space="0" w:color="auto"/>
              <w:right w:val="single" w:sz="4" w:space="0" w:color="auto"/>
            </w:tcBorders>
            <w:vAlign w:val="center"/>
            <w:hideMark/>
          </w:tcPr>
          <w:p w14:paraId="7C576087" w14:textId="77777777" w:rsidR="008923CC" w:rsidRDefault="008923CC">
            <w:pPr>
              <w:spacing w:line="256" w:lineRule="auto"/>
              <w:ind w:left="-118" w:right="-102"/>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5</w:t>
            </w:r>
          </w:p>
        </w:tc>
      </w:tr>
      <w:tr w:rsidR="008923CC" w14:paraId="7AD59666" w14:textId="77777777" w:rsidTr="008923CC">
        <w:trPr>
          <w:trHeight w:val="20"/>
        </w:trPr>
        <w:tc>
          <w:tcPr>
            <w:tcW w:w="3330" w:type="dxa"/>
            <w:tcBorders>
              <w:top w:val="single" w:sz="4" w:space="0" w:color="auto"/>
              <w:left w:val="single" w:sz="4" w:space="0" w:color="auto"/>
              <w:bottom w:val="single" w:sz="4" w:space="0" w:color="auto"/>
              <w:right w:val="single" w:sz="4" w:space="0" w:color="auto"/>
            </w:tcBorders>
            <w:vAlign w:val="center"/>
            <w:hideMark/>
          </w:tcPr>
          <w:p w14:paraId="26625D46" w14:textId="77777777" w:rsidR="008923CC" w:rsidRDefault="008923CC" w:rsidP="008923CC">
            <w:pPr>
              <w:pStyle w:val="ListParagraph"/>
              <w:numPr>
                <w:ilvl w:val="0"/>
                <w:numId w:val="89"/>
              </w:numPr>
              <w:spacing w:after="0" w:line="256" w:lineRule="auto"/>
              <w:ind w:left="360"/>
              <w:jc w:val="both"/>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Gestión técnica del proyecto</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6A11A0D" w14:textId="77777777" w:rsidR="008923CC" w:rsidRDefault="008923CC">
            <w:pPr>
              <w:spacing w:line="256" w:lineRule="auto"/>
              <w:jc w:val="right"/>
              <w:rPr>
                <w:rFonts w:ascii="Arial" w:eastAsia="MS Mincho" w:hAnsi="Arial" w:cs="Arial"/>
                <w:b/>
                <w:bCs/>
                <w:color w:val="000000" w:themeColor="text1"/>
                <w:sz w:val="18"/>
                <w:szCs w:val="18"/>
                <w:lang w:val="en-US"/>
              </w:rPr>
            </w:pPr>
            <w:r>
              <w:rPr>
                <w:rFonts w:ascii="Arial" w:hAnsi="Arial" w:cs="Arial"/>
                <w:b/>
                <w:bCs/>
                <w:color w:val="000000" w:themeColor="text1"/>
                <w:sz w:val="18"/>
                <w:szCs w:val="18"/>
              </w:rPr>
              <w:t>2.000.000</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D71337A" w14:textId="77777777" w:rsidR="008923CC" w:rsidRDefault="008923CC">
            <w:pPr>
              <w:spacing w:line="256" w:lineRule="auto"/>
              <w:jc w:val="right"/>
              <w:rPr>
                <w:rFonts w:ascii="Arial" w:hAnsi="Arial" w:cs="Arial"/>
                <w:b/>
                <w:bCs/>
                <w:color w:val="000000" w:themeColor="text1"/>
                <w:sz w:val="18"/>
                <w:szCs w:val="18"/>
              </w:rPr>
            </w:pPr>
            <w:r>
              <w:rPr>
                <w:rFonts w:ascii="Arial" w:hAnsi="Arial" w:cs="Arial"/>
                <w:b/>
                <w:bCs/>
                <w:color w:val="000000" w:themeColor="text1"/>
                <w:sz w:val="18"/>
                <w:szCs w:val="18"/>
              </w:rPr>
              <w:t>1.763.952</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AD07F20" w14:textId="77777777" w:rsidR="008923CC" w:rsidRDefault="008923CC">
            <w:pPr>
              <w:spacing w:line="256" w:lineRule="auto"/>
              <w:jc w:val="right"/>
              <w:rPr>
                <w:rFonts w:ascii="Arial" w:hAnsi="Arial" w:cs="Arial"/>
                <w:b/>
                <w:bCs/>
                <w:color w:val="000000" w:themeColor="text1"/>
                <w:sz w:val="18"/>
                <w:szCs w:val="18"/>
              </w:rPr>
            </w:pPr>
            <w:r>
              <w:rPr>
                <w:rFonts w:ascii="Arial" w:hAnsi="Arial" w:cs="Arial"/>
                <w:b/>
                <w:bCs/>
                <w:color w:val="000000" w:themeColor="text1"/>
                <w:sz w:val="18"/>
                <w:szCs w:val="18"/>
              </w:rPr>
              <w:t>3.763.952</w:t>
            </w:r>
          </w:p>
        </w:tc>
        <w:tc>
          <w:tcPr>
            <w:tcW w:w="810" w:type="dxa"/>
            <w:tcBorders>
              <w:top w:val="single" w:sz="4" w:space="0" w:color="auto"/>
              <w:left w:val="single" w:sz="4" w:space="0" w:color="auto"/>
              <w:bottom w:val="single" w:sz="4" w:space="0" w:color="auto"/>
              <w:right w:val="single" w:sz="4" w:space="0" w:color="auto"/>
            </w:tcBorders>
            <w:vAlign w:val="center"/>
            <w:hideMark/>
          </w:tcPr>
          <w:p w14:paraId="3BA9C41E" w14:textId="77777777" w:rsidR="008923CC" w:rsidRDefault="008923CC">
            <w:pPr>
              <w:spacing w:line="256" w:lineRule="auto"/>
              <w:ind w:left="-118" w:right="-102"/>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4</w:t>
            </w:r>
          </w:p>
        </w:tc>
      </w:tr>
      <w:tr w:rsidR="008923CC" w14:paraId="769A5232" w14:textId="77777777" w:rsidTr="008923CC">
        <w:trPr>
          <w:trHeight w:val="20"/>
        </w:trPr>
        <w:tc>
          <w:tcPr>
            <w:tcW w:w="33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F7CFA5" w14:textId="77777777" w:rsidR="008923CC" w:rsidRDefault="008923CC">
            <w:pPr>
              <w:spacing w:line="256" w:lineRule="auto"/>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Total</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E5F23D" w14:textId="77777777" w:rsidR="008923CC" w:rsidRDefault="008923CC">
            <w:pPr>
              <w:spacing w:line="256" w:lineRule="auto"/>
              <w:jc w:val="right"/>
              <w:rPr>
                <w:rFonts w:ascii="Arial" w:eastAsia="MS Mincho" w:hAnsi="Arial" w:cs="Arial"/>
                <w:b/>
                <w:color w:val="000000" w:themeColor="text1"/>
                <w:sz w:val="18"/>
                <w:szCs w:val="18"/>
                <w:lang w:val="en-US"/>
              </w:rPr>
            </w:pPr>
            <w:r>
              <w:rPr>
                <w:rFonts w:ascii="Arial" w:hAnsi="Arial" w:cs="Arial"/>
                <w:b/>
                <w:color w:val="000000" w:themeColor="text1"/>
                <w:sz w:val="18"/>
                <w:szCs w:val="18"/>
              </w:rPr>
              <w:t>50.000.000</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8AED66" w14:textId="77777777" w:rsidR="008923CC" w:rsidRDefault="008923CC">
            <w:pPr>
              <w:spacing w:line="256" w:lineRule="auto"/>
              <w:jc w:val="right"/>
              <w:rPr>
                <w:rFonts w:ascii="Arial" w:hAnsi="Arial" w:cs="Arial"/>
                <w:b/>
                <w:color w:val="000000" w:themeColor="text1"/>
                <w:sz w:val="18"/>
                <w:szCs w:val="18"/>
              </w:rPr>
            </w:pPr>
            <w:r>
              <w:rPr>
                <w:rFonts w:ascii="Arial" w:hAnsi="Arial" w:cs="Arial"/>
                <w:b/>
                <w:color w:val="000000" w:themeColor="text1"/>
                <w:sz w:val="18"/>
                <w:szCs w:val="18"/>
              </w:rPr>
              <w:t>50.682.509</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C2105C" w14:textId="77777777" w:rsidR="008923CC" w:rsidRDefault="008923CC">
            <w:pPr>
              <w:spacing w:line="256" w:lineRule="auto"/>
              <w:jc w:val="right"/>
              <w:rPr>
                <w:rFonts w:ascii="Arial" w:hAnsi="Arial" w:cs="Arial"/>
                <w:b/>
                <w:color w:val="000000" w:themeColor="text1"/>
                <w:sz w:val="18"/>
                <w:szCs w:val="18"/>
              </w:rPr>
            </w:pPr>
            <w:r>
              <w:rPr>
                <w:rFonts w:ascii="Arial" w:hAnsi="Arial" w:cs="Arial"/>
                <w:b/>
                <w:color w:val="000000" w:themeColor="text1"/>
                <w:sz w:val="18"/>
                <w:szCs w:val="18"/>
              </w:rPr>
              <w:t>100.682.509</w:t>
            </w:r>
          </w:p>
        </w:tc>
        <w:tc>
          <w:tcPr>
            <w:tcW w:w="8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FA7D00" w14:textId="77777777" w:rsidR="008923CC" w:rsidRDefault="008923CC">
            <w:pPr>
              <w:spacing w:line="256" w:lineRule="auto"/>
              <w:ind w:left="-118" w:right="-102"/>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100</w:t>
            </w:r>
          </w:p>
        </w:tc>
      </w:tr>
      <w:tr w:rsidR="008923CC" w14:paraId="3B26D625" w14:textId="77777777" w:rsidTr="008923CC">
        <w:trPr>
          <w:trHeight w:val="20"/>
        </w:trPr>
        <w:tc>
          <w:tcPr>
            <w:tcW w:w="33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04945" w14:textId="77777777" w:rsidR="008923CC" w:rsidRDefault="008923CC">
            <w:pPr>
              <w:spacing w:line="256" w:lineRule="auto"/>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78E58" w14:textId="77777777" w:rsidR="008923CC" w:rsidRDefault="008923CC">
            <w:pPr>
              <w:spacing w:line="256" w:lineRule="auto"/>
              <w:ind w:right="-108"/>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49,7</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BC9B3C" w14:textId="77777777" w:rsidR="008923CC" w:rsidRDefault="008923CC">
            <w:pPr>
              <w:spacing w:line="256" w:lineRule="auto"/>
              <w:ind w:right="-108"/>
              <w:jc w:val="center"/>
              <w:rPr>
                <w:rFonts w:ascii="Arial" w:eastAsia="Times New Roman" w:hAnsi="Arial" w:cs="Arial"/>
                <w:b/>
                <w:bCs/>
                <w:color w:val="000000" w:themeColor="text1"/>
                <w:sz w:val="18"/>
                <w:szCs w:val="18"/>
                <w:lang w:val="es-ES_tradnl"/>
              </w:rPr>
            </w:pPr>
            <w:r>
              <w:rPr>
                <w:rFonts w:ascii="Arial" w:eastAsia="Times New Roman" w:hAnsi="Arial" w:cs="Arial"/>
                <w:b/>
                <w:bCs/>
                <w:color w:val="000000" w:themeColor="text1"/>
                <w:sz w:val="18"/>
                <w:szCs w:val="18"/>
                <w:lang w:val="es-ES_tradnl"/>
              </w:rPr>
              <w:t>50,3</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9C41C3" w14:textId="77777777" w:rsidR="008923CC" w:rsidRDefault="008923CC">
            <w:pPr>
              <w:spacing w:line="256" w:lineRule="auto"/>
              <w:ind w:right="-108"/>
              <w:jc w:val="center"/>
              <w:rPr>
                <w:rFonts w:ascii="Arial" w:eastAsia="Times New Roman" w:hAnsi="Arial" w:cs="Arial"/>
                <w:b/>
                <w:bCs/>
                <w:color w:val="000000" w:themeColor="text1"/>
                <w:sz w:val="18"/>
                <w:szCs w:val="18"/>
                <w:lang w:val="es-ES_tradnl"/>
              </w:rPr>
            </w:pPr>
          </w:p>
        </w:tc>
        <w:tc>
          <w:tcPr>
            <w:tcW w:w="8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939E25" w14:textId="77777777" w:rsidR="008923CC" w:rsidRDefault="008923CC">
            <w:pPr>
              <w:spacing w:line="256" w:lineRule="auto"/>
              <w:ind w:left="-108" w:right="-108"/>
              <w:jc w:val="center"/>
              <w:rPr>
                <w:rFonts w:ascii="Arial" w:eastAsia="Times New Roman" w:hAnsi="Arial" w:cs="Arial"/>
                <w:color w:val="000000" w:themeColor="text1"/>
                <w:sz w:val="18"/>
                <w:szCs w:val="18"/>
                <w:lang w:val="es-ES_tradnl"/>
              </w:rPr>
            </w:pPr>
          </w:p>
        </w:tc>
      </w:tr>
    </w:tbl>
    <w:p w14:paraId="5573FD9A" w14:textId="77777777" w:rsidR="008923CC" w:rsidRPr="008923CC" w:rsidRDefault="008923CC" w:rsidP="008923CC">
      <w:pPr>
        <w:rPr>
          <w:lang w:val="es-ES_tradnl"/>
        </w:rPr>
      </w:pPr>
    </w:p>
    <w:p w14:paraId="3D2409DD" w14:textId="77777777" w:rsidR="00B017E5" w:rsidRPr="00356EF3" w:rsidRDefault="00B017E5" w:rsidP="007C7199">
      <w:pPr>
        <w:spacing w:after="0"/>
        <w:rPr>
          <w:rFonts w:ascii="Arial" w:hAnsi="Arial" w:cs="Arial"/>
          <w:lang w:val="es-ES_tradnl"/>
        </w:rPr>
      </w:pPr>
    </w:p>
    <w:p w14:paraId="3D240A0E" w14:textId="77777777" w:rsidR="000D2F48" w:rsidRPr="00356EF3" w:rsidRDefault="000D2F48" w:rsidP="008923CC">
      <w:pPr>
        <w:spacing w:after="0"/>
        <w:ind w:left="450"/>
        <w:jc w:val="both"/>
        <w:rPr>
          <w:rFonts w:ascii="Arial" w:hAnsi="Arial" w:cs="Arial"/>
          <w:sz w:val="16"/>
          <w:szCs w:val="16"/>
        </w:rPr>
      </w:pPr>
      <w:r w:rsidRPr="00356EF3">
        <w:rPr>
          <w:rFonts w:ascii="Arial" w:hAnsi="Arial" w:cs="Arial"/>
          <w:sz w:val="16"/>
          <w:szCs w:val="16"/>
        </w:rPr>
        <w:t xml:space="preserve">          </w:t>
      </w:r>
      <w:r w:rsidR="00AD3812" w:rsidRPr="00356EF3">
        <w:rPr>
          <w:rFonts w:ascii="Arial" w:hAnsi="Arial" w:cs="Arial"/>
          <w:sz w:val="16"/>
          <w:szCs w:val="16"/>
        </w:rPr>
        <w:t xml:space="preserve">   </w:t>
      </w:r>
      <w:r w:rsidRPr="00356EF3">
        <w:rPr>
          <w:rFonts w:ascii="Arial" w:hAnsi="Arial" w:cs="Arial"/>
          <w:sz w:val="16"/>
          <w:szCs w:val="16"/>
        </w:rPr>
        <w:t xml:space="preserve"> </w:t>
      </w:r>
      <w:r w:rsidRPr="00356EF3">
        <w:rPr>
          <w:rFonts w:ascii="Arial" w:hAnsi="Arial" w:cs="Arial"/>
          <w:sz w:val="16"/>
          <w:szCs w:val="16"/>
          <w:u w:val="single"/>
        </w:rPr>
        <w:t>Fuente</w:t>
      </w:r>
      <w:r w:rsidRPr="00356EF3">
        <w:rPr>
          <w:rFonts w:ascii="Arial" w:hAnsi="Arial" w:cs="Arial"/>
          <w:sz w:val="16"/>
          <w:szCs w:val="16"/>
        </w:rPr>
        <w:t>: Elaborado en base al presupuesto detallado en el Contrato de Préstamo</w:t>
      </w:r>
    </w:p>
    <w:p w14:paraId="3D240A0F" w14:textId="77777777" w:rsidR="007E4072" w:rsidRPr="00356EF3" w:rsidRDefault="007E4072" w:rsidP="007E4072">
      <w:pPr>
        <w:pStyle w:val="Heading1"/>
        <w:numPr>
          <w:ilvl w:val="0"/>
          <w:numId w:val="0"/>
        </w:numPr>
        <w:spacing w:before="0"/>
        <w:rPr>
          <w:rFonts w:ascii="Arial" w:hAnsi="Arial" w:cs="Arial"/>
          <w:sz w:val="22"/>
          <w:szCs w:val="22"/>
        </w:rPr>
      </w:pPr>
      <w:bookmarkStart w:id="7" w:name="_Toc482086249"/>
    </w:p>
    <w:p w14:paraId="3D240A18" w14:textId="77777777" w:rsidR="000D2F48" w:rsidRPr="00356EF3" w:rsidRDefault="004301AD" w:rsidP="00474FB4">
      <w:pPr>
        <w:pStyle w:val="Heading1"/>
        <w:numPr>
          <w:ilvl w:val="0"/>
          <w:numId w:val="0"/>
        </w:numPr>
        <w:rPr>
          <w:rFonts w:ascii="Arial" w:hAnsi="Arial" w:cs="Arial"/>
          <w:sz w:val="24"/>
          <w:szCs w:val="22"/>
        </w:rPr>
      </w:pPr>
      <w:r w:rsidRPr="00356EF3">
        <w:rPr>
          <w:rFonts w:ascii="Arial" w:hAnsi="Arial" w:cs="Arial"/>
          <w:sz w:val="24"/>
          <w:szCs w:val="22"/>
        </w:rPr>
        <w:t>CAPITULO 2:</w:t>
      </w:r>
      <w:r w:rsidR="00C34C35" w:rsidRPr="00356EF3">
        <w:rPr>
          <w:rFonts w:ascii="Arial" w:hAnsi="Arial" w:cs="Arial"/>
          <w:sz w:val="24"/>
          <w:szCs w:val="22"/>
        </w:rPr>
        <w:t xml:space="preserve"> MARCO INSTITUCIONAL</w:t>
      </w:r>
      <w:bookmarkEnd w:id="7"/>
    </w:p>
    <w:p w14:paraId="3D240A19" w14:textId="77777777" w:rsidR="001403FD" w:rsidRPr="00356EF3" w:rsidRDefault="00646EAB" w:rsidP="001403FD">
      <w:pPr>
        <w:pStyle w:val="Heading2"/>
        <w:numPr>
          <w:ilvl w:val="0"/>
          <w:numId w:val="0"/>
        </w:numPr>
        <w:rPr>
          <w:rFonts w:cs="Arial"/>
          <w:sz w:val="22"/>
          <w:szCs w:val="22"/>
        </w:rPr>
      </w:pPr>
      <w:bookmarkStart w:id="8" w:name="_Toc482086250"/>
      <w:r w:rsidRPr="00356EF3">
        <w:rPr>
          <w:rFonts w:cs="Arial"/>
          <w:sz w:val="22"/>
          <w:szCs w:val="22"/>
        </w:rPr>
        <w:t xml:space="preserve">2.1 </w:t>
      </w:r>
      <w:r w:rsidR="001403FD" w:rsidRPr="00356EF3">
        <w:rPr>
          <w:rFonts w:cs="Arial"/>
          <w:sz w:val="22"/>
          <w:szCs w:val="22"/>
        </w:rPr>
        <w:t xml:space="preserve">Organización y Esquema de ejecución del Proyecto </w:t>
      </w:r>
      <w:r w:rsidR="00AD3812" w:rsidRPr="00356EF3">
        <w:rPr>
          <w:rFonts w:cs="Arial"/>
          <w:sz w:val="22"/>
          <w:szCs w:val="22"/>
        </w:rPr>
        <w:t>BID 3</w:t>
      </w:r>
      <w:r w:rsidR="001403FD" w:rsidRPr="00356EF3">
        <w:rPr>
          <w:rFonts w:cs="Arial"/>
          <w:sz w:val="22"/>
          <w:szCs w:val="22"/>
        </w:rPr>
        <w:t>:</w:t>
      </w:r>
      <w:bookmarkEnd w:id="8"/>
    </w:p>
    <w:p w14:paraId="3D240A1A" w14:textId="77777777" w:rsidR="00A51ADC" w:rsidRPr="00356EF3" w:rsidRDefault="00A51ADC" w:rsidP="00A51ADC">
      <w:pPr>
        <w:rPr>
          <w:rFonts w:ascii="Arial" w:hAnsi="Arial" w:cs="Arial"/>
        </w:rPr>
      </w:pPr>
    </w:p>
    <w:p w14:paraId="3D240A1B" w14:textId="77777777" w:rsidR="00AD3812" w:rsidRPr="00356EF3" w:rsidRDefault="00AD3812" w:rsidP="003426CA">
      <w:pPr>
        <w:numPr>
          <w:ilvl w:val="1"/>
          <w:numId w:val="77"/>
        </w:numPr>
        <w:tabs>
          <w:tab w:val="left" w:leader="dot" w:pos="7920"/>
        </w:tabs>
        <w:spacing w:after="0" w:line="240" w:lineRule="auto"/>
        <w:ind w:left="480" w:hanging="480"/>
        <w:jc w:val="both"/>
        <w:rPr>
          <w:rFonts w:ascii="Arial" w:hAnsi="Arial" w:cs="Arial"/>
          <w:b/>
          <w:szCs w:val="20"/>
          <w:lang w:val="es-PY"/>
        </w:rPr>
      </w:pPr>
      <w:r w:rsidRPr="00356EF3">
        <w:rPr>
          <w:rFonts w:ascii="Arial" w:hAnsi="Arial" w:cs="Arial"/>
          <w:b/>
          <w:szCs w:val="20"/>
          <w:lang w:val="es-PY"/>
        </w:rPr>
        <w:t>2.1.1 Roles y Responsabilidades Institucionales</w:t>
      </w:r>
    </w:p>
    <w:p w14:paraId="3D240A1C" w14:textId="77777777" w:rsidR="00AD3812" w:rsidRPr="00356EF3" w:rsidRDefault="00AD3812" w:rsidP="00AD3812">
      <w:pPr>
        <w:tabs>
          <w:tab w:val="left" w:leader="dot" w:pos="7920"/>
        </w:tabs>
        <w:spacing w:after="0" w:line="240" w:lineRule="auto"/>
        <w:jc w:val="both"/>
        <w:rPr>
          <w:rFonts w:ascii="Arial" w:hAnsi="Arial" w:cs="Arial"/>
          <w:b/>
          <w:szCs w:val="20"/>
          <w:lang w:val="es-PY"/>
        </w:rPr>
      </w:pPr>
    </w:p>
    <w:p w14:paraId="3D240A1D" w14:textId="77777777" w:rsidR="00AD3812" w:rsidRPr="00356EF3" w:rsidRDefault="00AD3812" w:rsidP="003426CA">
      <w:pPr>
        <w:pStyle w:val="ListParagraph"/>
        <w:numPr>
          <w:ilvl w:val="0"/>
          <w:numId w:val="79"/>
        </w:numPr>
        <w:autoSpaceDE w:val="0"/>
        <w:autoSpaceDN w:val="0"/>
        <w:adjustRightInd w:val="0"/>
        <w:spacing w:after="0" w:line="240" w:lineRule="auto"/>
        <w:contextualSpacing w:val="0"/>
        <w:jc w:val="both"/>
        <w:rPr>
          <w:rFonts w:ascii="Arial" w:hAnsi="Arial" w:cs="Arial"/>
          <w:b/>
          <w:color w:val="000000"/>
        </w:rPr>
      </w:pPr>
      <w:r w:rsidRPr="00356EF3">
        <w:rPr>
          <w:rFonts w:ascii="Arial" w:hAnsi="Arial" w:cs="Arial"/>
          <w:b/>
          <w:color w:val="000000"/>
        </w:rPr>
        <w:t>Financiadores.</w:t>
      </w:r>
    </w:p>
    <w:p w14:paraId="3D240A1E" w14:textId="77777777" w:rsidR="00AD3812" w:rsidRPr="00356EF3" w:rsidRDefault="00AD3812" w:rsidP="00AD3812">
      <w:pPr>
        <w:tabs>
          <w:tab w:val="left" w:leader="dot" w:pos="7920"/>
        </w:tabs>
        <w:spacing w:after="0"/>
        <w:jc w:val="both"/>
        <w:rPr>
          <w:rFonts w:ascii="Arial" w:hAnsi="Arial" w:cs="Arial"/>
          <w:lang w:val="es-PY"/>
        </w:rPr>
      </w:pPr>
      <w:r w:rsidRPr="00356EF3">
        <w:rPr>
          <w:rFonts w:ascii="Arial" w:hAnsi="Arial" w:cs="Arial"/>
          <w:lang w:val="es-PY"/>
        </w:rPr>
        <w:t>El financiamiento total del proyecto es de US$ 100.00 millones, de los cuales el Banco Interamericano de Desarrollo (BID) financiará con un crédito externo de US$ 50.00 millones y con aporte local fuente recursos directamente recaudados (RDR) del SUNAT US$ 50.00 millones</w:t>
      </w:r>
    </w:p>
    <w:p w14:paraId="3D240A1F" w14:textId="77777777" w:rsidR="00AD3812" w:rsidRPr="00356EF3" w:rsidRDefault="00AD3812" w:rsidP="00AD3812">
      <w:pPr>
        <w:tabs>
          <w:tab w:val="left" w:leader="dot" w:pos="7920"/>
        </w:tabs>
        <w:spacing w:after="0"/>
        <w:jc w:val="both"/>
        <w:rPr>
          <w:rFonts w:ascii="Arial" w:hAnsi="Arial" w:cs="Arial"/>
          <w:lang w:val="es-PY"/>
        </w:rPr>
      </w:pPr>
    </w:p>
    <w:p w14:paraId="3D240A20" w14:textId="77777777" w:rsidR="00AD3812" w:rsidRPr="00356EF3" w:rsidRDefault="00AD3812" w:rsidP="00AD3812">
      <w:pPr>
        <w:tabs>
          <w:tab w:val="left" w:leader="dot" w:pos="7920"/>
        </w:tabs>
        <w:spacing w:after="0"/>
        <w:jc w:val="both"/>
        <w:rPr>
          <w:rFonts w:ascii="Arial" w:hAnsi="Arial" w:cs="Arial"/>
          <w:lang w:val="es-PY"/>
        </w:rPr>
      </w:pPr>
      <w:r w:rsidRPr="00356EF3">
        <w:rPr>
          <w:rFonts w:ascii="Arial" w:hAnsi="Arial" w:cs="Arial"/>
          <w:lang w:val="es-PY"/>
        </w:rPr>
        <w:t xml:space="preserve">La responsabilidad del BID será verificar el cumplimiento de los términos del Contrato de Préstamo. El BID dará no-objeción a los planes operativos anuales, herramientas de gestión del proyecto y a los procesos de adquisiciones y contrataciones, así como al cumplimiento de cláusulas contractuales establecidas en los documentos contractuales del Proyecto; estas no-objeciones no eximen al ejecutor de sus obligaciones y responsabilidades en la ejecución de los componentes del Proyecto. </w:t>
      </w:r>
    </w:p>
    <w:p w14:paraId="3D240A21" w14:textId="77777777" w:rsidR="00AD3812" w:rsidRPr="00356EF3" w:rsidRDefault="00AD3812" w:rsidP="00AD3812">
      <w:pPr>
        <w:tabs>
          <w:tab w:val="left" w:leader="dot" w:pos="7920"/>
        </w:tabs>
        <w:spacing w:after="0"/>
        <w:jc w:val="both"/>
        <w:rPr>
          <w:rFonts w:ascii="Arial" w:hAnsi="Arial" w:cs="Arial"/>
          <w:lang w:val="es-PY"/>
        </w:rPr>
      </w:pPr>
    </w:p>
    <w:p w14:paraId="3D240A22" w14:textId="1C57320D" w:rsidR="00AD3812" w:rsidRPr="00356EF3" w:rsidRDefault="00AD3812" w:rsidP="00AD3812">
      <w:pPr>
        <w:tabs>
          <w:tab w:val="left" w:leader="dot" w:pos="7920"/>
        </w:tabs>
        <w:spacing w:after="0"/>
        <w:jc w:val="both"/>
        <w:rPr>
          <w:rFonts w:ascii="Arial" w:hAnsi="Arial" w:cs="Arial"/>
          <w:lang w:val="es-PY"/>
        </w:rPr>
      </w:pPr>
      <w:r w:rsidRPr="00356EF3">
        <w:rPr>
          <w:rFonts w:ascii="Arial" w:hAnsi="Arial" w:cs="Arial"/>
          <w:lang w:val="es-PY"/>
        </w:rPr>
        <w:t xml:space="preserve">El BID efectuará los desembolsos y procesará las justificaciones de uso de recursos </w:t>
      </w:r>
      <w:proofErr w:type="gramStart"/>
      <w:r w:rsidRPr="00356EF3">
        <w:rPr>
          <w:rFonts w:ascii="Arial" w:hAnsi="Arial" w:cs="Arial"/>
          <w:lang w:val="es-PY"/>
        </w:rPr>
        <w:t>de acuerdo a</w:t>
      </w:r>
      <w:proofErr w:type="gramEnd"/>
      <w:r w:rsidRPr="00356EF3">
        <w:rPr>
          <w:rFonts w:ascii="Arial" w:hAnsi="Arial" w:cs="Arial"/>
          <w:lang w:val="es-PY"/>
        </w:rPr>
        <w:t xml:space="preserve"> lo establecido en el </w:t>
      </w:r>
      <w:r w:rsidR="00BB0F73" w:rsidRPr="00BB0F73">
        <w:rPr>
          <w:rFonts w:ascii="Arial" w:hAnsi="Arial" w:cs="Arial"/>
          <w:lang w:val="es-PY"/>
        </w:rPr>
        <w:t>Manua</w:t>
      </w:r>
      <w:r w:rsidR="00BB0F73">
        <w:rPr>
          <w:rFonts w:ascii="Arial" w:hAnsi="Arial" w:cs="Arial"/>
          <w:lang w:val="es-PY"/>
        </w:rPr>
        <w:t>l</w:t>
      </w:r>
      <w:r w:rsidR="00BB0F73" w:rsidRPr="00BB0F73">
        <w:rPr>
          <w:rFonts w:ascii="Arial" w:hAnsi="Arial" w:cs="Arial"/>
          <w:lang w:val="es-PY"/>
        </w:rPr>
        <w:t xml:space="preserve"> de Operaciones del Proyecto </w:t>
      </w:r>
      <w:r w:rsidRPr="00356EF3">
        <w:rPr>
          <w:rFonts w:ascii="Arial" w:hAnsi="Arial" w:cs="Arial"/>
          <w:lang w:val="es-PY"/>
        </w:rPr>
        <w:t>(</w:t>
      </w:r>
      <w:r w:rsidR="00BB0F73">
        <w:rPr>
          <w:rFonts w:ascii="Arial" w:hAnsi="Arial" w:cs="Arial"/>
          <w:lang w:val="es-PY"/>
        </w:rPr>
        <w:t>MOP</w:t>
      </w:r>
      <w:r w:rsidRPr="00356EF3">
        <w:rPr>
          <w:rFonts w:ascii="Arial" w:hAnsi="Arial" w:cs="Arial"/>
          <w:lang w:val="es-PY"/>
        </w:rPr>
        <w:t xml:space="preserve">). </w:t>
      </w:r>
    </w:p>
    <w:p w14:paraId="3D240A23" w14:textId="77777777" w:rsidR="00AD3812" w:rsidRPr="00356EF3" w:rsidRDefault="00AD3812" w:rsidP="00AD3812">
      <w:pPr>
        <w:tabs>
          <w:tab w:val="left" w:leader="dot" w:pos="7920"/>
        </w:tabs>
        <w:spacing w:after="0"/>
        <w:jc w:val="both"/>
        <w:rPr>
          <w:rFonts w:ascii="Arial" w:hAnsi="Arial" w:cs="Arial"/>
          <w:lang w:val="es-PY"/>
        </w:rPr>
      </w:pPr>
    </w:p>
    <w:p w14:paraId="3D240A24" w14:textId="77777777" w:rsidR="00AD3812" w:rsidRPr="00356EF3" w:rsidRDefault="00AD3812" w:rsidP="003426CA">
      <w:pPr>
        <w:pStyle w:val="ListParagraph"/>
        <w:numPr>
          <w:ilvl w:val="0"/>
          <w:numId w:val="79"/>
        </w:numPr>
        <w:autoSpaceDE w:val="0"/>
        <w:autoSpaceDN w:val="0"/>
        <w:adjustRightInd w:val="0"/>
        <w:spacing w:after="0" w:line="240" w:lineRule="auto"/>
        <w:contextualSpacing w:val="0"/>
        <w:jc w:val="both"/>
        <w:rPr>
          <w:rFonts w:ascii="Arial" w:hAnsi="Arial" w:cs="Arial"/>
          <w:b/>
          <w:color w:val="000000"/>
        </w:rPr>
      </w:pPr>
      <w:r w:rsidRPr="00356EF3">
        <w:rPr>
          <w:rFonts w:ascii="Arial" w:hAnsi="Arial" w:cs="Arial"/>
          <w:b/>
          <w:color w:val="000000"/>
        </w:rPr>
        <w:t>Organismo Ejecutor.</w:t>
      </w:r>
    </w:p>
    <w:p w14:paraId="3D240A25" w14:textId="454497DE" w:rsidR="00AD3812" w:rsidRPr="00356EF3" w:rsidRDefault="00AD3812" w:rsidP="00AD3812">
      <w:pPr>
        <w:tabs>
          <w:tab w:val="left" w:leader="dot" w:pos="7920"/>
        </w:tabs>
        <w:spacing w:after="0"/>
        <w:jc w:val="both"/>
        <w:rPr>
          <w:rFonts w:ascii="Arial" w:hAnsi="Arial" w:cs="Arial"/>
          <w:lang w:val="es-PY"/>
        </w:rPr>
      </w:pPr>
      <w:r w:rsidRPr="00356EF3">
        <w:rPr>
          <w:rFonts w:ascii="Arial" w:hAnsi="Arial" w:cs="Arial"/>
          <w:lang w:val="es-PY"/>
        </w:rPr>
        <w:t xml:space="preserve">El Organismo Ejecutor será el Superintendencia Nacional de Aduanas y de Administración Tributaria (SUNAT) y </w:t>
      </w:r>
      <w:bookmarkStart w:id="9" w:name="_Ref478065313"/>
      <w:r w:rsidRPr="00356EF3">
        <w:rPr>
          <w:rFonts w:ascii="Arial" w:hAnsi="Arial" w:cs="Arial"/>
          <w:lang w:val="es-PY"/>
        </w:rPr>
        <w:t xml:space="preserve">actuará a través de la Unidad Ejecutora 003 de la SUNAT para la coordinación técnica, administrativa y fiduciaria del programa. Las funciones de la </w:t>
      </w:r>
      <w:r w:rsidR="00426DD6" w:rsidRPr="00356EF3">
        <w:rPr>
          <w:rFonts w:ascii="Arial" w:hAnsi="Arial" w:cs="Arial"/>
          <w:lang w:val="es-PY"/>
        </w:rPr>
        <w:t>UEMSI</w:t>
      </w:r>
      <w:r w:rsidRPr="00356EF3">
        <w:rPr>
          <w:rFonts w:ascii="Arial" w:hAnsi="Arial" w:cs="Arial"/>
          <w:lang w:val="es-PY"/>
        </w:rPr>
        <w:t xml:space="preserve"> se especificarán en el </w:t>
      </w:r>
      <w:r w:rsidR="00BB0F73" w:rsidRPr="00BB0F73">
        <w:rPr>
          <w:rFonts w:ascii="Arial" w:hAnsi="Arial" w:cs="Arial"/>
          <w:lang w:val="es-PY"/>
        </w:rPr>
        <w:t>Manua</w:t>
      </w:r>
      <w:r w:rsidR="00BB0F73">
        <w:rPr>
          <w:rFonts w:ascii="Arial" w:hAnsi="Arial" w:cs="Arial"/>
          <w:lang w:val="es-PY"/>
        </w:rPr>
        <w:t>l</w:t>
      </w:r>
      <w:r w:rsidR="00BB0F73" w:rsidRPr="00BB0F73">
        <w:rPr>
          <w:rFonts w:ascii="Arial" w:hAnsi="Arial" w:cs="Arial"/>
          <w:lang w:val="es-PY"/>
        </w:rPr>
        <w:t xml:space="preserve"> de Operaciones del Proyecto </w:t>
      </w:r>
      <w:r w:rsidRPr="00356EF3">
        <w:rPr>
          <w:rFonts w:ascii="Arial" w:hAnsi="Arial" w:cs="Arial"/>
          <w:lang w:val="es-PY"/>
        </w:rPr>
        <w:t>(</w:t>
      </w:r>
      <w:r w:rsidR="00BB0F73">
        <w:rPr>
          <w:rFonts w:ascii="Arial" w:hAnsi="Arial" w:cs="Arial"/>
          <w:lang w:val="es-PY"/>
        </w:rPr>
        <w:t>MOP</w:t>
      </w:r>
      <w:r w:rsidRPr="00356EF3">
        <w:rPr>
          <w:rFonts w:ascii="Arial" w:hAnsi="Arial" w:cs="Arial"/>
          <w:lang w:val="es-PY"/>
        </w:rPr>
        <w:t xml:space="preserve">). </w:t>
      </w:r>
    </w:p>
    <w:p w14:paraId="3D240A26" w14:textId="77777777" w:rsidR="00AD3812" w:rsidRPr="00356EF3" w:rsidRDefault="00AD3812" w:rsidP="00AD3812">
      <w:pPr>
        <w:tabs>
          <w:tab w:val="left" w:leader="dot" w:pos="7920"/>
        </w:tabs>
        <w:spacing w:after="0"/>
        <w:jc w:val="both"/>
        <w:rPr>
          <w:rFonts w:ascii="Arial" w:hAnsi="Arial" w:cs="Arial"/>
          <w:lang w:val="es-PY"/>
        </w:rPr>
      </w:pPr>
    </w:p>
    <w:p w14:paraId="3D240A27" w14:textId="77777777" w:rsidR="00AD3812" w:rsidRPr="00356EF3" w:rsidRDefault="00AD3812" w:rsidP="00AD3812">
      <w:pPr>
        <w:tabs>
          <w:tab w:val="left" w:leader="dot" w:pos="7920"/>
        </w:tabs>
        <w:spacing w:after="0"/>
        <w:jc w:val="both"/>
        <w:rPr>
          <w:rFonts w:ascii="Arial" w:hAnsi="Arial" w:cs="Arial"/>
          <w:lang w:val="es-PY"/>
        </w:rPr>
      </w:pPr>
      <w:r w:rsidRPr="00356EF3">
        <w:rPr>
          <w:rFonts w:ascii="Arial" w:hAnsi="Arial" w:cs="Arial"/>
          <w:lang w:val="es-PY"/>
        </w:rPr>
        <w:t xml:space="preserve">Mediante Resolución de Superintendencia </w:t>
      </w:r>
      <w:proofErr w:type="spellStart"/>
      <w:r w:rsidRPr="00356EF3">
        <w:rPr>
          <w:rFonts w:ascii="Arial" w:hAnsi="Arial" w:cs="Arial"/>
          <w:lang w:val="es-PY"/>
        </w:rPr>
        <w:t>N°</w:t>
      </w:r>
      <w:proofErr w:type="spellEnd"/>
      <w:r w:rsidRPr="00356EF3">
        <w:rPr>
          <w:rFonts w:ascii="Arial" w:hAnsi="Arial" w:cs="Arial"/>
          <w:lang w:val="es-PY"/>
        </w:rPr>
        <w:t xml:space="preserve"> 061-2017/SUNAT del 7 de marzo de 2017 se crea la Unidad Ejecutora “Mejoramiento del Sistema de Información de la SUNAT” – MSI y se le encarga la ejecución del Contrato de Préstamo </w:t>
      </w:r>
      <w:proofErr w:type="spellStart"/>
      <w:r w:rsidRPr="00356EF3">
        <w:rPr>
          <w:rFonts w:ascii="Arial" w:hAnsi="Arial" w:cs="Arial"/>
          <w:lang w:val="es-PY"/>
        </w:rPr>
        <w:t>N°</w:t>
      </w:r>
      <w:proofErr w:type="spellEnd"/>
      <w:r w:rsidRPr="00356EF3">
        <w:rPr>
          <w:rFonts w:ascii="Arial" w:hAnsi="Arial" w:cs="Arial"/>
          <w:lang w:val="es-PY"/>
        </w:rPr>
        <w:t xml:space="preserve"> 3214/OC-PE suscrito con el BID. A efectos de atender la operación PE-L 1239, la Superintendencia Nacional de la SUNAT emitirá una Resolución específica por la cual se le encargará la ejecución del proyecto, una vez que el contrato de préstamo sea suscrito.</w:t>
      </w:r>
    </w:p>
    <w:bookmarkEnd w:id="9"/>
    <w:p w14:paraId="3D240A28" w14:textId="77777777" w:rsidR="00AD3812" w:rsidRPr="00356EF3" w:rsidRDefault="00AD3812" w:rsidP="00AD3812">
      <w:pPr>
        <w:tabs>
          <w:tab w:val="left" w:leader="dot" w:pos="7920"/>
        </w:tabs>
        <w:spacing w:after="0"/>
        <w:jc w:val="both"/>
        <w:rPr>
          <w:rFonts w:ascii="Arial" w:hAnsi="Arial" w:cs="Arial"/>
          <w:lang w:val="es-ES_tradnl"/>
        </w:rPr>
      </w:pPr>
    </w:p>
    <w:p w14:paraId="46842C3F" w14:textId="497ADF18" w:rsidR="00AA301D" w:rsidRPr="00AA301D" w:rsidRDefault="00AD3812" w:rsidP="00AA301D">
      <w:pPr>
        <w:tabs>
          <w:tab w:val="left" w:leader="dot" w:pos="7920"/>
        </w:tabs>
        <w:spacing w:after="0"/>
        <w:jc w:val="both"/>
        <w:rPr>
          <w:rFonts w:ascii="Arial" w:hAnsi="Arial" w:cs="Arial"/>
          <w:lang w:val="es-ES_tradnl"/>
        </w:rPr>
      </w:pPr>
      <w:r w:rsidRPr="00356EF3">
        <w:rPr>
          <w:rFonts w:ascii="Arial" w:hAnsi="Arial" w:cs="Arial"/>
          <w:lang w:val="es-PY"/>
        </w:rPr>
        <w:t xml:space="preserve">La </w:t>
      </w:r>
      <w:r w:rsidR="00426DD6" w:rsidRPr="00356EF3">
        <w:rPr>
          <w:rFonts w:ascii="Arial" w:hAnsi="Arial" w:cs="Arial"/>
          <w:lang w:val="es-PY"/>
        </w:rPr>
        <w:t>UEMSI</w:t>
      </w:r>
      <w:r w:rsidRPr="00356EF3">
        <w:rPr>
          <w:rFonts w:ascii="Arial" w:hAnsi="Arial" w:cs="Arial"/>
          <w:lang w:val="es-PY"/>
        </w:rPr>
        <w:t xml:space="preserve"> será la unidad responsable por la gestión del proyecto con autonomía administrativa y financiera que tendrá a su cargo las funciones de administración (relacionados especialmente a las áreas de presupuesto, proyección, contabilidad, tesorería y particularmente adquisiciones, aplicando normas y procedimientos propios del BID), económicas, financieras, así como los aspectos técnicos de planificación, ejecución, monitoreo y evaluación del proyecto.</w:t>
      </w:r>
      <w:r w:rsidR="004B66E9">
        <w:rPr>
          <w:rFonts w:ascii="Arial" w:hAnsi="Arial" w:cs="Arial"/>
          <w:lang w:val="es-PY"/>
        </w:rPr>
        <w:t xml:space="preserve"> La misma</w:t>
      </w:r>
      <w:r w:rsidR="00AA301D">
        <w:rPr>
          <w:rFonts w:ascii="Arial" w:hAnsi="Arial" w:cs="Arial"/>
          <w:lang w:val="es-PY"/>
        </w:rPr>
        <w:t xml:space="preserve"> </w:t>
      </w:r>
      <w:r w:rsidR="00AA301D" w:rsidRPr="00AA301D">
        <w:rPr>
          <w:rFonts w:ascii="Arial" w:hAnsi="Arial" w:cs="Arial"/>
          <w:lang w:val="es-ES_tradnl"/>
        </w:rPr>
        <w:t>contará, como mínimo, con dos especialistas en adquisiciones responsables de la planificación y ejecución oportuna de los procesos de adquisiciones.</w:t>
      </w:r>
    </w:p>
    <w:p w14:paraId="3D240A2A" w14:textId="77777777" w:rsidR="00AD3812" w:rsidRPr="00356EF3" w:rsidRDefault="00AD3812" w:rsidP="00AD3812">
      <w:pPr>
        <w:tabs>
          <w:tab w:val="left" w:leader="dot" w:pos="7920"/>
        </w:tabs>
        <w:spacing w:after="0"/>
        <w:jc w:val="both"/>
        <w:rPr>
          <w:rFonts w:ascii="Arial" w:hAnsi="Arial" w:cs="Arial"/>
          <w:lang w:val="es-PY"/>
        </w:rPr>
      </w:pPr>
    </w:p>
    <w:p w14:paraId="3D240A2B" w14:textId="77777777" w:rsidR="00AD3812" w:rsidRPr="00356EF3" w:rsidRDefault="00AD3812" w:rsidP="00AD3812">
      <w:pPr>
        <w:tabs>
          <w:tab w:val="left" w:leader="dot" w:pos="7920"/>
        </w:tabs>
        <w:spacing w:after="0"/>
        <w:jc w:val="both"/>
        <w:rPr>
          <w:rFonts w:ascii="Arial" w:hAnsi="Arial" w:cs="Arial"/>
          <w:lang w:val="es-PY"/>
        </w:rPr>
      </w:pPr>
      <w:r w:rsidRPr="00356EF3">
        <w:rPr>
          <w:rFonts w:ascii="Arial" w:hAnsi="Arial" w:cs="Arial"/>
          <w:lang w:val="es-PY"/>
        </w:rPr>
        <w:t xml:space="preserve">Las funciones de la </w:t>
      </w:r>
      <w:r w:rsidR="00426DD6" w:rsidRPr="00356EF3">
        <w:rPr>
          <w:rFonts w:ascii="Arial" w:hAnsi="Arial" w:cs="Arial"/>
          <w:lang w:val="es-PY"/>
        </w:rPr>
        <w:t>UEMSI</w:t>
      </w:r>
      <w:r w:rsidRPr="00356EF3">
        <w:rPr>
          <w:rFonts w:ascii="Arial" w:hAnsi="Arial" w:cs="Arial"/>
          <w:lang w:val="es-PY"/>
        </w:rPr>
        <w:t xml:space="preserve"> serán:</w:t>
      </w:r>
    </w:p>
    <w:p w14:paraId="3D240A2C" w14:textId="77777777" w:rsidR="00AD3812" w:rsidRPr="00356EF3" w:rsidRDefault="00AD3812" w:rsidP="003426CA">
      <w:pPr>
        <w:pStyle w:val="subpar"/>
        <w:numPr>
          <w:ilvl w:val="0"/>
          <w:numId w:val="80"/>
        </w:numPr>
        <w:suppressAutoHyphens/>
        <w:spacing w:before="240" w:after="0"/>
        <w:jc w:val="both"/>
        <w:outlineLvl w:val="2"/>
        <w:rPr>
          <w:rFonts w:ascii="Arial" w:hAnsi="Arial" w:cs="Arial"/>
          <w:sz w:val="22"/>
          <w:szCs w:val="22"/>
          <w:lang w:val="es-ES"/>
        </w:rPr>
      </w:pPr>
      <w:r w:rsidRPr="00356EF3">
        <w:rPr>
          <w:rFonts w:ascii="Arial" w:hAnsi="Arial" w:cs="Arial"/>
          <w:sz w:val="22"/>
          <w:szCs w:val="22"/>
          <w:lang w:val="es-ES"/>
        </w:rPr>
        <w:t xml:space="preserve">manejo de todos los aspectos de gestión financiera y de adquisiciones del proyecto; </w:t>
      </w:r>
    </w:p>
    <w:p w14:paraId="3D240A2D" w14:textId="77777777" w:rsidR="00AD3812" w:rsidRPr="00356EF3" w:rsidRDefault="00AD3812" w:rsidP="003426CA">
      <w:pPr>
        <w:pStyle w:val="subpar"/>
        <w:numPr>
          <w:ilvl w:val="0"/>
          <w:numId w:val="80"/>
        </w:numPr>
        <w:suppressAutoHyphens/>
        <w:spacing w:before="240" w:after="0"/>
        <w:jc w:val="both"/>
        <w:outlineLvl w:val="2"/>
        <w:rPr>
          <w:rFonts w:ascii="Arial" w:hAnsi="Arial" w:cs="Arial"/>
          <w:sz w:val="22"/>
          <w:szCs w:val="22"/>
          <w:lang w:val="es-ES"/>
        </w:rPr>
      </w:pPr>
      <w:r w:rsidRPr="00356EF3">
        <w:rPr>
          <w:rFonts w:ascii="Arial" w:hAnsi="Arial" w:cs="Arial"/>
          <w:sz w:val="22"/>
          <w:szCs w:val="22"/>
          <w:lang w:val="es-ES"/>
        </w:rPr>
        <w:t xml:space="preserve">administración de los recursos financieros del proyecto y preparación de solicitudes de desembolso; </w:t>
      </w:r>
    </w:p>
    <w:p w14:paraId="3D240A2E" w14:textId="77777777" w:rsidR="00AD3812" w:rsidRPr="00356EF3" w:rsidRDefault="00AD3812" w:rsidP="003426CA">
      <w:pPr>
        <w:pStyle w:val="subpar"/>
        <w:numPr>
          <w:ilvl w:val="0"/>
          <w:numId w:val="80"/>
        </w:numPr>
        <w:suppressAutoHyphens/>
        <w:spacing w:before="240" w:after="0"/>
        <w:jc w:val="both"/>
        <w:outlineLvl w:val="2"/>
        <w:rPr>
          <w:rFonts w:ascii="Arial" w:hAnsi="Arial" w:cs="Arial"/>
          <w:sz w:val="22"/>
          <w:szCs w:val="22"/>
          <w:lang w:val="es-ES"/>
        </w:rPr>
      </w:pPr>
      <w:r w:rsidRPr="00356EF3">
        <w:rPr>
          <w:rFonts w:ascii="Arial" w:hAnsi="Arial" w:cs="Arial"/>
          <w:sz w:val="22"/>
          <w:szCs w:val="22"/>
          <w:lang w:val="es-ES"/>
        </w:rPr>
        <w:t>preparación, consolidación, actualización y presentación del Pronóstico de Desembolso, el Plan Financiero (PF), Plan de Gestión de Riesgos del Proyecto, informes y reportes solicitados por el Banco. Proponer los ajustes y recomendaciones que resulten necesarios para su mejor implementación, en base al POA, PEP.</w:t>
      </w:r>
    </w:p>
    <w:p w14:paraId="3D240A2F" w14:textId="77777777" w:rsidR="00AD3812" w:rsidRPr="00356EF3" w:rsidRDefault="00AD3812" w:rsidP="003426CA">
      <w:pPr>
        <w:pStyle w:val="subpar"/>
        <w:numPr>
          <w:ilvl w:val="0"/>
          <w:numId w:val="80"/>
        </w:numPr>
        <w:suppressAutoHyphens/>
        <w:spacing w:before="240" w:after="0"/>
        <w:jc w:val="both"/>
        <w:outlineLvl w:val="2"/>
        <w:rPr>
          <w:rFonts w:ascii="Arial" w:eastAsia="Arial" w:hAnsi="Arial" w:cs="Arial"/>
          <w:sz w:val="22"/>
          <w:szCs w:val="22"/>
          <w:lang w:val="es-ES_tradnl"/>
        </w:rPr>
      </w:pPr>
      <w:r w:rsidRPr="00356EF3">
        <w:rPr>
          <w:rFonts w:ascii="Arial" w:hAnsi="Arial" w:cs="Arial"/>
          <w:sz w:val="22"/>
          <w:szCs w:val="22"/>
          <w:lang w:val="es-ES"/>
        </w:rPr>
        <w:t>preparación, consolidación, actualización e implementación del Plan de Adquisiciones (PA)</w:t>
      </w:r>
    </w:p>
    <w:p w14:paraId="3D240A30" w14:textId="77777777" w:rsidR="00AD3812" w:rsidRPr="00356EF3" w:rsidRDefault="00AD3812" w:rsidP="003426CA">
      <w:pPr>
        <w:pStyle w:val="subpar"/>
        <w:numPr>
          <w:ilvl w:val="0"/>
          <w:numId w:val="80"/>
        </w:numPr>
        <w:suppressAutoHyphens/>
        <w:spacing w:before="240" w:after="0"/>
        <w:jc w:val="both"/>
        <w:outlineLvl w:val="2"/>
        <w:rPr>
          <w:rFonts w:ascii="Arial" w:eastAsia="Arial" w:hAnsi="Arial" w:cs="Arial"/>
          <w:sz w:val="22"/>
          <w:szCs w:val="22"/>
          <w:lang w:val="es-ES_tradnl"/>
        </w:rPr>
      </w:pPr>
      <w:r w:rsidRPr="00356EF3">
        <w:rPr>
          <w:rFonts w:ascii="Arial" w:hAnsi="Arial" w:cs="Arial"/>
          <w:sz w:val="22"/>
          <w:szCs w:val="22"/>
          <w:lang w:val="es-ES"/>
        </w:rPr>
        <w:t>preparación, consolidación, actualización y presentación del PMR.</w:t>
      </w:r>
    </w:p>
    <w:p w14:paraId="3D240A31" w14:textId="77777777" w:rsidR="00AD3812" w:rsidRPr="00356EF3" w:rsidRDefault="00AD3812" w:rsidP="003426CA">
      <w:pPr>
        <w:pStyle w:val="subpar"/>
        <w:numPr>
          <w:ilvl w:val="0"/>
          <w:numId w:val="80"/>
        </w:numPr>
        <w:suppressAutoHyphens/>
        <w:spacing w:before="240" w:after="0"/>
        <w:jc w:val="both"/>
        <w:outlineLvl w:val="2"/>
        <w:rPr>
          <w:rFonts w:ascii="Arial" w:eastAsia="Arial" w:hAnsi="Arial" w:cs="Arial"/>
          <w:sz w:val="22"/>
          <w:szCs w:val="22"/>
          <w:lang w:val="es-ES_tradnl"/>
        </w:rPr>
      </w:pPr>
      <w:r w:rsidRPr="00356EF3">
        <w:rPr>
          <w:rFonts w:ascii="Arial" w:hAnsi="Arial" w:cs="Arial"/>
          <w:sz w:val="22"/>
          <w:szCs w:val="22"/>
          <w:lang w:val="es-ES"/>
        </w:rPr>
        <w:t xml:space="preserve">Preparación de documentos relacionados con el </w:t>
      </w:r>
      <w:r w:rsidRPr="00356EF3">
        <w:rPr>
          <w:rFonts w:ascii="Arial" w:hAnsi="Arial" w:cs="Arial"/>
          <w:sz w:val="22"/>
          <w:szCs w:val="22"/>
          <w:lang w:val="es-MX"/>
        </w:rPr>
        <w:t>control patrimonial.</w:t>
      </w:r>
    </w:p>
    <w:p w14:paraId="3D240A32" w14:textId="77777777" w:rsidR="00AD3812" w:rsidRPr="00356EF3" w:rsidRDefault="00AD3812" w:rsidP="003426CA">
      <w:pPr>
        <w:pStyle w:val="subpar"/>
        <w:numPr>
          <w:ilvl w:val="0"/>
          <w:numId w:val="80"/>
        </w:numPr>
        <w:suppressAutoHyphens/>
        <w:spacing w:before="240" w:after="0"/>
        <w:jc w:val="both"/>
        <w:outlineLvl w:val="2"/>
        <w:rPr>
          <w:rFonts w:ascii="Arial" w:eastAsia="Arial" w:hAnsi="Arial" w:cs="Arial"/>
          <w:sz w:val="22"/>
          <w:szCs w:val="22"/>
          <w:lang w:val="es-ES_tradnl"/>
        </w:rPr>
      </w:pPr>
      <w:r w:rsidRPr="00356EF3">
        <w:rPr>
          <w:rFonts w:ascii="Arial" w:hAnsi="Arial" w:cs="Arial"/>
          <w:sz w:val="22"/>
          <w:szCs w:val="22"/>
          <w:lang w:val="es-ES"/>
        </w:rPr>
        <w:t xml:space="preserve">preparación de estados financieros; y </w:t>
      </w:r>
    </w:p>
    <w:p w14:paraId="3D240A33" w14:textId="0011FFF6" w:rsidR="00AD3812" w:rsidRPr="00356EF3" w:rsidRDefault="00AD3812" w:rsidP="003426CA">
      <w:pPr>
        <w:pStyle w:val="subpar"/>
        <w:numPr>
          <w:ilvl w:val="0"/>
          <w:numId w:val="80"/>
        </w:numPr>
        <w:suppressAutoHyphens/>
        <w:spacing w:before="240" w:after="0"/>
        <w:jc w:val="both"/>
        <w:outlineLvl w:val="2"/>
        <w:rPr>
          <w:rFonts w:ascii="Arial" w:eastAsia="Arial" w:hAnsi="Arial" w:cs="Arial"/>
          <w:sz w:val="22"/>
          <w:szCs w:val="22"/>
          <w:lang w:val="es-ES_tradnl"/>
        </w:rPr>
      </w:pPr>
      <w:r w:rsidRPr="00356EF3">
        <w:rPr>
          <w:rFonts w:ascii="Arial" w:hAnsi="Arial" w:cs="Arial"/>
          <w:sz w:val="22"/>
          <w:szCs w:val="22"/>
          <w:lang w:val="es-ES"/>
        </w:rPr>
        <w:t xml:space="preserve">gestionar la aprobación del </w:t>
      </w:r>
      <w:r w:rsidR="00BB0F73">
        <w:rPr>
          <w:rFonts w:ascii="Arial" w:hAnsi="Arial" w:cs="Arial"/>
          <w:sz w:val="22"/>
          <w:szCs w:val="22"/>
          <w:lang w:val="es-ES"/>
        </w:rPr>
        <w:t>MOP</w:t>
      </w:r>
      <w:r w:rsidRPr="00356EF3">
        <w:rPr>
          <w:rFonts w:ascii="Arial" w:hAnsi="Arial" w:cs="Arial"/>
          <w:sz w:val="22"/>
          <w:szCs w:val="22"/>
          <w:lang w:val="es-ES"/>
        </w:rPr>
        <w:t xml:space="preserve"> ante al Superintendente Nacional Adjunto de Administración y Finanzas. </w:t>
      </w:r>
    </w:p>
    <w:p w14:paraId="3D240A34" w14:textId="77777777" w:rsidR="00AD3812" w:rsidRPr="00356EF3" w:rsidRDefault="00AD3812" w:rsidP="003426CA">
      <w:pPr>
        <w:pStyle w:val="subpar"/>
        <w:numPr>
          <w:ilvl w:val="0"/>
          <w:numId w:val="80"/>
        </w:numPr>
        <w:suppressAutoHyphens/>
        <w:spacing w:before="240" w:after="0"/>
        <w:jc w:val="both"/>
        <w:outlineLvl w:val="2"/>
        <w:rPr>
          <w:rFonts w:ascii="Arial" w:hAnsi="Arial" w:cs="Arial"/>
          <w:sz w:val="22"/>
          <w:szCs w:val="22"/>
          <w:lang w:val="es-ES"/>
        </w:rPr>
      </w:pPr>
      <w:r w:rsidRPr="00356EF3">
        <w:rPr>
          <w:rFonts w:ascii="Arial" w:hAnsi="Arial" w:cs="Arial"/>
          <w:sz w:val="22"/>
          <w:szCs w:val="22"/>
          <w:lang w:val="es-ES"/>
        </w:rPr>
        <w:lastRenderedPageBreak/>
        <w:t>Planificación, supervisión, monitoreo y evaluación de la ejecución del proyecto</w:t>
      </w:r>
    </w:p>
    <w:p w14:paraId="3D240A35" w14:textId="77777777" w:rsidR="00AD3812" w:rsidRPr="00356EF3" w:rsidRDefault="00AD3812" w:rsidP="003426CA">
      <w:pPr>
        <w:pStyle w:val="subpar"/>
        <w:numPr>
          <w:ilvl w:val="0"/>
          <w:numId w:val="80"/>
        </w:numPr>
        <w:suppressAutoHyphens/>
        <w:spacing w:before="240" w:after="0"/>
        <w:jc w:val="both"/>
        <w:outlineLvl w:val="2"/>
        <w:rPr>
          <w:rFonts w:ascii="Arial" w:hAnsi="Arial" w:cs="Arial"/>
          <w:sz w:val="22"/>
          <w:szCs w:val="22"/>
          <w:lang w:val="es-ES"/>
        </w:rPr>
      </w:pPr>
      <w:r w:rsidRPr="00356EF3">
        <w:rPr>
          <w:rFonts w:ascii="Arial" w:hAnsi="Arial" w:cs="Arial"/>
          <w:sz w:val="22"/>
          <w:szCs w:val="22"/>
          <w:lang w:val="es-ES"/>
        </w:rPr>
        <w:t>elaboración y actualización del plan de ejecución plurianual (PEP), plan operativo anual (POA)</w:t>
      </w:r>
    </w:p>
    <w:p w14:paraId="3D240A36" w14:textId="77777777" w:rsidR="00AD3812" w:rsidRPr="00356EF3" w:rsidRDefault="00AD3812" w:rsidP="003426CA">
      <w:pPr>
        <w:pStyle w:val="subpar"/>
        <w:numPr>
          <w:ilvl w:val="0"/>
          <w:numId w:val="80"/>
        </w:numPr>
        <w:suppressAutoHyphens/>
        <w:spacing w:before="240" w:after="0"/>
        <w:jc w:val="both"/>
        <w:outlineLvl w:val="2"/>
        <w:rPr>
          <w:rFonts w:ascii="Arial" w:hAnsi="Arial" w:cs="Arial"/>
          <w:sz w:val="22"/>
          <w:szCs w:val="22"/>
          <w:lang w:val="es-ES"/>
        </w:rPr>
      </w:pPr>
      <w:r w:rsidRPr="00356EF3">
        <w:rPr>
          <w:rFonts w:ascii="Arial" w:hAnsi="Arial" w:cs="Arial"/>
          <w:sz w:val="22"/>
          <w:szCs w:val="22"/>
          <w:lang w:val="es-ES"/>
        </w:rPr>
        <w:t>elaboración de términos y referencias y especificaciones técnicas para las contrataciones</w:t>
      </w:r>
    </w:p>
    <w:p w14:paraId="3D240A37" w14:textId="77777777" w:rsidR="00AD3812" w:rsidRPr="00356EF3" w:rsidRDefault="00AD3812" w:rsidP="00AD3812">
      <w:pPr>
        <w:pStyle w:val="subpar"/>
        <w:numPr>
          <w:ilvl w:val="0"/>
          <w:numId w:val="0"/>
        </w:numPr>
        <w:suppressAutoHyphens/>
        <w:spacing w:before="120" w:after="0"/>
        <w:ind w:left="1800"/>
        <w:jc w:val="both"/>
        <w:outlineLvl w:val="2"/>
        <w:rPr>
          <w:rFonts w:ascii="Arial" w:hAnsi="Arial" w:cs="Arial"/>
          <w:sz w:val="22"/>
          <w:szCs w:val="22"/>
          <w:lang w:val="es-ES"/>
        </w:rPr>
      </w:pPr>
    </w:p>
    <w:p w14:paraId="3D240A38" w14:textId="77777777" w:rsidR="00AD3812" w:rsidRPr="00356EF3" w:rsidRDefault="00AD3812" w:rsidP="003426CA">
      <w:pPr>
        <w:pStyle w:val="ListParagraph"/>
        <w:numPr>
          <w:ilvl w:val="0"/>
          <w:numId w:val="78"/>
        </w:numPr>
        <w:autoSpaceDE w:val="0"/>
        <w:autoSpaceDN w:val="0"/>
        <w:adjustRightInd w:val="0"/>
        <w:spacing w:after="0" w:line="240" w:lineRule="auto"/>
        <w:contextualSpacing w:val="0"/>
        <w:jc w:val="both"/>
        <w:rPr>
          <w:rFonts w:ascii="Arial" w:hAnsi="Arial" w:cs="Arial"/>
          <w:b/>
          <w:color w:val="000000"/>
        </w:rPr>
      </w:pPr>
      <w:r w:rsidRPr="00356EF3">
        <w:rPr>
          <w:rFonts w:ascii="Arial" w:hAnsi="Arial" w:cs="Arial"/>
          <w:b/>
          <w:color w:val="000000"/>
        </w:rPr>
        <w:t>Áreas funcionales de la SUNAT intervinientes en el Proyecto.</w:t>
      </w:r>
    </w:p>
    <w:p w14:paraId="3D240A39" w14:textId="77777777" w:rsidR="00AD3812" w:rsidRPr="00356EF3" w:rsidRDefault="00AD3812" w:rsidP="00AD3812">
      <w:pPr>
        <w:tabs>
          <w:tab w:val="left" w:leader="dot" w:pos="7920"/>
        </w:tabs>
        <w:spacing w:after="0"/>
        <w:jc w:val="both"/>
        <w:rPr>
          <w:rFonts w:ascii="Arial" w:hAnsi="Arial" w:cs="Arial"/>
          <w:lang w:val="es-PY"/>
        </w:rPr>
      </w:pPr>
      <w:r w:rsidRPr="00356EF3">
        <w:rPr>
          <w:rFonts w:ascii="Arial" w:hAnsi="Arial" w:cs="Arial"/>
          <w:lang w:val="es-PY"/>
        </w:rPr>
        <w:t xml:space="preserve">La </w:t>
      </w:r>
      <w:r w:rsidR="00426DD6" w:rsidRPr="00356EF3">
        <w:rPr>
          <w:rFonts w:ascii="Arial" w:hAnsi="Arial" w:cs="Arial"/>
          <w:lang w:val="es-PY"/>
        </w:rPr>
        <w:t>UEMSI</w:t>
      </w:r>
      <w:r w:rsidRPr="00356EF3">
        <w:rPr>
          <w:rFonts w:ascii="Arial" w:hAnsi="Arial" w:cs="Arial"/>
          <w:lang w:val="es-PY"/>
        </w:rPr>
        <w:t xml:space="preserve"> coordinará los aspectos técnicos de cada componente, con las siguientes áreas funcionales de la SUNAT:</w:t>
      </w:r>
    </w:p>
    <w:p w14:paraId="3D240A3A" w14:textId="77777777" w:rsidR="00AD3812" w:rsidRPr="00356EF3" w:rsidRDefault="00AD3812" w:rsidP="00AD3812">
      <w:pPr>
        <w:tabs>
          <w:tab w:val="left" w:leader="dot" w:pos="7920"/>
        </w:tabs>
        <w:spacing w:after="0"/>
        <w:jc w:val="both"/>
        <w:rPr>
          <w:rFonts w:ascii="Arial" w:hAnsi="Arial" w:cs="Arial"/>
          <w:lang w:val="es-PY"/>
        </w:rPr>
      </w:pPr>
    </w:p>
    <w:p w14:paraId="3D240A3B" w14:textId="77777777" w:rsidR="00AD3812" w:rsidRPr="00356EF3" w:rsidRDefault="00AD3812" w:rsidP="00AD3812">
      <w:pPr>
        <w:spacing w:after="0"/>
        <w:rPr>
          <w:rFonts w:ascii="Arial" w:hAnsi="Arial" w:cs="Arial"/>
        </w:rPr>
      </w:pPr>
      <w:r w:rsidRPr="00356EF3">
        <w:rPr>
          <w:rFonts w:ascii="Arial" w:hAnsi="Arial" w:cs="Arial"/>
          <w:b/>
          <w:u w:val="single"/>
        </w:rPr>
        <w:t>Componente 1</w:t>
      </w:r>
      <w:r w:rsidRPr="00356EF3">
        <w:rPr>
          <w:rFonts w:ascii="Arial" w:hAnsi="Arial" w:cs="Arial"/>
        </w:rPr>
        <w:t xml:space="preserve"> - Superintendencia Nacional (SN) / Superintendencia Nacional Adjunta Administración y Finanzas (SNAAF)</w:t>
      </w:r>
    </w:p>
    <w:p w14:paraId="3D240A3C" w14:textId="77777777" w:rsidR="00AD3812" w:rsidRPr="00356EF3" w:rsidRDefault="00AD3812" w:rsidP="003426CA">
      <w:pPr>
        <w:pStyle w:val="ListParagraph"/>
        <w:numPr>
          <w:ilvl w:val="0"/>
          <w:numId w:val="81"/>
        </w:numPr>
        <w:spacing w:before="240" w:after="0" w:line="240" w:lineRule="auto"/>
        <w:contextualSpacing w:val="0"/>
        <w:rPr>
          <w:rFonts w:ascii="Arial" w:hAnsi="Arial" w:cs="Arial"/>
        </w:rPr>
      </w:pPr>
      <w:r w:rsidRPr="00356EF3">
        <w:rPr>
          <w:rFonts w:ascii="Arial" w:hAnsi="Arial" w:cs="Arial"/>
        </w:rPr>
        <w:t>Intendencia Nacional de Recurso Humanos (INRH)</w:t>
      </w:r>
    </w:p>
    <w:p w14:paraId="3D240A3D" w14:textId="77777777" w:rsidR="00AD3812" w:rsidRPr="00356EF3" w:rsidRDefault="00AD3812" w:rsidP="003426CA">
      <w:pPr>
        <w:pStyle w:val="ListParagraph"/>
        <w:numPr>
          <w:ilvl w:val="0"/>
          <w:numId w:val="81"/>
        </w:numPr>
        <w:spacing w:before="240" w:after="0" w:line="240" w:lineRule="auto"/>
        <w:contextualSpacing w:val="0"/>
        <w:rPr>
          <w:rFonts w:ascii="Arial" w:hAnsi="Arial" w:cs="Arial"/>
        </w:rPr>
      </w:pPr>
      <w:r w:rsidRPr="00356EF3">
        <w:rPr>
          <w:rFonts w:ascii="Arial" w:hAnsi="Arial" w:cs="Arial"/>
        </w:rPr>
        <w:t>Intendencia Nacional de Sistemas de Información (INSI)</w:t>
      </w:r>
    </w:p>
    <w:p w14:paraId="3D240A3E" w14:textId="77777777" w:rsidR="00AD3812" w:rsidRPr="00356EF3" w:rsidRDefault="00AD3812" w:rsidP="003426CA">
      <w:pPr>
        <w:pStyle w:val="ListParagraph"/>
        <w:numPr>
          <w:ilvl w:val="0"/>
          <w:numId w:val="81"/>
        </w:numPr>
        <w:spacing w:before="240" w:after="0" w:line="240" w:lineRule="auto"/>
        <w:contextualSpacing w:val="0"/>
        <w:rPr>
          <w:rFonts w:ascii="Arial" w:hAnsi="Arial" w:cs="Arial"/>
        </w:rPr>
      </w:pPr>
      <w:r w:rsidRPr="00356EF3">
        <w:rPr>
          <w:rFonts w:ascii="Arial" w:hAnsi="Arial" w:cs="Arial"/>
        </w:rPr>
        <w:t>Instituto Aduanero Tributario (IAT)</w:t>
      </w:r>
    </w:p>
    <w:p w14:paraId="3D240A3F" w14:textId="77777777" w:rsidR="00AD3812" w:rsidRPr="00356EF3" w:rsidRDefault="00AD3812" w:rsidP="00AD3812">
      <w:pPr>
        <w:spacing w:after="0"/>
        <w:rPr>
          <w:rFonts w:ascii="Arial" w:hAnsi="Arial" w:cs="Arial"/>
        </w:rPr>
      </w:pPr>
    </w:p>
    <w:p w14:paraId="3D240A40" w14:textId="77777777" w:rsidR="00AD3812" w:rsidRPr="00356EF3" w:rsidRDefault="00AD3812" w:rsidP="00AD3812">
      <w:pPr>
        <w:spacing w:after="0"/>
        <w:rPr>
          <w:rFonts w:ascii="Arial" w:hAnsi="Arial" w:cs="Arial"/>
        </w:rPr>
      </w:pPr>
      <w:r w:rsidRPr="00356EF3">
        <w:rPr>
          <w:rFonts w:ascii="Arial" w:hAnsi="Arial" w:cs="Arial"/>
          <w:b/>
          <w:u w:val="single"/>
        </w:rPr>
        <w:t>Componente 2</w:t>
      </w:r>
      <w:r w:rsidRPr="00356EF3">
        <w:rPr>
          <w:rFonts w:ascii="Arial" w:hAnsi="Arial" w:cs="Arial"/>
        </w:rPr>
        <w:t xml:space="preserve"> - Superintendencia Nacional Adjunta de Tributos Internos (SNATI)/ Superintendencia Nacional Adjunta de Aduanas (SNAA)</w:t>
      </w:r>
    </w:p>
    <w:p w14:paraId="3D240A41" w14:textId="77777777" w:rsidR="00AD3812" w:rsidRPr="00356EF3" w:rsidRDefault="00AD3812" w:rsidP="003426CA">
      <w:pPr>
        <w:pStyle w:val="ListParagraph"/>
        <w:numPr>
          <w:ilvl w:val="0"/>
          <w:numId w:val="82"/>
        </w:numPr>
        <w:spacing w:before="240" w:after="0" w:line="240" w:lineRule="auto"/>
        <w:contextualSpacing w:val="0"/>
        <w:rPr>
          <w:rFonts w:ascii="Arial" w:hAnsi="Arial" w:cs="Arial"/>
        </w:rPr>
      </w:pPr>
      <w:r w:rsidRPr="00356EF3">
        <w:rPr>
          <w:rFonts w:ascii="Arial" w:hAnsi="Arial" w:cs="Arial"/>
        </w:rPr>
        <w:t>Intendencia Nacional de Gestión de Procesos (INGP)</w:t>
      </w:r>
    </w:p>
    <w:p w14:paraId="3D240A42" w14:textId="77777777" w:rsidR="00AD3812" w:rsidRPr="00356EF3" w:rsidRDefault="00AD3812" w:rsidP="003426CA">
      <w:pPr>
        <w:pStyle w:val="ListParagraph"/>
        <w:numPr>
          <w:ilvl w:val="0"/>
          <w:numId w:val="82"/>
        </w:numPr>
        <w:spacing w:before="240" w:after="0" w:line="240" w:lineRule="auto"/>
        <w:contextualSpacing w:val="0"/>
        <w:rPr>
          <w:rFonts w:ascii="Arial" w:hAnsi="Arial" w:cs="Arial"/>
        </w:rPr>
      </w:pPr>
      <w:r w:rsidRPr="00356EF3">
        <w:rPr>
          <w:rFonts w:ascii="Arial" w:hAnsi="Arial" w:cs="Arial"/>
        </w:rPr>
        <w:t>Intendencia Nacional de Estrategias y Riesgos (INER)</w:t>
      </w:r>
    </w:p>
    <w:p w14:paraId="3D240A43" w14:textId="77777777" w:rsidR="00AD3812" w:rsidRPr="00356EF3" w:rsidRDefault="00AD3812" w:rsidP="003426CA">
      <w:pPr>
        <w:pStyle w:val="ListParagraph"/>
        <w:numPr>
          <w:ilvl w:val="0"/>
          <w:numId w:val="82"/>
        </w:numPr>
        <w:spacing w:before="240" w:after="0" w:line="240" w:lineRule="auto"/>
        <w:contextualSpacing w:val="0"/>
        <w:rPr>
          <w:rFonts w:ascii="Arial" w:hAnsi="Arial" w:cs="Arial"/>
        </w:rPr>
      </w:pPr>
      <w:r w:rsidRPr="00356EF3">
        <w:rPr>
          <w:rFonts w:ascii="Arial" w:hAnsi="Arial" w:cs="Arial"/>
        </w:rPr>
        <w:t>Intendencia Nacional de Insumos Químicos y Bienes Fiscalizados (INQBF)</w:t>
      </w:r>
    </w:p>
    <w:p w14:paraId="3D240A44" w14:textId="77777777" w:rsidR="00AD3812" w:rsidRPr="00356EF3" w:rsidRDefault="00AD3812" w:rsidP="003426CA">
      <w:pPr>
        <w:pStyle w:val="ListParagraph"/>
        <w:numPr>
          <w:ilvl w:val="0"/>
          <w:numId w:val="82"/>
        </w:numPr>
        <w:spacing w:before="240" w:after="0" w:line="240" w:lineRule="auto"/>
        <w:contextualSpacing w:val="0"/>
        <w:rPr>
          <w:rFonts w:ascii="Arial" w:hAnsi="Arial" w:cs="Arial"/>
        </w:rPr>
      </w:pPr>
      <w:r w:rsidRPr="00356EF3">
        <w:rPr>
          <w:rFonts w:ascii="Arial" w:hAnsi="Arial" w:cs="Arial"/>
        </w:rPr>
        <w:t>Intendencia Nacional de Control Aduanero (INCA)</w:t>
      </w:r>
    </w:p>
    <w:p w14:paraId="3D240A45" w14:textId="77777777" w:rsidR="00AD3812" w:rsidRPr="00356EF3" w:rsidRDefault="00AD3812" w:rsidP="003426CA">
      <w:pPr>
        <w:pStyle w:val="ListParagraph"/>
        <w:numPr>
          <w:ilvl w:val="0"/>
          <w:numId w:val="82"/>
        </w:numPr>
        <w:spacing w:before="240" w:after="0" w:line="240" w:lineRule="auto"/>
        <w:contextualSpacing w:val="0"/>
        <w:rPr>
          <w:rFonts w:ascii="Arial" w:hAnsi="Arial" w:cs="Arial"/>
        </w:rPr>
      </w:pPr>
      <w:r w:rsidRPr="00356EF3">
        <w:rPr>
          <w:rFonts w:ascii="Arial" w:hAnsi="Arial" w:cs="Arial"/>
        </w:rPr>
        <w:t>Intendencia Nacional de Desarrollo e Innovación Aduanera (INDIA)</w:t>
      </w:r>
    </w:p>
    <w:p w14:paraId="3D240A46" w14:textId="77777777" w:rsidR="00AD3812" w:rsidRPr="00356EF3" w:rsidRDefault="00AD3812" w:rsidP="00AD3812">
      <w:pPr>
        <w:spacing w:after="0"/>
        <w:rPr>
          <w:rFonts w:ascii="Arial" w:hAnsi="Arial" w:cs="Arial"/>
        </w:rPr>
      </w:pPr>
    </w:p>
    <w:p w14:paraId="3D240A47" w14:textId="77777777" w:rsidR="00AD3812" w:rsidRPr="00356EF3" w:rsidRDefault="00AD3812" w:rsidP="00AD3812">
      <w:pPr>
        <w:spacing w:after="0"/>
        <w:rPr>
          <w:rFonts w:ascii="Arial" w:hAnsi="Arial" w:cs="Arial"/>
        </w:rPr>
      </w:pPr>
      <w:r w:rsidRPr="00356EF3">
        <w:rPr>
          <w:rFonts w:ascii="Arial" w:hAnsi="Arial" w:cs="Arial"/>
          <w:b/>
          <w:u w:val="single"/>
        </w:rPr>
        <w:t>Componente 3</w:t>
      </w:r>
      <w:r w:rsidRPr="00356EF3">
        <w:rPr>
          <w:rFonts w:ascii="Arial" w:hAnsi="Arial" w:cs="Arial"/>
        </w:rPr>
        <w:t xml:space="preserve"> - Superintendencia Nacional (SN) / Superintendencia Nacional Adjunta de Tributos Internos (SNATI) / Superintendencia Nacional Adjunta de Aduanas (SNAA)</w:t>
      </w:r>
    </w:p>
    <w:p w14:paraId="3D240A48" w14:textId="77777777" w:rsidR="00AD3812" w:rsidRPr="00356EF3" w:rsidRDefault="00AD3812" w:rsidP="003426CA">
      <w:pPr>
        <w:pStyle w:val="ListParagraph"/>
        <w:numPr>
          <w:ilvl w:val="0"/>
          <w:numId w:val="83"/>
        </w:numPr>
        <w:spacing w:before="240" w:after="0" w:line="240" w:lineRule="auto"/>
        <w:contextualSpacing w:val="0"/>
        <w:rPr>
          <w:rFonts w:ascii="Arial" w:hAnsi="Arial" w:cs="Arial"/>
        </w:rPr>
      </w:pPr>
      <w:r w:rsidRPr="00356EF3">
        <w:rPr>
          <w:rFonts w:ascii="Arial" w:hAnsi="Arial" w:cs="Arial"/>
        </w:rPr>
        <w:t>Intendencia Nacional de Sistemas de Información (INSI)</w:t>
      </w:r>
    </w:p>
    <w:p w14:paraId="3D240A49" w14:textId="77777777" w:rsidR="00AD3812" w:rsidRPr="00356EF3" w:rsidRDefault="00AD3812" w:rsidP="003426CA">
      <w:pPr>
        <w:pStyle w:val="ListParagraph"/>
        <w:numPr>
          <w:ilvl w:val="0"/>
          <w:numId w:val="83"/>
        </w:numPr>
        <w:spacing w:before="240" w:after="0" w:line="240" w:lineRule="auto"/>
        <w:contextualSpacing w:val="0"/>
        <w:rPr>
          <w:rFonts w:ascii="Arial" w:hAnsi="Arial" w:cs="Arial"/>
        </w:rPr>
      </w:pPr>
      <w:r w:rsidRPr="00356EF3">
        <w:rPr>
          <w:rFonts w:ascii="Arial" w:hAnsi="Arial" w:cs="Arial"/>
        </w:rPr>
        <w:t>Intendencia Nacional de Estrategias y Riesgos (INER)</w:t>
      </w:r>
    </w:p>
    <w:p w14:paraId="3D240A4A" w14:textId="77777777" w:rsidR="00AD3812" w:rsidRPr="00356EF3" w:rsidRDefault="00AD3812" w:rsidP="003426CA">
      <w:pPr>
        <w:pStyle w:val="ListParagraph"/>
        <w:numPr>
          <w:ilvl w:val="0"/>
          <w:numId w:val="83"/>
        </w:numPr>
        <w:spacing w:before="240" w:after="0" w:line="240" w:lineRule="auto"/>
        <w:contextualSpacing w:val="0"/>
        <w:rPr>
          <w:rFonts w:ascii="Arial" w:hAnsi="Arial" w:cs="Arial"/>
        </w:rPr>
      </w:pPr>
      <w:r w:rsidRPr="00356EF3">
        <w:rPr>
          <w:rFonts w:ascii="Arial" w:hAnsi="Arial" w:cs="Arial"/>
        </w:rPr>
        <w:t>Intendencia Nacional de Gestión de Procesos (INGP)</w:t>
      </w:r>
    </w:p>
    <w:p w14:paraId="3D240A4B" w14:textId="77777777" w:rsidR="00AD3812" w:rsidRPr="00356EF3" w:rsidRDefault="00AD3812" w:rsidP="003426CA">
      <w:pPr>
        <w:pStyle w:val="ListParagraph"/>
        <w:numPr>
          <w:ilvl w:val="0"/>
          <w:numId w:val="83"/>
        </w:numPr>
        <w:spacing w:before="240" w:after="0" w:line="240" w:lineRule="auto"/>
        <w:contextualSpacing w:val="0"/>
        <w:rPr>
          <w:rFonts w:ascii="Arial" w:hAnsi="Arial" w:cs="Arial"/>
        </w:rPr>
      </w:pPr>
      <w:r w:rsidRPr="00356EF3">
        <w:rPr>
          <w:rFonts w:ascii="Arial" w:hAnsi="Arial" w:cs="Arial"/>
        </w:rPr>
        <w:t>Intendencia Nacional de Control Aduanero (INCA)</w:t>
      </w:r>
    </w:p>
    <w:p w14:paraId="3D240A4C" w14:textId="77777777" w:rsidR="00AD3812" w:rsidRPr="00356EF3" w:rsidRDefault="00AD3812" w:rsidP="003426CA">
      <w:pPr>
        <w:pStyle w:val="ListParagraph"/>
        <w:numPr>
          <w:ilvl w:val="0"/>
          <w:numId w:val="83"/>
        </w:numPr>
        <w:spacing w:before="240" w:after="0" w:line="240" w:lineRule="auto"/>
        <w:contextualSpacing w:val="0"/>
        <w:rPr>
          <w:rFonts w:ascii="Arial" w:hAnsi="Arial" w:cs="Arial"/>
        </w:rPr>
      </w:pPr>
      <w:r w:rsidRPr="00356EF3">
        <w:rPr>
          <w:rFonts w:ascii="Arial" w:hAnsi="Arial" w:cs="Arial"/>
        </w:rPr>
        <w:t>Intendencia Nacional de Desarrollo e Innovación Aduanera (INDIA)</w:t>
      </w:r>
    </w:p>
    <w:p w14:paraId="3D240A4D" w14:textId="77777777" w:rsidR="00A51ADC" w:rsidRPr="00356EF3" w:rsidRDefault="00A51ADC" w:rsidP="00A51ADC">
      <w:pPr>
        <w:spacing w:after="0" w:line="240" w:lineRule="auto"/>
        <w:rPr>
          <w:rFonts w:ascii="Arial" w:hAnsi="Arial" w:cs="Arial"/>
        </w:rPr>
      </w:pPr>
    </w:p>
    <w:p w14:paraId="3D240A4E" w14:textId="77777777" w:rsidR="00A51ADC" w:rsidRPr="00356EF3" w:rsidRDefault="00A51ADC" w:rsidP="00A51ADC">
      <w:pPr>
        <w:spacing w:after="0" w:line="240" w:lineRule="auto"/>
        <w:rPr>
          <w:rFonts w:ascii="Arial" w:hAnsi="Arial" w:cs="Arial"/>
        </w:rPr>
      </w:pPr>
    </w:p>
    <w:p w14:paraId="3D240A4F" w14:textId="77777777" w:rsidR="00A51ADC" w:rsidRPr="00356EF3" w:rsidRDefault="00A51ADC" w:rsidP="00A51ADC">
      <w:pPr>
        <w:spacing w:after="0" w:line="240" w:lineRule="auto"/>
        <w:rPr>
          <w:rFonts w:ascii="Arial" w:hAnsi="Arial" w:cs="Arial"/>
        </w:rPr>
      </w:pPr>
    </w:p>
    <w:p w14:paraId="3D240A50" w14:textId="77777777" w:rsidR="00AD3812" w:rsidRPr="00356EF3" w:rsidRDefault="00AD3812" w:rsidP="00AD3812">
      <w:pPr>
        <w:tabs>
          <w:tab w:val="left" w:leader="dot" w:pos="7920"/>
        </w:tabs>
        <w:ind w:left="360"/>
        <w:jc w:val="center"/>
        <w:rPr>
          <w:rFonts w:ascii="Arial" w:hAnsi="Arial" w:cs="Arial"/>
          <w:noProof/>
          <w:sz w:val="20"/>
          <w:szCs w:val="20"/>
          <w:lang w:val="es-MX" w:eastAsia="es-MX"/>
        </w:rPr>
      </w:pPr>
      <w:r w:rsidRPr="00356EF3">
        <w:rPr>
          <w:rFonts w:ascii="Arial" w:hAnsi="Arial" w:cs="Arial"/>
          <w:b/>
          <w:noProof/>
          <w:sz w:val="20"/>
          <w:szCs w:val="20"/>
          <w:lang w:val="es-MX" w:eastAsia="en-US"/>
        </w:rPr>
        <w:t xml:space="preserve">Gráfico 1. </w:t>
      </w:r>
      <w:r w:rsidRPr="00356EF3">
        <w:rPr>
          <w:rFonts w:ascii="Arial" w:hAnsi="Arial" w:cs="Arial"/>
          <w:noProof/>
          <w:sz w:val="20"/>
          <w:szCs w:val="20"/>
          <w:lang w:val="es-MX" w:eastAsia="en-US"/>
        </w:rPr>
        <w:t>Areas Funcionales de la SUNAT vinculados al PE-L 1239</w:t>
      </w:r>
    </w:p>
    <w:p w14:paraId="3D240A51" w14:textId="77777777" w:rsidR="00AD3812" w:rsidRPr="00356EF3" w:rsidRDefault="00AD3812" w:rsidP="00AD3812">
      <w:pPr>
        <w:pStyle w:val="ListParagraph"/>
        <w:tabs>
          <w:tab w:val="left" w:leader="dot" w:pos="7920"/>
        </w:tabs>
        <w:jc w:val="both"/>
        <w:rPr>
          <w:rFonts w:ascii="Arial" w:hAnsi="Arial" w:cs="Arial"/>
          <w:sz w:val="20"/>
          <w:szCs w:val="20"/>
          <w:lang w:val="es-MX"/>
        </w:rPr>
      </w:pPr>
    </w:p>
    <w:p w14:paraId="3D240A52" w14:textId="77777777" w:rsidR="00AD3812" w:rsidRPr="00356EF3" w:rsidRDefault="00AD3812" w:rsidP="00AD3812">
      <w:pPr>
        <w:pStyle w:val="ListParagraph"/>
        <w:jc w:val="center"/>
        <w:rPr>
          <w:rFonts w:ascii="Arial" w:hAnsi="Arial" w:cs="Arial"/>
          <w:sz w:val="20"/>
          <w:szCs w:val="20"/>
        </w:rPr>
      </w:pPr>
      <w:r w:rsidRPr="00356EF3">
        <w:rPr>
          <w:rFonts w:ascii="Arial" w:hAnsi="Arial" w:cs="Arial"/>
          <w:noProof/>
        </w:rPr>
        <w:lastRenderedPageBreak/>
        <w:drawing>
          <wp:inline distT="0" distB="0" distL="0" distR="0" wp14:anchorId="3D241151" wp14:editId="3D241152">
            <wp:extent cx="3444949" cy="2868288"/>
            <wp:effectExtent l="0" t="0" r="3175"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56397" cy="2877820"/>
                    </a:xfrm>
                    <a:prstGeom prst="rect">
                      <a:avLst/>
                    </a:prstGeom>
                    <a:noFill/>
                    <a:ln>
                      <a:noFill/>
                    </a:ln>
                  </pic:spPr>
                </pic:pic>
              </a:graphicData>
            </a:graphic>
          </wp:inline>
        </w:drawing>
      </w:r>
    </w:p>
    <w:p w14:paraId="3D240A53" w14:textId="77777777" w:rsidR="00AD3812" w:rsidRPr="00356EF3" w:rsidRDefault="00AD3812" w:rsidP="00AD3812">
      <w:pPr>
        <w:pStyle w:val="ListParagraph"/>
        <w:rPr>
          <w:rFonts w:ascii="Arial" w:hAnsi="Arial" w:cs="Arial"/>
          <w:sz w:val="20"/>
          <w:szCs w:val="20"/>
        </w:rPr>
      </w:pPr>
    </w:p>
    <w:p w14:paraId="3D240A54" w14:textId="77777777" w:rsidR="00AD3812" w:rsidRPr="00356EF3" w:rsidRDefault="00AD3812" w:rsidP="00AD3812">
      <w:pPr>
        <w:pStyle w:val="ListParagraph"/>
        <w:rPr>
          <w:rFonts w:ascii="Arial" w:hAnsi="Arial" w:cs="Arial"/>
          <w:sz w:val="20"/>
          <w:szCs w:val="20"/>
        </w:rPr>
      </w:pPr>
    </w:p>
    <w:p w14:paraId="3D240A55" w14:textId="77777777" w:rsidR="00AD3812" w:rsidRPr="00356EF3" w:rsidRDefault="00AD3812" w:rsidP="003426CA">
      <w:pPr>
        <w:pStyle w:val="Epgrafe1CarCar"/>
        <w:numPr>
          <w:ilvl w:val="0"/>
          <w:numId w:val="83"/>
        </w:numPr>
        <w:spacing w:line="276" w:lineRule="auto"/>
        <w:outlineLvl w:val="0"/>
        <w:rPr>
          <w:rFonts w:ascii="Arial" w:hAnsi="Arial" w:cs="Arial"/>
        </w:rPr>
        <w:sectPr w:rsidR="00AD3812" w:rsidRPr="00356EF3" w:rsidSect="002E4A21">
          <w:headerReference w:type="default" r:id="rId17"/>
          <w:footerReference w:type="even" r:id="rId18"/>
          <w:footerReference w:type="default" r:id="rId19"/>
          <w:headerReference w:type="first" r:id="rId20"/>
          <w:footerReference w:type="first" r:id="rId21"/>
          <w:pgSz w:w="11907" w:h="16839" w:code="9"/>
          <w:pgMar w:top="1477" w:right="1701" w:bottom="1418" w:left="1701" w:header="709" w:footer="709" w:gutter="0"/>
          <w:cols w:space="720"/>
        </w:sectPr>
      </w:pPr>
      <w:bookmarkStart w:id="10" w:name="_Toc349828207"/>
      <w:bookmarkStart w:id="11" w:name="_Toc265412947"/>
    </w:p>
    <w:p w14:paraId="3D240A56" w14:textId="77777777" w:rsidR="00AD3812" w:rsidRPr="00356EF3" w:rsidRDefault="00AD3812" w:rsidP="00AD3812">
      <w:pPr>
        <w:pStyle w:val="Epgrafe1CarCar"/>
        <w:spacing w:line="276" w:lineRule="auto"/>
        <w:ind w:left="360"/>
        <w:outlineLvl w:val="0"/>
        <w:rPr>
          <w:rFonts w:ascii="Arial" w:hAnsi="Arial" w:cs="Arial"/>
          <w:b w:val="0"/>
        </w:rPr>
      </w:pPr>
      <w:r w:rsidRPr="00356EF3">
        <w:rPr>
          <w:rFonts w:ascii="Arial" w:hAnsi="Arial" w:cs="Arial"/>
        </w:rPr>
        <w:lastRenderedPageBreak/>
        <w:t xml:space="preserve">Gráfico </w:t>
      </w:r>
      <w:bookmarkEnd w:id="10"/>
      <w:r w:rsidRPr="00356EF3">
        <w:rPr>
          <w:rFonts w:ascii="Arial" w:hAnsi="Arial" w:cs="Arial"/>
        </w:rPr>
        <w:t xml:space="preserve">2. </w:t>
      </w:r>
      <w:r w:rsidRPr="00356EF3">
        <w:rPr>
          <w:rFonts w:ascii="Arial" w:hAnsi="Arial" w:cs="Arial"/>
          <w:b w:val="0"/>
        </w:rPr>
        <w:t xml:space="preserve">Estructura Organizativa de la </w:t>
      </w:r>
      <w:r w:rsidR="00426DD6" w:rsidRPr="00356EF3">
        <w:rPr>
          <w:rFonts w:ascii="Arial" w:hAnsi="Arial" w:cs="Arial"/>
          <w:b w:val="0"/>
        </w:rPr>
        <w:t>UEMSI</w:t>
      </w:r>
      <w:r w:rsidRPr="00356EF3">
        <w:rPr>
          <w:rFonts w:ascii="Arial" w:hAnsi="Arial" w:cs="Arial"/>
          <w:b w:val="0"/>
        </w:rPr>
        <w:t>, su relación con el BID 2 y el PE-L 1239</w:t>
      </w:r>
    </w:p>
    <w:p w14:paraId="3D240A57" w14:textId="77777777" w:rsidR="00AD3812" w:rsidRPr="00356EF3" w:rsidRDefault="00AD3812" w:rsidP="00AD3812">
      <w:pPr>
        <w:pStyle w:val="ListParagraph"/>
        <w:tabs>
          <w:tab w:val="left" w:pos="2394"/>
        </w:tabs>
        <w:rPr>
          <w:rFonts w:ascii="Arial" w:hAnsi="Arial" w:cs="Arial"/>
        </w:rPr>
      </w:pPr>
    </w:p>
    <w:p w14:paraId="3D240A58" w14:textId="77777777" w:rsidR="00AD3812" w:rsidRPr="00356EF3" w:rsidRDefault="00AD3812" w:rsidP="00AD3812">
      <w:pPr>
        <w:pStyle w:val="ListParagraph"/>
        <w:tabs>
          <w:tab w:val="left" w:pos="2394"/>
        </w:tabs>
        <w:jc w:val="center"/>
        <w:rPr>
          <w:rFonts w:ascii="Arial" w:hAnsi="Arial" w:cs="Arial"/>
        </w:rPr>
      </w:pPr>
      <w:r w:rsidRPr="00356EF3">
        <w:rPr>
          <w:rFonts w:ascii="Arial" w:hAnsi="Arial" w:cs="Arial"/>
          <w:noProof/>
        </w:rPr>
        <w:drawing>
          <wp:inline distT="0" distB="0" distL="0" distR="0" wp14:anchorId="3D241153" wp14:editId="3D241154">
            <wp:extent cx="6724650" cy="4959429"/>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727007" cy="4961167"/>
                    </a:xfrm>
                    <a:prstGeom prst="rect">
                      <a:avLst/>
                    </a:prstGeom>
                    <a:noFill/>
                    <a:ln>
                      <a:noFill/>
                    </a:ln>
                  </pic:spPr>
                </pic:pic>
              </a:graphicData>
            </a:graphic>
          </wp:inline>
        </w:drawing>
      </w:r>
    </w:p>
    <w:bookmarkEnd w:id="11"/>
    <w:p w14:paraId="3D240A59" w14:textId="77777777" w:rsidR="00AD3812" w:rsidRPr="00356EF3" w:rsidRDefault="00AD3812" w:rsidP="003426CA">
      <w:pPr>
        <w:pStyle w:val="ListParagraph"/>
        <w:numPr>
          <w:ilvl w:val="0"/>
          <w:numId w:val="83"/>
        </w:numPr>
        <w:tabs>
          <w:tab w:val="left" w:leader="dot" w:pos="7920"/>
        </w:tabs>
        <w:jc w:val="both"/>
        <w:rPr>
          <w:rFonts w:ascii="Arial" w:hAnsi="Arial" w:cs="Arial"/>
          <w:b/>
          <w:sz w:val="20"/>
          <w:szCs w:val="20"/>
          <w:lang w:val="es-PY"/>
        </w:rPr>
        <w:sectPr w:rsidR="00AD3812" w:rsidRPr="00356EF3" w:rsidSect="002E4A21">
          <w:pgSz w:w="16839" w:h="11907" w:orient="landscape" w:code="9"/>
          <w:pgMar w:top="1701" w:right="1474" w:bottom="1701" w:left="1418" w:header="709" w:footer="709" w:gutter="0"/>
          <w:cols w:space="720"/>
        </w:sectPr>
      </w:pPr>
    </w:p>
    <w:p w14:paraId="3D240A5A" w14:textId="77777777" w:rsidR="00BB72DF" w:rsidRPr="00356EF3" w:rsidRDefault="00BB72DF" w:rsidP="00BB72DF">
      <w:pPr>
        <w:tabs>
          <w:tab w:val="left" w:leader="dot" w:pos="7920"/>
        </w:tabs>
        <w:jc w:val="both"/>
        <w:rPr>
          <w:rFonts w:ascii="Arial" w:hAnsi="Arial" w:cs="Arial"/>
          <w:color w:val="000000"/>
          <w:szCs w:val="20"/>
          <w:lang w:val="es-PY"/>
        </w:rPr>
      </w:pPr>
      <w:r w:rsidRPr="00356EF3">
        <w:rPr>
          <w:rFonts w:ascii="Arial" w:hAnsi="Arial" w:cs="Arial"/>
          <w:color w:val="000000"/>
          <w:szCs w:val="20"/>
          <w:lang w:val="es-PY"/>
        </w:rPr>
        <w:lastRenderedPageBreak/>
        <w:t xml:space="preserve">Actualmente la </w:t>
      </w:r>
      <w:r w:rsidR="00426DD6" w:rsidRPr="00356EF3">
        <w:rPr>
          <w:rFonts w:ascii="Arial" w:hAnsi="Arial" w:cs="Arial"/>
          <w:color w:val="000000"/>
          <w:szCs w:val="20"/>
          <w:lang w:val="es-PY"/>
        </w:rPr>
        <w:t>UEMSI</w:t>
      </w:r>
      <w:r w:rsidRPr="00356EF3">
        <w:rPr>
          <w:rFonts w:ascii="Arial" w:hAnsi="Arial" w:cs="Arial"/>
          <w:color w:val="000000"/>
          <w:szCs w:val="20"/>
          <w:lang w:val="es-PY"/>
        </w:rPr>
        <w:t xml:space="preserve"> se encuentra ejecutando el </w:t>
      </w:r>
      <w:r w:rsidRPr="00356EF3">
        <w:rPr>
          <w:rFonts w:ascii="Arial" w:hAnsi="Arial" w:cs="Arial"/>
          <w:szCs w:val="20"/>
          <w:lang w:val="es-PY"/>
        </w:rPr>
        <w:t xml:space="preserve">Contrato de Préstamo 3214/OC-PE, para lo cual cuenta con recursos humanos suficientes para atender el proyecto, hasta su fecha de ultimo desembolso en el año 2020. </w:t>
      </w:r>
      <w:r w:rsidRPr="00356EF3">
        <w:rPr>
          <w:rFonts w:ascii="Arial" w:hAnsi="Arial" w:cs="Arial"/>
          <w:color w:val="000000"/>
          <w:szCs w:val="20"/>
          <w:lang w:val="es-PY"/>
        </w:rPr>
        <w:t xml:space="preserve"> La nueva operación PE-L 1239 entrará en ejecución en año 2019.</w:t>
      </w:r>
    </w:p>
    <w:p w14:paraId="3D240A5B" w14:textId="77777777" w:rsidR="00BB72DF" w:rsidRPr="00356EF3" w:rsidRDefault="00BB72DF" w:rsidP="00BB72DF">
      <w:pPr>
        <w:tabs>
          <w:tab w:val="left" w:leader="dot" w:pos="7920"/>
        </w:tabs>
        <w:jc w:val="both"/>
        <w:rPr>
          <w:rFonts w:ascii="Arial" w:hAnsi="Arial" w:cs="Arial"/>
          <w:color w:val="000000"/>
          <w:szCs w:val="20"/>
          <w:lang w:val="es-PY"/>
        </w:rPr>
      </w:pPr>
      <w:r w:rsidRPr="00356EF3">
        <w:rPr>
          <w:rFonts w:ascii="Arial" w:hAnsi="Arial" w:cs="Arial"/>
          <w:color w:val="000000"/>
          <w:szCs w:val="20"/>
          <w:lang w:val="es-PY"/>
        </w:rPr>
        <w:t xml:space="preserve">Los recursos humanos de la </w:t>
      </w:r>
      <w:r w:rsidR="00426DD6" w:rsidRPr="00356EF3">
        <w:rPr>
          <w:rFonts w:ascii="Arial" w:hAnsi="Arial" w:cs="Arial"/>
          <w:color w:val="000000"/>
          <w:szCs w:val="20"/>
          <w:lang w:val="es-PY"/>
        </w:rPr>
        <w:t>UEMSI</w:t>
      </w:r>
      <w:r w:rsidRPr="00356EF3">
        <w:rPr>
          <w:rFonts w:ascii="Arial" w:hAnsi="Arial" w:cs="Arial"/>
          <w:color w:val="000000"/>
          <w:szCs w:val="20"/>
          <w:lang w:val="es-PY"/>
        </w:rPr>
        <w:t xml:space="preserve"> estarán asignados al proyecto en ejecución y para la nueva operación PE-L 1239 se requerirá fortalecer la unidad para poder atender el requerimiento de ambas operaciones.</w:t>
      </w:r>
    </w:p>
    <w:p w14:paraId="3D240A5C" w14:textId="77777777" w:rsidR="00BB72DF" w:rsidRPr="00356EF3" w:rsidRDefault="00BB72DF" w:rsidP="00027351">
      <w:pPr>
        <w:autoSpaceDE w:val="0"/>
        <w:autoSpaceDN w:val="0"/>
        <w:adjustRightInd w:val="0"/>
        <w:spacing w:after="0" w:line="240" w:lineRule="auto"/>
        <w:jc w:val="both"/>
        <w:rPr>
          <w:rFonts w:ascii="Arial" w:hAnsi="Arial" w:cs="Arial"/>
          <w:color w:val="000000"/>
          <w:lang w:val="es-PY"/>
        </w:rPr>
      </w:pPr>
    </w:p>
    <w:p w14:paraId="3D240A5D" w14:textId="77777777" w:rsidR="00BB72DF" w:rsidRPr="00356EF3" w:rsidRDefault="00BB72DF" w:rsidP="00BB72DF">
      <w:pPr>
        <w:pStyle w:val="Epgrafe1CarCar"/>
        <w:spacing w:line="276" w:lineRule="auto"/>
        <w:ind w:left="360"/>
        <w:outlineLvl w:val="0"/>
        <w:rPr>
          <w:rFonts w:ascii="Arial" w:hAnsi="Arial" w:cs="Arial"/>
          <w:b w:val="0"/>
          <w:sz w:val="22"/>
        </w:rPr>
      </w:pPr>
      <w:r w:rsidRPr="00356EF3">
        <w:rPr>
          <w:rFonts w:ascii="Arial" w:hAnsi="Arial" w:cs="Arial"/>
          <w:sz w:val="22"/>
        </w:rPr>
        <w:t xml:space="preserve">Tabla </w:t>
      </w:r>
      <w:r w:rsidR="005225A2" w:rsidRPr="00356EF3">
        <w:rPr>
          <w:rFonts w:ascii="Arial" w:hAnsi="Arial" w:cs="Arial"/>
          <w:sz w:val="22"/>
        </w:rPr>
        <w:t>2</w:t>
      </w:r>
      <w:r w:rsidRPr="00356EF3">
        <w:rPr>
          <w:rFonts w:ascii="Arial" w:hAnsi="Arial" w:cs="Arial"/>
          <w:sz w:val="22"/>
        </w:rPr>
        <w:t xml:space="preserve">. </w:t>
      </w:r>
      <w:r w:rsidRPr="00356EF3">
        <w:rPr>
          <w:rFonts w:ascii="Arial" w:hAnsi="Arial" w:cs="Arial"/>
          <w:b w:val="0"/>
          <w:sz w:val="22"/>
        </w:rPr>
        <w:t xml:space="preserve">Funciones de las Coordinaciones de la </w:t>
      </w:r>
      <w:r w:rsidR="00426DD6" w:rsidRPr="00356EF3">
        <w:rPr>
          <w:rFonts w:ascii="Arial" w:hAnsi="Arial" w:cs="Arial"/>
          <w:b w:val="0"/>
          <w:sz w:val="22"/>
        </w:rPr>
        <w:t>UEMSI</w:t>
      </w:r>
      <w:r w:rsidRPr="00356EF3">
        <w:rPr>
          <w:rFonts w:ascii="Arial" w:hAnsi="Arial" w:cs="Arial"/>
          <w:b w:val="0"/>
          <w:sz w:val="22"/>
        </w:rPr>
        <w:t xml:space="preserve"> y Áreas Usuarias para con el Proyecto.</w:t>
      </w:r>
    </w:p>
    <w:p w14:paraId="3D240A5E" w14:textId="77777777" w:rsidR="00BB72DF" w:rsidRPr="00356EF3" w:rsidRDefault="00BB72DF" w:rsidP="00027351">
      <w:pPr>
        <w:autoSpaceDE w:val="0"/>
        <w:autoSpaceDN w:val="0"/>
        <w:adjustRightInd w:val="0"/>
        <w:spacing w:after="0" w:line="240" w:lineRule="auto"/>
        <w:jc w:val="both"/>
        <w:rPr>
          <w:rFonts w:ascii="Arial" w:hAnsi="Arial" w:cs="Arial"/>
          <w:color w:val="000000"/>
          <w:lang w:val="es-ES_tradnl"/>
        </w:rPr>
      </w:pPr>
    </w:p>
    <w:tbl>
      <w:tblPr>
        <w:tblStyle w:val="TableGrid"/>
        <w:tblpPr w:leftFromText="141" w:rightFromText="141" w:vertAnchor="text" w:tblpX="154" w:tblpY="1"/>
        <w:tblOverlap w:val="never"/>
        <w:tblW w:w="8642" w:type="dxa"/>
        <w:tblLook w:val="04A0" w:firstRow="1" w:lastRow="0" w:firstColumn="1" w:lastColumn="0" w:noHBand="0" w:noVBand="1"/>
      </w:tblPr>
      <w:tblGrid>
        <w:gridCol w:w="841"/>
        <w:gridCol w:w="2420"/>
        <w:gridCol w:w="2126"/>
        <w:gridCol w:w="1804"/>
        <w:gridCol w:w="9"/>
        <w:gridCol w:w="1442"/>
      </w:tblGrid>
      <w:tr w:rsidR="00BB72DF" w:rsidRPr="00356EF3" w14:paraId="3D240A64" w14:textId="77777777" w:rsidTr="00BB72DF">
        <w:tc>
          <w:tcPr>
            <w:tcW w:w="841" w:type="dxa"/>
            <w:shd w:val="clear" w:color="auto" w:fill="D9D9D9" w:themeFill="background1" w:themeFillShade="D9"/>
            <w:vAlign w:val="center"/>
          </w:tcPr>
          <w:p w14:paraId="3D240A5F" w14:textId="77777777" w:rsidR="00BB72DF" w:rsidRPr="00356EF3" w:rsidRDefault="00BB72DF" w:rsidP="002E4A21">
            <w:pPr>
              <w:pStyle w:val="ListParagraph"/>
              <w:ind w:left="0"/>
              <w:jc w:val="center"/>
              <w:rPr>
                <w:rFonts w:ascii="Arial" w:hAnsi="Arial" w:cs="Arial"/>
                <w:color w:val="000000"/>
                <w:lang w:val="es-PY"/>
              </w:rPr>
            </w:pPr>
          </w:p>
        </w:tc>
        <w:tc>
          <w:tcPr>
            <w:tcW w:w="2420" w:type="dxa"/>
            <w:shd w:val="clear" w:color="auto" w:fill="D9D9D9" w:themeFill="background1" w:themeFillShade="D9"/>
            <w:vAlign w:val="center"/>
          </w:tcPr>
          <w:p w14:paraId="3D240A60" w14:textId="77777777" w:rsidR="00BB72DF" w:rsidRPr="00356EF3" w:rsidRDefault="00BB72DF" w:rsidP="002E4A21">
            <w:pPr>
              <w:pStyle w:val="ListParagraph"/>
              <w:ind w:left="0"/>
              <w:jc w:val="center"/>
              <w:rPr>
                <w:rFonts w:ascii="Arial" w:hAnsi="Arial" w:cs="Arial"/>
                <w:color w:val="000000"/>
                <w:lang w:val="es-PY"/>
              </w:rPr>
            </w:pPr>
            <w:r w:rsidRPr="00356EF3">
              <w:rPr>
                <w:rFonts w:ascii="Arial" w:hAnsi="Arial" w:cs="Arial"/>
                <w:color w:val="000000"/>
                <w:lang w:val="es-PY"/>
              </w:rPr>
              <w:t>Dirección Ejecutiva</w:t>
            </w:r>
          </w:p>
        </w:tc>
        <w:tc>
          <w:tcPr>
            <w:tcW w:w="2126" w:type="dxa"/>
            <w:shd w:val="clear" w:color="auto" w:fill="D9D9D9" w:themeFill="background1" w:themeFillShade="D9"/>
            <w:vAlign w:val="center"/>
          </w:tcPr>
          <w:p w14:paraId="3D240A61" w14:textId="77777777" w:rsidR="00BB72DF" w:rsidRPr="00356EF3" w:rsidRDefault="00BB72DF" w:rsidP="002E4A21">
            <w:pPr>
              <w:pStyle w:val="ListParagraph"/>
              <w:ind w:left="0"/>
              <w:jc w:val="center"/>
              <w:rPr>
                <w:rFonts w:ascii="Arial" w:hAnsi="Arial" w:cs="Arial"/>
                <w:color w:val="000000"/>
                <w:lang w:val="es-PY"/>
              </w:rPr>
            </w:pPr>
            <w:r w:rsidRPr="00356EF3">
              <w:rPr>
                <w:rFonts w:ascii="Arial" w:hAnsi="Arial" w:cs="Arial"/>
                <w:color w:val="000000"/>
                <w:lang w:val="es-PY"/>
              </w:rPr>
              <w:t>Coordinación Administrativa Financiera</w:t>
            </w:r>
          </w:p>
        </w:tc>
        <w:tc>
          <w:tcPr>
            <w:tcW w:w="1804" w:type="dxa"/>
            <w:shd w:val="clear" w:color="auto" w:fill="D9D9D9" w:themeFill="background1" w:themeFillShade="D9"/>
            <w:vAlign w:val="center"/>
          </w:tcPr>
          <w:p w14:paraId="3D240A62" w14:textId="77777777" w:rsidR="00BB72DF" w:rsidRPr="00356EF3" w:rsidRDefault="00BB72DF" w:rsidP="002E4A21">
            <w:pPr>
              <w:pStyle w:val="ListParagraph"/>
              <w:ind w:left="0"/>
              <w:jc w:val="center"/>
              <w:rPr>
                <w:rFonts w:ascii="Arial" w:hAnsi="Arial" w:cs="Arial"/>
                <w:color w:val="000000"/>
                <w:lang w:val="es-PY"/>
              </w:rPr>
            </w:pPr>
            <w:r w:rsidRPr="00356EF3">
              <w:rPr>
                <w:rFonts w:ascii="Arial" w:hAnsi="Arial" w:cs="Arial"/>
                <w:color w:val="000000"/>
                <w:lang w:val="es-PY"/>
              </w:rPr>
              <w:t>Coordinación Técnica</w:t>
            </w:r>
          </w:p>
        </w:tc>
        <w:tc>
          <w:tcPr>
            <w:tcW w:w="1451" w:type="dxa"/>
            <w:gridSpan w:val="2"/>
            <w:shd w:val="clear" w:color="auto" w:fill="D9D9D9" w:themeFill="background1" w:themeFillShade="D9"/>
            <w:vAlign w:val="center"/>
          </w:tcPr>
          <w:p w14:paraId="3D240A63" w14:textId="77777777" w:rsidR="00BB72DF" w:rsidRPr="00356EF3" w:rsidRDefault="00BB72DF" w:rsidP="002E4A21">
            <w:pPr>
              <w:pStyle w:val="ListParagraph"/>
              <w:ind w:left="0"/>
              <w:jc w:val="center"/>
              <w:rPr>
                <w:rFonts w:ascii="Arial" w:hAnsi="Arial" w:cs="Arial"/>
                <w:color w:val="000000"/>
                <w:lang w:val="es-PY"/>
              </w:rPr>
            </w:pPr>
            <w:r w:rsidRPr="00356EF3">
              <w:rPr>
                <w:rFonts w:ascii="Arial" w:hAnsi="Arial" w:cs="Arial"/>
                <w:color w:val="000000"/>
                <w:lang w:val="es-PY"/>
              </w:rPr>
              <w:t>Áreas Usuarias SUNAT</w:t>
            </w:r>
          </w:p>
        </w:tc>
      </w:tr>
      <w:tr w:rsidR="00BB72DF" w:rsidRPr="00356EF3" w14:paraId="3D240A6B" w14:textId="77777777" w:rsidTr="00BB72DF">
        <w:trPr>
          <w:cantSplit/>
          <w:trHeight w:val="1134"/>
        </w:trPr>
        <w:tc>
          <w:tcPr>
            <w:tcW w:w="841" w:type="dxa"/>
            <w:shd w:val="clear" w:color="auto" w:fill="D9D9D9" w:themeFill="background1" w:themeFillShade="D9"/>
            <w:textDirection w:val="btLr"/>
            <w:vAlign w:val="center"/>
          </w:tcPr>
          <w:p w14:paraId="3D240A65" w14:textId="77777777" w:rsidR="00BB72DF" w:rsidRPr="00356EF3" w:rsidRDefault="00BB72DF" w:rsidP="002E4A21">
            <w:pPr>
              <w:pStyle w:val="ListParagraph"/>
              <w:ind w:left="113" w:right="113"/>
              <w:jc w:val="center"/>
              <w:rPr>
                <w:rFonts w:ascii="Arial" w:hAnsi="Arial" w:cs="Arial"/>
                <w:color w:val="000000"/>
                <w:lang w:val="es-PY"/>
              </w:rPr>
            </w:pPr>
            <w:r w:rsidRPr="00356EF3">
              <w:rPr>
                <w:rFonts w:ascii="Arial" w:hAnsi="Arial" w:cs="Arial"/>
                <w:color w:val="000000"/>
                <w:lang w:val="es-PY"/>
              </w:rPr>
              <w:t>Gestión</w:t>
            </w:r>
          </w:p>
        </w:tc>
        <w:tc>
          <w:tcPr>
            <w:tcW w:w="2420" w:type="dxa"/>
          </w:tcPr>
          <w:p w14:paraId="3D240A66" w14:textId="77777777" w:rsidR="00BB72DF" w:rsidRPr="00356EF3" w:rsidRDefault="00BB72DF" w:rsidP="002E4A21">
            <w:pPr>
              <w:pStyle w:val="ListParagraph"/>
              <w:ind w:left="0"/>
              <w:jc w:val="both"/>
              <w:rPr>
                <w:rFonts w:ascii="Arial" w:hAnsi="Arial" w:cs="Arial"/>
                <w:color w:val="000000"/>
                <w:sz w:val="18"/>
                <w:lang w:val="es-PY"/>
              </w:rPr>
            </w:pPr>
            <w:r w:rsidRPr="00356EF3">
              <w:rPr>
                <w:rFonts w:ascii="Arial" w:hAnsi="Arial" w:cs="Arial"/>
                <w:color w:val="000000"/>
                <w:sz w:val="18"/>
                <w:lang w:val="es-PY"/>
              </w:rPr>
              <w:t>Ejercer la representación de la Unidad Ejecutora.</w:t>
            </w:r>
          </w:p>
          <w:p w14:paraId="3D240A67" w14:textId="77777777" w:rsidR="00BB72DF" w:rsidRPr="00356EF3" w:rsidRDefault="00BB72DF" w:rsidP="002E4A21">
            <w:pPr>
              <w:pStyle w:val="ListParagraph"/>
              <w:ind w:left="0"/>
              <w:jc w:val="both"/>
              <w:rPr>
                <w:rFonts w:ascii="Arial" w:hAnsi="Arial" w:cs="Arial"/>
                <w:color w:val="000000"/>
                <w:sz w:val="18"/>
                <w:lang w:val="es-PY"/>
              </w:rPr>
            </w:pPr>
            <w:r w:rsidRPr="00356EF3">
              <w:rPr>
                <w:rFonts w:ascii="Arial" w:hAnsi="Arial" w:cs="Arial"/>
                <w:color w:val="000000"/>
                <w:sz w:val="18"/>
                <w:lang w:val="es-PY"/>
              </w:rPr>
              <w:t>Presentar ante el BID, el MEF y los órganos de la SUNAT correspondientes, los informes que corresponda presentar, en el marco de ejecución de los proyectos en ejecución con el BID y la normatividad vigente.</w:t>
            </w:r>
          </w:p>
        </w:tc>
        <w:tc>
          <w:tcPr>
            <w:tcW w:w="2126" w:type="dxa"/>
          </w:tcPr>
          <w:p w14:paraId="3D240A68" w14:textId="77777777" w:rsidR="00BB72DF" w:rsidRPr="00356EF3" w:rsidRDefault="00BB72DF" w:rsidP="002E4A21">
            <w:pPr>
              <w:pStyle w:val="ListParagraph"/>
              <w:ind w:left="0"/>
              <w:jc w:val="both"/>
              <w:rPr>
                <w:rFonts w:ascii="Arial" w:hAnsi="Arial" w:cs="Arial"/>
                <w:color w:val="000000"/>
                <w:lang w:val="es-PY"/>
              </w:rPr>
            </w:pPr>
          </w:p>
        </w:tc>
        <w:tc>
          <w:tcPr>
            <w:tcW w:w="1804" w:type="dxa"/>
          </w:tcPr>
          <w:p w14:paraId="3D240A69" w14:textId="77777777" w:rsidR="00BB72DF" w:rsidRPr="00356EF3" w:rsidRDefault="00BB72DF" w:rsidP="002E4A21">
            <w:pPr>
              <w:pStyle w:val="ListParagraph"/>
              <w:ind w:left="0"/>
              <w:jc w:val="both"/>
              <w:rPr>
                <w:rFonts w:ascii="Arial" w:hAnsi="Arial" w:cs="Arial"/>
                <w:color w:val="000000"/>
                <w:lang w:val="es-PY"/>
              </w:rPr>
            </w:pPr>
          </w:p>
        </w:tc>
        <w:tc>
          <w:tcPr>
            <w:tcW w:w="1451" w:type="dxa"/>
            <w:gridSpan w:val="2"/>
          </w:tcPr>
          <w:p w14:paraId="3D240A6A" w14:textId="77777777" w:rsidR="00BB72DF" w:rsidRPr="00356EF3" w:rsidRDefault="00BB72DF" w:rsidP="002E4A21">
            <w:pPr>
              <w:pStyle w:val="ListParagraph"/>
              <w:ind w:left="0"/>
              <w:jc w:val="both"/>
              <w:rPr>
                <w:rFonts w:ascii="Arial" w:hAnsi="Arial" w:cs="Arial"/>
                <w:color w:val="000000"/>
                <w:lang w:val="es-PY"/>
              </w:rPr>
            </w:pPr>
          </w:p>
        </w:tc>
      </w:tr>
      <w:tr w:rsidR="00BB72DF" w:rsidRPr="00356EF3" w14:paraId="3D240A7C" w14:textId="77777777" w:rsidTr="00BB72DF">
        <w:trPr>
          <w:cantSplit/>
          <w:trHeight w:val="2830"/>
        </w:trPr>
        <w:tc>
          <w:tcPr>
            <w:tcW w:w="841" w:type="dxa"/>
            <w:shd w:val="clear" w:color="auto" w:fill="D9D9D9" w:themeFill="background1" w:themeFillShade="D9"/>
            <w:textDirection w:val="btLr"/>
            <w:vAlign w:val="center"/>
          </w:tcPr>
          <w:p w14:paraId="3D240A6C" w14:textId="77777777" w:rsidR="00BB72DF" w:rsidRPr="00356EF3" w:rsidRDefault="00BB72DF" w:rsidP="002E4A21">
            <w:pPr>
              <w:pStyle w:val="ListParagraph"/>
              <w:ind w:left="113" w:right="113"/>
              <w:jc w:val="center"/>
              <w:rPr>
                <w:rFonts w:ascii="Arial" w:hAnsi="Arial" w:cs="Arial"/>
                <w:color w:val="000000"/>
              </w:rPr>
            </w:pPr>
            <w:r w:rsidRPr="00356EF3">
              <w:rPr>
                <w:rFonts w:ascii="Arial" w:hAnsi="Arial" w:cs="Arial"/>
                <w:color w:val="000000"/>
              </w:rPr>
              <w:t>Ejecución Contractual</w:t>
            </w:r>
          </w:p>
        </w:tc>
        <w:tc>
          <w:tcPr>
            <w:tcW w:w="2420" w:type="dxa"/>
          </w:tcPr>
          <w:p w14:paraId="3D240A6D"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Solicita al BID la asignación de código PRISM</w:t>
            </w:r>
          </w:p>
          <w:p w14:paraId="3D240A6E"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 xml:space="preserve">Tramita ante el BID las modificaciones </w:t>
            </w:r>
            <w:proofErr w:type="spellStart"/>
            <w:r w:rsidRPr="00356EF3">
              <w:rPr>
                <w:rFonts w:ascii="Arial" w:hAnsi="Arial" w:cs="Arial"/>
                <w:color w:val="000000"/>
                <w:sz w:val="18"/>
                <w:szCs w:val="18"/>
              </w:rPr>
              <w:t>contratactuales</w:t>
            </w:r>
            <w:proofErr w:type="spellEnd"/>
            <w:r w:rsidRPr="00356EF3">
              <w:rPr>
                <w:rFonts w:ascii="Arial" w:hAnsi="Arial" w:cs="Arial"/>
                <w:color w:val="000000"/>
                <w:sz w:val="18"/>
                <w:szCs w:val="18"/>
              </w:rPr>
              <w:t>.</w:t>
            </w:r>
          </w:p>
          <w:p w14:paraId="3D240A6F"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Suscribe las adendas derivadas de los procesos de selección implementados.</w:t>
            </w:r>
          </w:p>
        </w:tc>
        <w:tc>
          <w:tcPr>
            <w:tcW w:w="2126" w:type="dxa"/>
          </w:tcPr>
          <w:p w14:paraId="3D240A70"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 xml:space="preserve">Solicita a la Dirección Ejecutiva el </w:t>
            </w:r>
            <w:r w:rsidR="00606996" w:rsidRPr="00356EF3">
              <w:rPr>
                <w:rFonts w:ascii="Arial" w:hAnsi="Arial" w:cs="Arial"/>
                <w:color w:val="000000"/>
                <w:sz w:val="18"/>
                <w:szCs w:val="18"/>
              </w:rPr>
              <w:t>trámite</w:t>
            </w:r>
            <w:r w:rsidRPr="00356EF3">
              <w:rPr>
                <w:rFonts w:ascii="Arial" w:hAnsi="Arial" w:cs="Arial"/>
                <w:color w:val="000000"/>
                <w:sz w:val="18"/>
                <w:szCs w:val="18"/>
              </w:rPr>
              <w:t xml:space="preserve"> de asignación de código PRISM.</w:t>
            </w:r>
          </w:p>
          <w:p w14:paraId="3D240A71"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Efectúa seguimiento de ejecución contractual</w:t>
            </w:r>
          </w:p>
          <w:p w14:paraId="3D240A72"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Solicita a la Dirección Ejecutiva el trámite de modificaciones contractuales.</w:t>
            </w:r>
          </w:p>
          <w:p w14:paraId="3D240A73"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Prepara la propuesta de adenda.</w:t>
            </w:r>
          </w:p>
          <w:p w14:paraId="3D240A74"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Efectuará los procedimientos establecidos en los contratos para la solución de controversias y liquidación de contratos, en caso de incumplimiento o desacuerdo por algunas de las partes.</w:t>
            </w:r>
          </w:p>
          <w:p w14:paraId="3D240A75"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Prepara el expediente de pago y lo efectúa conforme a las normas establecidas.</w:t>
            </w:r>
          </w:p>
        </w:tc>
        <w:tc>
          <w:tcPr>
            <w:tcW w:w="1813" w:type="dxa"/>
            <w:gridSpan w:val="2"/>
          </w:tcPr>
          <w:p w14:paraId="3D240A76"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Efectúa supervisión técnica a los contratos según sus competencias.</w:t>
            </w:r>
          </w:p>
          <w:p w14:paraId="3D240A77"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Otorga opinión, técnica para modificaciones contractuales.</w:t>
            </w:r>
          </w:p>
          <w:p w14:paraId="3D240A78"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Reporta oportunamente a la CAF, así como a la Dirección Ejecutiva dificultades y/</w:t>
            </w:r>
            <w:proofErr w:type="spellStart"/>
            <w:r w:rsidRPr="00356EF3">
              <w:rPr>
                <w:rFonts w:ascii="Arial" w:hAnsi="Arial" w:cs="Arial"/>
                <w:color w:val="000000"/>
                <w:sz w:val="18"/>
                <w:szCs w:val="18"/>
              </w:rPr>
              <w:t>o</w:t>
            </w:r>
            <w:proofErr w:type="spellEnd"/>
            <w:r w:rsidRPr="00356EF3">
              <w:rPr>
                <w:rFonts w:ascii="Arial" w:hAnsi="Arial" w:cs="Arial"/>
                <w:color w:val="000000"/>
                <w:sz w:val="18"/>
                <w:szCs w:val="18"/>
              </w:rPr>
              <w:t xml:space="preserve"> otros </w:t>
            </w:r>
            <w:proofErr w:type="gramStart"/>
            <w:r w:rsidRPr="00356EF3">
              <w:rPr>
                <w:rFonts w:ascii="Arial" w:hAnsi="Arial" w:cs="Arial"/>
                <w:color w:val="000000"/>
                <w:sz w:val="18"/>
                <w:szCs w:val="18"/>
              </w:rPr>
              <w:t>en relación al</w:t>
            </w:r>
            <w:proofErr w:type="gramEnd"/>
            <w:r w:rsidRPr="00356EF3">
              <w:rPr>
                <w:rFonts w:ascii="Arial" w:hAnsi="Arial" w:cs="Arial"/>
                <w:color w:val="000000"/>
                <w:sz w:val="18"/>
                <w:szCs w:val="18"/>
              </w:rPr>
              <w:t xml:space="preserve"> cumplimiento de la ejecución de los servicios y/o entrega de bienes.</w:t>
            </w:r>
          </w:p>
          <w:p w14:paraId="3D240A79"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Emite la conformidad del servicio y/o entrega de bienes.</w:t>
            </w:r>
          </w:p>
        </w:tc>
        <w:tc>
          <w:tcPr>
            <w:tcW w:w="1442" w:type="dxa"/>
          </w:tcPr>
          <w:p w14:paraId="3D240A7A"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Acompañan a la Coordinación Técnica en la supervisión del cumplimiento de lo establecido en los TDR y/o EETT.</w:t>
            </w:r>
          </w:p>
          <w:p w14:paraId="3D240A7B"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sz w:val="18"/>
                <w:szCs w:val="18"/>
              </w:rPr>
            </w:pPr>
            <w:r w:rsidRPr="00356EF3">
              <w:rPr>
                <w:rFonts w:ascii="Arial" w:hAnsi="Arial" w:cs="Arial"/>
                <w:color w:val="000000"/>
                <w:sz w:val="18"/>
                <w:szCs w:val="18"/>
              </w:rPr>
              <w:t>Emite opinión acerca de los servicios y/o entrega de bienes.</w:t>
            </w:r>
          </w:p>
        </w:tc>
      </w:tr>
    </w:tbl>
    <w:tbl>
      <w:tblPr>
        <w:tblStyle w:val="TableGrid"/>
        <w:tblW w:w="8789" w:type="dxa"/>
        <w:tblInd w:w="-147" w:type="dxa"/>
        <w:tblLook w:val="04A0" w:firstRow="1" w:lastRow="0" w:firstColumn="1" w:lastColumn="0" w:noHBand="0" w:noVBand="1"/>
      </w:tblPr>
      <w:tblGrid>
        <w:gridCol w:w="810"/>
        <w:gridCol w:w="2026"/>
        <w:gridCol w:w="2268"/>
        <w:gridCol w:w="1935"/>
        <w:gridCol w:w="1750"/>
      </w:tblGrid>
      <w:tr w:rsidR="00BB72DF" w:rsidRPr="00356EF3" w14:paraId="3D240A92" w14:textId="77777777" w:rsidTr="00606996">
        <w:trPr>
          <w:cantSplit/>
          <w:trHeight w:val="1134"/>
        </w:trPr>
        <w:tc>
          <w:tcPr>
            <w:tcW w:w="810" w:type="dxa"/>
            <w:shd w:val="clear" w:color="auto" w:fill="D9D9D9" w:themeFill="background1" w:themeFillShade="D9"/>
            <w:textDirection w:val="btLr"/>
            <w:vAlign w:val="center"/>
          </w:tcPr>
          <w:p w14:paraId="3D240A7D" w14:textId="77777777" w:rsidR="00BB72DF" w:rsidRPr="00356EF3" w:rsidRDefault="00BB72DF" w:rsidP="002E4A21">
            <w:pPr>
              <w:pStyle w:val="ListParagraph"/>
              <w:ind w:left="113" w:right="113"/>
              <w:jc w:val="center"/>
              <w:rPr>
                <w:rFonts w:ascii="Arial" w:hAnsi="Arial" w:cs="Arial"/>
                <w:color w:val="000000"/>
                <w:lang w:val="es-PY"/>
              </w:rPr>
            </w:pPr>
            <w:r w:rsidRPr="00356EF3">
              <w:rPr>
                <w:rFonts w:ascii="Arial" w:hAnsi="Arial" w:cs="Arial"/>
                <w:color w:val="000000"/>
                <w:lang w:val="es-PY"/>
              </w:rPr>
              <w:lastRenderedPageBreak/>
              <w:t>Planeamiento y Seguimiento</w:t>
            </w:r>
          </w:p>
        </w:tc>
        <w:tc>
          <w:tcPr>
            <w:tcW w:w="2026" w:type="dxa"/>
          </w:tcPr>
          <w:p w14:paraId="3D240A7E" w14:textId="77777777" w:rsidR="00BB72DF" w:rsidRPr="00356EF3" w:rsidRDefault="00BB72DF" w:rsidP="002E4A21">
            <w:pPr>
              <w:pStyle w:val="ListParagraph"/>
              <w:ind w:left="0"/>
              <w:jc w:val="both"/>
              <w:rPr>
                <w:rFonts w:ascii="Arial" w:hAnsi="Arial" w:cs="Arial"/>
                <w:color w:val="000000"/>
                <w:lang w:val="es-PY"/>
              </w:rPr>
            </w:pPr>
            <w:r w:rsidRPr="00356EF3">
              <w:rPr>
                <w:rFonts w:ascii="Arial" w:hAnsi="Arial" w:cs="Arial"/>
                <w:color w:val="000000"/>
                <w:lang w:val="es-PY"/>
              </w:rPr>
              <w:t xml:space="preserve">Aprobar los Planes de Ejecución, POA, Adquisiciones y Financiero de los proyectos en ejecución en la </w:t>
            </w:r>
            <w:r w:rsidR="00426DD6" w:rsidRPr="00356EF3">
              <w:rPr>
                <w:rFonts w:ascii="Arial" w:hAnsi="Arial" w:cs="Arial"/>
                <w:color w:val="000000"/>
                <w:lang w:val="es-PY"/>
              </w:rPr>
              <w:t>UEMSI</w:t>
            </w:r>
            <w:r w:rsidRPr="00356EF3">
              <w:rPr>
                <w:rFonts w:ascii="Arial" w:hAnsi="Arial" w:cs="Arial"/>
                <w:color w:val="000000"/>
                <w:lang w:val="es-PY"/>
              </w:rPr>
              <w:t>.</w:t>
            </w:r>
          </w:p>
        </w:tc>
        <w:tc>
          <w:tcPr>
            <w:tcW w:w="2268" w:type="dxa"/>
          </w:tcPr>
          <w:p w14:paraId="3D240A7F"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PY"/>
              </w:rPr>
            </w:pPr>
            <w:r w:rsidRPr="00356EF3">
              <w:rPr>
                <w:rFonts w:ascii="Arial" w:hAnsi="Arial" w:cs="Arial"/>
                <w:color w:val="000000"/>
                <w:lang w:val="es-PY"/>
              </w:rPr>
              <w:t xml:space="preserve">Elabora y actualiza los Planes de Adquisiciones y Financiero de los proyectos en ejecución en la </w:t>
            </w:r>
            <w:r w:rsidR="00426DD6" w:rsidRPr="00356EF3">
              <w:rPr>
                <w:rFonts w:ascii="Arial" w:hAnsi="Arial" w:cs="Arial"/>
                <w:color w:val="000000"/>
                <w:lang w:val="es-PY"/>
              </w:rPr>
              <w:t>UEMSI</w:t>
            </w:r>
            <w:r w:rsidRPr="00356EF3">
              <w:rPr>
                <w:rFonts w:ascii="Arial" w:hAnsi="Arial" w:cs="Arial"/>
                <w:color w:val="000000"/>
                <w:lang w:val="es-PY"/>
              </w:rPr>
              <w:t>.</w:t>
            </w:r>
          </w:p>
          <w:p w14:paraId="3D240A80"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PY"/>
              </w:rPr>
            </w:pPr>
            <w:r w:rsidRPr="00356EF3">
              <w:rPr>
                <w:rFonts w:ascii="Arial" w:hAnsi="Arial" w:cs="Arial"/>
                <w:color w:val="000000"/>
                <w:lang w:val="es-PY"/>
              </w:rPr>
              <w:t>Elabora el pronóstico de desembolso de la operación</w:t>
            </w:r>
          </w:p>
          <w:p w14:paraId="3D240A81"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PY"/>
              </w:rPr>
            </w:pPr>
            <w:r w:rsidRPr="00356EF3">
              <w:rPr>
                <w:rFonts w:ascii="Arial" w:hAnsi="Arial" w:cs="Arial"/>
                <w:color w:val="000000"/>
                <w:lang w:val="es-PY"/>
              </w:rPr>
              <w:t xml:space="preserve">Efectúa el seguimiento los Planes de Adquisiciones y Financiero de los proyectos en ejecución en la </w:t>
            </w:r>
            <w:r w:rsidR="00426DD6" w:rsidRPr="00356EF3">
              <w:rPr>
                <w:rFonts w:ascii="Arial" w:hAnsi="Arial" w:cs="Arial"/>
                <w:color w:val="000000"/>
                <w:lang w:val="es-PY"/>
              </w:rPr>
              <w:t>UEMSI</w:t>
            </w:r>
            <w:r w:rsidRPr="00356EF3">
              <w:rPr>
                <w:rFonts w:ascii="Arial" w:hAnsi="Arial" w:cs="Arial"/>
                <w:color w:val="000000"/>
                <w:lang w:val="es-PY"/>
              </w:rPr>
              <w:t>.</w:t>
            </w:r>
          </w:p>
          <w:p w14:paraId="3D240A82"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PY"/>
              </w:rPr>
            </w:pPr>
            <w:r w:rsidRPr="00356EF3">
              <w:rPr>
                <w:rFonts w:ascii="Arial" w:hAnsi="Arial" w:cs="Arial"/>
                <w:color w:val="000000"/>
                <w:lang w:val="es-PY"/>
              </w:rPr>
              <w:t xml:space="preserve">Elabora información de adquisiciones para efecto de su inclusión en los informes Semestrales de Progreso de los proyectos en ejecución en la </w:t>
            </w:r>
            <w:r w:rsidR="00426DD6" w:rsidRPr="00356EF3">
              <w:rPr>
                <w:rFonts w:ascii="Arial" w:hAnsi="Arial" w:cs="Arial"/>
                <w:color w:val="000000"/>
                <w:lang w:val="es-PY"/>
              </w:rPr>
              <w:t>UEMSI</w:t>
            </w:r>
            <w:r w:rsidRPr="00356EF3">
              <w:rPr>
                <w:rFonts w:ascii="Arial" w:hAnsi="Arial" w:cs="Arial"/>
                <w:color w:val="000000"/>
                <w:lang w:val="es-PY"/>
              </w:rPr>
              <w:t>.</w:t>
            </w:r>
          </w:p>
          <w:p w14:paraId="3D240A83"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PY"/>
              </w:rPr>
            </w:pPr>
            <w:r w:rsidRPr="00356EF3">
              <w:rPr>
                <w:rFonts w:ascii="Arial" w:hAnsi="Arial" w:cs="Arial"/>
                <w:color w:val="000000"/>
                <w:lang w:val="es-PY"/>
              </w:rPr>
              <w:t xml:space="preserve"> Brinda información a la Dirección Ejecutiva, a solicitud o de oficio, sobre la ejecución de los procesos de selección y ejecución financiera de los proyectos en ejecución en la </w:t>
            </w:r>
            <w:r w:rsidR="00426DD6" w:rsidRPr="00356EF3">
              <w:rPr>
                <w:rFonts w:ascii="Arial" w:hAnsi="Arial" w:cs="Arial"/>
                <w:color w:val="000000"/>
                <w:lang w:val="es-PY"/>
              </w:rPr>
              <w:t>UEMSI</w:t>
            </w:r>
            <w:r w:rsidRPr="00356EF3">
              <w:rPr>
                <w:rFonts w:ascii="Arial" w:hAnsi="Arial" w:cs="Arial"/>
                <w:color w:val="000000"/>
                <w:lang w:val="es-PY"/>
              </w:rPr>
              <w:t>.</w:t>
            </w:r>
          </w:p>
          <w:p w14:paraId="3D240A84"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PY"/>
              </w:rPr>
            </w:pPr>
            <w:r w:rsidRPr="00356EF3">
              <w:rPr>
                <w:rFonts w:ascii="Arial" w:hAnsi="Arial" w:cs="Arial"/>
                <w:color w:val="000000"/>
                <w:lang w:val="es-PY"/>
              </w:rPr>
              <w:t xml:space="preserve">Hace seguimiento a cláusulas contractuales de los proyectos en ejecución en la </w:t>
            </w:r>
            <w:r w:rsidR="00426DD6" w:rsidRPr="00356EF3">
              <w:rPr>
                <w:rFonts w:ascii="Arial" w:hAnsi="Arial" w:cs="Arial"/>
                <w:color w:val="000000"/>
                <w:lang w:val="es-PY"/>
              </w:rPr>
              <w:t>UEMSI</w:t>
            </w:r>
            <w:r w:rsidRPr="00356EF3">
              <w:rPr>
                <w:rFonts w:ascii="Arial" w:hAnsi="Arial" w:cs="Arial"/>
                <w:color w:val="000000"/>
                <w:lang w:val="es-PY"/>
              </w:rPr>
              <w:t>.</w:t>
            </w:r>
          </w:p>
          <w:p w14:paraId="3D240A85"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PY"/>
              </w:rPr>
            </w:pPr>
            <w:r w:rsidRPr="00356EF3">
              <w:rPr>
                <w:rFonts w:ascii="Arial" w:hAnsi="Arial" w:cs="Arial"/>
                <w:color w:val="000000"/>
                <w:lang w:val="es-MX"/>
              </w:rPr>
              <w:t xml:space="preserve">Brinda soporte administrativo las áreas usuarias </w:t>
            </w:r>
            <w:r w:rsidRPr="00356EF3">
              <w:rPr>
                <w:rFonts w:ascii="Arial" w:hAnsi="Arial" w:cs="Arial"/>
                <w:color w:val="000000"/>
                <w:lang w:val="es-PY"/>
              </w:rPr>
              <w:t xml:space="preserve">de los proyectos en ejecución en la </w:t>
            </w:r>
            <w:r w:rsidR="00426DD6" w:rsidRPr="00356EF3">
              <w:rPr>
                <w:rFonts w:ascii="Arial" w:hAnsi="Arial" w:cs="Arial"/>
                <w:color w:val="000000"/>
                <w:lang w:val="es-PY"/>
              </w:rPr>
              <w:t>UEMSI</w:t>
            </w:r>
            <w:r w:rsidRPr="00356EF3">
              <w:rPr>
                <w:rFonts w:ascii="Arial" w:hAnsi="Arial" w:cs="Arial"/>
                <w:color w:val="000000"/>
                <w:lang w:val="es-PY"/>
              </w:rPr>
              <w:t>.</w:t>
            </w:r>
          </w:p>
          <w:p w14:paraId="3D240A86" w14:textId="77777777" w:rsidR="00BB72DF" w:rsidRPr="00356EF3" w:rsidRDefault="00BB72DF" w:rsidP="002E4A21">
            <w:pPr>
              <w:pStyle w:val="ListParagraph"/>
              <w:ind w:left="0"/>
              <w:jc w:val="both"/>
              <w:rPr>
                <w:rFonts w:ascii="Arial" w:hAnsi="Arial" w:cs="Arial"/>
                <w:color w:val="000000"/>
                <w:lang w:val="es-MX"/>
              </w:rPr>
            </w:pPr>
          </w:p>
        </w:tc>
        <w:tc>
          <w:tcPr>
            <w:tcW w:w="1935" w:type="dxa"/>
          </w:tcPr>
          <w:p w14:paraId="3D240A87"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Responsable de la elaboración y actualización de la Línea de Base de los proyectos.</w:t>
            </w:r>
          </w:p>
          <w:p w14:paraId="3D240A88"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 xml:space="preserve">Elabora y actualiza y efectúa el seguimiento a los planes de ejecución y POA de los </w:t>
            </w:r>
            <w:r w:rsidRPr="00356EF3">
              <w:rPr>
                <w:rFonts w:ascii="Arial" w:hAnsi="Arial" w:cs="Arial"/>
                <w:color w:val="000000"/>
                <w:lang w:val="es-PY"/>
              </w:rPr>
              <w:t xml:space="preserve">proyectos en ejecución en la </w:t>
            </w:r>
            <w:r w:rsidR="00426DD6" w:rsidRPr="00356EF3">
              <w:rPr>
                <w:rFonts w:ascii="Arial" w:hAnsi="Arial" w:cs="Arial"/>
                <w:color w:val="000000"/>
                <w:lang w:val="es-PY"/>
              </w:rPr>
              <w:t>UEMSI</w:t>
            </w:r>
            <w:r w:rsidRPr="00356EF3">
              <w:rPr>
                <w:rFonts w:ascii="Arial" w:hAnsi="Arial" w:cs="Arial"/>
                <w:color w:val="000000"/>
                <w:lang w:val="es-PY"/>
              </w:rPr>
              <w:t>.</w:t>
            </w:r>
          </w:p>
          <w:p w14:paraId="3D240A89"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Actualiza la información requerida por el BID para el informe de seguimiento de progreso – PMR, herramienta basada en la gestión de resultados.</w:t>
            </w:r>
          </w:p>
          <w:p w14:paraId="3D240A8A"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Solicita a la CAF información sobre los aspectos de adquisiciones e información financiera.</w:t>
            </w:r>
          </w:p>
          <w:p w14:paraId="3D240A8B"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 xml:space="preserve">Elabora el Informe Semestral de Progreso de los proyectos en ejecución en la </w:t>
            </w:r>
            <w:r w:rsidR="00426DD6" w:rsidRPr="00356EF3">
              <w:rPr>
                <w:rFonts w:ascii="Arial" w:hAnsi="Arial" w:cs="Arial"/>
                <w:color w:val="000000"/>
                <w:lang w:val="es-MX"/>
              </w:rPr>
              <w:t>UEMSI</w:t>
            </w:r>
            <w:r w:rsidRPr="00356EF3">
              <w:rPr>
                <w:rFonts w:ascii="Arial" w:hAnsi="Arial" w:cs="Arial"/>
                <w:color w:val="000000"/>
                <w:lang w:val="es-MX"/>
              </w:rPr>
              <w:t>.</w:t>
            </w:r>
          </w:p>
          <w:p w14:paraId="3D240A8C"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Elabora informes para el MEF y para el BID cuando corresponda.</w:t>
            </w:r>
          </w:p>
          <w:p w14:paraId="3D240A8D"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Participa del Comité de Inversiones del MEF.</w:t>
            </w:r>
          </w:p>
          <w:p w14:paraId="3D240A8E"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Solicita reuniones de coordinación técnica al BID.</w:t>
            </w:r>
          </w:p>
          <w:p w14:paraId="3D240A8F"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 xml:space="preserve">Efectúa coordinación para la evaluación intermedia y final de cada uno de los proyectos en ejecución en la </w:t>
            </w:r>
            <w:r w:rsidR="00426DD6" w:rsidRPr="00356EF3">
              <w:rPr>
                <w:rFonts w:ascii="Arial" w:hAnsi="Arial" w:cs="Arial"/>
                <w:color w:val="000000"/>
                <w:lang w:val="es-MX"/>
              </w:rPr>
              <w:t>UEMSI</w:t>
            </w:r>
            <w:r w:rsidRPr="00356EF3">
              <w:rPr>
                <w:rFonts w:ascii="Arial" w:hAnsi="Arial" w:cs="Arial"/>
                <w:color w:val="000000"/>
                <w:lang w:val="es-MX"/>
              </w:rPr>
              <w:t>.</w:t>
            </w:r>
          </w:p>
        </w:tc>
        <w:tc>
          <w:tcPr>
            <w:tcW w:w="1750" w:type="dxa"/>
          </w:tcPr>
          <w:p w14:paraId="3D240A90"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Participan en la elaboración de la Línea de Base de los proyectos.</w:t>
            </w:r>
          </w:p>
          <w:p w14:paraId="3D240A91"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lang w:val="es-MX"/>
              </w:rPr>
            </w:pPr>
            <w:r w:rsidRPr="00356EF3">
              <w:rPr>
                <w:rFonts w:ascii="Arial" w:hAnsi="Arial" w:cs="Arial"/>
                <w:color w:val="000000"/>
                <w:lang w:val="es-MX"/>
              </w:rPr>
              <w:t>Proporciona información técnica (Propuesta de TDR y EE.TT, Informes de requerimientos, otros) para la elaboración del PEP, POA y PA.</w:t>
            </w:r>
          </w:p>
        </w:tc>
      </w:tr>
      <w:tr w:rsidR="00BB72DF" w:rsidRPr="00356EF3" w14:paraId="3D240A9A" w14:textId="77777777" w:rsidTr="00606996">
        <w:trPr>
          <w:cantSplit/>
          <w:trHeight w:val="2689"/>
        </w:trPr>
        <w:tc>
          <w:tcPr>
            <w:tcW w:w="810" w:type="dxa"/>
            <w:shd w:val="clear" w:color="auto" w:fill="D9D9D9" w:themeFill="background1" w:themeFillShade="D9"/>
            <w:textDirection w:val="btLr"/>
            <w:vAlign w:val="center"/>
          </w:tcPr>
          <w:p w14:paraId="3D240A93" w14:textId="77777777" w:rsidR="00BB72DF" w:rsidRPr="00356EF3" w:rsidRDefault="00BB72DF" w:rsidP="002E4A21">
            <w:pPr>
              <w:pStyle w:val="ListParagraph"/>
              <w:ind w:left="113" w:right="113"/>
              <w:jc w:val="center"/>
              <w:rPr>
                <w:rFonts w:ascii="Arial" w:hAnsi="Arial" w:cs="Arial"/>
                <w:color w:val="000000"/>
              </w:rPr>
            </w:pPr>
            <w:r w:rsidRPr="00356EF3">
              <w:rPr>
                <w:rFonts w:ascii="Arial" w:hAnsi="Arial" w:cs="Arial"/>
                <w:color w:val="000000"/>
              </w:rPr>
              <w:lastRenderedPageBreak/>
              <w:t>Registro en el Banco de Inversiones (invierte.pe)</w:t>
            </w:r>
          </w:p>
        </w:tc>
        <w:tc>
          <w:tcPr>
            <w:tcW w:w="2026" w:type="dxa"/>
          </w:tcPr>
          <w:p w14:paraId="3D240A94"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Tramita ante la Unidad Formuladora de la SUNAT los registros en la fase de inversión del PIP de cada proyecto.</w:t>
            </w:r>
          </w:p>
        </w:tc>
        <w:tc>
          <w:tcPr>
            <w:tcW w:w="2268" w:type="dxa"/>
          </w:tcPr>
          <w:p w14:paraId="3D240A95"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Elabora informe sobre desarrollo de proceso de selección para registro en el Banco de Inversiones de resultado de proceso de selección.</w:t>
            </w:r>
          </w:p>
        </w:tc>
        <w:tc>
          <w:tcPr>
            <w:tcW w:w="1935" w:type="dxa"/>
          </w:tcPr>
          <w:p w14:paraId="3D240A96"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Brinda soporte técnico a las áreas usuarias de cada proyecto.</w:t>
            </w:r>
          </w:p>
          <w:p w14:paraId="3D240A97"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Elabora y suscribe los TDR y/o EETT.</w:t>
            </w:r>
          </w:p>
          <w:p w14:paraId="3D240A98"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Elabora informe de consistencia entre lo consignado en el PIP y lo determinado en los TDR y/o EETT.</w:t>
            </w:r>
          </w:p>
        </w:tc>
        <w:tc>
          <w:tcPr>
            <w:tcW w:w="1750" w:type="dxa"/>
          </w:tcPr>
          <w:p w14:paraId="3D240A99"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Elabora y remite sus requerimientos en base a los objetivos y componentes de los proyectos en ejecución, para la formulación de los TDR y/o EETT.</w:t>
            </w:r>
          </w:p>
        </w:tc>
      </w:tr>
      <w:tr w:rsidR="00BB72DF" w:rsidRPr="00356EF3" w14:paraId="3D240AAB" w14:textId="77777777" w:rsidTr="00606996">
        <w:trPr>
          <w:cantSplit/>
          <w:trHeight w:val="2538"/>
        </w:trPr>
        <w:tc>
          <w:tcPr>
            <w:tcW w:w="810" w:type="dxa"/>
            <w:shd w:val="clear" w:color="auto" w:fill="D9D9D9" w:themeFill="background1" w:themeFillShade="D9"/>
            <w:textDirection w:val="btLr"/>
            <w:vAlign w:val="center"/>
          </w:tcPr>
          <w:p w14:paraId="3D240A9B" w14:textId="77777777" w:rsidR="00BB72DF" w:rsidRPr="00356EF3" w:rsidRDefault="00BB72DF" w:rsidP="002E4A21">
            <w:pPr>
              <w:pStyle w:val="ListParagraph"/>
              <w:ind w:left="113" w:right="113"/>
              <w:jc w:val="center"/>
              <w:rPr>
                <w:rFonts w:ascii="Arial" w:hAnsi="Arial" w:cs="Arial"/>
                <w:color w:val="000000"/>
              </w:rPr>
            </w:pPr>
            <w:r w:rsidRPr="00356EF3">
              <w:rPr>
                <w:rFonts w:ascii="Arial" w:hAnsi="Arial" w:cs="Arial"/>
                <w:color w:val="000000"/>
              </w:rPr>
              <w:t>Adquisiciones</w:t>
            </w:r>
          </w:p>
        </w:tc>
        <w:tc>
          <w:tcPr>
            <w:tcW w:w="2026" w:type="dxa"/>
          </w:tcPr>
          <w:p w14:paraId="3D240A9C"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Designa los Comités de Evaluación para la conducción de los procesos de selección</w:t>
            </w:r>
          </w:p>
          <w:p w14:paraId="3D240A9D"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Solicita la no objeción al BID referidas al POA, PA BID, TDR y EETT, lista corta, bases, contratos, informes finales de consultorías y otros.</w:t>
            </w:r>
          </w:p>
        </w:tc>
        <w:tc>
          <w:tcPr>
            <w:tcW w:w="2268" w:type="dxa"/>
          </w:tcPr>
          <w:p w14:paraId="3D240A9E"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 xml:space="preserve">Incorpora procesos BID al PA de cada uno de los proyectos en ejecución en la </w:t>
            </w:r>
            <w:r w:rsidR="00426DD6" w:rsidRPr="00356EF3">
              <w:rPr>
                <w:rFonts w:ascii="Arial" w:hAnsi="Arial" w:cs="Arial"/>
                <w:color w:val="000000"/>
              </w:rPr>
              <w:t>UEMSI</w:t>
            </w:r>
            <w:r w:rsidRPr="00356EF3">
              <w:rPr>
                <w:rFonts w:ascii="Arial" w:hAnsi="Arial" w:cs="Arial"/>
                <w:color w:val="000000"/>
              </w:rPr>
              <w:t>.</w:t>
            </w:r>
          </w:p>
          <w:p w14:paraId="3D240A9F"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Solicita a la Dirección Ejecutiva la designación del Comité de Evaluación</w:t>
            </w:r>
          </w:p>
          <w:p w14:paraId="3D240AA0"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Remite la información correspondiente a la Dirección Ejecutiva para solicitar la no objeción del BID de Lista Corta / Bases / Contrato / Informes Finales de Consultorías y otros.</w:t>
            </w:r>
          </w:p>
          <w:p w14:paraId="3D240AA1"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 xml:space="preserve">Registra y actualiza </w:t>
            </w:r>
            <w:proofErr w:type="spellStart"/>
            <w:r w:rsidRPr="00356EF3">
              <w:rPr>
                <w:rFonts w:ascii="Arial" w:hAnsi="Arial" w:cs="Arial"/>
                <w:color w:val="000000"/>
              </w:rPr>
              <w:t>el</w:t>
            </w:r>
            <w:proofErr w:type="spellEnd"/>
            <w:r w:rsidRPr="00356EF3">
              <w:rPr>
                <w:rFonts w:ascii="Arial" w:hAnsi="Arial" w:cs="Arial"/>
                <w:color w:val="000000"/>
              </w:rPr>
              <w:t xml:space="preserve"> SEPA y el PA en etapa de adquisición.</w:t>
            </w:r>
          </w:p>
          <w:p w14:paraId="3D240AA2"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 xml:space="preserve">Registra en el SEACE etapa de adquisiciones </w:t>
            </w:r>
            <w:proofErr w:type="gramStart"/>
            <w:r w:rsidRPr="00356EF3">
              <w:rPr>
                <w:rFonts w:ascii="Arial" w:hAnsi="Arial" w:cs="Arial"/>
                <w:color w:val="000000"/>
              </w:rPr>
              <w:t>de acuerdo a</w:t>
            </w:r>
            <w:proofErr w:type="gramEnd"/>
            <w:r w:rsidRPr="00356EF3">
              <w:rPr>
                <w:rFonts w:ascii="Arial" w:hAnsi="Arial" w:cs="Arial"/>
                <w:color w:val="000000"/>
              </w:rPr>
              <w:t xml:space="preserve"> las Políticas del BID. Ya que en algunos casos hay contradicciones entre la plataforma del SEACE y las políticas del BID.</w:t>
            </w:r>
          </w:p>
          <w:p w14:paraId="3D240AA3"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Verifica documentos de contrato (identificación, poderes, garantías)</w:t>
            </w:r>
          </w:p>
          <w:p w14:paraId="3D240AA4"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Elabora la proforma de contratos y adendas.</w:t>
            </w:r>
          </w:p>
          <w:p w14:paraId="3D240AA5"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Adjudica Contratos</w:t>
            </w:r>
          </w:p>
          <w:p w14:paraId="3D240AA6"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Custodia garantías (cartas fianzas, depósitos, etc.) Supervisa los giros.</w:t>
            </w:r>
          </w:p>
        </w:tc>
        <w:tc>
          <w:tcPr>
            <w:tcW w:w="1935" w:type="dxa"/>
          </w:tcPr>
          <w:p w14:paraId="3D240AA7"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Elabora TDR y EETT e informes de Consistencias en base a los FAR remitidos por parte de las áreas usuarias.</w:t>
            </w:r>
          </w:p>
          <w:p w14:paraId="3D240AA8"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 xml:space="preserve">Remite a la Coordinación Administrativa y Financiera los TDR y EETT para su trámite de inclusión o modificación al PA de cada proyecto en ejecución en la </w:t>
            </w:r>
            <w:r w:rsidR="00426DD6" w:rsidRPr="00356EF3">
              <w:rPr>
                <w:rFonts w:ascii="Arial" w:hAnsi="Arial" w:cs="Arial"/>
                <w:color w:val="000000"/>
              </w:rPr>
              <w:t>UEMSI</w:t>
            </w:r>
            <w:r w:rsidRPr="00356EF3">
              <w:rPr>
                <w:rFonts w:ascii="Arial" w:hAnsi="Arial" w:cs="Arial"/>
                <w:color w:val="000000"/>
              </w:rPr>
              <w:t>.</w:t>
            </w:r>
          </w:p>
          <w:p w14:paraId="3D240AA9"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Elaboran informes técnicos para el BID sobre definición del contenido de los TDR o EETT de ser requeridos.</w:t>
            </w:r>
          </w:p>
        </w:tc>
        <w:tc>
          <w:tcPr>
            <w:tcW w:w="1750" w:type="dxa"/>
          </w:tcPr>
          <w:p w14:paraId="3D240AAA"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 xml:space="preserve">Elaboran los FAR para la implementación del proceso de selección, en base a los objetivos y componentes de cada proyecto en ejecución en la </w:t>
            </w:r>
            <w:r w:rsidR="00426DD6" w:rsidRPr="00356EF3">
              <w:rPr>
                <w:rFonts w:ascii="Arial" w:hAnsi="Arial" w:cs="Arial"/>
                <w:color w:val="000000"/>
              </w:rPr>
              <w:t>UEMSI</w:t>
            </w:r>
            <w:r w:rsidRPr="00356EF3">
              <w:rPr>
                <w:rFonts w:ascii="Arial" w:hAnsi="Arial" w:cs="Arial"/>
                <w:color w:val="000000"/>
              </w:rPr>
              <w:t>.</w:t>
            </w:r>
          </w:p>
        </w:tc>
      </w:tr>
    </w:tbl>
    <w:p w14:paraId="3D240AAC" w14:textId="77777777" w:rsidR="00BB72DF" w:rsidRPr="00356EF3" w:rsidRDefault="00BB72DF" w:rsidP="00BB72DF">
      <w:pPr>
        <w:rPr>
          <w:rFonts w:ascii="Arial" w:hAnsi="Arial" w:cs="Arial"/>
        </w:rPr>
      </w:pPr>
    </w:p>
    <w:tbl>
      <w:tblPr>
        <w:tblStyle w:val="TableGrid"/>
        <w:tblW w:w="0" w:type="auto"/>
        <w:tblInd w:w="360" w:type="dxa"/>
        <w:tblLook w:val="04A0" w:firstRow="1" w:lastRow="0" w:firstColumn="1" w:lastColumn="0" w:noHBand="0" w:noVBand="1"/>
      </w:tblPr>
      <w:tblGrid>
        <w:gridCol w:w="1052"/>
        <w:gridCol w:w="1985"/>
        <w:gridCol w:w="2207"/>
        <w:gridCol w:w="1652"/>
        <w:gridCol w:w="1598"/>
      </w:tblGrid>
      <w:tr w:rsidR="00BB72DF" w:rsidRPr="00356EF3" w14:paraId="3D240ABA" w14:textId="77777777" w:rsidTr="00606996">
        <w:trPr>
          <w:cantSplit/>
          <w:trHeight w:val="3810"/>
        </w:trPr>
        <w:tc>
          <w:tcPr>
            <w:tcW w:w="1052" w:type="dxa"/>
            <w:shd w:val="clear" w:color="auto" w:fill="D9D9D9" w:themeFill="background1" w:themeFillShade="D9"/>
            <w:textDirection w:val="btLr"/>
            <w:vAlign w:val="center"/>
          </w:tcPr>
          <w:p w14:paraId="3D240AAD" w14:textId="77777777" w:rsidR="00BB72DF" w:rsidRPr="00356EF3" w:rsidRDefault="00BB72DF" w:rsidP="002E4A21">
            <w:pPr>
              <w:pStyle w:val="ListParagraph"/>
              <w:ind w:left="113" w:right="113"/>
              <w:jc w:val="center"/>
              <w:rPr>
                <w:rFonts w:ascii="Arial" w:hAnsi="Arial" w:cs="Arial"/>
                <w:color w:val="000000"/>
              </w:rPr>
            </w:pPr>
            <w:r w:rsidRPr="00356EF3">
              <w:rPr>
                <w:rFonts w:ascii="Arial" w:hAnsi="Arial" w:cs="Arial"/>
                <w:color w:val="000000"/>
              </w:rPr>
              <w:lastRenderedPageBreak/>
              <w:t xml:space="preserve">Contabilidad y </w:t>
            </w:r>
            <w:r w:rsidR="00606996" w:rsidRPr="00356EF3">
              <w:rPr>
                <w:rFonts w:ascii="Arial" w:hAnsi="Arial" w:cs="Arial"/>
                <w:color w:val="000000"/>
              </w:rPr>
              <w:t>Tesorería</w:t>
            </w:r>
          </w:p>
        </w:tc>
        <w:tc>
          <w:tcPr>
            <w:tcW w:w="1985" w:type="dxa"/>
          </w:tcPr>
          <w:p w14:paraId="3D240AAE" w14:textId="77777777" w:rsidR="00BB72DF" w:rsidRPr="00356EF3" w:rsidRDefault="00BB72DF" w:rsidP="00606996">
            <w:pPr>
              <w:pStyle w:val="ListParagraph"/>
              <w:ind w:left="133"/>
              <w:contextualSpacing w:val="0"/>
              <w:jc w:val="both"/>
              <w:rPr>
                <w:rFonts w:ascii="Arial" w:hAnsi="Arial" w:cs="Arial"/>
                <w:color w:val="000000"/>
              </w:rPr>
            </w:pPr>
          </w:p>
        </w:tc>
        <w:tc>
          <w:tcPr>
            <w:tcW w:w="2207" w:type="dxa"/>
          </w:tcPr>
          <w:p w14:paraId="3D240AAF" w14:textId="77777777" w:rsidR="00BB72DF" w:rsidRPr="00356EF3" w:rsidRDefault="00BB72DF" w:rsidP="003426CA">
            <w:pPr>
              <w:pStyle w:val="ListParagraph"/>
              <w:numPr>
                <w:ilvl w:val="0"/>
                <w:numId w:val="79"/>
              </w:numPr>
              <w:ind w:left="224" w:hanging="224"/>
              <w:contextualSpacing w:val="0"/>
              <w:jc w:val="both"/>
              <w:rPr>
                <w:rFonts w:ascii="Arial" w:hAnsi="Arial" w:cs="Arial"/>
                <w:color w:val="000000"/>
                <w:lang w:val="es-ES"/>
              </w:rPr>
            </w:pPr>
            <w:r w:rsidRPr="00356EF3">
              <w:rPr>
                <w:rFonts w:ascii="Arial" w:hAnsi="Arial" w:cs="Arial"/>
                <w:color w:val="000000"/>
                <w:lang w:val="es-ES"/>
              </w:rPr>
              <w:t xml:space="preserve">Los proveedores presentarán los respectivos comprobantes de pago a la </w:t>
            </w:r>
            <w:r w:rsidRPr="00356EF3">
              <w:rPr>
                <w:rFonts w:ascii="Arial" w:eastAsia="Times New Roman" w:hAnsi="Arial" w:cs="Arial"/>
                <w:color w:val="000000"/>
                <w:lang w:eastAsia="es-ES"/>
              </w:rPr>
              <w:t xml:space="preserve">Coordinación Administrativa y Financiera, </w:t>
            </w:r>
            <w:r w:rsidRPr="00356EF3">
              <w:rPr>
                <w:rFonts w:ascii="Arial" w:hAnsi="Arial" w:cs="Arial"/>
                <w:color w:val="000000"/>
                <w:lang w:val="es-ES"/>
              </w:rPr>
              <w:t>quien recibirá los documentos, conformará el expediente y realizará el pago correspondiente indicando el importe y la fuente de financiamiento.</w:t>
            </w:r>
          </w:p>
          <w:p w14:paraId="3D240AB0" w14:textId="77777777" w:rsidR="00BB72DF" w:rsidRPr="00356EF3" w:rsidRDefault="00BB72DF" w:rsidP="003426CA">
            <w:pPr>
              <w:pStyle w:val="ListParagraph"/>
              <w:numPr>
                <w:ilvl w:val="0"/>
                <w:numId w:val="79"/>
              </w:numPr>
              <w:ind w:left="224" w:hanging="224"/>
              <w:contextualSpacing w:val="0"/>
              <w:jc w:val="both"/>
              <w:rPr>
                <w:rFonts w:ascii="Arial" w:hAnsi="Arial" w:cs="Arial"/>
                <w:color w:val="000000"/>
              </w:rPr>
            </w:pPr>
            <w:r w:rsidRPr="00356EF3">
              <w:rPr>
                <w:rFonts w:ascii="Arial" w:hAnsi="Arial" w:cs="Arial"/>
                <w:color w:val="000000"/>
              </w:rPr>
              <w:t>La Coordinación Administrativa y Financiera remitirá a la Dirección Ejecutiva la documentación necesaria para que solicite al BID la no objeción a los informes finales de consultorías a fin de que una vez obtenida la no objeción tramite del último pago de cada contrato de consultoría con la consiguiente liquidación y cierre de contrato.</w:t>
            </w:r>
          </w:p>
          <w:p w14:paraId="3D240AB1" w14:textId="77777777" w:rsidR="00BB72DF" w:rsidRPr="00356EF3" w:rsidRDefault="00BB72DF" w:rsidP="003426CA">
            <w:pPr>
              <w:pStyle w:val="ListParagraph"/>
              <w:numPr>
                <w:ilvl w:val="0"/>
                <w:numId w:val="79"/>
              </w:numPr>
              <w:ind w:left="224" w:hanging="224"/>
              <w:contextualSpacing w:val="0"/>
              <w:jc w:val="both"/>
              <w:rPr>
                <w:rFonts w:ascii="Arial" w:hAnsi="Arial" w:cs="Arial"/>
                <w:color w:val="000000"/>
              </w:rPr>
            </w:pPr>
            <w:r w:rsidRPr="00356EF3">
              <w:rPr>
                <w:rFonts w:ascii="Arial" w:hAnsi="Arial" w:cs="Arial"/>
                <w:color w:val="000000"/>
              </w:rPr>
              <w:t>Programar, dirigir y controlar la contabilidad presupuestal, patrimonial, y financiera del Proyecto, así como elaborar la información financiera de acuerdo con las normas y dispositivos legales vigentes, y en los plazos correspondientes.</w:t>
            </w:r>
          </w:p>
          <w:p w14:paraId="3D240AB2" w14:textId="77777777" w:rsidR="00BB72DF" w:rsidRPr="00356EF3" w:rsidRDefault="00BB72DF" w:rsidP="003426CA">
            <w:pPr>
              <w:pStyle w:val="ListParagraph"/>
              <w:numPr>
                <w:ilvl w:val="0"/>
                <w:numId w:val="79"/>
              </w:numPr>
              <w:ind w:left="224" w:hanging="224"/>
              <w:contextualSpacing w:val="0"/>
              <w:jc w:val="both"/>
              <w:rPr>
                <w:rFonts w:ascii="Arial" w:hAnsi="Arial" w:cs="Arial"/>
                <w:color w:val="000000"/>
              </w:rPr>
            </w:pPr>
            <w:r w:rsidRPr="00356EF3">
              <w:rPr>
                <w:rFonts w:ascii="Arial" w:hAnsi="Arial" w:cs="Arial"/>
                <w:color w:val="000000"/>
              </w:rPr>
              <w:t xml:space="preserve">Planear y organizar la gestión de los desembolsos del </w:t>
            </w:r>
            <w:r w:rsidR="00D55AA9" w:rsidRPr="00356EF3">
              <w:rPr>
                <w:rFonts w:ascii="Arial" w:hAnsi="Arial" w:cs="Arial"/>
                <w:color w:val="000000"/>
              </w:rPr>
              <w:t>Proyecto BID 3</w:t>
            </w:r>
            <w:r w:rsidRPr="00356EF3">
              <w:rPr>
                <w:rFonts w:ascii="Arial" w:hAnsi="Arial" w:cs="Arial"/>
                <w:color w:val="000000"/>
              </w:rPr>
              <w:t xml:space="preserve">; de acuerdo con las Normas o Políticas del BID y la </w:t>
            </w:r>
            <w:r w:rsidRPr="00356EF3">
              <w:rPr>
                <w:rFonts w:ascii="Arial" w:hAnsi="Arial" w:cs="Arial"/>
                <w:color w:val="000000"/>
              </w:rPr>
              <w:lastRenderedPageBreak/>
              <w:t>Normatividad Nacional Vigente; según corresponda.</w:t>
            </w:r>
          </w:p>
          <w:p w14:paraId="3D240AB3" w14:textId="77777777" w:rsidR="00BB72DF" w:rsidRPr="00356EF3" w:rsidRDefault="00BB72DF" w:rsidP="003426CA">
            <w:pPr>
              <w:pStyle w:val="ListParagraph"/>
              <w:numPr>
                <w:ilvl w:val="0"/>
                <w:numId w:val="79"/>
              </w:numPr>
              <w:ind w:left="224" w:hanging="224"/>
              <w:contextualSpacing w:val="0"/>
              <w:jc w:val="both"/>
              <w:rPr>
                <w:rFonts w:ascii="Arial" w:hAnsi="Arial" w:cs="Arial"/>
                <w:color w:val="000000"/>
              </w:rPr>
            </w:pPr>
            <w:r w:rsidRPr="00356EF3">
              <w:rPr>
                <w:rFonts w:ascii="Arial" w:hAnsi="Arial" w:cs="Arial"/>
                <w:color w:val="000000"/>
              </w:rPr>
              <w:t xml:space="preserve">Aprobar los requerimientos de pago con la documentación </w:t>
            </w:r>
            <w:proofErr w:type="spellStart"/>
            <w:r w:rsidRPr="00356EF3">
              <w:rPr>
                <w:rFonts w:ascii="Arial" w:hAnsi="Arial" w:cs="Arial"/>
                <w:color w:val="000000"/>
              </w:rPr>
              <w:t>sustentatoria</w:t>
            </w:r>
            <w:proofErr w:type="spellEnd"/>
            <w:r w:rsidRPr="00356EF3">
              <w:rPr>
                <w:rFonts w:ascii="Arial" w:hAnsi="Arial" w:cs="Arial"/>
                <w:color w:val="000000"/>
              </w:rPr>
              <w:t xml:space="preserve"> y monitorear el oportuno pago de las obligaciones contraídas por el </w:t>
            </w:r>
            <w:r w:rsidR="00D55AA9" w:rsidRPr="00356EF3">
              <w:rPr>
                <w:rFonts w:ascii="Arial" w:hAnsi="Arial" w:cs="Arial"/>
                <w:color w:val="000000"/>
              </w:rPr>
              <w:t>Proyecto BID 3</w:t>
            </w:r>
            <w:r w:rsidRPr="00356EF3">
              <w:rPr>
                <w:rFonts w:ascii="Arial" w:hAnsi="Arial" w:cs="Arial"/>
                <w:color w:val="000000"/>
              </w:rPr>
              <w:t>.</w:t>
            </w:r>
          </w:p>
          <w:p w14:paraId="3D240AB4" w14:textId="77777777" w:rsidR="00BB72DF" w:rsidRPr="00356EF3" w:rsidRDefault="00BB72DF" w:rsidP="003426CA">
            <w:pPr>
              <w:pStyle w:val="ListParagraph"/>
              <w:numPr>
                <w:ilvl w:val="0"/>
                <w:numId w:val="79"/>
              </w:numPr>
              <w:ind w:left="224" w:hanging="224"/>
              <w:contextualSpacing w:val="0"/>
              <w:jc w:val="both"/>
              <w:rPr>
                <w:rFonts w:ascii="Arial" w:hAnsi="Arial" w:cs="Arial"/>
                <w:color w:val="000000"/>
              </w:rPr>
            </w:pPr>
            <w:r w:rsidRPr="00356EF3">
              <w:rPr>
                <w:rFonts w:ascii="Arial" w:hAnsi="Arial" w:cs="Arial"/>
                <w:color w:val="000000"/>
              </w:rPr>
              <w:t xml:space="preserve">Gestionar la apertura, manejo y control de saldos de las cuentas bancarias del </w:t>
            </w:r>
            <w:r w:rsidR="00D55AA9" w:rsidRPr="00356EF3">
              <w:rPr>
                <w:rFonts w:ascii="Arial" w:hAnsi="Arial" w:cs="Arial"/>
                <w:color w:val="000000"/>
              </w:rPr>
              <w:t>Proyecto BID 3</w:t>
            </w:r>
            <w:r w:rsidRPr="00356EF3">
              <w:rPr>
                <w:rFonts w:ascii="Arial" w:hAnsi="Arial" w:cs="Arial"/>
                <w:color w:val="000000"/>
              </w:rPr>
              <w:t>.</w:t>
            </w:r>
          </w:p>
          <w:p w14:paraId="3D240AB5" w14:textId="77777777" w:rsidR="00BB72DF" w:rsidRPr="00356EF3" w:rsidRDefault="00BB72DF" w:rsidP="003426CA">
            <w:pPr>
              <w:pStyle w:val="ListParagraph"/>
              <w:numPr>
                <w:ilvl w:val="0"/>
                <w:numId w:val="79"/>
              </w:numPr>
              <w:ind w:left="224" w:hanging="224"/>
              <w:contextualSpacing w:val="0"/>
              <w:jc w:val="both"/>
              <w:rPr>
                <w:rFonts w:ascii="Arial" w:hAnsi="Arial" w:cs="Arial"/>
                <w:color w:val="000000"/>
              </w:rPr>
            </w:pPr>
            <w:r w:rsidRPr="00356EF3">
              <w:rPr>
                <w:rFonts w:ascii="Arial" w:hAnsi="Arial" w:cs="Arial"/>
                <w:color w:val="000000"/>
              </w:rPr>
              <w:t>Custodiar, validar y llevar el control de las cartas fianzas y sus respectivos vencimientos, así como reportar al Responsable de Contabilidad el listado de las Cartas Fianzas vigentes y vencidas para el registro contable correspondiente.</w:t>
            </w:r>
          </w:p>
          <w:p w14:paraId="3D240AB6" w14:textId="77777777" w:rsidR="00BB72DF" w:rsidRPr="00356EF3" w:rsidRDefault="00BB72DF" w:rsidP="003426CA">
            <w:pPr>
              <w:pStyle w:val="ListParagraph"/>
              <w:numPr>
                <w:ilvl w:val="0"/>
                <w:numId w:val="79"/>
              </w:numPr>
              <w:ind w:left="224" w:hanging="224"/>
              <w:contextualSpacing w:val="0"/>
              <w:jc w:val="both"/>
              <w:rPr>
                <w:rFonts w:ascii="Arial" w:hAnsi="Arial" w:cs="Arial"/>
                <w:color w:val="000000"/>
              </w:rPr>
            </w:pPr>
            <w:r w:rsidRPr="00356EF3">
              <w:rPr>
                <w:rFonts w:ascii="Arial" w:hAnsi="Arial" w:cs="Arial"/>
                <w:color w:val="000000"/>
              </w:rPr>
              <w:t>Realizar el seguimiento de las órdenes de pago, verificar el registro contable y pago a las firmas consultoras y contratistas; con los recursos del Contrato de Préstamo con el BID, así como los recursos de contrapartida nacional.</w:t>
            </w:r>
          </w:p>
          <w:p w14:paraId="3D240AB7" w14:textId="77777777" w:rsidR="00BB72DF" w:rsidRPr="00356EF3" w:rsidRDefault="00BB72DF" w:rsidP="003426CA">
            <w:pPr>
              <w:pStyle w:val="ListParagraph"/>
              <w:numPr>
                <w:ilvl w:val="0"/>
                <w:numId w:val="79"/>
              </w:numPr>
              <w:ind w:left="224" w:hanging="224"/>
              <w:contextualSpacing w:val="0"/>
              <w:jc w:val="both"/>
              <w:rPr>
                <w:rFonts w:ascii="Arial" w:hAnsi="Arial" w:cs="Arial"/>
                <w:color w:val="000000"/>
              </w:rPr>
            </w:pPr>
            <w:r w:rsidRPr="00356EF3">
              <w:rPr>
                <w:rFonts w:ascii="Arial" w:hAnsi="Arial" w:cs="Arial"/>
                <w:color w:val="000000"/>
              </w:rPr>
              <w:t xml:space="preserve">Informar a la Dirección Ejecutiva y Coordinación Administrativa y Financiera, sobre el manejo de las cuentas corrientes y el pago de las obligaciones del </w:t>
            </w:r>
            <w:r w:rsidR="00D55AA9" w:rsidRPr="00356EF3">
              <w:rPr>
                <w:rFonts w:ascii="Arial" w:hAnsi="Arial" w:cs="Arial"/>
                <w:color w:val="000000"/>
              </w:rPr>
              <w:t>Proyecto BID 3</w:t>
            </w:r>
            <w:r w:rsidRPr="00356EF3">
              <w:rPr>
                <w:rFonts w:ascii="Arial" w:hAnsi="Arial" w:cs="Arial"/>
                <w:color w:val="000000"/>
              </w:rPr>
              <w:t>.</w:t>
            </w:r>
          </w:p>
        </w:tc>
        <w:tc>
          <w:tcPr>
            <w:tcW w:w="1652" w:type="dxa"/>
          </w:tcPr>
          <w:p w14:paraId="3D240AB8" w14:textId="77777777" w:rsidR="00BB72DF" w:rsidRPr="00356EF3" w:rsidRDefault="00BB72DF" w:rsidP="00606996">
            <w:pPr>
              <w:pStyle w:val="ListParagraph"/>
              <w:ind w:left="133"/>
              <w:contextualSpacing w:val="0"/>
              <w:jc w:val="both"/>
              <w:rPr>
                <w:rFonts w:ascii="Arial" w:hAnsi="Arial" w:cs="Arial"/>
                <w:color w:val="000000"/>
              </w:rPr>
            </w:pPr>
          </w:p>
        </w:tc>
        <w:tc>
          <w:tcPr>
            <w:tcW w:w="1598" w:type="dxa"/>
          </w:tcPr>
          <w:p w14:paraId="3D240AB9" w14:textId="77777777" w:rsidR="00BB72DF" w:rsidRPr="00356EF3" w:rsidRDefault="00BB72DF" w:rsidP="002E4A21">
            <w:pPr>
              <w:pStyle w:val="ListParagraph"/>
              <w:ind w:left="133"/>
              <w:jc w:val="both"/>
              <w:rPr>
                <w:rFonts w:ascii="Arial" w:hAnsi="Arial" w:cs="Arial"/>
                <w:color w:val="000000"/>
                <w:sz w:val="18"/>
                <w:szCs w:val="18"/>
              </w:rPr>
            </w:pPr>
          </w:p>
        </w:tc>
      </w:tr>
      <w:tr w:rsidR="00BB72DF" w:rsidRPr="00356EF3" w14:paraId="3D240AD1" w14:textId="77777777" w:rsidTr="00606996">
        <w:trPr>
          <w:cantSplit/>
          <w:trHeight w:val="3810"/>
        </w:trPr>
        <w:tc>
          <w:tcPr>
            <w:tcW w:w="1052" w:type="dxa"/>
            <w:shd w:val="clear" w:color="auto" w:fill="D9D9D9" w:themeFill="background1" w:themeFillShade="D9"/>
            <w:textDirection w:val="btLr"/>
            <w:vAlign w:val="center"/>
          </w:tcPr>
          <w:p w14:paraId="3D240ABB" w14:textId="77777777" w:rsidR="00BB72DF" w:rsidRPr="00356EF3" w:rsidRDefault="00BB72DF" w:rsidP="002E4A21">
            <w:pPr>
              <w:pStyle w:val="ListParagraph"/>
              <w:ind w:left="113" w:right="113"/>
              <w:jc w:val="center"/>
              <w:rPr>
                <w:rFonts w:ascii="Arial" w:hAnsi="Arial" w:cs="Arial"/>
                <w:color w:val="000000"/>
              </w:rPr>
            </w:pPr>
            <w:r w:rsidRPr="00356EF3">
              <w:rPr>
                <w:rFonts w:ascii="Arial" w:hAnsi="Arial" w:cs="Arial"/>
                <w:color w:val="000000"/>
              </w:rPr>
              <w:lastRenderedPageBreak/>
              <w:t xml:space="preserve"> Auditoria</w:t>
            </w:r>
          </w:p>
        </w:tc>
        <w:tc>
          <w:tcPr>
            <w:tcW w:w="1985" w:type="dxa"/>
          </w:tcPr>
          <w:p w14:paraId="3D240ABC"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Solicita al BID no objeción al Documento de Selección y Contratación de Servicios de Auditoria Externa.</w:t>
            </w:r>
          </w:p>
          <w:p w14:paraId="3D240ABD"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Solicita a la Contraloría General de la República la autorización para la conducción del proceso de selección de la firma auditora.</w:t>
            </w:r>
          </w:p>
          <w:p w14:paraId="3D240ABE"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Realiza las gestiones correspondientes para la designación del Comité de Evaluación y Selección.</w:t>
            </w:r>
          </w:p>
          <w:p w14:paraId="3D240ABF"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 xml:space="preserve">Suscribe el Contrato de Auditoría y los estados financieros de los proyectos en ejecución en al </w:t>
            </w:r>
            <w:r w:rsidR="00426DD6" w:rsidRPr="00356EF3">
              <w:rPr>
                <w:rFonts w:ascii="Arial" w:hAnsi="Arial" w:cs="Arial"/>
                <w:color w:val="000000"/>
              </w:rPr>
              <w:t>UEMSI</w:t>
            </w:r>
            <w:r w:rsidRPr="00356EF3">
              <w:rPr>
                <w:rFonts w:ascii="Arial" w:hAnsi="Arial" w:cs="Arial"/>
                <w:color w:val="000000"/>
              </w:rPr>
              <w:t>.</w:t>
            </w:r>
          </w:p>
          <w:p w14:paraId="3D240AC0"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Solicitar al BID no objeción a toda modificación que requiera el Contrato de servicios de auditoría.</w:t>
            </w:r>
          </w:p>
          <w:p w14:paraId="3D240AC1"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Remitir al Banco los informes de auditoría dentro del plazo establecido en los contratos de préstamos junto con la copia de la Carta de Representación entregada a la firma auditora.</w:t>
            </w:r>
          </w:p>
        </w:tc>
        <w:tc>
          <w:tcPr>
            <w:tcW w:w="2207" w:type="dxa"/>
          </w:tcPr>
          <w:p w14:paraId="3D240AC2"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Llenado del Documento de Selección y Contratación de Servicios de Auditoria Externa.</w:t>
            </w:r>
          </w:p>
          <w:p w14:paraId="3D240AC3"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Prepara la documentación requerida para que la Dirección Ejecutiva efectúe los trámites correspondientes a la selección, contratación y ejecución del servicio de auditoria externa ante el BID y la Contraloría General de la República.</w:t>
            </w:r>
          </w:p>
          <w:p w14:paraId="3D240AC4"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Implementa el Proceso de Selección para la contratación de la firma auditora.</w:t>
            </w:r>
          </w:p>
          <w:p w14:paraId="3D240AC5"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Coordina el aspecto logístico para la instalación de la firma auditora.</w:t>
            </w:r>
          </w:p>
          <w:p w14:paraId="3D240AC6"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Proporciona información a la firma auditora.</w:t>
            </w:r>
          </w:p>
          <w:p w14:paraId="3D240AC7"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Otorga la conformidad a la realización del servicio de auditoria.</w:t>
            </w:r>
          </w:p>
          <w:p w14:paraId="3D240AC8"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Custodia la carta fianza.</w:t>
            </w:r>
          </w:p>
          <w:p w14:paraId="3D240AC9"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 xml:space="preserve">Elabora y suscribe los estados financieros de cada proyecto ejecutado en la </w:t>
            </w:r>
            <w:r w:rsidR="00426DD6" w:rsidRPr="00356EF3">
              <w:rPr>
                <w:rFonts w:ascii="Arial" w:hAnsi="Arial" w:cs="Arial"/>
                <w:color w:val="000000"/>
              </w:rPr>
              <w:t>UEMSI</w:t>
            </w:r>
            <w:r w:rsidRPr="00356EF3">
              <w:rPr>
                <w:rFonts w:ascii="Arial" w:hAnsi="Arial" w:cs="Arial"/>
                <w:color w:val="000000"/>
              </w:rPr>
              <w:t>.</w:t>
            </w:r>
          </w:p>
          <w:p w14:paraId="3D240ACA"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 xml:space="preserve">Efectúa el pago en base al expediente correspondiente. </w:t>
            </w:r>
          </w:p>
        </w:tc>
        <w:tc>
          <w:tcPr>
            <w:tcW w:w="1652" w:type="dxa"/>
          </w:tcPr>
          <w:p w14:paraId="3D240ACB" w14:textId="77777777" w:rsidR="00BB72DF" w:rsidRPr="00356EF3" w:rsidRDefault="00BB72DF" w:rsidP="003426CA">
            <w:pPr>
              <w:pStyle w:val="ListParagraph"/>
              <w:numPr>
                <w:ilvl w:val="0"/>
                <w:numId w:val="79"/>
              </w:numPr>
              <w:ind w:left="133" w:hanging="133"/>
              <w:contextualSpacing w:val="0"/>
              <w:jc w:val="both"/>
              <w:rPr>
                <w:rFonts w:ascii="Arial" w:hAnsi="Arial" w:cs="Arial"/>
                <w:color w:val="000000"/>
              </w:rPr>
            </w:pPr>
            <w:r w:rsidRPr="00356EF3">
              <w:rPr>
                <w:rFonts w:ascii="Arial" w:hAnsi="Arial" w:cs="Arial"/>
                <w:color w:val="000000"/>
              </w:rPr>
              <w:t xml:space="preserve">Proporciona información </w:t>
            </w:r>
            <w:proofErr w:type="gramStart"/>
            <w:r w:rsidRPr="00356EF3">
              <w:rPr>
                <w:rFonts w:ascii="Arial" w:hAnsi="Arial" w:cs="Arial"/>
                <w:color w:val="000000"/>
              </w:rPr>
              <w:t>de acuerdo a</w:t>
            </w:r>
            <w:proofErr w:type="gramEnd"/>
            <w:r w:rsidRPr="00356EF3">
              <w:rPr>
                <w:rFonts w:ascii="Arial" w:hAnsi="Arial" w:cs="Arial"/>
                <w:color w:val="000000"/>
              </w:rPr>
              <w:t xml:space="preserve"> solicitud de la firma auditora.</w:t>
            </w:r>
          </w:p>
          <w:p w14:paraId="3D240ACC" w14:textId="77777777" w:rsidR="00BB72DF" w:rsidRPr="00356EF3" w:rsidRDefault="00BB72DF" w:rsidP="002E4A21">
            <w:pPr>
              <w:rPr>
                <w:rFonts w:ascii="Arial" w:hAnsi="Arial" w:cs="Arial"/>
              </w:rPr>
            </w:pPr>
          </w:p>
          <w:p w14:paraId="3D240ACD" w14:textId="77777777" w:rsidR="00BB72DF" w:rsidRPr="00356EF3" w:rsidRDefault="00BB72DF" w:rsidP="002E4A21">
            <w:pPr>
              <w:rPr>
                <w:rFonts w:ascii="Arial" w:hAnsi="Arial" w:cs="Arial"/>
              </w:rPr>
            </w:pPr>
          </w:p>
          <w:p w14:paraId="3D240ACE" w14:textId="77777777" w:rsidR="00BB72DF" w:rsidRPr="00356EF3" w:rsidRDefault="00BB72DF" w:rsidP="002E4A21">
            <w:pPr>
              <w:rPr>
                <w:rFonts w:ascii="Arial" w:hAnsi="Arial" w:cs="Arial"/>
              </w:rPr>
            </w:pPr>
          </w:p>
          <w:p w14:paraId="3D240ACF" w14:textId="77777777" w:rsidR="00BB72DF" w:rsidRPr="00356EF3" w:rsidRDefault="00BB72DF" w:rsidP="002E4A21">
            <w:pPr>
              <w:tabs>
                <w:tab w:val="left" w:pos="1245"/>
              </w:tabs>
              <w:rPr>
                <w:rFonts w:ascii="Arial" w:hAnsi="Arial" w:cs="Arial"/>
              </w:rPr>
            </w:pPr>
            <w:r w:rsidRPr="00356EF3">
              <w:rPr>
                <w:rFonts w:ascii="Arial" w:hAnsi="Arial" w:cs="Arial"/>
              </w:rPr>
              <w:tab/>
            </w:r>
          </w:p>
        </w:tc>
        <w:tc>
          <w:tcPr>
            <w:tcW w:w="1598" w:type="dxa"/>
          </w:tcPr>
          <w:p w14:paraId="3D240AD0" w14:textId="77777777" w:rsidR="00BB72DF" w:rsidRPr="00356EF3" w:rsidRDefault="00BB72DF" w:rsidP="002E4A21">
            <w:pPr>
              <w:pStyle w:val="ListParagraph"/>
              <w:ind w:left="133"/>
              <w:jc w:val="both"/>
              <w:rPr>
                <w:rFonts w:ascii="Arial" w:hAnsi="Arial" w:cs="Arial"/>
                <w:color w:val="000000"/>
                <w:sz w:val="18"/>
                <w:szCs w:val="18"/>
              </w:rPr>
            </w:pPr>
          </w:p>
        </w:tc>
      </w:tr>
    </w:tbl>
    <w:p w14:paraId="3D240AD2" w14:textId="77777777" w:rsidR="00BB72DF" w:rsidRPr="00356EF3" w:rsidRDefault="00BB72DF" w:rsidP="00BB72DF">
      <w:pPr>
        <w:pStyle w:val="ListParagraph"/>
        <w:ind w:left="360"/>
        <w:jc w:val="center"/>
        <w:rPr>
          <w:rFonts w:ascii="Arial" w:hAnsi="Arial" w:cs="Arial"/>
          <w:color w:val="000000"/>
          <w:sz w:val="20"/>
          <w:szCs w:val="20"/>
          <w:lang w:val="es-MX"/>
        </w:rPr>
      </w:pPr>
    </w:p>
    <w:p w14:paraId="3D240AD3" w14:textId="77777777" w:rsidR="00BB72DF" w:rsidRPr="00356EF3" w:rsidRDefault="00BB72DF" w:rsidP="00BB72DF">
      <w:pPr>
        <w:jc w:val="both"/>
        <w:rPr>
          <w:rFonts w:ascii="Arial" w:hAnsi="Arial" w:cs="Arial"/>
          <w:color w:val="000000"/>
          <w:sz w:val="20"/>
          <w:szCs w:val="20"/>
          <w:highlight w:val="yellow"/>
          <w:lang w:val="es-MX"/>
        </w:rPr>
      </w:pPr>
    </w:p>
    <w:p w14:paraId="3D240AD4" w14:textId="77777777" w:rsidR="00BB72DF" w:rsidRPr="00356EF3" w:rsidRDefault="00BB72DF" w:rsidP="00027351">
      <w:pPr>
        <w:autoSpaceDE w:val="0"/>
        <w:autoSpaceDN w:val="0"/>
        <w:adjustRightInd w:val="0"/>
        <w:spacing w:after="0" w:line="240" w:lineRule="auto"/>
        <w:jc w:val="both"/>
        <w:rPr>
          <w:rFonts w:ascii="Arial" w:hAnsi="Arial" w:cs="Arial"/>
          <w:color w:val="000000"/>
          <w:lang w:val="es-MX"/>
        </w:rPr>
      </w:pPr>
    </w:p>
    <w:p w14:paraId="3D240AD5" w14:textId="77777777" w:rsidR="00027351" w:rsidRPr="00356EF3" w:rsidRDefault="00027351" w:rsidP="00027351">
      <w:pPr>
        <w:autoSpaceDE w:val="0"/>
        <w:autoSpaceDN w:val="0"/>
        <w:adjustRightInd w:val="0"/>
        <w:spacing w:after="0" w:line="240" w:lineRule="auto"/>
        <w:jc w:val="both"/>
        <w:rPr>
          <w:rFonts w:ascii="Arial" w:hAnsi="Arial" w:cs="Arial"/>
          <w:b/>
          <w:color w:val="000000"/>
        </w:rPr>
      </w:pPr>
    </w:p>
    <w:p w14:paraId="3D240AD6" w14:textId="77777777" w:rsidR="00027351" w:rsidRPr="00356EF3" w:rsidRDefault="00027351" w:rsidP="00027351">
      <w:pPr>
        <w:autoSpaceDE w:val="0"/>
        <w:autoSpaceDN w:val="0"/>
        <w:adjustRightInd w:val="0"/>
        <w:spacing w:after="0" w:line="240" w:lineRule="auto"/>
        <w:jc w:val="both"/>
        <w:rPr>
          <w:rFonts w:ascii="Arial" w:hAnsi="Arial" w:cs="Arial"/>
          <w:b/>
          <w:color w:val="000000"/>
        </w:rPr>
      </w:pPr>
    </w:p>
    <w:p w14:paraId="3D240AD7" w14:textId="77777777" w:rsidR="00C0048E" w:rsidRPr="00356EF3" w:rsidRDefault="00C0048E" w:rsidP="00027351">
      <w:pPr>
        <w:autoSpaceDE w:val="0"/>
        <w:autoSpaceDN w:val="0"/>
        <w:adjustRightInd w:val="0"/>
        <w:spacing w:after="0" w:line="240" w:lineRule="auto"/>
        <w:jc w:val="both"/>
        <w:rPr>
          <w:rFonts w:ascii="Arial" w:hAnsi="Arial" w:cs="Arial"/>
          <w:b/>
          <w:color w:val="000000"/>
        </w:rPr>
        <w:sectPr w:rsidR="00C0048E" w:rsidRPr="00356EF3" w:rsidSect="00F1465E">
          <w:headerReference w:type="default" r:id="rId23"/>
          <w:footerReference w:type="default" r:id="rId24"/>
          <w:pgSz w:w="11907" w:h="16839" w:code="9"/>
          <w:pgMar w:top="1440" w:right="1440" w:bottom="1440" w:left="1440" w:header="720" w:footer="720" w:gutter="0"/>
          <w:cols w:space="720"/>
          <w:docGrid w:linePitch="360"/>
        </w:sectPr>
      </w:pPr>
    </w:p>
    <w:p w14:paraId="3D240AD8" w14:textId="77777777" w:rsidR="00B25768" w:rsidRPr="00356EF3" w:rsidRDefault="006D415F" w:rsidP="00B25768">
      <w:pPr>
        <w:pStyle w:val="Heading2"/>
        <w:numPr>
          <w:ilvl w:val="0"/>
          <w:numId w:val="0"/>
        </w:numPr>
        <w:ind w:left="426"/>
        <w:rPr>
          <w:rFonts w:cs="Arial"/>
        </w:rPr>
      </w:pPr>
      <w:bookmarkStart w:id="12" w:name="_Toc482086251"/>
      <w:bookmarkStart w:id="13" w:name="_Toc392251294"/>
      <w:r w:rsidRPr="00356EF3">
        <w:rPr>
          <w:rFonts w:cs="Arial"/>
        </w:rPr>
        <w:lastRenderedPageBreak/>
        <w:t xml:space="preserve">2. </w:t>
      </w:r>
      <w:r w:rsidR="00646EAB" w:rsidRPr="00356EF3">
        <w:rPr>
          <w:rFonts w:cs="Arial"/>
        </w:rPr>
        <w:t xml:space="preserve">2. </w:t>
      </w:r>
      <w:r w:rsidR="00B25768" w:rsidRPr="00356EF3">
        <w:rPr>
          <w:rFonts w:cs="Arial"/>
        </w:rPr>
        <w:t xml:space="preserve">Interacción </w:t>
      </w:r>
      <w:r w:rsidR="00091502" w:rsidRPr="00356EF3">
        <w:rPr>
          <w:rFonts w:cs="Arial"/>
        </w:rPr>
        <w:t xml:space="preserve">la </w:t>
      </w:r>
      <w:r w:rsidR="00426DD6" w:rsidRPr="00356EF3">
        <w:rPr>
          <w:rFonts w:cs="Arial"/>
        </w:rPr>
        <w:t>UEMSI</w:t>
      </w:r>
      <w:r w:rsidR="00091502" w:rsidRPr="00356EF3">
        <w:rPr>
          <w:rFonts w:cs="Arial"/>
        </w:rPr>
        <w:t xml:space="preserve"> y el Proyecto </w:t>
      </w:r>
      <w:r w:rsidR="00190194" w:rsidRPr="00356EF3">
        <w:rPr>
          <w:rFonts w:cs="Arial"/>
        </w:rPr>
        <w:t>BID 3</w:t>
      </w:r>
      <w:r w:rsidR="00B25768" w:rsidRPr="00356EF3">
        <w:rPr>
          <w:rFonts w:cs="Arial"/>
        </w:rPr>
        <w:t>:</w:t>
      </w:r>
      <w:bookmarkEnd w:id="12"/>
    </w:p>
    <w:p w14:paraId="3D240AD9" w14:textId="77777777" w:rsidR="00A30E30" w:rsidRPr="00356EF3" w:rsidRDefault="00A30E30" w:rsidP="00190194">
      <w:pPr>
        <w:pStyle w:val="Normal2"/>
        <w:jc w:val="both"/>
        <w:rPr>
          <w:rFonts w:ascii="Arial" w:hAnsi="Arial" w:cs="Arial"/>
        </w:rPr>
      </w:pPr>
    </w:p>
    <w:p w14:paraId="3D240ADA" w14:textId="77777777" w:rsidR="00A30E30" w:rsidRPr="00356EF3" w:rsidRDefault="000E1A90" w:rsidP="00190194">
      <w:pPr>
        <w:pStyle w:val="Normal2"/>
        <w:jc w:val="both"/>
        <w:rPr>
          <w:rFonts w:ascii="Arial" w:hAnsi="Arial" w:cs="Arial"/>
        </w:rPr>
      </w:pPr>
      <w:r w:rsidRPr="00356EF3">
        <w:rPr>
          <w:rFonts w:ascii="Arial" w:hAnsi="Arial" w:cs="Arial"/>
        </w:rPr>
        <w:t>La Unidad Ejecutora “Mejoramiento del Sistema de Información de la SUNAT –</w:t>
      </w:r>
      <w:r w:rsidR="00190194" w:rsidRPr="00356EF3">
        <w:rPr>
          <w:rFonts w:ascii="Arial" w:hAnsi="Arial" w:cs="Arial"/>
        </w:rPr>
        <w:t xml:space="preserve"> </w:t>
      </w:r>
      <w:r w:rsidR="00426DD6" w:rsidRPr="00356EF3">
        <w:rPr>
          <w:rFonts w:ascii="Arial" w:hAnsi="Arial" w:cs="Arial"/>
        </w:rPr>
        <w:t>UEMSI</w:t>
      </w:r>
      <w:r w:rsidRPr="00356EF3">
        <w:rPr>
          <w:rFonts w:ascii="Arial" w:hAnsi="Arial" w:cs="Arial"/>
        </w:rPr>
        <w:t xml:space="preserve">, en adelante </w:t>
      </w:r>
      <w:r w:rsidR="00426DD6" w:rsidRPr="00356EF3">
        <w:rPr>
          <w:rFonts w:ascii="Arial" w:hAnsi="Arial" w:cs="Arial"/>
        </w:rPr>
        <w:t>UEMSI</w:t>
      </w:r>
      <w:r w:rsidRPr="00356EF3">
        <w:rPr>
          <w:rFonts w:ascii="Arial" w:hAnsi="Arial" w:cs="Arial"/>
        </w:rPr>
        <w:t xml:space="preserve">; es la encargada de la ejecución del </w:t>
      </w:r>
      <w:r w:rsidR="00190194" w:rsidRPr="00356EF3">
        <w:rPr>
          <w:rFonts w:ascii="Arial" w:hAnsi="Arial" w:cs="Arial"/>
          <w:b/>
        </w:rPr>
        <w:t>Proyecto BID 3</w:t>
      </w:r>
      <w:r w:rsidRPr="00356EF3">
        <w:rPr>
          <w:rFonts w:ascii="Arial" w:hAnsi="Arial" w:cs="Arial"/>
        </w:rPr>
        <w:t xml:space="preserve">, en el marco del Contrato de Préstamo </w:t>
      </w:r>
      <w:proofErr w:type="spellStart"/>
      <w:r w:rsidRPr="00356EF3">
        <w:rPr>
          <w:rFonts w:ascii="Arial" w:hAnsi="Arial" w:cs="Arial"/>
        </w:rPr>
        <w:t>N°</w:t>
      </w:r>
      <w:proofErr w:type="spellEnd"/>
      <w:r w:rsidRPr="00356EF3">
        <w:rPr>
          <w:rFonts w:ascii="Arial" w:hAnsi="Arial" w:cs="Arial"/>
        </w:rPr>
        <w:t xml:space="preserve"> </w:t>
      </w:r>
      <w:r w:rsidR="00190194" w:rsidRPr="00356EF3">
        <w:rPr>
          <w:rFonts w:ascii="Arial" w:hAnsi="Arial" w:cs="Arial"/>
          <w:highlight w:val="yellow"/>
        </w:rPr>
        <w:t>XXXX</w:t>
      </w:r>
      <w:r w:rsidRPr="00356EF3">
        <w:rPr>
          <w:rFonts w:ascii="Arial" w:hAnsi="Arial" w:cs="Arial"/>
        </w:rPr>
        <w:t>/OC-PE suscrito con el Banco Interamericano de Desarrollo (BID), sus modificatorias y la normatividad vigente.</w:t>
      </w:r>
    </w:p>
    <w:p w14:paraId="3D240ADB" w14:textId="77777777" w:rsidR="00190194" w:rsidRPr="00356EF3" w:rsidRDefault="00190194" w:rsidP="00190194">
      <w:pPr>
        <w:pStyle w:val="Normal2"/>
        <w:jc w:val="both"/>
        <w:rPr>
          <w:rFonts w:ascii="Arial" w:eastAsiaTheme="minorEastAsia" w:hAnsi="Arial" w:cs="Arial"/>
        </w:rPr>
      </w:pPr>
    </w:p>
    <w:p w14:paraId="3D240ADC" w14:textId="77777777" w:rsidR="00A30E30" w:rsidRPr="00356EF3" w:rsidRDefault="000E1A90" w:rsidP="00190194">
      <w:pPr>
        <w:pStyle w:val="Normal2"/>
        <w:jc w:val="both"/>
        <w:rPr>
          <w:rFonts w:ascii="Arial" w:eastAsiaTheme="minorEastAsia" w:hAnsi="Arial" w:cs="Arial"/>
        </w:rPr>
      </w:pPr>
      <w:r w:rsidRPr="00356EF3">
        <w:rPr>
          <w:rFonts w:ascii="Arial" w:eastAsiaTheme="minorEastAsia" w:hAnsi="Arial" w:cs="Arial"/>
        </w:rPr>
        <w:t xml:space="preserve">Para ello, la </w:t>
      </w:r>
      <w:r w:rsidR="00426DD6" w:rsidRPr="00356EF3">
        <w:rPr>
          <w:rFonts w:ascii="Arial" w:eastAsiaTheme="minorEastAsia" w:hAnsi="Arial" w:cs="Arial"/>
          <w:b/>
          <w:bCs/>
        </w:rPr>
        <w:t>UEMSI</w:t>
      </w:r>
      <w:r w:rsidRPr="00356EF3">
        <w:rPr>
          <w:rFonts w:ascii="Arial" w:eastAsiaTheme="minorEastAsia" w:hAnsi="Arial" w:cs="Arial"/>
        </w:rPr>
        <w:t xml:space="preserve"> cuenta con la siguiente organización interna:</w:t>
      </w:r>
    </w:p>
    <w:p w14:paraId="3D240ADD" w14:textId="77777777" w:rsidR="005225A2" w:rsidRPr="00356EF3" w:rsidRDefault="005225A2" w:rsidP="00190194">
      <w:pPr>
        <w:pStyle w:val="Normal2"/>
        <w:jc w:val="both"/>
        <w:rPr>
          <w:rFonts w:ascii="Arial" w:eastAsiaTheme="minorEastAsia" w:hAnsi="Arial" w:cs="Arial"/>
        </w:rPr>
      </w:pPr>
    </w:p>
    <w:p w14:paraId="3D240ADE" w14:textId="77777777" w:rsidR="002F696E" w:rsidRPr="00356EF3" w:rsidRDefault="002F696E" w:rsidP="003426CA">
      <w:pPr>
        <w:pStyle w:val="ListParagraph"/>
        <w:numPr>
          <w:ilvl w:val="0"/>
          <w:numId w:val="54"/>
        </w:numPr>
        <w:ind w:left="1276" w:hanging="283"/>
        <w:jc w:val="both"/>
        <w:rPr>
          <w:rFonts w:ascii="Arial" w:hAnsi="Arial" w:cs="Arial"/>
        </w:rPr>
      </w:pPr>
      <w:r w:rsidRPr="00356EF3">
        <w:rPr>
          <w:rFonts w:ascii="Arial" w:hAnsi="Arial" w:cs="Arial"/>
        </w:rPr>
        <w:t xml:space="preserve">Dirección Ejecutiva de la Unidad Ejecutora “Mejoramiento del Sistema de Información de la SUNAT” </w:t>
      </w:r>
      <w:r w:rsidR="00190194" w:rsidRPr="00356EF3">
        <w:rPr>
          <w:rFonts w:ascii="Arial" w:hAnsi="Arial" w:cs="Arial"/>
        </w:rPr>
        <w:t>–</w:t>
      </w:r>
      <w:r w:rsidRPr="00356EF3">
        <w:rPr>
          <w:rFonts w:ascii="Arial" w:hAnsi="Arial" w:cs="Arial"/>
        </w:rPr>
        <w:t xml:space="preserve"> </w:t>
      </w:r>
      <w:r w:rsidR="00426DD6" w:rsidRPr="00356EF3">
        <w:rPr>
          <w:rFonts w:ascii="Arial" w:hAnsi="Arial" w:cs="Arial"/>
        </w:rPr>
        <w:t>UEMSI</w:t>
      </w:r>
      <w:r w:rsidR="00190194" w:rsidRPr="00356EF3">
        <w:rPr>
          <w:rFonts w:ascii="Arial" w:hAnsi="Arial" w:cs="Arial"/>
        </w:rPr>
        <w:t>.</w:t>
      </w:r>
    </w:p>
    <w:p w14:paraId="3D240ADF" w14:textId="77777777" w:rsidR="002F696E" w:rsidRPr="00356EF3" w:rsidRDefault="002F696E" w:rsidP="003426CA">
      <w:pPr>
        <w:pStyle w:val="ListParagraph"/>
        <w:numPr>
          <w:ilvl w:val="0"/>
          <w:numId w:val="54"/>
        </w:numPr>
        <w:ind w:left="1276" w:hanging="283"/>
        <w:jc w:val="both"/>
        <w:rPr>
          <w:rFonts w:ascii="Arial" w:hAnsi="Arial" w:cs="Arial"/>
        </w:rPr>
      </w:pPr>
      <w:r w:rsidRPr="00356EF3">
        <w:rPr>
          <w:rFonts w:ascii="Arial" w:hAnsi="Arial" w:cs="Arial"/>
        </w:rPr>
        <w:t>Coordinación Administrativa y Financiera.</w:t>
      </w:r>
    </w:p>
    <w:p w14:paraId="3D240AE0" w14:textId="77777777" w:rsidR="002F696E" w:rsidRPr="00356EF3" w:rsidRDefault="002F696E" w:rsidP="003426CA">
      <w:pPr>
        <w:pStyle w:val="ListParagraph"/>
        <w:numPr>
          <w:ilvl w:val="0"/>
          <w:numId w:val="54"/>
        </w:numPr>
        <w:ind w:left="1276" w:hanging="283"/>
        <w:jc w:val="both"/>
        <w:rPr>
          <w:rFonts w:ascii="Arial" w:hAnsi="Arial" w:cs="Arial"/>
        </w:rPr>
      </w:pPr>
      <w:r w:rsidRPr="00356EF3">
        <w:rPr>
          <w:rFonts w:ascii="Arial" w:hAnsi="Arial" w:cs="Arial"/>
        </w:rPr>
        <w:t>Coordinación Técnica.</w:t>
      </w:r>
    </w:p>
    <w:p w14:paraId="3D240AE1" w14:textId="77777777" w:rsidR="00A30E30" w:rsidRPr="00356EF3" w:rsidRDefault="002F696E" w:rsidP="00190194">
      <w:pPr>
        <w:ind w:left="426"/>
        <w:jc w:val="both"/>
        <w:rPr>
          <w:rFonts w:ascii="Arial" w:hAnsi="Arial" w:cs="Arial"/>
        </w:rPr>
      </w:pPr>
      <w:r w:rsidRPr="00356EF3">
        <w:rPr>
          <w:rFonts w:ascii="Arial" w:hAnsi="Arial" w:cs="Arial"/>
        </w:rPr>
        <w:t xml:space="preserve">La Dirección Ejecutiva es la máxima autoridad ejecutiva de la </w:t>
      </w:r>
      <w:r w:rsidR="00426DD6" w:rsidRPr="00356EF3">
        <w:rPr>
          <w:rFonts w:ascii="Arial" w:hAnsi="Arial" w:cs="Arial"/>
          <w:b/>
        </w:rPr>
        <w:t>UEMSI</w:t>
      </w:r>
      <w:r w:rsidRPr="00356EF3">
        <w:rPr>
          <w:rFonts w:ascii="Arial" w:hAnsi="Arial" w:cs="Arial"/>
        </w:rPr>
        <w:t xml:space="preserve"> y está a cargo de la coordinación del </w:t>
      </w:r>
      <w:r w:rsidRPr="00356EF3">
        <w:rPr>
          <w:rFonts w:ascii="Arial" w:hAnsi="Arial" w:cs="Arial"/>
          <w:b/>
        </w:rPr>
        <w:t>Proye</w:t>
      </w:r>
      <w:r w:rsidR="00190194" w:rsidRPr="00356EF3">
        <w:rPr>
          <w:rFonts w:ascii="Arial" w:hAnsi="Arial" w:cs="Arial"/>
          <w:b/>
        </w:rPr>
        <w:t>cto BID 3.</w:t>
      </w:r>
    </w:p>
    <w:p w14:paraId="3D240AE2" w14:textId="77777777" w:rsidR="00A30E30" w:rsidRPr="00356EF3" w:rsidRDefault="00D413B5" w:rsidP="00190194">
      <w:pPr>
        <w:ind w:left="426"/>
        <w:jc w:val="both"/>
        <w:rPr>
          <w:rFonts w:ascii="Arial" w:hAnsi="Arial" w:cs="Arial"/>
        </w:rPr>
      </w:pPr>
      <w:r w:rsidRPr="00356EF3">
        <w:rPr>
          <w:rFonts w:ascii="Arial" w:hAnsi="Arial" w:cs="Arial"/>
        </w:rPr>
        <w:t>Para el adecuado cumplimiento de las funciones asignadas a la Dirección Ejecutiva, se contará con el apoyo de un Asistente Administrativo.</w:t>
      </w:r>
    </w:p>
    <w:p w14:paraId="3D240AE3" w14:textId="77777777" w:rsidR="00A30E30" w:rsidRPr="00356EF3" w:rsidRDefault="00751CFF" w:rsidP="00190194">
      <w:pPr>
        <w:ind w:left="426"/>
        <w:jc w:val="both"/>
        <w:rPr>
          <w:rFonts w:ascii="Arial" w:hAnsi="Arial" w:cs="Arial"/>
        </w:rPr>
      </w:pPr>
      <w:r w:rsidRPr="00356EF3">
        <w:rPr>
          <w:rFonts w:ascii="Arial" w:hAnsi="Arial" w:cs="Arial"/>
        </w:rPr>
        <w:t xml:space="preserve">La Coordinación Administrativa y Financiera es la encargada de dirigir, coordinar y controlar la ejecución de los procesos </w:t>
      </w:r>
      <w:r w:rsidR="00B34F84" w:rsidRPr="00356EF3">
        <w:rPr>
          <w:rFonts w:ascii="Arial" w:hAnsi="Arial" w:cs="Arial"/>
        </w:rPr>
        <w:t>de</w:t>
      </w:r>
      <w:r w:rsidR="00CC6FD8" w:rsidRPr="00356EF3">
        <w:rPr>
          <w:rFonts w:ascii="Arial" w:hAnsi="Arial" w:cs="Arial"/>
        </w:rPr>
        <w:t xml:space="preserve"> adquisiciones, </w:t>
      </w:r>
      <w:r w:rsidRPr="00356EF3">
        <w:rPr>
          <w:rFonts w:ascii="Arial" w:hAnsi="Arial" w:cs="Arial"/>
        </w:rPr>
        <w:t xml:space="preserve">de asesoría legal y las relativas a los sistemas administrativos de Presupuesto, Logística, Tesorería y Contabilidad </w:t>
      </w:r>
      <w:r w:rsidR="002D6744" w:rsidRPr="00356EF3">
        <w:rPr>
          <w:rFonts w:ascii="Arial" w:hAnsi="Arial" w:cs="Arial"/>
        </w:rPr>
        <w:t>d</w:t>
      </w:r>
      <w:r w:rsidR="002F696E" w:rsidRPr="00356EF3">
        <w:rPr>
          <w:rFonts w:ascii="Arial" w:hAnsi="Arial" w:cs="Arial"/>
        </w:rPr>
        <w:t xml:space="preserve">el </w:t>
      </w:r>
      <w:r w:rsidRPr="00356EF3">
        <w:rPr>
          <w:rFonts w:ascii="Arial" w:hAnsi="Arial" w:cs="Arial"/>
          <w:b/>
        </w:rPr>
        <w:t xml:space="preserve">Proyecto </w:t>
      </w:r>
      <w:r w:rsidR="005225A2" w:rsidRPr="00356EF3">
        <w:rPr>
          <w:rFonts w:ascii="Arial" w:hAnsi="Arial" w:cs="Arial"/>
          <w:b/>
        </w:rPr>
        <w:t>BID 3</w:t>
      </w:r>
      <w:r w:rsidRPr="00356EF3">
        <w:rPr>
          <w:rFonts w:ascii="Arial" w:hAnsi="Arial" w:cs="Arial"/>
        </w:rPr>
        <w:t xml:space="preserve">.   </w:t>
      </w:r>
    </w:p>
    <w:p w14:paraId="3D240AE4" w14:textId="77777777" w:rsidR="00A30E30" w:rsidRPr="00356EF3" w:rsidRDefault="00D413B5" w:rsidP="005225A2">
      <w:pPr>
        <w:spacing w:after="0"/>
        <w:ind w:left="426"/>
        <w:jc w:val="both"/>
        <w:rPr>
          <w:rFonts w:ascii="Arial" w:hAnsi="Arial" w:cs="Arial"/>
        </w:rPr>
      </w:pPr>
      <w:r w:rsidRPr="00356EF3">
        <w:rPr>
          <w:rFonts w:ascii="Arial" w:hAnsi="Arial" w:cs="Arial"/>
        </w:rPr>
        <w:t>Para el adecuado cumplimiento de las funciones asignadas a la Coordinación Administrativa y Financiera, se contará con los siguientes profesionales</w:t>
      </w:r>
      <w:r w:rsidR="00190194" w:rsidRPr="00356EF3">
        <w:rPr>
          <w:rFonts w:ascii="Arial" w:hAnsi="Arial" w:cs="Arial"/>
        </w:rPr>
        <w:t xml:space="preserve"> para el proyecto BID 3</w:t>
      </w:r>
      <w:r w:rsidRPr="00356EF3">
        <w:rPr>
          <w:rFonts w:ascii="Arial" w:hAnsi="Arial" w:cs="Arial"/>
        </w:rPr>
        <w:t>:</w:t>
      </w:r>
    </w:p>
    <w:p w14:paraId="3D240AE5" w14:textId="77777777" w:rsidR="005225A2" w:rsidRPr="00356EF3" w:rsidRDefault="005225A2" w:rsidP="005225A2">
      <w:pPr>
        <w:spacing w:after="0"/>
        <w:ind w:left="426"/>
        <w:jc w:val="both"/>
        <w:rPr>
          <w:rFonts w:ascii="Arial" w:hAnsi="Arial" w:cs="Arial"/>
        </w:rPr>
      </w:pPr>
    </w:p>
    <w:p w14:paraId="3D240AE6" w14:textId="77777777" w:rsidR="00A30E30" w:rsidRPr="00356EF3" w:rsidRDefault="00D413B5" w:rsidP="003426CA">
      <w:pPr>
        <w:pStyle w:val="ListParagraph"/>
        <w:numPr>
          <w:ilvl w:val="0"/>
          <w:numId w:val="69"/>
        </w:numPr>
        <w:jc w:val="both"/>
        <w:rPr>
          <w:rFonts w:ascii="Arial" w:hAnsi="Arial" w:cs="Arial"/>
        </w:rPr>
      </w:pPr>
      <w:r w:rsidRPr="00356EF3">
        <w:rPr>
          <w:rFonts w:ascii="Arial" w:hAnsi="Arial" w:cs="Arial"/>
        </w:rPr>
        <w:t>Responsable en A</w:t>
      </w:r>
      <w:r w:rsidR="000E1A90" w:rsidRPr="00356EF3">
        <w:rPr>
          <w:rFonts w:ascii="Arial" w:hAnsi="Arial" w:cs="Arial"/>
        </w:rPr>
        <w:t xml:space="preserve">sesoría </w:t>
      </w:r>
      <w:r w:rsidRPr="00356EF3">
        <w:rPr>
          <w:rFonts w:ascii="Arial" w:hAnsi="Arial" w:cs="Arial"/>
        </w:rPr>
        <w:t>L</w:t>
      </w:r>
      <w:r w:rsidR="000E1A90" w:rsidRPr="00356EF3">
        <w:rPr>
          <w:rFonts w:ascii="Arial" w:hAnsi="Arial" w:cs="Arial"/>
        </w:rPr>
        <w:t>egal</w:t>
      </w:r>
    </w:p>
    <w:p w14:paraId="3D240AE7" w14:textId="77777777" w:rsidR="00A30E30" w:rsidRPr="00356EF3" w:rsidRDefault="00D413B5" w:rsidP="003426CA">
      <w:pPr>
        <w:pStyle w:val="ListParagraph"/>
        <w:numPr>
          <w:ilvl w:val="0"/>
          <w:numId w:val="69"/>
        </w:numPr>
        <w:jc w:val="both"/>
        <w:rPr>
          <w:rFonts w:ascii="Arial" w:hAnsi="Arial" w:cs="Arial"/>
        </w:rPr>
      </w:pPr>
      <w:r w:rsidRPr="00356EF3">
        <w:rPr>
          <w:rFonts w:ascii="Arial" w:hAnsi="Arial" w:cs="Arial"/>
        </w:rPr>
        <w:t>Responsable de Planeamiento y Presupuesto</w:t>
      </w:r>
    </w:p>
    <w:p w14:paraId="3D240AE8" w14:textId="77777777" w:rsidR="00A30E30" w:rsidRPr="00356EF3" w:rsidRDefault="00D413B5" w:rsidP="003426CA">
      <w:pPr>
        <w:pStyle w:val="ListParagraph"/>
        <w:numPr>
          <w:ilvl w:val="0"/>
          <w:numId w:val="69"/>
        </w:numPr>
        <w:jc w:val="both"/>
        <w:rPr>
          <w:rFonts w:ascii="Arial" w:hAnsi="Arial" w:cs="Arial"/>
        </w:rPr>
      </w:pPr>
      <w:r w:rsidRPr="00356EF3">
        <w:rPr>
          <w:rFonts w:ascii="Arial" w:hAnsi="Arial" w:cs="Arial"/>
        </w:rPr>
        <w:t>Responsable de Logística</w:t>
      </w:r>
    </w:p>
    <w:p w14:paraId="3D240AE9" w14:textId="77777777" w:rsidR="00A30E30" w:rsidRPr="00356EF3" w:rsidRDefault="00D413B5" w:rsidP="003426CA">
      <w:pPr>
        <w:pStyle w:val="ListParagraph"/>
        <w:numPr>
          <w:ilvl w:val="0"/>
          <w:numId w:val="69"/>
        </w:numPr>
        <w:jc w:val="both"/>
        <w:rPr>
          <w:rFonts w:ascii="Arial" w:hAnsi="Arial" w:cs="Arial"/>
        </w:rPr>
      </w:pPr>
      <w:r w:rsidRPr="00356EF3">
        <w:rPr>
          <w:rFonts w:ascii="Arial" w:hAnsi="Arial" w:cs="Arial"/>
        </w:rPr>
        <w:t>Responsable de Contabilidad</w:t>
      </w:r>
    </w:p>
    <w:p w14:paraId="3D240AEA" w14:textId="77777777" w:rsidR="00A30E30" w:rsidRPr="00356EF3" w:rsidRDefault="00D413B5" w:rsidP="003426CA">
      <w:pPr>
        <w:pStyle w:val="ListParagraph"/>
        <w:numPr>
          <w:ilvl w:val="0"/>
          <w:numId w:val="69"/>
        </w:numPr>
        <w:jc w:val="both"/>
        <w:rPr>
          <w:rFonts w:ascii="Arial" w:hAnsi="Arial" w:cs="Arial"/>
        </w:rPr>
      </w:pPr>
      <w:r w:rsidRPr="00356EF3">
        <w:rPr>
          <w:rFonts w:ascii="Arial" w:hAnsi="Arial" w:cs="Arial"/>
        </w:rPr>
        <w:t>Responsable de Tesorería</w:t>
      </w:r>
    </w:p>
    <w:p w14:paraId="3D240AEB" w14:textId="77777777" w:rsidR="00A30E30" w:rsidRPr="00356EF3" w:rsidRDefault="002F696E" w:rsidP="00190194">
      <w:pPr>
        <w:ind w:left="426"/>
        <w:jc w:val="both"/>
        <w:rPr>
          <w:rFonts w:ascii="Arial" w:hAnsi="Arial" w:cs="Arial"/>
        </w:rPr>
      </w:pPr>
      <w:r w:rsidRPr="00356EF3">
        <w:rPr>
          <w:rFonts w:ascii="Arial" w:hAnsi="Arial" w:cs="Arial"/>
        </w:rPr>
        <w:t xml:space="preserve">La Coordinación Técnica es la encargada de administrar las actividades de planeamiento, ejecución, seguimiento, control y cierre del </w:t>
      </w:r>
      <w:r w:rsidR="000E1A90" w:rsidRPr="00356EF3">
        <w:rPr>
          <w:rFonts w:ascii="Arial" w:hAnsi="Arial" w:cs="Arial"/>
          <w:b/>
        </w:rPr>
        <w:t xml:space="preserve">Proyecto </w:t>
      </w:r>
      <w:r w:rsidR="00190194" w:rsidRPr="00356EF3">
        <w:rPr>
          <w:rFonts w:ascii="Arial" w:hAnsi="Arial" w:cs="Arial"/>
          <w:b/>
        </w:rPr>
        <w:t>BID 3</w:t>
      </w:r>
      <w:r w:rsidRPr="00356EF3">
        <w:rPr>
          <w:rFonts w:ascii="Arial" w:hAnsi="Arial" w:cs="Arial"/>
        </w:rPr>
        <w:t xml:space="preserve"> y sus componentes, en el marco de la competencia de la Unidad Ejecutora.</w:t>
      </w:r>
    </w:p>
    <w:p w14:paraId="3D240AEC" w14:textId="77777777" w:rsidR="00D413B5" w:rsidRPr="00356EF3" w:rsidRDefault="00D413B5" w:rsidP="005225A2">
      <w:pPr>
        <w:spacing w:after="0"/>
        <w:ind w:left="426"/>
        <w:jc w:val="both"/>
        <w:rPr>
          <w:rFonts w:ascii="Arial" w:hAnsi="Arial" w:cs="Arial"/>
        </w:rPr>
      </w:pPr>
      <w:r w:rsidRPr="00356EF3">
        <w:rPr>
          <w:rFonts w:ascii="Arial" w:hAnsi="Arial" w:cs="Arial"/>
        </w:rPr>
        <w:t>Para el adecuado cumplimiento de las funciones asignadas a la Coordinación Técnica, se contará con los siguientes profesionales:</w:t>
      </w:r>
    </w:p>
    <w:p w14:paraId="3D240AED" w14:textId="77777777" w:rsidR="005225A2" w:rsidRPr="00356EF3" w:rsidRDefault="005225A2" w:rsidP="005225A2">
      <w:pPr>
        <w:spacing w:after="0"/>
        <w:ind w:left="426"/>
        <w:jc w:val="both"/>
        <w:rPr>
          <w:rFonts w:ascii="Arial" w:hAnsi="Arial" w:cs="Arial"/>
        </w:rPr>
      </w:pPr>
    </w:p>
    <w:p w14:paraId="3D240AEE" w14:textId="77777777" w:rsidR="00A30E30" w:rsidRPr="00356EF3" w:rsidRDefault="00D413B5" w:rsidP="003426CA">
      <w:pPr>
        <w:pStyle w:val="ListParagraph"/>
        <w:numPr>
          <w:ilvl w:val="0"/>
          <w:numId w:val="69"/>
        </w:numPr>
        <w:jc w:val="both"/>
        <w:rPr>
          <w:rFonts w:ascii="Arial" w:hAnsi="Arial" w:cs="Arial"/>
        </w:rPr>
      </w:pPr>
      <w:r w:rsidRPr="00356EF3">
        <w:rPr>
          <w:rFonts w:ascii="Arial" w:hAnsi="Arial" w:cs="Arial"/>
        </w:rPr>
        <w:t>Responsable en Gestión de Proyectos</w:t>
      </w:r>
    </w:p>
    <w:p w14:paraId="3D240AEF" w14:textId="77777777" w:rsidR="00A30E30" w:rsidRPr="00356EF3" w:rsidRDefault="00D413B5" w:rsidP="003426CA">
      <w:pPr>
        <w:pStyle w:val="ListParagraph"/>
        <w:numPr>
          <w:ilvl w:val="0"/>
          <w:numId w:val="69"/>
        </w:numPr>
        <w:jc w:val="both"/>
        <w:rPr>
          <w:rFonts w:ascii="Arial" w:hAnsi="Arial" w:cs="Arial"/>
        </w:rPr>
      </w:pPr>
      <w:r w:rsidRPr="00356EF3">
        <w:rPr>
          <w:rFonts w:ascii="Arial" w:hAnsi="Arial" w:cs="Arial"/>
        </w:rPr>
        <w:t>Responsable de Seguimiento y Monitoreo</w:t>
      </w:r>
    </w:p>
    <w:p w14:paraId="3D240AF0" w14:textId="77777777" w:rsidR="00A30E30" w:rsidRPr="00356EF3" w:rsidRDefault="005225A2" w:rsidP="003426CA">
      <w:pPr>
        <w:pStyle w:val="ListParagraph"/>
        <w:numPr>
          <w:ilvl w:val="0"/>
          <w:numId w:val="69"/>
        </w:numPr>
        <w:jc w:val="both"/>
        <w:rPr>
          <w:rFonts w:ascii="Arial" w:hAnsi="Arial" w:cs="Arial"/>
        </w:rPr>
      </w:pPr>
      <w:r w:rsidRPr="00356EF3">
        <w:rPr>
          <w:rFonts w:ascii="Arial" w:hAnsi="Arial" w:cs="Arial"/>
        </w:rPr>
        <w:t>Experto Arquitecto</w:t>
      </w:r>
    </w:p>
    <w:p w14:paraId="3D240AF1" w14:textId="77777777" w:rsidR="005225A2" w:rsidRPr="00356EF3" w:rsidRDefault="005225A2" w:rsidP="003426CA">
      <w:pPr>
        <w:pStyle w:val="ListParagraph"/>
        <w:numPr>
          <w:ilvl w:val="0"/>
          <w:numId w:val="69"/>
        </w:numPr>
        <w:jc w:val="both"/>
        <w:rPr>
          <w:rFonts w:ascii="Arial" w:hAnsi="Arial" w:cs="Arial"/>
        </w:rPr>
      </w:pPr>
      <w:r w:rsidRPr="00356EF3">
        <w:rPr>
          <w:rFonts w:ascii="Arial" w:hAnsi="Arial" w:cs="Arial"/>
        </w:rPr>
        <w:t>Experto en Tributo Interno – reforma</w:t>
      </w:r>
    </w:p>
    <w:p w14:paraId="3D240AF2" w14:textId="77777777" w:rsidR="005225A2" w:rsidRPr="00356EF3" w:rsidRDefault="005225A2" w:rsidP="003426CA">
      <w:pPr>
        <w:pStyle w:val="ListParagraph"/>
        <w:numPr>
          <w:ilvl w:val="0"/>
          <w:numId w:val="69"/>
        </w:numPr>
        <w:jc w:val="both"/>
        <w:rPr>
          <w:rFonts w:ascii="Arial" w:hAnsi="Arial" w:cs="Arial"/>
        </w:rPr>
      </w:pPr>
      <w:r w:rsidRPr="00356EF3">
        <w:rPr>
          <w:rFonts w:ascii="Arial" w:hAnsi="Arial" w:cs="Arial"/>
        </w:rPr>
        <w:t>Experto en Aduanas Trazabilidad</w:t>
      </w:r>
    </w:p>
    <w:p w14:paraId="3D240AF3" w14:textId="77777777" w:rsidR="005225A2" w:rsidRPr="00356EF3" w:rsidRDefault="005225A2" w:rsidP="003426CA">
      <w:pPr>
        <w:pStyle w:val="ListParagraph"/>
        <w:numPr>
          <w:ilvl w:val="0"/>
          <w:numId w:val="69"/>
        </w:numPr>
        <w:jc w:val="both"/>
        <w:rPr>
          <w:rFonts w:ascii="Arial" w:hAnsi="Arial" w:cs="Arial"/>
        </w:rPr>
      </w:pPr>
      <w:r w:rsidRPr="00356EF3">
        <w:rPr>
          <w:rFonts w:ascii="Arial" w:hAnsi="Arial" w:cs="Arial"/>
        </w:rPr>
        <w:t>Experto en BIG DATA</w:t>
      </w:r>
    </w:p>
    <w:p w14:paraId="3D240AF4" w14:textId="77777777" w:rsidR="005225A2" w:rsidRPr="00356EF3" w:rsidRDefault="005225A2" w:rsidP="003426CA">
      <w:pPr>
        <w:pStyle w:val="ListParagraph"/>
        <w:numPr>
          <w:ilvl w:val="0"/>
          <w:numId w:val="69"/>
        </w:numPr>
        <w:jc w:val="both"/>
        <w:rPr>
          <w:rFonts w:ascii="Arial" w:hAnsi="Arial" w:cs="Arial"/>
        </w:rPr>
      </w:pPr>
      <w:r w:rsidRPr="00356EF3">
        <w:rPr>
          <w:rFonts w:ascii="Arial" w:hAnsi="Arial" w:cs="Arial"/>
        </w:rPr>
        <w:lastRenderedPageBreak/>
        <w:t>Experto en Gestión del Cambio</w:t>
      </w:r>
    </w:p>
    <w:p w14:paraId="3D240AF5" w14:textId="77777777" w:rsidR="005225A2" w:rsidRPr="00356EF3" w:rsidRDefault="005225A2" w:rsidP="003426CA">
      <w:pPr>
        <w:pStyle w:val="ListParagraph"/>
        <w:numPr>
          <w:ilvl w:val="0"/>
          <w:numId w:val="69"/>
        </w:numPr>
        <w:jc w:val="both"/>
        <w:rPr>
          <w:rFonts w:ascii="Arial" w:hAnsi="Arial" w:cs="Arial"/>
        </w:rPr>
      </w:pPr>
      <w:r w:rsidRPr="00356EF3">
        <w:rPr>
          <w:rFonts w:ascii="Arial" w:hAnsi="Arial" w:cs="Arial"/>
        </w:rPr>
        <w:t>PMO Senior</w:t>
      </w:r>
    </w:p>
    <w:p w14:paraId="3D240AF6" w14:textId="77777777" w:rsidR="005225A2" w:rsidRPr="00356EF3" w:rsidRDefault="005225A2" w:rsidP="003426CA">
      <w:pPr>
        <w:pStyle w:val="ListParagraph"/>
        <w:numPr>
          <w:ilvl w:val="0"/>
          <w:numId w:val="69"/>
        </w:numPr>
        <w:jc w:val="both"/>
        <w:rPr>
          <w:rFonts w:ascii="Arial" w:hAnsi="Arial" w:cs="Arial"/>
        </w:rPr>
      </w:pPr>
      <w:r w:rsidRPr="00356EF3">
        <w:rPr>
          <w:rFonts w:ascii="Arial" w:hAnsi="Arial" w:cs="Arial"/>
        </w:rPr>
        <w:t>PMO Analista</w:t>
      </w:r>
    </w:p>
    <w:p w14:paraId="3D240AF7" w14:textId="77777777" w:rsidR="00672B06" w:rsidRPr="00356EF3" w:rsidRDefault="00672B06" w:rsidP="004604BA">
      <w:pPr>
        <w:tabs>
          <w:tab w:val="left" w:pos="851"/>
        </w:tabs>
        <w:spacing w:after="0" w:line="240" w:lineRule="auto"/>
        <w:jc w:val="both"/>
        <w:rPr>
          <w:rFonts w:ascii="Arial" w:hAnsi="Arial" w:cs="Arial"/>
        </w:rPr>
      </w:pPr>
    </w:p>
    <w:p w14:paraId="3D240AF8" w14:textId="77777777" w:rsidR="004604BA" w:rsidRPr="00356EF3" w:rsidRDefault="00B823D3" w:rsidP="00BC1D43">
      <w:pPr>
        <w:pStyle w:val="ListParagraph"/>
        <w:tabs>
          <w:tab w:val="left" w:pos="851"/>
        </w:tabs>
        <w:spacing w:after="0" w:line="240" w:lineRule="auto"/>
        <w:ind w:left="426"/>
        <w:jc w:val="both"/>
        <w:rPr>
          <w:rFonts w:ascii="Arial" w:hAnsi="Arial" w:cs="Arial"/>
        </w:rPr>
      </w:pPr>
      <w:r w:rsidRPr="00356EF3">
        <w:rPr>
          <w:rFonts w:ascii="Arial" w:hAnsi="Arial" w:cs="Arial"/>
        </w:rPr>
        <w:t xml:space="preserve">En el </w:t>
      </w:r>
      <w:r w:rsidR="00400FB2" w:rsidRPr="00356EF3">
        <w:rPr>
          <w:rFonts w:ascii="Arial" w:hAnsi="Arial" w:cs="Arial"/>
          <w:b/>
        </w:rPr>
        <w:t>Anexo I</w:t>
      </w:r>
      <w:r w:rsidRPr="00356EF3">
        <w:rPr>
          <w:rFonts w:ascii="Arial" w:hAnsi="Arial" w:cs="Arial"/>
        </w:rPr>
        <w:t xml:space="preserve"> se detallan las funciones de los integrantes de la </w:t>
      </w:r>
      <w:r w:rsidR="00D413B5" w:rsidRPr="00356EF3">
        <w:rPr>
          <w:rFonts w:ascii="Arial" w:hAnsi="Arial" w:cs="Arial"/>
        </w:rPr>
        <w:t>Dirección Ejecutiva y las Coordinaciones</w:t>
      </w:r>
      <w:r w:rsidR="004604BA" w:rsidRPr="00356EF3">
        <w:rPr>
          <w:rFonts w:ascii="Arial" w:hAnsi="Arial" w:cs="Arial"/>
        </w:rPr>
        <w:t>.</w:t>
      </w:r>
    </w:p>
    <w:p w14:paraId="3D240AF9" w14:textId="77777777" w:rsidR="004604BA" w:rsidRPr="00356EF3" w:rsidRDefault="004604BA" w:rsidP="00BC1D43">
      <w:pPr>
        <w:pStyle w:val="ListParagraph"/>
        <w:tabs>
          <w:tab w:val="left" w:pos="851"/>
        </w:tabs>
        <w:spacing w:after="0" w:line="240" w:lineRule="auto"/>
        <w:ind w:left="426"/>
        <w:jc w:val="both"/>
        <w:rPr>
          <w:rFonts w:ascii="Arial" w:hAnsi="Arial" w:cs="Arial"/>
        </w:rPr>
      </w:pPr>
    </w:p>
    <w:p w14:paraId="3D240AFA"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AFB"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AFC"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AFD"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AFE"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AFF"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0"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1"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2"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3"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4"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5"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6"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7"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8"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9"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A"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B"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C"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D"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E"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0F"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0"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1"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2"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3"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4"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5"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6"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7"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8"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9"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A"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B"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C"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D"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E"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1F"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20"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21"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22" w14:textId="77777777" w:rsidR="005225A2" w:rsidRPr="00356EF3" w:rsidRDefault="005225A2" w:rsidP="00BC1D43">
      <w:pPr>
        <w:pStyle w:val="ListParagraph"/>
        <w:tabs>
          <w:tab w:val="left" w:pos="851"/>
        </w:tabs>
        <w:spacing w:after="0" w:line="240" w:lineRule="auto"/>
        <w:ind w:left="426"/>
        <w:jc w:val="both"/>
        <w:rPr>
          <w:rFonts w:ascii="Arial" w:hAnsi="Arial" w:cs="Arial"/>
        </w:rPr>
      </w:pPr>
    </w:p>
    <w:p w14:paraId="3D240B23" w14:textId="77777777" w:rsidR="00F262AD" w:rsidRPr="00356EF3" w:rsidRDefault="00F262AD" w:rsidP="00474FB4">
      <w:pPr>
        <w:pStyle w:val="Heading1"/>
        <w:numPr>
          <w:ilvl w:val="0"/>
          <w:numId w:val="0"/>
        </w:numPr>
        <w:rPr>
          <w:rFonts w:ascii="Arial" w:hAnsi="Arial" w:cs="Arial"/>
          <w:sz w:val="24"/>
          <w:szCs w:val="22"/>
        </w:rPr>
      </w:pPr>
      <w:bookmarkStart w:id="14" w:name="_Toc482086252"/>
      <w:r w:rsidRPr="00356EF3">
        <w:rPr>
          <w:rFonts w:ascii="Arial" w:hAnsi="Arial" w:cs="Arial"/>
          <w:sz w:val="24"/>
          <w:szCs w:val="22"/>
        </w:rPr>
        <w:lastRenderedPageBreak/>
        <w:t xml:space="preserve">CAPITULO 3: </w:t>
      </w:r>
      <w:r w:rsidR="004301AD" w:rsidRPr="00356EF3">
        <w:rPr>
          <w:rFonts w:ascii="Arial" w:hAnsi="Arial" w:cs="Arial"/>
          <w:sz w:val="24"/>
          <w:szCs w:val="22"/>
        </w:rPr>
        <w:t xml:space="preserve">CICLO OPERACIONAL DEL PROYECTO </w:t>
      </w:r>
      <w:bookmarkEnd w:id="14"/>
      <w:r w:rsidR="002E4A21" w:rsidRPr="00356EF3">
        <w:rPr>
          <w:rFonts w:ascii="Arial" w:hAnsi="Arial" w:cs="Arial"/>
          <w:sz w:val="24"/>
          <w:szCs w:val="22"/>
        </w:rPr>
        <w:t>BID 3</w:t>
      </w:r>
    </w:p>
    <w:p w14:paraId="3D240B24" w14:textId="77777777" w:rsidR="00B25768" w:rsidRPr="00356EF3" w:rsidRDefault="00B25768" w:rsidP="00B25768">
      <w:pPr>
        <w:rPr>
          <w:rFonts w:ascii="Arial" w:hAnsi="Arial" w:cs="Arial"/>
        </w:rPr>
      </w:pPr>
    </w:p>
    <w:p w14:paraId="3D240B25" w14:textId="77777777" w:rsidR="00F262AD" w:rsidRPr="00356EF3" w:rsidRDefault="00F262AD" w:rsidP="00F262AD">
      <w:pPr>
        <w:pStyle w:val="ListParagraph"/>
        <w:tabs>
          <w:tab w:val="left" w:pos="851"/>
        </w:tabs>
        <w:spacing w:after="0" w:line="24" w:lineRule="auto"/>
        <w:ind w:left="0"/>
        <w:jc w:val="both"/>
        <w:rPr>
          <w:rFonts w:ascii="Arial" w:hAnsi="Arial" w:cs="Arial"/>
          <w:b/>
          <w:color w:val="000000" w:themeColor="text1"/>
        </w:rPr>
      </w:pPr>
    </w:p>
    <w:p w14:paraId="3D240B26" w14:textId="77777777" w:rsidR="00F262AD" w:rsidRPr="00356EF3" w:rsidRDefault="00F262AD" w:rsidP="00F262AD">
      <w:pPr>
        <w:pStyle w:val="Default"/>
        <w:jc w:val="both"/>
        <w:rPr>
          <w:rFonts w:ascii="Arial" w:hAnsi="Arial" w:cs="Arial"/>
          <w:sz w:val="22"/>
          <w:szCs w:val="22"/>
        </w:rPr>
      </w:pPr>
      <w:r w:rsidRPr="00356EF3">
        <w:rPr>
          <w:rFonts w:ascii="Arial" w:hAnsi="Arial" w:cs="Arial"/>
          <w:sz w:val="22"/>
          <w:szCs w:val="22"/>
        </w:rPr>
        <w:t>El ciclo operacional del P</w:t>
      </w:r>
      <w:r w:rsidR="00043AB1" w:rsidRPr="00356EF3">
        <w:rPr>
          <w:rFonts w:ascii="Arial" w:hAnsi="Arial" w:cs="Arial"/>
          <w:sz w:val="22"/>
          <w:szCs w:val="22"/>
        </w:rPr>
        <w:t>royecto</w:t>
      </w:r>
      <w:r w:rsidRPr="00356EF3">
        <w:rPr>
          <w:rFonts w:ascii="Arial" w:hAnsi="Arial" w:cs="Arial"/>
          <w:sz w:val="22"/>
          <w:szCs w:val="22"/>
        </w:rPr>
        <w:t xml:space="preserve"> </w:t>
      </w:r>
      <w:r w:rsidR="002E4A21" w:rsidRPr="00356EF3">
        <w:rPr>
          <w:rFonts w:ascii="Arial" w:hAnsi="Arial" w:cs="Arial"/>
          <w:sz w:val="22"/>
          <w:szCs w:val="22"/>
        </w:rPr>
        <w:t>BID 3</w:t>
      </w:r>
      <w:r w:rsidRPr="00356EF3">
        <w:rPr>
          <w:rFonts w:ascii="Arial" w:hAnsi="Arial" w:cs="Arial"/>
          <w:sz w:val="22"/>
          <w:szCs w:val="22"/>
        </w:rPr>
        <w:t xml:space="preserve"> está estructurado en </w:t>
      </w:r>
      <w:r w:rsidR="000F3326" w:rsidRPr="00356EF3">
        <w:rPr>
          <w:rFonts w:ascii="Arial" w:hAnsi="Arial" w:cs="Arial"/>
          <w:sz w:val="22"/>
          <w:szCs w:val="22"/>
        </w:rPr>
        <w:t>cinc</w:t>
      </w:r>
      <w:r w:rsidR="00544863" w:rsidRPr="00356EF3">
        <w:rPr>
          <w:rFonts w:ascii="Arial" w:hAnsi="Arial" w:cs="Arial"/>
          <w:sz w:val="22"/>
          <w:szCs w:val="22"/>
        </w:rPr>
        <w:t xml:space="preserve">o </w:t>
      </w:r>
      <w:r w:rsidRPr="00356EF3">
        <w:rPr>
          <w:rFonts w:ascii="Arial" w:hAnsi="Arial" w:cs="Arial"/>
          <w:sz w:val="22"/>
          <w:szCs w:val="22"/>
        </w:rPr>
        <w:t xml:space="preserve">fases con sus respectivos procesos: </w:t>
      </w:r>
    </w:p>
    <w:p w14:paraId="3D240B27" w14:textId="77777777" w:rsidR="00F262AD" w:rsidRPr="00356EF3" w:rsidRDefault="00F262AD" w:rsidP="00F262AD">
      <w:pPr>
        <w:pStyle w:val="Default"/>
        <w:jc w:val="both"/>
        <w:rPr>
          <w:rFonts w:ascii="Arial" w:hAnsi="Arial" w:cs="Arial"/>
          <w:sz w:val="22"/>
          <w:szCs w:val="22"/>
        </w:rPr>
      </w:pPr>
    </w:p>
    <w:p w14:paraId="3D240B28" w14:textId="77777777" w:rsidR="00F262AD" w:rsidRPr="00356EF3" w:rsidRDefault="00F262AD" w:rsidP="00F262AD">
      <w:pPr>
        <w:pStyle w:val="Default"/>
        <w:ind w:left="284"/>
        <w:jc w:val="both"/>
        <w:rPr>
          <w:rFonts w:ascii="Arial" w:hAnsi="Arial" w:cs="Arial"/>
          <w:sz w:val="22"/>
          <w:szCs w:val="22"/>
        </w:rPr>
      </w:pPr>
      <w:proofErr w:type="gramStart"/>
      <w:r w:rsidRPr="00356EF3">
        <w:rPr>
          <w:rFonts w:ascii="Arial" w:hAnsi="Arial" w:cs="Arial"/>
          <w:sz w:val="22"/>
          <w:szCs w:val="22"/>
        </w:rPr>
        <w:t>3.1  Programación</w:t>
      </w:r>
      <w:proofErr w:type="gramEnd"/>
    </w:p>
    <w:p w14:paraId="3D240B29" w14:textId="77777777" w:rsidR="00DD4A87" w:rsidRPr="00356EF3" w:rsidRDefault="00377B23" w:rsidP="00DD4A87">
      <w:pPr>
        <w:pStyle w:val="Default"/>
        <w:ind w:left="284"/>
        <w:jc w:val="both"/>
        <w:rPr>
          <w:rFonts w:ascii="Arial" w:hAnsi="Arial" w:cs="Arial"/>
          <w:sz w:val="22"/>
          <w:szCs w:val="22"/>
        </w:rPr>
      </w:pPr>
      <w:proofErr w:type="gramStart"/>
      <w:r w:rsidRPr="00356EF3">
        <w:rPr>
          <w:rFonts w:ascii="Arial" w:hAnsi="Arial" w:cs="Arial"/>
          <w:sz w:val="22"/>
          <w:szCs w:val="22"/>
        </w:rPr>
        <w:t>3.2  Registro</w:t>
      </w:r>
      <w:r w:rsidR="00DD4A87" w:rsidRPr="00356EF3">
        <w:rPr>
          <w:rFonts w:ascii="Arial" w:hAnsi="Arial" w:cs="Arial"/>
          <w:sz w:val="22"/>
          <w:szCs w:val="22"/>
        </w:rPr>
        <w:t>s</w:t>
      </w:r>
      <w:proofErr w:type="gramEnd"/>
      <w:r w:rsidRPr="00356EF3">
        <w:rPr>
          <w:rFonts w:ascii="Arial" w:hAnsi="Arial" w:cs="Arial"/>
          <w:sz w:val="22"/>
          <w:szCs w:val="22"/>
        </w:rPr>
        <w:t xml:space="preserve"> en Fase de Inversión </w:t>
      </w:r>
    </w:p>
    <w:p w14:paraId="3D240B2A" w14:textId="77777777" w:rsidR="00377B23" w:rsidRPr="00356EF3" w:rsidRDefault="00377B23" w:rsidP="00377B23">
      <w:pPr>
        <w:pStyle w:val="Default"/>
        <w:ind w:left="284"/>
        <w:jc w:val="both"/>
        <w:rPr>
          <w:rFonts w:ascii="Arial" w:hAnsi="Arial" w:cs="Arial"/>
          <w:sz w:val="22"/>
          <w:szCs w:val="22"/>
        </w:rPr>
      </w:pPr>
      <w:proofErr w:type="gramStart"/>
      <w:r w:rsidRPr="00356EF3">
        <w:rPr>
          <w:rFonts w:ascii="Arial" w:hAnsi="Arial" w:cs="Arial"/>
          <w:sz w:val="22"/>
          <w:szCs w:val="22"/>
        </w:rPr>
        <w:t>3.3</w:t>
      </w:r>
      <w:r w:rsidR="00F262AD" w:rsidRPr="00356EF3">
        <w:rPr>
          <w:rFonts w:ascii="Arial" w:hAnsi="Arial" w:cs="Arial"/>
          <w:sz w:val="22"/>
          <w:szCs w:val="22"/>
        </w:rPr>
        <w:t xml:space="preserve">  Contratación</w:t>
      </w:r>
      <w:proofErr w:type="gramEnd"/>
      <w:r w:rsidRPr="00356EF3">
        <w:rPr>
          <w:rFonts w:ascii="Arial" w:hAnsi="Arial" w:cs="Arial"/>
          <w:sz w:val="22"/>
          <w:szCs w:val="22"/>
        </w:rPr>
        <w:t xml:space="preserve"> </w:t>
      </w:r>
    </w:p>
    <w:p w14:paraId="3D240B2B" w14:textId="77777777" w:rsidR="00F262AD" w:rsidRPr="00356EF3" w:rsidRDefault="000F3326" w:rsidP="00F262AD">
      <w:pPr>
        <w:pStyle w:val="Default"/>
        <w:ind w:left="284"/>
        <w:jc w:val="both"/>
        <w:rPr>
          <w:rFonts w:ascii="Arial" w:hAnsi="Arial" w:cs="Arial"/>
          <w:sz w:val="22"/>
          <w:szCs w:val="22"/>
        </w:rPr>
      </w:pPr>
      <w:proofErr w:type="gramStart"/>
      <w:r w:rsidRPr="00356EF3">
        <w:rPr>
          <w:rFonts w:ascii="Arial" w:hAnsi="Arial" w:cs="Arial"/>
          <w:sz w:val="22"/>
          <w:szCs w:val="22"/>
        </w:rPr>
        <w:t>3.4</w:t>
      </w:r>
      <w:r w:rsidR="00F262AD" w:rsidRPr="00356EF3">
        <w:rPr>
          <w:rFonts w:ascii="Arial" w:hAnsi="Arial" w:cs="Arial"/>
          <w:sz w:val="22"/>
          <w:szCs w:val="22"/>
        </w:rPr>
        <w:t xml:space="preserve">  Ejecución</w:t>
      </w:r>
      <w:proofErr w:type="gramEnd"/>
      <w:r w:rsidR="00F262AD" w:rsidRPr="00356EF3">
        <w:rPr>
          <w:rFonts w:ascii="Arial" w:hAnsi="Arial" w:cs="Arial"/>
          <w:sz w:val="22"/>
          <w:szCs w:val="22"/>
        </w:rPr>
        <w:t xml:space="preserve"> </w:t>
      </w:r>
    </w:p>
    <w:p w14:paraId="3D240B2C" w14:textId="77777777" w:rsidR="00F262AD" w:rsidRPr="00356EF3" w:rsidRDefault="000F3326" w:rsidP="00F262AD">
      <w:pPr>
        <w:pStyle w:val="Default"/>
        <w:ind w:left="284"/>
        <w:jc w:val="both"/>
        <w:rPr>
          <w:rFonts w:ascii="Arial" w:hAnsi="Arial" w:cs="Arial"/>
          <w:sz w:val="22"/>
          <w:szCs w:val="22"/>
        </w:rPr>
      </w:pPr>
      <w:proofErr w:type="gramStart"/>
      <w:r w:rsidRPr="00356EF3">
        <w:rPr>
          <w:rFonts w:ascii="Arial" w:hAnsi="Arial" w:cs="Arial"/>
          <w:sz w:val="22"/>
          <w:szCs w:val="22"/>
        </w:rPr>
        <w:t>3.5</w:t>
      </w:r>
      <w:r w:rsidR="00F262AD" w:rsidRPr="00356EF3">
        <w:rPr>
          <w:rFonts w:ascii="Arial" w:hAnsi="Arial" w:cs="Arial"/>
          <w:sz w:val="22"/>
          <w:szCs w:val="22"/>
        </w:rPr>
        <w:t xml:space="preserve"> </w:t>
      </w:r>
      <w:r w:rsidR="00BC1D43" w:rsidRPr="00356EF3">
        <w:rPr>
          <w:rFonts w:ascii="Arial" w:hAnsi="Arial" w:cs="Arial"/>
          <w:sz w:val="22"/>
          <w:szCs w:val="22"/>
        </w:rPr>
        <w:t xml:space="preserve"> </w:t>
      </w:r>
      <w:r w:rsidR="00F262AD" w:rsidRPr="00356EF3">
        <w:rPr>
          <w:rFonts w:ascii="Arial" w:hAnsi="Arial" w:cs="Arial"/>
          <w:sz w:val="22"/>
          <w:szCs w:val="22"/>
        </w:rPr>
        <w:t>Seguimiento</w:t>
      </w:r>
      <w:proofErr w:type="gramEnd"/>
      <w:r w:rsidR="00F262AD" w:rsidRPr="00356EF3">
        <w:rPr>
          <w:rFonts w:ascii="Arial" w:hAnsi="Arial" w:cs="Arial"/>
          <w:sz w:val="22"/>
          <w:szCs w:val="22"/>
        </w:rPr>
        <w:t>, Evaluación</w:t>
      </w:r>
      <w:r w:rsidR="00544863" w:rsidRPr="00356EF3">
        <w:rPr>
          <w:rFonts w:ascii="Arial" w:hAnsi="Arial" w:cs="Arial"/>
          <w:sz w:val="22"/>
          <w:szCs w:val="22"/>
        </w:rPr>
        <w:t>,</w:t>
      </w:r>
      <w:r w:rsidR="00F262AD" w:rsidRPr="00356EF3">
        <w:rPr>
          <w:rFonts w:ascii="Arial" w:hAnsi="Arial" w:cs="Arial"/>
          <w:sz w:val="22"/>
          <w:szCs w:val="22"/>
        </w:rPr>
        <w:t xml:space="preserve"> Liquidación y  Cierre</w:t>
      </w:r>
      <w:r w:rsidR="00544863" w:rsidRPr="00356EF3">
        <w:rPr>
          <w:rFonts w:ascii="Arial" w:hAnsi="Arial" w:cs="Arial"/>
          <w:sz w:val="22"/>
          <w:szCs w:val="22"/>
        </w:rPr>
        <w:t>.</w:t>
      </w:r>
      <w:r w:rsidR="00F262AD" w:rsidRPr="00356EF3">
        <w:rPr>
          <w:rFonts w:ascii="Arial" w:hAnsi="Arial" w:cs="Arial"/>
          <w:sz w:val="22"/>
          <w:szCs w:val="22"/>
        </w:rPr>
        <w:t xml:space="preserve"> </w:t>
      </w:r>
    </w:p>
    <w:p w14:paraId="3D240B2D" w14:textId="77777777" w:rsidR="00447F29" w:rsidRPr="00356EF3" w:rsidRDefault="00447F29" w:rsidP="00F262AD">
      <w:pPr>
        <w:pStyle w:val="Default"/>
        <w:ind w:left="284"/>
        <w:jc w:val="both"/>
        <w:rPr>
          <w:rFonts w:ascii="Arial" w:hAnsi="Arial" w:cs="Arial"/>
          <w:sz w:val="22"/>
          <w:szCs w:val="22"/>
        </w:rPr>
      </w:pPr>
    </w:p>
    <w:p w14:paraId="3D240B2E" w14:textId="77777777" w:rsidR="00F262AD" w:rsidRPr="00356EF3" w:rsidRDefault="00F262AD" w:rsidP="00F262AD">
      <w:pPr>
        <w:pStyle w:val="Default"/>
        <w:ind w:left="284"/>
        <w:jc w:val="center"/>
        <w:rPr>
          <w:rFonts w:ascii="Arial" w:hAnsi="Arial" w:cs="Arial"/>
          <w:b/>
          <w:sz w:val="22"/>
          <w:szCs w:val="22"/>
        </w:rPr>
      </w:pPr>
    </w:p>
    <w:p w14:paraId="3D240B2F" w14:textId="77777777" w:rsidR="00F262AD" w:rsidRPr="00356EF3" w:rsidRDefault="00D17E75" w:rsidP="000F6412">
      <w:pPr>
        <w:pStyle w:val="Default"/>
        <w:ind w:left="284"/>
        <w:jc w:val="center"/>
        <w:rPr>
          <w:rFonts w:ascii="Arial" w:hAnsi="Arial" w:cs="Arial"/>
          <w:sz w:val="22"/>
          <w:szCs w:val="22"/>
        </w:rPr>
      </w:pPr>
      <w:r w:rsidRPr="00356EF3">
        <w:rPr>
          <w:rFonts w:ascii="Arial" w:hAnsi="Arial" w:cs="Arial"/>
          <w:b/>
          <w:sz w:val="22"/>
          <w:szCs w:val="22"/>
        </w:rPr>
        <w:t xml:space="preserve">Gráfico </w:t>
      </w:r>
      <w:proofErr w:type="spellStart"/>
      <w:r w:rsidRPr="00356EF3">
        <w:rPr>
          <w:rFonts w:ascii="Arial" w:hAnsi="Arial" w:cs="Arial"/>
          <w:b/>
          <w:sz w:val="22"/>
          <w:szCs w:val="22"/>
        </w:rPr>
        <w:t>N°</w:t>
      </w:r>
      <w:proofErr w:type="spellEnd"/>
      <w:r w:rsidRPr="00356EF3">
        <w:rPr>
          <w:rFonts w:ascii="Arial" w:hAnsi="Arial" w:cs="Arial"/>
          <w:b/>
          <w:sz w:val="22"/>
          <w:szCs w:val="22"/>
        </w:rPr>
        <w:t xml:space="preserve"> </w:t>
      </w:r>
      <w:r w:rsidR="005225A2" w:rsidRPr="00356EF3">
        <w:rPr>
          <w:rFonts w:ascii="Arial" w:hAnsi="Arial" w:cs="Arial"/>
          <w:b/>
          <w:sz w:val="22"/>
          <w:szCs w:val="22"/>
        </w:rPr>
        <w:t>3</w:t>
      </w:r>
      <w:r w:rsidRPr="00356EF3">
        <w:rPr>
          <w:rFonts w:ascii="Arial" w:hAnsi="Arial" w:cs="Arial"/>
          <w:b/>
          <w:sz w:val="22"/>
          <w:szCs w:val="22"/>
        </w:rPr>
        <w:t xml:space="preserve">: </w:t>
      </w:r>
      <w:r w:rsidR="00F262AD" w:rsidRPr="00356EF3">
        <w:rPr>
          <w:rFonts w:ascii="Arial" w:hAnsi="Arial" w:cs="Arial"/>
          <w:sz w:val="22"/>
          <w:szCs w:val="22"/>
        </w:rPr>
        <w:t xml:space="preserve">Ciclo Operacional del Proyecto </w:t>
      </w:r>
      <w:r w:rsidR="005225A2" w:rsidRPr="00356EF3">
        <w:rPr>
          <w:rFonts w:ascii="Arial" w:hAnsi="Arial" w:cs="Arial"/>
          <w:sz w:val="22"/>
          <w:szCs w:val="22"/>
        </w:rPr>
        <w:t>BID 3</w:t>
      </w:r>
    </w:p>
    <w:p w14:paraId="3D240B30" w14:textId="77777777" w:rsidR="00D53DF1" w:rsidRPr="00356EF3" w:rsidRDefault="00F262AD" w:rsidP="00D53DF1">
      <w:pPr>
        <w:pStyle w:val="Default"/>
        <w:ind w:left="284"/>
        <w:jc w:val="both"/>
        <w:rPr>
          <w:rFonts w:ascii="Arial" w:hAnsi="Arial" w:cs="Arial"/>
          <w:sz w:val="22"/>
          <w:szCs w:val="22"/>
        </w:rPr>
      </w:pPr>
      <w:r w:rsidRPr="00356EF3">
        <w:rPr>
          <w:rFonts w:ascii="Arial" w:hAnsi="Arial" w:cs="Arial"/>
          <w:sz w:val="22"/>
          <w:szCs w:val="22"/>
        </w:rPr>
        <w:t xml:space="preserve"> </w:t>
      </w:r>
      <w:r w:rsidR="000F6412" w:rsidRPr="00356EF3">
        <w:rPr>
          <w:rFonts w:ascii="Arial" w:hAnsi="Arial" w:cs="Arial"/>
        </w:rPr>
        <w:object w:dxaOrig="12390" w:dyaOrig="6511" w14:anchorId="3D24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46pt" o:ole="">
            <v:imagedata r:id="rId25" o:title=""/>
          </v:shape>
          <o:OLEObject Type="Embed" ProgID="Visio.Drawing.15" ShapeID="_x0000_i1025" DrawAspect="Content" ObjectID="_1604228964" r:id="rId26"/>
        </w:object>
      </w:r>
    </w:p>
    <w:p w14:paraId="3D240B31" w14:textId="77777777" w:rsidR="00887DB4" w:rsidRPr="00356EF3" w:rsidRDefault="00F262AD" w:rsidP="003426CA">
      <w:pPr>
        <w:pStyle w:val="Title"/>
        <w:numPr>
          <w:ilvl w:val="1"/>
          <w:numId w:val="29"/>
        </w:numPr>
        <w:spacing w:after="0" w:afterAutospacing="0"/>
        <w:outlineLvl w:val="1"/>
        <w:rPr>
          <w:rFonts w:cs="Arial"/>
          <w:b/>
          <w:sz w:val="22"/>
          <w:szCs w:val="22"/>
        </w:rPr>
      </w:pPr>
      <w:r w:rsidRPr="00356EF3">
        <w:rPr>
          <w:rFonts w:cs="Arial"/>
          <w:b/>
          <w:sz w:val="22"/>
          <w:szCs w:val="22"/>
        </w:rPr>
        <w:t xml:space="preserve"> </w:t>
      </w:r>
      <w:bookmarkStart w:id="15" w:name="_Toc482086253"/>
      <w:r w:rsidR="00B25768" w:rsidRPr="00356EF3">
        <w:rPr>
          <w:rFonts w:cs="Arial"/>
          <w:b/>
          <w:sz w:val="22"/>
          <w:szCs w:val="22"/>
        </w:rPr>
        <w:t>Fase de</w:t>
      </w:r>
      <w:r w:rsidRPr="00356EF3">
        <w:rPr>
          <w:rFonts w:cs="Arial"/>
          <w:b/>
          <w:sz w:val="22"/>
          <w:szCs w:val="22"/>
        </w:rPr>
        <w:t xml:space="preserve"> P</w:t>
      </w:r>
      <w:r w:rsidR="00B25768" w:rsidRPr="00356EF3">
        <w:rPr>
          <w:rFonts w:cs="Arial"/>
          <w:b/>
          <w:sz w:val="22"/>
          <w:szCs w:val="22"/>
        </w:rPr>
        <w:t>rogramación:</w:t>
      </w:r>
      <w:bookmarkEnd w:id="15"/>
    </w:p>
    <w:p w14:paraId="3D240B32" w14:textId="77777777" w:rsidR="00BC1D43" w:rsidRPr="00356EF3" w:rsidRDefault="00BC1D43" w:rsidP="002C2056">
      <w:pPr>
        <w:pStyle w:val="Heading3"/>
        <w:keepNext w:val="0"/>
        <w:keepLines w:val="0"/>
        <w:numPr>
          <w:ilvl w:val="0"/>
          <w:numId w:val="0"/>
        </w:numPr>
        <w:spacing w:before="0" w:line="240" w:lineRule="auto"/>
        <w:ind w:left="567"/>
        <w:contextualSpacing/>
        <w:jc w:val="both"/>
        <w:rPr>
          <w:rFonts w:ascii="Arial" w:hAnsi="Arial" w:cs="Arial"/>
          <w:color w:val="000000" w:themeColor="text1"/>
        </w:rPr>
      </w:pPr>
      <w:bookmarkStart w:id="16" w:name="_Toc329310100"/>
      <w:bookmarkStart w:id="17" w:name="_Toc329310171"/>
      <w:bookmarkStart w:id="18" w:name="_Toc387075118"/>
    </w:p>
    <w:p w14:paraId="3D240B33" w14:textId="77777777" w:rsidR="009121F2" w:rsidRPr="00356EF3" w:rsidRDefault="002C2056" w:rsidP="002C2056">
      <w:pPr>
        <w:pStyle w:val="Heading3"/>
        <w:keepNext w:val="0"/>
        <w:keepLines w:val="0"/>
        <w:numPr>
          <w:ilvl w:val="0"/>
          <w:numId w:val="0"/>
        </w:numPr>
        <w:spacing w:before="0" w:line="240" w:lineRule="auto"/>
        <w:ind w:left="567"/>
        <w:contextualSpacing/>
        <w:jc w:val="both"/>
        <w:rPr>
          <w:rFonts w:ascii="Arial" w:hAnsi="Arial" w:cs="Arial"/>
          <w:color w:val="000000" w:themeColor="text1"/>
        </w:rPr>
      </w:pPr>
      <w:bookmarkStart w:id="19" w:name="_Toc482086254"/>
      <w:r w:rsidRPr="00356EF3">
        <w:rPr>
          <w:rFonts w:ascii="Arial" w:hAnsi="Arial" w:cs="Arial"/>
          <w:color w:val="000000" w:themeColor="text1"/>
        </w:rPr>
        <w:t xml:space="preserve">3.1.1 </w:t>
      </w:r>
      <w:r w:rsidR="009121F2" w:rsidRPr="00356EF3">
        <w:rPr>
          <w:rFonts w:ascii="Arial" w:hAnsi="Arial" w:cs="Arial"/>
          <w:color w:val="000000" w:themeColor="text1"/>
        </w:rPr>
        <w:t xml:space="preserve">Plan de Ejecución </w:t>
      </w:r>
      <w:r w:rsidR="00567AB6" w:rsidRPr="00356EF3">
        <w:rPr>
          <w:rFonts w:ascii="Arial" w:hAnsi="Arial" w:cs="Arial"/>
          <w:color w:val="000000" w:themeColor="text1"/>
        </w:rPr>
        <w:t xml:space="preserve">Plurianual </w:t>
      </w:r>
      <w:r w:rsidR="009121F2" w:rsidRPr="00356EF3">
        <w:rPr>
          <w:rFonts w:ascii="Arial" w:hAnsi="Arial" w:cs="Arial"/>
          <w:color w:val="000000" w:themeColor="text1"/>
        </w:rPr>
        <w:t>(PEP)</w:t>
      </w:r>
      <w:bookmarkEnd w:id="16"/>
      <w:bookmarkEnd w:id="17"/>
      <w:bookmarkEnd w:id="18"/>
      <w:bookmarkEnd w:id="19"/>
    </w:p>
    <w:p w14:paraId="3D240B34" w14:textId="77777777" w:rsidR="005225A2" w:rsidRPr="00356EF3" w:rsidRDefault="005225A2" w:rsidP="0086768F">
      <w:pPr>
        <w:spacing w:after="0"/>
        <w:ind w:left="567"/>
        <w:jc w:val="both"/>
        <w:rPr>
          <w:rFonts w:ascii="Arial" w:hAnsi="Arial" w:cs="Arial"/>
        </w:rPr>
      </w:pPr>
    </w:p>
    <w:p w14:paraId="3D240B35" w14:textId="77777777" w:rsidR="00307390" w:rsidRPr="00356EF3" w:rsidRDefault="009121F2" w:rsidP="0086768F">
      <w:pPr>
        <w:spacing w:after="0"/>
        <w:ind w:left="567"/>
        <w:jc w:val="both"/>
        <w:rPr>
          <w:rFonts w:ascii="Arial" w:hAnsi="Arial" w:cs="Arial"/>
          <w:lang w:val="es-ES_tradnl"/>
        </w:rPr>
      </w:pPr>
      <w:r w:rsidRPr="00356EF3">
        <w:rPr>
          <w:rFonts w:ascii="Arial" w:hAnsi="Arial" w:cs="Arial"/>
        </w:rPr>
        <w:t>El (PEP) es el instrumento de gestión que provee una visión multianual y estratégica del Proyecto, siendo el puente entre el diseño y la ejecución del mismo y sirve de base para la elaboración del POA del primer año y de los años subsiguientes.</w:t>
      </w:r>
      <w:r w:rsidR="0076720C" w:rsidRPr="00356EF3">
        <w:rPr>
          <w:rFonts w:ascii="Arial" w:hAnsi="Arial" w:cs="Arial"/>
        </w:rPr>
        <w:t xml:space="preserve"> E</w:t>
      </w:r>
      <w:r w:rsidRPr="00356EF3">
        <w:rPr>
          <w:rFonts w:ascii="Arial" w:hAnsi="Arial" w:cs="Arial"/>
          <w:lang w:val="es-ES_tradnl"/>
        </w:rPr>
        <w:t xml:space="preserve">s elaborado por </w:t>
      </w:r>
      <w:r w:rsidR="00720C16" w:rsidRPr="00356EF3">
        <w:rPr>
          <w:rFonts w:ascii="Arial" w:hAnsi="Arial" w:cs="Arial"/>
          <w:lang w:val="es-ES_tradnl"/>
        </w:rPr>
        <w:t>la Coordinación Técnic</w:t>
      </w:r>
      <w:r w:rsidR="000F6412" w:rsidRPr="00356EF3">
        <w:rPr>
          <w:rFonts w:ascii="Arial" w:hAnsi="Arial" w:cs="Arial"/>
          <w:lang w:val="es-ES_tradnl"/>
        </w:rPr>
        <w:t xml:space="preserve">a </w:t>
      </w:r>
      <w:r w:rsidR="00720C16" w:rsidRPr="00356EF3">
        <w:rPr>
          <w:rFonts w:ascii="Arial" w:hAnsi="Arial" w:cs="Arial"/>
          <w:lang w:val="es-ES_tradnl"/>
        </w:rPr>
        <w:t>y aprobado por la Dirección Ejecutiva</w:t>
      </w:r>
      <w:r w:rsidR="00B25768" w:rsidRPr="00356EF3">
        <w:rPr>
          <w:rFonts w:ascii="Arial" w:hAnsi="Arial" w:cs="Arial"/>
          <w:lang w:val="es-ES_tradnl"/>
        </w:rPr>
        <w:t>, en base a la información que le proporcionan las áreas usuarias.</w:t>
      </w:r>
    </w:p>
    <w:p w14:paraId="3D240B36" w14:textId="77777777" w:rsidR="0076720C" w:rsidRPr="00356EF3" w:rsidRDefault="0076720C" w:rsidP="0086768F">
      <w:pPr>
        <w:spacing w:after="0"/>
        <w:ind w:left="567"/>
        <w:jc w:val="both"/>
        <w:rPr>
          <w:rFonts w:ascii="Arial" w:hAnsi="Arial" w:cs="Arial"/>
          <w:lang w:val="es-ES_tradnl"/>
        </w:rPr>
      </w:pPr>
    </w:p>
    <w:p w14:paraId="3D240B37" w14:textId="77777777" w:rsidR="00DE5EB0" w:rsidRPr="00356EF3" w:rsidRDefault="00D53DF1">
      <w:pPr>
        <w:spacing w:after="0"/>
        <w:ind w:left="567"/>
        <w:jc w:val="both"/>
        <w:rPr>
          <w:rFonts w:ascii="Arial" w:hAnsi="Arial" w:cs="Arial"/>
        </w:rPr>
      </w:pPr>
      <w:r w:rsidRPr="00356EF3">
        <w:rPr>
          <w:rFonts w:ascii="Arial" w:hAnsi="Arial" w:cs="Arial"/>
          <w:lang w:val="es-ES_tradnl"/>
        </w:rPr>
        <w:t>Asimismo, el BID utiliza</w:t>
      </w:r>
      <w:r w:rsidR="009121F2" w:rsidRPr="00356EF3">
        <w:rPr>
          <w:rFonts w:ascii="Arial" w:hAnsi="Arial" w:cs="Arial"/>
          <w:lang w:val="es-ES_tradnl"/>
        </w:rPr>
        <w:t xml:space="preserve"> el PEP como un instrumento para la supervisión de la ejecución del Proyecto, el mismo </w:t>
      </w:r>
      <w:r w:rsidR="003C7702" w:rsidRPr="00356EF3">
        <w:rPr>
          <w:rFonts w:ascii="Arial" w:hAnsi="Arial" w:cs="Arial"/>
          <w:lang w:val="es-ES_tradnl"/>
        </w:rPr>
        <w:t xml:space="preserve">que </w:t>
      </w:r>
      <w:r w:rsidR="009121F2" w:rsidRPr="00356EF3">
        <w:rPr>
          <w:rFonts w:ascii="Arial" w:hAnsi="Arial" w:cs="Arial"/>
          <w:lang w:val="es-ES_tradnl"/>
        </w:rPr>
        <w:t>sirve como base para la preparación de los</w:t>
      </w:r>
      <w:r w:rsidR="00B25768" w:rsidRPr="00356EF3">
        <w:rPr>
          <w:rFonts w:ascii="Arial" w:hAnsi="Arial" w:cs="Arial"/>
          <w:lang w:val="es-ES_tradnl"/>
        </w:rPr>
        <w:t xml:space="preserve"> POA</w:t>
      </w:r>
      <w:r w:rsidR="009121F2" w:rsidRPr="00356EF3">
        <w:rPr>
          <w:rFonts w:ascii="Arial" w:hAnsi="Arial" w:cs="Arial"/>
          <w:lang w:val="es-ES_tradnl"/>
        </w:rPr>
        <w:t>, el</w:t>
      </w:r>
      <w:r w:rsidR="00B25768" w:rsidRPr="00356EF3">
        <w:rPr>
          <w:rFonts w:ascii="Arial" w:hAnsi="Arial" w:cs="Arial"/>
          <w:lang w:val="es-ES_tradnl"/>
        </w:rPr>
        <w:t xml:space="preserve"> PA</w:t>
      </w:r>
      <w:r w:rsidR="009121F2" w:rsidRPr="00356EF3">
        <w:rPr>
          <w:rFonts w:ascii="Arial" w:hAnsi="Arial" w:cs="Arial"/>
          <w:lang w:val="es-ES_tradnl"/>
        </w:rPr>
        <w:t xml:space="preserve">; la planificación financiera y el pronóstico de desembolsos. El PEP comprenderá la </w:t>
      </w:r>
      <w:r w:rsidR="009121F2" w:rsidRPr="00356EF3">
        <w:rPr>
          <w:rFonts w:ascii="Arial" w:hAnsi="Arial" w:cs="Arial"/>
          <w:lang w:val="es-ES_tradnl"/>
        </w:rPr>
        <w:lastRenderedPageBreak/>
        <w:t>planificación completa del Proyecto, con la ruta crítica de acciones que deberán ser ejecutadas para que los recursos del financiamiento sean desembolsados en los plazos previstos y se cumplan los objetivos de desarrollo.</w:t>
      </w:r>
    </w:p>
    <w:p w14:paraId="3D240B38" w14:textId="77777777" w:rsidR="009121F2" w:rsidRPr="00356EF3" w:rsidRDefault="009121F2" w:rsidP="0025066A">
      <w:pPr>
        <w:pStyle w:val="Normal3"/>
        <w:spacing w:after="0" w:line="23" w:lineRule="atLeast"/>
        <w:ind w:left="858"/>
        <w:contextualSpacing/>
        <w:rPr>
          <w:rFonts w:ascii="Arial" w:hAnsi="Arial" w:cs="Arial"/>
          <w:lang w:val="es-ES_tradnl"/>
        </w:rPr>
      </w:pPr>
    </w:p>
    <w:p w14:paraId="3D240B39" w14:textId="77777777" w:rsidR="009121F2" w:rsidRPr="00356EF3" w:rsidRDefault="009121F2" w:rsidP="00D53DF1">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El PEP deberá ser </w:t>
      </w:r>
      <w:r w:rsidR="001A7FC0" w:rsidRPr="00356EF3">
        <w:rPr>
          <w:rFonts w:ascii="Arial" w:hAnsi="Arial" w:cs="Arial"/>
          <w:lang w:val="es-ES_tradnl"/>
        </w:rPr>
        <w:t xml:space="preserve">actualizado </w:t>
      </w:r>
      <w:r w:rsidR="00D53DF1" w:rsidRPr="00356EF3">
        <w:rPr>
          <w:rFonts w:ascii="Arial" w:hAnsi="Arial" w:cs="Arial"/>
          <w:lang w:val="es-ES_tradnl"/>
        </w:rPr>
        <w:t xml:space="preserve">por la </w:t>
      </w:r>
      <w:r w:rsidR="00720C16" w:rsidRPr="00356EF3">
        <w:rPr>
          <w:rFonts w:ascii="Arial" w:hAnsi="Arial" w:cs="Arial"/>
          <w:lang w:val="es-ES_tradnl"/>
        </w:rPr>
        <w:t xml:space="preserve">Coordinación Técnica y aprobado por la Dirección Ejecutiva, quien solicitará la No Objeción del BID; </w:t>
      </w:r>
      <w:r w:rsidRPr="00356EF3">
        <w:rPr>
          <w:rFonts w:ascii="Arial" w:hAnsi="Arial" w:cs="Arial"/>
          <w:lang w:val="es-ES_tradnl"/>
        </w:rPr>
        <w:t>en especial cuando se produzcan cambios significativos que impliquen o pudiesen implicar demoras en la ejecución del Proyecto.</w:t>
      </w:r>
    </w:p>
    <w:p w14:paraId="3D240B3A" w14:textId="77777777" w:rsidR="009121F2" w:rsidRPr="00356EF3" w:rsidRDefault="009121F2" w:rsidP="0025066A">
      <w:pPr>
        <w:pStyle w:val="Normal3"/>
        <w:spacing w:after="0" w:line="23" w:lineRule="atLeast"/>
        <w:ind w:left="858"/>
        <w:contextualSpacing/>
        <w:rPr>
          <w:rFonts w:ascii="Arial" w:hAnsi="Arial" w:cs="Arial"/>
          <w:lang w:val="es-ES_tradnl"/>
        </w:rPr>
      </w:pPr>
    </w:p>
    <w:p w14:paraId="3D240B3B" w14:textId="77777777" w:rsidR="00D305DB" w:rsidRPr="00356EF3" w:rsidRDefault="00D305DB" w:rsidP="0025066A">
      <w:pPr>
        <w:pStyle w:val="Normal3"/>
        <w:spacing w:after="0" w:line="23" w:lineRule="atLeast"/>
        <w:ind w:left="858"/>
        <w:contextualSpacing/>
        <w:rPr>
          <w:rFonts w:ascii="Arial" w:hAnsi="Arial" w:cs="Arial"/>
          <w:lang w:val="es-ES_tradnl"/>
        </w:rPr>
      </w:pPr>
      <w:r w:rsidRPr="00356EF3">
        <w:rPr>
          <w:rFonts w:ascii="Arial" w:hAnsi="Arial" w:cs="Arial"/>
          <w:lang w:val="es-ES_tradnl"/>
        </w:rPr>
        <w:t>El PEP debe contener la siguiente información:</w:t>
      </w:r>
    </w:p>
    <w:p w14:paraId="3D240B3C" w14:textId="77777777" w:rsidR="00D305DB" w:rsidRPr="00356EF3" w:rsidRDefault="00D305DB" w:rsidP="0025066A">
      <w:pPr>
        <w:pStyle w:val="Normal3"/>
        <w:spacing w:after="0" w:line="23" w:lineRule="atLeast"/>
        <w:ind w:left="858"/>
        <w:contextualSpacing/>
        <w:rPr>
          <w:rFonts w:ascii="Arial" w:hAnsi="Arial" w:cs="Arial"/>
          <w:lang w:val="es-ES_tradnl"/>
        </w:rPr>
      </w:pPr>
    </w:p>
    <w:p w14:paraId="3D240B3D" w14:textId="77777777" w:rsidR="00887DB4" w:rsidRPr="00356EF3" w:rsidRDefault="00D305DB" w:rsidP="003426CA">
      <w:pPr>
        <w:pStyle w:val="Normal3"/>
        <w:numPr>
          <w:ilvl w:val="0"/>
          <w:numId w:val="10"/>
        </w:numPr>
        <w:spacing w:after="0" w:line="23" w:lineRule="atLeast"/>
        <w:ind w:left="1560" w:hanging="284"/>
        <w:contextualSpacing/>
        <w:rPr>
          <w:rFonts w:ascii="Arial" w:hAnsi="Arial" w:cs="Arial"/>
          <w:lang w:val="es-ES_tradnl"/>
        </w:rPr>
      </w:pPr>
      <w:r w:rsidRPr="00356EF3">
        <w:rPr>
          <w:rFonts w:ascii="Arial" w:hAnsi="Arial" w:cs="Arial"/>
          <w:lang w:val="es-ES_tradnl"/>
        </w:rPr>
        <w:t>Nombre del componente y sub componente.</w:t>
      </w:r>
    </w:p>
    <w:p w14:paraId="3D240B3E" w14:textId="77777777" w:rsidR="00887DB4" w:rsidRPr="00356EF3" w:rsidRDefault="00D305DB" w:rsidP="003426CA">
      <w:pPr>
        <w:pStyle w:val="Normal3"/>
        <w:numPr>
          <w:ilvl w:val="0"/>
          <w:numId w:val="10"/>
        </w:numPr>
        <w:spacing w:after="0" w:line="23" w:lineRule="atLeast"/>
        <w:ind w:left="1560" w:hanging="284"/>
        <w:contextualSpacing/>
        <w:rPr>
          <w:rFonts w:ascii="Arial" w:hAnsi="Arial" w:cs="Arial"/>
          <w:lang w:val="es-ES_tradnl"/>
        </w:rPr>
      </w:pPr>
      <w:r w:rsidRPr="00356EF3">
        <w:rPr>
          <w:rFonts w:ascii="Arial" w:hAnsi="Arial" w:cs="Arial"/>
          <w:lang w:val="es-ES_tradnl"/>
        </w:rPr>
        <w:t>Nombre de la Tarea</w:t>
      </w:r>
      <w:r w:rsidR="00D53DF1" w:rsidRPr="00356EF3">
        <w:rPr>
          <w:rFonts w:ascii="Arial" w:hAnsi="Arial" w:cs="Arial"/>
          <w:lang w:val="es-ES_tradnl"/>
        </w:rPr>
        <w:t xml:space="preserve"> o actividad.</w:t>
      </w:r>
    </w:p>
    <w:p w14:paraId="3D240B3F" w14:textId="77777777" w:rsidR="00887DB4" w:rsidRPr="00356EF3" w:rsidRDefault="00D305DB" w:rsidP="003426CA">
      <w:pPr>
        <w:pStyle w:val="Normal3"/>
        <w:numPr>
          <w:ilvl w:val="0"/>
          <w:numId w:val="10"/>
        </w:numPr>
        <w:spacing w:after="0" w:line="23" w:lineRule="atLeast"/>
        <w:ind w:left="1560" w:hanging="284"/>
        <w:contextualSpacing/>
        <w:rPr>
          <w:rFonts w:ascii="Arial" w:hAnsi="Arial" w:cs="Arial"/>
          <w:lang w:val="es-ES_tradnl"/>
        </w:rPr>
      </w:pPr>
      <w:r w:rsidRPr="00356EF3">
        <w:rPr>
          <w:rFonts w:ascii="Arial" w:hAnsi="Arial" w:cs="Arial"/>
          <w:lang w:val="es-ES_tradnl"/>
        </w:rPr>
        <w:t>Duración de la tarea</w:t>
      </w:r>
      <w:r w:rsidR="00D53DF1" w:rsidRPr="00356EF3">
        <w:rPr>
          <w:rFonts w:ascii="Arial" w:hAnsi="Arial" w:cs="Arial"/>
          <w:lang w:val="es-ES_tradnl"/>
        </w:rPr>
        <w:t xml:space="preserve"> o actividad.</w:t>
      </w:r>
    </w:p>
    <w:p w14:paraId="3D240B40" w14:textId="77777777" w:rsidR="002D5351" w:rsidRPr="00356EF3" w:rsidRDefault="00D305DB" w:rsidP="003426CA">
      <w:pPr>
        <w:pStyle w:val="Normal3"/>
        <w:numPr>
          <w:ilvl w:val="0"/>
          <w:numId w:val="10"/>
        </w:numPr>
        <w:spacing w:after="0" w:line="23" w:lineRule="atLeast"/>
        <w:ind w:left="1560" w:hanging="284"/>
        <w:contextualSpacing/>
        <w:rPr>
          <w:rFonts w:ascii="Arial" w:hAnsi="Arial" w:cs="Arial"/>
          <w:lang w:val="es-ES_tradnl"/>
        </w:rPr>
      </w:pPr>
      <w:r w:rsidRPr="00356EF3">
        <w:rPr>
          <w:rFonts w:ascii="Arial" w:hAnsi="Arial" w:cs="Arial"/>
          <w:lang w:val="es-ES_tradnl"/>
        </w:rPr>
        <w:t>Fecha de inic</w:t>
      </w:r>
      <w:r w:rsidR="002D5351" w:rsidRPr="00356EF3">
        <w:rPr>
          <w:rFonts w:ascii="Arial" w:hAnsi="Arial" w:cs="Arial"/>
          <w:lang w:val="es-ES_tradnl"/>
        </w:rPr>
        <w:t>io y fecha de fin de la tarea</w:t>
      </w:r>
    </w:p>
    <w:p w14:paraId="3D240B41" w14:textId="77777777" w:rsidR="00887DB4" w:rsidRPr="00356EF3" w:rsidRDefault="002D5351" w:rsidP="003426CA">
      <w:pPr>
        <w:pStyle w:val="Normal3"/>
        <w:numPr>
          <w:ilvl w:val="0"/>
          <w:numId w:val="10"/>
        </w:numPr>
        <w:spacing w:after="0" w:line="23" w:lineRule="atLeast"/>
        <w:ind w:left="1560" w:hanging="284"/>
        <w:contextualSpacing/>
        <w:rPr>
          <w:rFonts w:ascii="Arial" w:hAnsi="Arial" w:cs="Arial"/>
          <w:lang w:val="es-ES_tradnl"/>
        </w:rPr>
      </w:pPr>
      <w:r w:rsidRPr="00356EF3">
        <w:rPr>
          <w:rFonts w:ascii="Arial" w:hAnsi="Arial" w:cs="Arial"/>
          <w:lang w:val="es-ES_tradnl"/>
        </w:rPr>
        <w:t>C</w:t>
      </w:r>
      <w:r w:rsidR="00EB7F44" w:rsidRPr="00356EF3">
        <w:rPr>
          <w:rFonts w:ascii="Arial" w:hAnsi="Arial" w:cs="Arial"/>
          <w:lang w:val="es-ES_tradnl"/>
        </w:rPr>
        <w:t>ronograma de ejecución</w:t>
      </w:r>
      <w:r w:rsidRPr="00356EF3">
        <w:rPr>
          <w:rFonts w:ascii="Arial" w:hAnsi="Arial" w:cs="Arial"/>
          <w:lang w:val="es-ES_tradnl"/>
        </w:rPr>
        <w:t xml:space="preserve"> y programación de pago</w:t>
      </w:r>
      <w:r w:rsidR="00D305DB" w:rsidRPr="00356EF3">
        <w:rPr>
          <w:rFonts w:ascii="Arial" w:hAnsi="Arial" w:cs="Arial"/>
          <w:lang w:val="es-ES_tradnl"/>
        </w:rPr>
        <w:t>.</w:t>
      </w:r>
    </w:p>
    <w:p w14:paraId="3D240B42" w14:textId="77777777" w:rsidR="00D305DB" w:rsidRPr="00356EF3" w:rsidRDefault="00D305DB" w:rsidP="00307390">
      <w:pPr>
        <w:pStyle w:val="Normal3"/>
        <w:spacing w:after="0" w:line="23" w:lineRule="atLeast"/>
        <w:contextualSpacing/>
        <w:rPr>
          <w:rFonts w:ascii="Arial" w:hAnsi="Arial" w:cs="Arial"/>
          <w:lang w:val="es-ES_tradnl"/>
        </w:rPr>
      </w:pPr>
    </w:p>
    <w:p w14:paraId="3D240B43" w14:textId="77777777" w:rsidR="009121F2" w:rsidRPr="00356EF3" w:rsidRDefault="009121F2" w:rsidP="009121F2">
      <w:pPr>
        <w:pStyle w:val="ListParagraph"/>
        <w:spacing w:after="0" w:line="23" w:lineRule="atLeast"/>
        <w:ind w:left="1785"/>
        <w:jc w:val="both"/>
        <w:rPr>
          <w:rFonts w:ascii="Arial" w:hAnsi="Arial" w:cs="Arial"/>
          <w:lang w:val="es-ES_tradnl"/>
        </w:rPr>
      </w:pPr>
    </w:p>
    <w:p w14:paraId="3D240B44" w14:textId="77777777" w:rsidR="009121F2" w:rsidRPr="00356EF3" w:rsidRDefault="002C2056" w:rsidP="002C2056">
      <w:pPr>
        <w:pStyle w:val="Heading3"/>
        <w:keepNext w:val="0"/>
        <w:keepLines w:val="0"/>
        <w:numPr>
          <w:ilvl w:val="0"/>
          <w:numId w:val="0"/>
        </w:numPr>
        <w:spacing w:before="0" w:line="240" w:lineRule="auto"/>
        <w:ind w:left="567"/>
        <w:contextualSpacing/>
        <w:jc w:val="both"/>
        <w:rPr>
          <w:rFonts w:ascii="Arial" w:hAnsi="Arial" w:cs="Arial"/>
          <w:color w:val="000000" w:themeColor="text1"/>
        </w:rPr>
      </w:pPr>
      <w:bookmarkStart w:id="20" w:name="_Toc329310101"/>
      <w:bookmarkStart w:id="21" w:name="_Toc329310172"/>
      <w:bookmarkStart w:id="22" w:name="_Toc387075119"/>
      <w:bookmarkStart w:id="23" w:name="_Toc482086255"/>
      <w:r w:rsidRPr="00356EF3">
        <w:rPr>
          <w:rFonts w:ascii="Arial" w:hAnsi="Arial" w:cs="Arial"/>
          <w:color w:val="000000" w:themeColor="text1"/>
        </w:rPr>
        <w:t xml:space="preserve">3.1.2 </w:t>
      </w:r>
      <w:r w:rsidR="009121F2" w:rsidRPr="00356EF3">
        <w:rPr>
          <w:rFonts w:ascii="Arial" w:hAnsi="Arial" w:cs="Arial"/>
          <w:color w:val="000000" w:themeColor="text1"/>
        </w:rPr>
        <w:t>Plan Operativo Anual (POA).</w:t>
      </w:r>
      <w:bookmarkEnd w:id="20"/>
      <w:bookmarkEnd w:id="21"/>
      <w:bookmarkEnd w:id="22"/>
      <w:bookmarkEnd w:id="23"/>
    </w:p>
    <w:p w14:paraId="3D240B45" w14:textId="77777777" w:rsidR="009121F2" w:rsidRPr="00356EF3" w:rsidRDefault="009121F2" w:rsidP="009121F2">
      <w:pPr>
        <w:spacing w:after="0" w:line="23" w:lineRule="atLeast"/>
        <w:rPr>
          <w:rFonts w:ascii="Arial" w:hAnsi="Arial" w:cs="Arial"/>
          <w:lang w:val="es-ES"/>
        </w:rPr>
      </w:pPr>
    </w:p>
    <w:p w14:paraId="7469D178" w14:textId="77777777" w:rsidR="002A1E92" w:rsidRPr="002A1E92" w:rsidRDefault="002A1E92" w:rsidP="002A1E92">
      <w:pPr>
        <w:pStyle w:val="Normal3"/>
        <w:spacing w:line="23" w:lineRule="atLeast"/>
        <w:ind w:left="567"/>
        <w:contextualSpacing/>
        <w:rPr>
          <w:rFonts w:ascii="Arial" w:hAnsi="Arial" w:cs="Arial"/>
          <w:lang w:val="es-ES_tradnl"/>
        </w:rPr>
      </w:pPr>
      <w:r w:rsidRPr="002A1E92">
        <w:rPr>
          <w:rFonts w:ascii="Arial" w:hAnsi="Arial" w:cs="Arial"/>
          <w:lang w:val="es-ES_tradnl"/>
        </w:rPr>
        <w:t>El Plan Operativo Anual (“POA”), que contendrán la planificación operativa detallada de cada período anual del Proyecto. Los POA deberán ser presentados cada 30 de noviembre para su ejecución en el siguiente año calendario, salvo para el primer POA que contendrá el periodo contado a partir de la suscripción de este Contrato hasta el 30 de noviembre del año siguiente al año de suscripción de este Contrato. Los POA deberán incluir: (i) el presupuesto estimado del Proyecto por actividad y producto; (</w:t>
      </w:r>
      <w:proofErr w:type="spellStart"/>
      <w:r w:rsidRPr="002A1E92">
        <w:rPr>
          <w:rFonts w:ascii="Arial" w:hAnsi="Arial" w:cs="Arial"/>
          <w:lang w:val="es-ES_tradnl"/>
        </w:rPr>
        <w:t>ii</w:t>
      </w:r>
      <w:proofErr w:type="spellEnd"/>
      <w:r w:rsidRPr="002A1E92">
        <w:rPr>
          <w:rFonts w:ascii="Arial" w:hAnsi="Arial" w:cs="Arial"/>
          <w:lang w:val="es-ES_tradnl"/>
        </w:rPr>
        <w:t>) los resultados y productos esperados para cumplir con los indicadores de la MDR; y (</w:t>
      </w:r>
      <w:proofErr w:type="spellStart"/>
      <w:r w:rsidRPr="002A1E92">
        <w:rPr>
          <w:rFonts w:ascii="Arial" w:hAnsi="Arial" w:cs="Arial"/>
          <w:lang w:val="es-ES_tradnl"/>
        </w:rPr>
        <w:t>iii</w:t>
      </w:r>
      <w:proofErr w:type="spellEnd"/>
      <w:r w:rsidRPr="002A1E92">
        <w:rPr>
          <w:rFonts w:ascii="Arial" w:hAnsi="Arial" w:cs="Arial"/>
          <w:lang w:val="es-ES_tradnl"/>
        </w:rPr>
        <w:t xml:space="preserve">) el cronograma de ejecución. </w:t>
      </w:r>
    </w:p>
    <w:p w14:paraId="3D240B46" w14:textId="36A3532A" w:rsidR="009121F2" w:rsidRPr="00356EF3" w:rsidRDefault="002A1E92" w:rsidP="00A51C87">
      <w:pPr>
        <w:pStyle w:val="Normal3"/>
        <w:spacing w:after="0" w:line="23" w:lineRule="atLeast"/>
        <w:ind w:left="567"/>
        <w:contextualSpacing/>
        <w:rPr>
          <w:rFonts w:ascii="Arial" w:hAnsi="Arial" w:cs="Arial"/>
          <w:lang w:val="es-ES_tradnl"/>
        </w:rPr>
      </w:pPr>
      <w:proofErr w:type="gramStart"/>
      <w:r>
        <w:rPr>
          <w:rFonts w:ascii="Arial" w:hAnsi="Arial" w:cs="Arial"/>
          <w:lang w:val="es-ES_tradnl"/>
        </w:rPr>
        <w:t>Además</w:t>
      </w:r>
      <w:proofErr w:type="gramEnd"/>
      <w:r w:rsidR="00A51C87" w:rsidRPr="00356EF3">
        <w:rPr>
          <w:rFonts w:ascii="Arial" w:hAnsi="Arial" w:cs="Arial"/>
          <w:lang w:val="es-ES_tradnl"/>
        </w:rPr>
        <w:t xml:space="preserve"> </w:t>
      </w:r>
      <w:r w:rsidR="009121F2" w:rsidRPr="00356EF3">
        <w:rPr>
          <w:rFonts w:ascii="Arial" w:hAnsi="Arial" w:cs="Arial"/>
          <w:lang w:val="es-ES_tradnl"/>
        </w:rPr>
        <w:t>deberá contener lo siguiente:</w:t>
      </w:r>
    </w:p>
    <w:p w14:paraId="3D240B47" w14:textId="77777777" w:rsidR="00A51C87" w:rsidRPr="00356EF3" w:rsidRDefault="00A51C87" w:rsidP="00A51C87">
      <w:pPr>
        <w:pStyle w:val="Normal3"/>
        <w:spacing w:after="0" w:line="23" w:lineRule="atLeast"/>
        <w:ind w:left="567"/>
        <w:contextualSpacing/>
        <w:rPr>
          <w:rFonts w:ascii="Arial" w:hAnsi="Arial" w:cs="Arial"/>
          <w:lang w:val="es-ES_tradnl"/>
        </w:rPr>
      </w:pPr>
    </w:p>
    <w:p w14:paraId="3D240B48" w14:textId="77777777" w:rsidR="00887DB4" w:rsidRPr="00356EF3" w:rsidRDefault="00B36530"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Nombre del componente y sub componente</w:t>
      </w:r>
    </w:p>
    <w:p w14:paraId="3D240B49" w14:textId="77777777" w:rsidR="00887DB4" w:rsidRPr="00356EF3" w:rsidRDefault="00B36530"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Indicadores y medios de verificación</w:t>
      </w:r>
    </w:p>
    <w:p w14:paraId="3D240B4A" w14:textId="77777777" w:rsidR="001A377D" w:rsidRPr="00356EF3" w:rsidRDefault="001A377D"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Código de Actividad</w:t>
      </w:r>
    </w:p>
    <w:p w14:paraId="3D240B4B" w14:textId="77777777" w:rsidR="00887DB4" w:rsidRPr="00356EF3" w:rsidRDefault="00B36530"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Actividades</w:t>
      </w:r>
    </w:p>
    <w:p w14:paraId="3D240B4C" w14:textId="77777777" w:rsidR="00887DB4" w:rsidRPr="00356EF3" w:rsidRDefault="00B36530"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Bien o servicio requerido</w:t>
      </w:r>
    </w:p>
    <w:p w14:paraId="3D240B4D" w14:textId="77777777" w:rsidR="001A377D" w:rsidRPr="00356EF3" w:rsidRDefault="001A377D"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Tipo de proceso de selección</w:t>
      </w:r>
    </w:p>
    <w:p w14:paraId="3D240B4E" w14:textId="77777777" w:rsidR="001A377D" w:rsidRPr="00356EF3" w:rsidRDefault="001A377D"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Tiempo de duración de las actividades</w:t>
      </w:r>
    </w:p>
    <w:p w14:paraId="3D240B4F" w14:textId="77777777" w:rsidR="001A377D" w:rsidRPr="00356EF3" w:rsidRDefault="001A377D"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Fecha estimada de inicio y fin de las actividades</w:t>
      </w:r>
    </w:p>
    <w:p w14:paraId="3D240B50" w14:textId="77777777" w:rsidR="00887DB4" w:rsidRPr="00356EF3" w:rsidRDefault="00B36530"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 xml:space="preserve">Monto a pagar en </w:t>
      </w:r>
      <w:r w:rsidR="001A377D" w:rsidRPr="00356EF3">
        <w:rPr>
          <w:rFonts w:ascii="Arial" w:hAnsi="Arial" w:cs="Arial"/>
          <w:lang w:val="es-ES_tradnl"/>
        </w:rPr>
        <w:t xml:space="preserve">los primeros 18 meses del Proyecto </w:t>
      </w:r>
      <w:r w:rsidR="000F6412" w:rsidRPr="00356EF3">
        <w:rPr>
          <w:rFonts w:ascii="Arial" w:hAnsi="Arial" w:cs="Arial"/>
          <w:lang w:val="es-ES_tradnl"/>
        </w:rPr>
        <w:t>BID 3</w:t>
      </w:r>
    </w:p>
    <w:p w14:paraId="3D240B51" w14:textId="77777777" w:rsidR="00887DB4" w:rsidRPr="00356EF3" w:rsidRDefault="00B36530"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Monto total</w:t>
      </w:r>
    </w:p>
    <w:p w14:paraId="3D240B52" w14:textId="77777777" w:rsidR="00887DB4" w:rsidRPr="00356EF3" w:rsidRDefault="00B36530" w:rsidP="003426CA">
      <w:pPr>
        <w:pStyle w:val="Normal3"/>
        <w:numPr>
          <w:ilvl w:val="0"/>
          <w:numId w:val="31"/>
        </w:numPr>
        <w:spacing w:after="0" w:line="23" w:lineRule="atLeast"/>
        <w:contextualSpacing/>
        <w:rPr>
          <w:rFonts w:ascii="Arial" w:hAnsi="Arial" w:cs="Arial"/>
          <w:lang w:val="es-ES_tradnl"/>
        </w:rPr>
      </w:pPr>
      <w:r w:rsidRPr="00356EF3">
        <w:rPr>
          <w:rFonts w:ascii="Arial" w:hAnsi="Arial" w:cs="Arial"/>
          <w:lang w:val="es-ES_tradnl"/>
        </w:rPr>
        <w:t>Situación</w:t>
      </w:r>
    </w:p>
    <w:p w14:paraId="3D240B53" w14:textId="77777777" w:rsidR="00400FB2" w:rsidRPr="00356EF3" w:rsidRDefault="00400FB2" w:rsidP="00400FB2">
      <w:pPr>
        <w:pStyle w:val="Normal3"/>
        <w:spacing w:after="0" w:line="23" w:lineRule="atLeast"/>
        <w:ind w:left="1784"/>
        <w:contextualSpacing/>
        <w:rPr>
          <w:rFonts w:ascii="Arial" w:hAnsi="Arial" w:cs="Arial"/>
          <w:lang w:val="es-ES_tradnl"/>
        </w:rPr>
      </w:pPr>
    </w:p>
    <w:p w14:paraId="3D240B54" w14:textId="6F10982C" w:rsidR="009121F2" w:rsidRDefault="009121F2" w:rsidP="004D410C">
      <w:pPr>
        <w:pStyle w:val="Normal3"/>
        <w:spacing w:after="0" w:line="23" w:lineRule="atLeast"/>
        <w:ind w:left="567"/>
        <w:contextualSpacing/>
        <w:rPr>
          <w:rFonts w:ascii="Arial" w:hAnsi="Arial" w:cs="Arial"/>
          <w:lang w:val="es-ES_tradnl"/>
        </w:rPr>
      </w:pPr>
      <w:r w:rsidRPr="00356EF3">
        <w:rPr>
          <w:rFonts w:ascii="Arial" w:hAnsi="Arial" w:cs="Arial"/>
          <w:lang w:val="es-ES_tradnl"/>
        </w:rPr>
        <w:t>El POA aprobado con la No Objeción del Banco, será distribuido a los involucrados para su ejecución y s</w:t>
      </w:r>
      <w:r w:rsidR="00307390" w:rsidRPr="00356EF3">
        <w:rPr>
          <w:rFonts w:ascii="Arial" w:hAnsi="Arial" w:cs="Arial"/>
          <w:lang w:val="es-ES_tradnl"/>
        </w:rPr>
        <w:t>eguimiento</w:t>
      </w:r>
      <w:r w:rsidRPr="00356EF3">
        <w:rPr>
          <w:rFonts w:ascii="Arial" w:hAnsi="Arial" w:cs="Arial"/>
          <w:lang w:val="es-ES_tradnl"/>
        </w:rPr>
        <w:t>.</w:t>
      </w:r>
    </w:p>
    <w:p w14:paraId="6AAACE03" w14:textId="35AE3703" w:rsidR="002A499D" w:rsidRDefault="002A499D" w:rsidP="004D410C">
      <w:pPr>
        <w:pStyle w:val="Normal3"/>
        <w:spacing w:after="0" w:line="23" w:lineRule="atLeast"/>
        <w:ind w:left="567"/>
        <w:contextualSpacing/>
        <w:rPr>
          <w:rFonts w:ascii="Arial" w:hAnsi="Arial" w:cs="Arial"/>
          <w:lang w:val="es-ES_tradnl"/>
        </w:rPr>
      </w:pPr>
    </w:p>
    <w:p w14:paraId="77813378" w14:textId="56950801" w:rsidR="002A499D" w:rsidRPr="00356EF3" w:rsidRDefault="002A499D" w:rsidP="004D410C">
      <w:pPr>
        <w:pStyle w:val="Normal3"/>
        <w:spacing w:after="0" w:line="23" w:lineRule="atLeast"/>
        <w:ind w:left="567"/>
        <w:contextualSpacing/>
        <w:rPr>
          <w:rFonts w:ascii="Arial" w:hAnsi="Arial" w:cs="Arial"/>
          <w:lang w:val="es-ES_tradnl"/>
        </w:rPr>
      </w:pPr>
      <w:r>
        <w:rPr>
          <w:rFonts w:ascii="Arial" w:hAnsi="Arial" w:cs="Arial"/>
          <w:lang w:val="es-ES_tradnl"/>
        </w:rPr>
        <w:t xml:space="preserve">Los </w:t>
      </w:r>
      <w:r w:rsidRPr="002A499D">
        <w:rPr>
          <w:rFonts w:ascii="Arial" w:hAnsi="Arial" w:cs="Arial"/>
          <w:lang w:val="es-ES_tradnl"/>
        </w:rPr>
        <w:t xml:space="preserve">Informes semestrales de progreso, a ser presentados dentro de los treinta (30) días siguientes a la finalización de cada semestre, con copia a la Dirección General de Inversión Pública del MEF, que incluirán los resultados y productos alcanzados en la ejecución del POA, del Plan de Adquisiciones y de la MDR. El </w:t>
      </w:r>
      <w:r w:rsidR="000D16FC">
        <w:rPr>
          <w:rFonts w:ascii="Arial" w:hAnsi="Arial" w:cs="Arial"/>
          <w:lang w:val="es-ES_tradnl"/>
        </w:rPr>
        <w:t>MEF</w:t>
      </w:r>
      <w:r w:rsidRPr="002A499D">
        <w:rPr>
          <w:rFonts w:ascii="Arial" w:hAnsi="Arial" w:cs="Arial"/>
          <w:lang w:val="es-ES_tradnl"/>
        </w:rPr>
        <w:t xml:space="preserve"> se compromete a participar, por intermedio del Organismo Ejecutor, en reuniones de evaluación conjunta con el Banco, a realizarse dentro de los treinta (30) días siguientes a la recepción de dichos informes. El </w:t>
      </w:r>
      <w:r w:rsidRPr="002A499D">
        <w:rPr>
          <w:rFonts w:ascii="Arial" w:hAnsi="Arial" w:cs="Arial"/>
          <w:lang w:val="es-ES_tradnl"/>
        </w:rPr>
        <w:lastRenderedPageBreak/>
        <w:t>informe correspondiente al segundo semestre de cada año comprenderá: (i) la propuesta de POA para el año siguiente, el cual deberá ser acordado con el Banco en la reunión de evaluación conjunta correspondiente; (</w:t>
      </w:r>
      <w:proofErr w:type="spellStart"/>
      <w:r w:rsidRPr="002A499D">
        <w:rPr>
          <w:rFonts w:ascii="Arial" w:hAnsi="Arial" w:cs="Arial"/>
          <w:lang w:val="es-ES_tradnl"/>
        </w:rPr>
        <w:t>ii</w:t>
      </w:r>
      <w:proofErr w:type="spellEnd"/>
      <w:r w:rsidRPr="002A499D">
        <w:rPr>
          <w:rFonts w:ascii="Arial" w:hAnsi="Arial" w:cs="Arial"/>
          <w:lang w:val="es-ES_tradnl"/>
        </w:rPr>
        <w:t>) una síntesis de los logros alcanzados por componentes, analizando el grado de impacto o no impacto de los riesgos del Proyecto; y (</w:t>
      </w:r>
      <w:proofErr w:type="spellStart"/>
      <w:r w:rsidRPr="002A499D">
        <w:rPr>
          <w:rFonts w:ascii="Arial" w:hAnsi="Arial" w:cs="Arial"/>
          <w:lang w:val="es-ES_tradnl"/>
        </w:rPr>
        <w:t>iii</w:t>
      </w:r>
      <w:proofErr w:type="spellEnd"/>
      <w:r w:rsidRPr="002A499D">
        <w:rPr>
          <w:rFonts w:ascii="Arial" w:hAnsi="Arial" w:cs="Arial"/>
          <w:lang w:val="es-ES_tradnl"/>
        </w:rPr>
        <w:t>) una visión consolidada de las dificultades y lecciones aprendidas, así como las recomendaciones destinadas a retroalimentar el Proyecto.</w:t>
      </w:r>
    </w:p>
    <w:p w14:paraId="3D240B55" w14:textId="77777777" w:rsidR="009121F2" w:rsidRPr="00356EF3" w:rsidRDefault="009121F2" w:rsidP="004D410C">
      <w:pPr>
        <w:pStyle w:val="Normal3"/>
        <w:spacing w:after="0" w:line="23" w:lineRule="atLeast"/>
        <w:ind w:left="567"/>
        <w:contextualSpacing/>
        <w:rPr>
          <w:rFonts w:ascii="Arial" w:hAnsi="Arial" w:cs="Arial"/>
          <w:lang w:val="es-ES_tradnl"/>
        </w:rPr>
      </w:pPr>
    </w:p>
    <w:p w14:paraId="3D240B56" w14:textId="420282DB" w:rsidR="009121F2" w:rsidRDefault="0076720C" w:rsidP="004D410C">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La Coordinación </w:t>
      </w:r>
      <w:r w:rsidR="006E3396" w:rsidRPr="00356EF3">
        <w:rPr>
          <w:rFonts w:ascii="Arial" w:hAnsi="Arial" w:cs="Arial"/>
          <w:lang w:val="es-ES_tradnl"/>
        </w:rPr>
        <w:t xml:space="preserve">Técnica </w:t>
      </w:r>
      <w:r w:rsidR="009121F2" w:rsidRPr="00356EF3">
        <w:rPr>
          <w:rFonts w:ascii="Arial" w:hAnsi="Arial" w:cs="Arial"/>
          <w:lang w:val="es-ES_tradnl"/>
        </w:rPr>
        <w:t xml:space="preserve">se encargará de realizar el seguimiento y control de los indicadores de monitoreo </w:t>
      </w:r>
      <w:r w:rsidR="00885A6C" w:rsidRPr="00356EF3">
        <w:rPr>
          <w:rFonts w:ascii="Arial" w:hAnsi="Arial" w:cs="Arial"/>
          <w:lang w:val="es-ES_tradnl"/>
        </w:rPr>
        <w:t xml:space="preserve">y </w:t>
      </w:r>
      <w:r w:rsidR="009121F2" w:rsidRPr="00356EF3">
        <w:rPr>
          <w:rFonts w:ascii="Arial" w:hAnsi="Arial" w:cs="Arial"/>
          <w:lang w:val="es-ES_tradnl"/>
        </w:rPr>
        <w:t xml:space="preserve">la preparación de los reportes semestrales sobre el avance de </w:t>
      </w:r>
      <w:r w:rsidR="00D53DF1" w:rsidRPr="00356EF3">
        <w:rPr>
          <w:rFonts w:ascii="Arial" w:hAnsi="Arial" w:cs="Arial"/>
          <w:lang w:val="es-ES_tradnl"/>
        </w:rPr>
        <w:t xml:space="preserve">dichos indicadores, </w:t>
      </w:r>
      <w:proofErr w:type="gramStart"/>
      <w:r w:rsidR="00D53DF1" w:rsidRPr="00356EF3">
        <w:rPr>
          <w:rFonts w:ascii="Arial" w:hAnsi="Arial" w:cs="Arial"/>
          <w:lang w:val="es-ES_tradnl"/>
        </w:rPr>
        <w:t>de acuerdo a</w:t>
      </w:r>
      <w:proofErr w:type="gramEnd"/>
      <w:r w:rsidR="00D53DF1" w:rsidRPr="00356EF3">
        <w:rPr>
          <w:rFonts w:ascii="Arial" w:hAnsi="Arial" w:cs="Arial"/>
          <w:lang w:val="es-ES_tradnl"/>
        </w:rPr>
        <w:t xml:space="preserve"> lo solicitado por el BID en el PMR.</w:t>
      </w:r>
    </w:p>
    <w:p w14:paraId="7562F32E" w14:textId="77777777" w:rsidR="005765F4" w:rsidRPr="00356EF3" w:rsidRDefault="005765F4" w:rsidP="004D410C">
      <w:pPr>
        <w:pStyle w:val="Normal3"/>
        <w:spacing w:after="0" w:line="23" w:lineRule="atLeast"/>
        <w:ind w:left="567"/>
        <w:contextualSpacing/>
        <w:rPr>
          <w:rFonts w:ascii="Arial" w:hAnsi="Arial" w:cs="Arial"/>
          <w:lang w:val="es-ES_tradnl"/>
        </w:rPr>
      </w:pPr>
    </w:p>
    <w:p w14:paraId="3D240B57" w14:textId="77777777" w:rsidR="009121F2" w:rsidRPr="00356EF3" w:rsidRDefault="009121F2" w:rsidP="004D410C">
      <w:pPr>
        <w:pStyle w:val="Normal3"/>
        <w:spacing w:after="0" w:line="23" w:lineRule="atLeast"/>
        <w:ind w:left="567"/>
        <w:contextualSpacing/>
        <w:rPr>
          <w:rFonts w:ascii="Arial" w:hAnsi="Arial" w:cs="Arial"/>
          <w:lang w:val="es-ES_tradnl"/>
        </w:rPr>
      </w:pPr>
    </w:p>
    <w:p w14:paraId="3D240B58" w14:textId="77777777" w:rsidR="009121F2" w:rsidRPr="00356EF3" w:rsidRDefault="009121F2" w:rsidP="004D410C">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Si </w:t>
      </w:r>
      <w:r w:rsidR="00520445" w:rsidRPr="00356EF3">
        <w:rPr>
          <w:rFonts w:ascii="Arial" w:hAnsi="Arial" w:cs="Arial"/>
          <w:lang w:val="es-ES_tradnl"/>
        </w:rPr>
        <w:t xml:space="preserve">fuera </w:t>
      </w:r>
      <w:r w:rsidRPr="00356EF3">
        <w:rPr>
          <w:rFonts w:ascii="Arial" w:hAnsi="Arial" w:cs="Arial"/>
          <w:lang w:val="es-ES_tradnl"/>
        </w:rPr>
        <w:t xml:space="preserve">necesario que algunas actividades deban ser modificadas para el mejor cumplimiento de los objetivos del Proyecto, o si </w:t>
      </w:r>
      <w:r w:rsidR="00520445" w:rsidRPr="00356EF3">
        <w:rPr>
          <w:rFonts w:ascii="Arial" w:hAnsi="Arial" w:cs="Arial"/>
          <w:lang w:val="es-ES_tradnl"/>
        </w:rPr>
        <w:t xml:space="preserve">se </w:t>
      </w:r>
      <w:r w:rsidRPr="00356EF3">
        <w:rPr>
          <w:rFonts w:ascii="Arial" w:hAnsi="Arial" w:cs="Arial"/>
          <w:lang w:val="es-ES_tradnl"/>
        </w:rPr>
        <w:t xml:space="preserve">determina que alguna actividad puede ser eliminada o reducida sin afectar los resultados esperados del Proyecto, </w:t>
      </w:r>
      <w:r w:rsidR="006E3396" w:rsidRPr="00356EF3">
        <w:rPr>
          <w:rFonts w:ascii="Arial" w:hAnsi="Arial" w:cs="Arial"/>
          <w:lang w:val="es-ES_tradnl"/>
        </w:rPr>
        <w:t xml:space="preserve">la Coordinación Técnica propondrá los ajustes necesarios al POA y se tramitará, a través de la Dirección Ejecutiva, </w:t>
      </w:r>
      <w:r w:rsidRPr="00356EF3">
        <w:rPr>
          <w:rFonts w:ascii="Arial" w:hAnsi="Arial" w:cs="Arial"/>
          <w:lang w:val="es-ES_tradnl"/>
        </w:rPr>
        <w:t>la No Objeción que corresponda.</w:t>
      </w:r>
    </w:p>
    <w:p w14:paraId="3D240B59" w14:textId="77777777" w:rsidR="00D9335D" w:rsidRPr="00356EF3" w:rsidRDefault="00D9335D" w:rsidP="00D53DF1">
      <w:pPr>
        <w:pStyle w:val="Normal3"/>
        <w:spacing w:after="0" w:line="23" w:lineRule="atLeast"/>
        <w:ind w:left="0"/>
        <w:contextualSpacing/>
        <w:rPr>
          <w:rFonts w:ascii="Arial" w:hAnsi="Arial" w:cs="Arial"/>
          <w:lang w:val="es-ES_tradnl"/>
        </w:rPr>
      </w:pPr>
    </w:p>
    <w:p w14:paraId="3D240B5C" w14:textId="77777777" w:rsidR="009121F2" w:rsidRPr="00356EF3" w:rsidRDefault="002C2056" w:rsidP="002C2056">
      <w:pPr>
        <w:pStyle w:val="Heading3"/>
        <w:keepNext w:val="0"/>
        <w:keepLines w:val="0"/>
        <w:numPr>
          <w:ilvl w:val="0"/>
          <w:numId w:val="0"/>
        </w:numPr>
        <w:spacing w:before="0" w:line="240" w:lineRule="auto"/>
        <w:ind w:left="567"/>
        <w:contextualSpacing/>
        <w:jc w:val="both"/>
        <w:rPr>
          <w:rFonts w:ascii="Arial" w:hAnsi="Arial" w:cs="Arial"/>
          <w:color w:val="000000" w:themeColor="text1"/>
        </w:rPr>
      </w:pPr>
      <w:bookmarkStart w:id="24" w:name="_Toc387075120"/>
      <w:bookmarkStart w:id="25" w:name="_Toc482086256"/>
      <w:r w:rsidRPr="00356EF3">
        <w:rPr>
          <w:rFonts w:ascii="Arial" w:hAnsi="Arial" w:cs="Arial"/>
          <w:color w:val="000000" w:themeColor="text1"/>
        </w:rPr>
        <w:t xml:space="preserve">3.1.3 </w:t>
      </w:r>
      <w:r w:rsidR="009121F2" w:rsidRPr="00356EF3">
        <w:rPr>
          <w:rFonts w:ascii="Arial" w:hAnsi="Arial" w:cs="Arial"/>
          <w:color w:val="000000" w:themeColor="text1"/>
        </w:rPr>
        <w:t>Plan de Adquisiciones (PA)</w:t>
      </w:r>
      <w:bookmarkEnd w:id="24"/>
      <w:bookmarkEnd w:id="25"/>
    </w:p>
    <w:p w14:paraId="3D240B5D" w14:textId="77777777" w:rsidR="009121F2" w:rsidRPr="00356EF3" w:rsidRDefault="009121F2" w:rsidP="009121F2">
      <w:pPr>
        <w:spacing w:after="0" w:line="23" w:lineRule="atLeast"/>
        <w:rPr>
          <w:rFonts w:ascii="Arial" w:hAnsi="Arial" w:cs="Arial"/>
          <w:lang w:val="es-ES"/>
        </w:rPr>
      </w:pPr>
    </w:p>
    <w:p w14:paraId="3D240B5E" w14:textId="77777777" w:rsidR="00EA261C" w:rsidRPr="00356EF3" w:rsidRDefault="009121F2" w:rsidP="002C2056">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El Plan de Adquisiciones (PA) es el documento que contiene las adquisiciones que se implementarán anualmente </w:t>
      </w:r>
      <w:r w:rsidR="00EA261C" w:rsidRPr="00356EF3">
        <w:rPr>
          <w:rFonts w:ascii="Arial" w:hAnsi="Arial" w:cs="Arial"/>
          <w:lang w:val="es-ES_tradnl"/>
        </w:rPr>
        <w:t>y deberá contener el siguiente detalle:</w:t>
      </w:r>
    </w:p>
    <w:p w14:paraId="3D240B5F" w14:textId="77777777" w:rsidR="004D410C" w:rsidRPr="00356EF3" w:rsidRDefault="004D410C" w:rsidP="002C2056">
      <w:pPr>
        <w:pStyle w:val="Normal3"/>
        <w:spacing w:after="0" w:line="23" w:lineRule="atLeast"/>
        <w:ind w:left="567"/>
        <w:contextualSpacing/>
        <w:rPr>
          <w:rFonts w:ascii="Arial" w:hAnsi="Arial" w:cs="Arial"/>
          <w:lang w:val="es-ES_tradnl"/>
        </w:rPr>
      </w:pPr>
    </w:p>
    <w:p w14:paraId="3D240B60" w14:textId="77777777" w:rsidR="00162507" w:rsidRPr="00356EF3" w:rsidRDefault="00162507"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Número de referencia del POA</w:t>
      </w:r>
    </w:p>
    <w:p w14:paraId="3D240B61" w14:textId="77777777" w:rsidR="00162507" w:rsidRPr="00356EF3" w:rsidRDefault="00162507"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Categoría y descripción del c</w:t>
      </w:r>
      <w:r w:rsidR="006856A2" w:rsidRPr="00356EF3">
        <w:rPr>
          <w:rFonts w:ascii="Arial" w:hAnsi="Arial" w:cs="Arial"/>
          <w:lang w:val="es-ES_tradnl"/>
        </w:rPr>
        <w:t>o</w:t>
      </w:r>
      <w:r w:rsidRPr="00356EF3">
        <w:rPr>
          <w:rFonts w:ascii="Arial" w:hAnsi="Arial" w:cs="Arial"/>
          <w:lang w:val="es-ES_tradnl"/>
        </w:rPr>
        <w:t>ntrato de adquisiciones</w:t>
      </w:r>
    </w:p>
    <w:p w14:paraId="3D240B62" w14:textId="77777777" w:rsidR="00400FB2" w:rsidRPr="00356EF3" w:rsidRDefault="00B36530"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 xml:space="preserve">Costo estimado </w:t>
      </w:r>
      <w:r w:rsidR="006856A2" w:rsidRPr="00356EF3">
        <w:rPr>
          <w:rFonts w:ascii="Arial" w:hAnsi="Arial" w:cs="Arial"/>
          <w:lang w:val="es-ES_tradnl"/>
        </w:rPr>
        <w:t>de la adquisición</w:t>
      </w:r>
    </w:p>
    <w:p w14:paraId="3D240B63" w14:textId="77777777" w:rsidR="00400FB2" w:rsidRPr="00356EF3" w:rsidRDefault="00B36530"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Método de adquisición</w:t>
      </w:r>
    </w:p>
    <w:p w14:paraId="3D240B64" w14:textId="77777777" w:rsidR="00400FB2" w:rsidRPr="00356EF3" w:rsidRDefault="00B36530"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Tipo de revisión (ex ante / ex post)</w:t>
      </w:r>
    </w:p>
    <w:p w14:paraId="3D240B65" w14:textId="77777777" w:rsidR="00400FB2" w:rsidRPr="00356EF3" w:rsidRDefault="00B36530"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Fuente de financiamiento y porcentaje</w:t>
      </w:r>
      <w:r w:rsidR="006856A2" w:rsidRPr="00356EF3">
        <w:rPr>
          <w:rFonts w:ascii="Arial" w:hAnsi="Arial" w:cs="Arial"/>
          <w:lang w:val="es-ES_tradnl"/>
        </w:rPr>
        <w:t xml:space="preserve"> de financiamiento</w:t>
      </w:r>
    </w:p>
    <w:p w14:paraId="3D240B66" w14:textId="77777777" w:rsidR="00400FB2" w:rsidRPr="00356EF3" w:rsidRDefault="00B36530"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Si se requiere pre calificación</w:t>
      </w:r>
    </w:p>
    <w:p w14:paraId="3D240B67" w14:textId="77777777" w:rsidR="00400FB2" w:rsidRPr="00356EF3" w:rsidRDefault="00B36530"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Fecha estimada de convocatoria</w:t>
      </w:r>
    </w:p>
    <w:p w14:paraId="3D240B68" w14:textId="77777777" w:rsidR="00CC6FD8" w:rsidRPr="00356EF3" w:rsidRDefault="00CC6FD8"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Fecha estimada de la adjudicación</w:t>
      </w:r>
    </w:p>
    <w:p w14:paraId="3D240B69" w14:textId="77777777" w:rsidR="00400FB2" w:rsidRPr="00356EF3" w:rsidRDefault="00B36530"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 xml:space="preserve">Fecha estimada de </w:t>
      </w:r>
      <w:r w:rsidR="006856A2" w:rsidRPr="00356EF3">
        <w:rPr>
          <w:rFonts w:ascii="Arial" w:hAnsi="Arial" w:cs="Arial"/>
          <w:lang w:val="es-ES_tradnl"/>
        </w:rPr>
        <w:t xml:space="preserve">inicio </w:t>
      </w:r>
      <w:r w:rsidRPr="00356EF3">
        <w:rPr>
          <w:rFonts w:ascii="Arial" w:hAnsi="Arial" w:cs="Arial"/>
          <w:lang w:val="es-ES_tradnl"/>
        </w:rPr>
        <w:t>de contrato</w:t>
      </w:r>
    </w:p>
    <w:p w14:paraId="3D240B6A" w14:textId="77777777" w:rsidR="006856A2" w:rsidRPr="00356EF3" w:rsidRDefault="006856A2"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Fecha estimada de culminación de contrato</w:t>
      </w:r>
    </w:p>
    <w:p w14:paraId="3D240B6B" w14:textId="77777777" w:rsidR="00400FB2" w:rsidRPr="00356EF3" w:rsidRDefault="00B36530"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Estatus</w:t>
      </w:r>
    </w:p>
    <w:p w14:paraId="3D240B6C" w14:textId="77777777" w:rsidR="00400FB2" w:rsidRPr="00356EF3" w:rsidRDefault="00B36530" w:rsidP="003426CA">
      <w:pPr>
        <w:pStyle w:val="Heading4"/>
        <w:numPr>
          <w:ilvl w:val="0"/>
          <w:numId w:val="32"/>
        </w:numPr>
        <w:tabs>
          <w:tab w:val="left" w:pos="1134"/>
        </w:tabs>
        <w:rPr>
          <w:rFonts w:ascii="Arial" w:hAnsi="Arial" w:cs="Arial"/>
          <w:lang w:val="es-ES_tradnl"/>
        </w:rPr>
      </w:pPr>
      <w:r w:rsidRPr="00356EF3">
        <w:rPr>
          <w:rFonts w:ascii="Arial" w:hAnsi="Arial" w:cs="Arial"/>
          <w:lang w:val="es-ES_tradnl"/>
        </w:rPr>
        <w:t>Comentarios</w:t>
      </w:r>
    </w:p>
    <w:p w14:paraId="3D240B6D" w14:textId="77777777" w:rsidR="00EA261C" w:rsidRPr="00356EF3" w:rsidRDefault="00EA261C" w:rsidP="00D9335D">
      <w:pPr>
        <w:pStyle w:val="Normal3"/>
        <w:spacing w:after="0" w:line="23" w:lineRule="atLeast"/>
        <w:ind w:left="858"/>
        <w:contextualSpacing/>
        <w:jc w:val="left"/>
        <w:rPr>
          <w:rFonts w:ascii="Arial" w:hAnsi="Arial" w:cs="Arial"/>
          <w:lang w:val="es-ES_tradnl"/>
        </w:rPr>
      </w:pPr>
    </w:p>
    <w:p w14:paraId="3D240B6E" w14:textId="77777777" w:rsidR="009121F2" w:rsidRPr="00356EF3" w:rsidRDefault="00B36530" w:rsidP="004D410C">
      <w:pPr>
        <w:pStyle w:val="Normal3"/>
        <w:spacing w:after="0" w:line="23" w:lineRule="atLeast"/>
        <w:ind w:left="567"/>
        <w:contextualSpacing/>
        <w:rPr>
          <w:rFonts w:ascii="Arial" w:hAnsi="Arial" w:cs="Arial"/>
          <w:lang w:val="es-ES_tradnl"/>
        </w:rPr>
      </w:pPr>
      <w:r w:rsidRPr="00356EF3">
        <w:rPr>
          <w:rFonts w:ascii="Arial" w:hAnsi="Arial" w:cs="Arial"/>
          <w:lang w:val="es-ES_tradnl"/>
        </w:rPr>
        <w:t>El PA inicial, por cada ejercicio, deber</w:t>
      </w:r>
      <w:r w:rsidRPr="00356EF3">
        <w:rPr>
          <w:rFonts w:ascii="Arial" w:hAnsi="Arial" w:cs="Arial"/>
        </w:rPr>
        <w:t>á ser remitido al BID al menos treinta (30) días previos al inicio del ejercicio.</w:t>
      </w:r>
    </w:p>
    <w:p w14:paraId="3D240B6F" w14:textId="77777777" w:rsidR="009121F2" w:rsidRPr="00356EF3" w:rsidRDefault="009121F2" w:rsidP="004D410C">
      <w:pPr>
        <w:pStyle w:val="Normal3"/>
        <w:spacing w:after="0" w:line="23" w:lineRule="atLeast"/>
        <w:ind w:left="567"/>
        <w:contextualSpacing/>
        <w:rPr>
          <w:rFonts w:ascii="Arial" w:hAnsi="Arial" w:cs="Arial"/>
        </w:rPr>
      </w:pPr>
    </w:p>
    <w:p w14:paraId="3D240B70" w14:textId="77777777" w:rsidR="009121F2" w:rsidRPr="00356EF3" w:rsidRDefault="00B36530" w:rsidP="004D410C">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Considerando la dinámica del Proyecto se podrá actualizar el PA anualmente, o cuando se presenten cambios, siempre y cuando estos sean requeridos por </w:t>
      </w:r>
      <w:r w:rsidR="00EF2DB8" w:rsidRPr="00356EF3">
        <w:rPr>
          <w:rFonts w:ascii="Arial" w:hAnsi="Arial" w:cs="Arial"/>
          <w:lang w:val="es-ES_tradnl"/>
        </w:rPr>
        <w:t>la Coordinación Técnica</w:t>
      </w:r>
      <w:r w:rsidRPr="00356EF3">
        <w:rPr>
          <w:rFonts w:ascii="Arial" w:hAnsi="Arial" w:cs="Arial"/>
          <w:lang w:val="es-ES_tradnl"/>
        </w:rPr>
        <w:t>. La versión vigente de los PA se publicará en el Sistema de Ejecución de Planes de Adquisiciones (SEPA) del Banco y se publicará lo que corresponda en la página web del</w:t>
      </w:r>
      <w:r w:rsidR="00644EDF" w:rsidRPr="00356EF3">
        <w:rPr>
          <w:rFonts w:ascii="Arial" w:hAnsi="Arial" w:cs="Arial"/>
          <w:lang w:val="es-ES_tradnl"/>
        </w:rPr>
        <w:t xml:space="preserve"> SEACE</w:t>
      </w:r>
      <w:r w:rsidRPr="00356EF3">
        <w:rPr>
          <w:rFonts w:ascii="Arial" w:hAnsi="Arial" w:cs="Arial"/>
          <w:lang w:val="es-ES_tradnl"/>
        </w:rPr>
        <w:t xml:space="preserve">. </w:t>
      </w:r>
    </w:p>
    <w:p w14:paraId="3D240B71" w14:textId="77777777" w:rsidR="00D53DF1" w:rsidRPr="00356EF3" w:rsidRDefault="00D53DF1" w:rsidP="00D53DF1">
      <w:pPr>
        <w:pStyle w:val="Normal3"/>
        <w:spacing w:after="0" w:line="23" w:lineRule="atLeast"/>
        <w:ind w:left="0"/>
        <w:contextualSpacing/>
        <w:rPr>
          <w:rFonts w:ascii="Arial" w:hAnsi="Arial" w:cs="Arial"/>
          <w:lang w:val="es-ES_tradnl"/>
        </w:rPr>
      </w:pPr>
    </w:p>
    <w:p w14:paraId="3D240B72" w14:textId="77777777" w:rsidR="00D53DF1" w:rsidRPr="00356EF3" w:rsidRDefault="00D53DF1" w:rsidP="00D53DF1">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La elaboración del PA lo efectúa la Coordinación </w:t>
      </w:r>
      <w:r w:rsidR="00EF2DB8" w:rsidRPr="00356EF3">
        <w:rPr>
          <w:rFonts w:ascii="Arial" w:hAnsi="Arial" w:cs="Arial"/>
          <w:lang w:val="es-ES_tradnl"/>
        </w:rPr>
        <w:t>Administrativa y Financiera</w:t>
      </w:r>
      <w:r w:rsidR="000F6412" w:rsidRPr="00356EF3">
        <w:rPr>
          <w:rFonts w:ascii="Arial" w:hAnsi="Arial" w:cs="Arial"/>
          <w:lang w:val="es-ES_tradnl"/>
        </w:rPr>
        <w:t>.</w:t>
      </w:r>
      <w:r w:rsidR="00EF2DB8" w:rsidRPr="00356EF3">
        <w:rPr>
          <w:rFonts w:ascii="Arial" w:hAnsi="Arial" w:cs="Arial"/>
          <w:lang w:val="es-ES_tradnl"/>
        </w:rPr>
        <w:t xml:space="preserve"> </w:t>
      </w:r>
      <w:r w:rsidRPr="00356EF3">
        <w:rPr>
          <w:rFonts w:ascii="Arial" w:hAnsi="Arial" w:cs="Arial"/>
          <w:lang w:val="es-ES_tradnl"/>
        </w:rPr>
        <w:t>S</w:t>
      </w:r>
      <w:proofErr w:type="spellStart"/>
      <w:r w:rsidRPr="00356EF3">
        <w:rPr>
          <w:rFonts w:ascii="Arial" w:hAnsi="Arial" w:cs="Arial"/>
        </w:rPr>
        <w:t>e</w:t>
      </w:r>
      <w:proofErr w:type="spellEnd"/>
      <w:r w:rsidRPr="00356EF3">
        <w:rPr>
          <w:rFonts w:ascii="Arial" w:hAnsi="Arial" w:cs="Arial"/>
        </w:rPr>
        <w:t xml:space="preserve"> elabora en base al PEP y al POA.</w:t>
      </w:r>
      <w:r w:rsidRPr="00356EF3">
        <w:rPr>
          <w:rFonts w:ascii="Arial" w:hAnsi="Arial" w:cs="Arial"/>
          <w:lang w:val="es-ES_tradnl"/>
        </w:rPr>
        <w:t xml:space="preserve"> El </w:t>
      </w:r>
      <w:r w:rsidR="00EF2DB8" w:rsidRPr="00356EF3">
        <w:rPr>
          <w:rFonts w:ascii="Arial" w:hAnsi="Arial" w:cs="Arial"/>
          <w:lang w:val="es-ES_tradnl"/>
        </w:rPr>
        <w:t xml:space="preserve">Director Ejecutivo </w:t>
      </w:r>
      <w:r w:rsidRPr="00356EF3">
        <w:rPr>
          <w:rFonts w:ascii="Arial" w:hAnsi="Arial" w:cs="Arial"/>
          <w:lang w:val="es-ES_tradnl"/>
        </w:rPr>
        <w:t xml:space="preserve">se encargará de gestionar la respectiva no objeción ante el BID. </w:t>
      </w:r>
    </w:p>
    <w:p w14:paraId="3D240B73" w14:textId="77777777" w:rsidR="009121F2" w:rsidRPr="00356EF3" w:rsidRDefault="009121F2" w:rsidP="00D53DF1">
      <w:pPr>
        <w:pStyle w:val="Normal3"/>
        <w:spacing w:after="0" w:line="23" w:lineRule="atLeast"/>
        <w:ind w:left="0"/>
        <w:contextualSpacing/>
        <w:rPr>
          <w:rFonts w:ascii="Arial" w:hAnsi="Arial" w:cs="Arial"/>
          <w:lang w:val="es-ES_tradnl"/>
        </w:rPr>
      </w:pPr>
    </w:p>
    <w:p w14:paraId="3D240B74" w14:textId="77777777" w:rsidR="002C220C" w:rsidRPr="00356EF3" w:rsidRDefault="00D53DF1" w:rsidP="00644EDF">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El </w:t>
      </w:r>
      <w:r w:rsidR="00D55AA9" w:rsidRPr="00356EF3">
        <w:rPr>
          <w:rFonts w:ascii="Arial" w:hAnsi="Arial" w:cs="Arial"/>
          <w:lang w:val="es-ES_tradnl"/>
        </w:rPr>
        <w:t>Proyecto BID 3</w:t>
      </w:r>
      <w:r w:rsidR="00B36530" w:rsidRPr="00356EF3">
        <w:rPr>
          <w:rFonts w:ascii="Arial" w:hAnsi="Arial" w:cs="Arial"/>
          <w:lang w:val="es-ES_tradnl"/>
        </w:rPr>
        <w:t xml:space="preserve"> debe ejecutar el PA en la forma en que</w:t>
      </w:r>
      <w:r w:rsidR="00644EDF" w:rsidRPr="00356EF3">
        <w:rPr>
          <w:rFonts w:ascii="Arial" w:hAnsi="Arial" w:cs="Arial"/>
          <w:lang w:val="es-ES_tradnl"/>
        </w:rPr>
        <w:t xml:space="preserve"> haya sido aprobado por el BID</w:t>
      </w:r>
      <w:r w:rsidR="00B36530" w:rsidRPr="00356EF3">
        <w:rPr>
          <w:rFonts w:ascii="Arial" w:hAnsi="Arial" w:cs="Arial"/>
          <w:lang w:val="es-ES_tradnl"/>
        </w:rPr>
        <w:t xml:space="preserve">. </w:t>
      </w:r>
    </w:p>
    <w:p w14:paraId="3D240B75" w14:textId="77777777" w:rsidR="002C220C" w:rsidRPr="00356EF3" w:rsidRDefault="002C220C" w:rsidP="004D410C">
      <w:pPr>
        <w:pStyle w:val="Normal3"/>
        <w:spacing w:after="0" w:line="23" w:lineRule="atLeast"/>
        <w:ind w:left="567"/>
        <w:contextualSpacing/>
        <w:rPr>
          <w:rFonts w:ascii="Arial" w:hAnsi="Arial" w:cs="Arial"/>
          <w:lang w:val="es-ES_tradnl"/>
        </w:rPr>
      </w:pPr>
    </w:p>
    <w:p w14:paraId="3D240B76" w14:textId="77777777" w:rsidR="009121F2" w:rsidRPr="00356EF3" w:rsidRDefault="00B36530" w:rsidP="004D410C">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Los PA son parte integrante de los POA y deben reflejar de manera clara y articulada los montos a contratar por cada categoría de desembolso y los métodos de contratación acordados con el Banco para las adquisiciones de bienes y servicios diferentes de consultoría, y selección de firmas consultoras y consultores individuales. </w:t>
      </w:r>
    </w:p>
    <w:p w14:paraId="3D240B77" w14:textId="77777777" w:rsidR="009121F2" w:rsidRPr="00356EF3" w:rsidRDefault="009121F2" w:rsidP="004D410C">
      <w:pPr>
        <w:pStyle w:val="Normal3"/>
        <w:spacing w:after="0" w:line="23" w:lineRule="atLeast"/>
        <w:ind w:left="567"/>
        <w:contextualSpacing/>
        <w:rPr>
          <w:rFonts w:ascii="Arial" w:hAnsi="Arial" w:cs="Arial"/>
          <w:lang w:val="es-ES_tradnl"/>
        </w:rPr>
      </w:pPr>
    </w:p>
    <w:p w14:paraId="3D240B78" w14:textId="77777777" w:rsidR="009121F2" w:rsidRPr="00356EF3" w:rsidRDefault="00B36530" w:rsidP="004D410C">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El PA está organizado por secciones, correspondiendo cada una a los diferentes tipos de adquisiciones: </w:t>
      </w:r>
      <w:r w:rsidR="00D50CF4" w:rsidRPr="00356EF3">
        <w:rPr>
          <w:rFonts w:ascii="Arial" w:hAnsi="Arial" w:cs="Arial"/>
          <w:lang w:val="es-ES_tradnl"/>
        </w:rPr>
        <w:t xml:space="preserve">Bienes y Servicios diferentes a consultorías,  Firmas Consultoras, </w:t>
      </w:r>
      <w:r w:rsidRPr="00356EF3">
        <w:rPr>
          <w:rFonts w:ascii="Arial" w:hAnsi="Arial" w:cs="Arial"/>
          <w:lang w:val="es-ES_tradnl"/>
        </w:rPr>
        <w:t>Consultorías</w:t>
      </w:r>
      <w:r w:rsidR="00D50CF4" w:rsidRPr="00356EF3">
        <w:rPr>
          <w:rFonts w:ascii="Arial" w:hAnsi="Arial" w:cs="Arial"/>
          <w:lang w:val="es-ES_tradnl"/>
        </w:rPr>
        <w:t xml:space="preserve"> individuales</w:t>
      </w:r>
      <w:r w:rsidRPr="00356EF3">
        <w:rPr>
          <w:rFonts w:ascii="Arial" w:hAnsi="Arial" w:cs="Arial"/>
          <w:lang w:val="es-ES_tradnl"/>
        </w:rPr>
        <w:t xml:space="preserve">. </w:t>
      </w:r>
    </w:p>
    <w:p w14:paraId="3D240B79" w14:textId="77777777" w:rsidR="005A7662" w:rsidRPr="00356EF3" w:rsidRDefault="005A7662" w:rsidP="004D410C">
      <w:pPr>
        <w:pStyle w:val="Normal3"/>
        <w:spacing w:after="0" w:line="23" w:lineRule="atLeast"/>
        <w:ind w:left="567"/>
        <w:contextualSpacing/>
        <w:rPr>
          <w:rFonts w:ascii="Arial" w:hAnsi="Arial" w:cs="Arial"/>
          <w:lang w:val="es-ES_tradnl"/>
        </w:rPr>
      </w:pPr>
    </w:p>
    <w:p w14:paraId="3D240B7A" w14:textId="77777777" w:rsidR="009121F2" w:rsidRPr="00356EF3" w:rsidRDefault="009121F2" w:rsidP="004D410C">
      <w:pPr>
        <w:pStyle w:val="Normal3"/>
        <w:spacing w:after="0" w:line="23" w:lineRule="atLeast"/>
        <w:ind w:left="567"/>
        <w:contextualSpacing/>
        <w:rPr>
          <w:rFonts w:ascii="Arial" w:hAnsi="Arial" w:cs="Arial"/>
          <w:lang w:val="es-ES_tradnl"/>
        </w:rPr>
      </w:pPr>
      <w:r w:rsidRPr="00356EF3">
        <w:rPr>
          <w:rFonts w:ascii="Arial" w:hAnsi="Arial" w:cs="Arial"/>
          <w:lang w:val="es-ES_tradnl"/>
        </w:rPr>
        <w:t xml:space="preserve">Los procesos que figuran en el PA deben ser concordantes con el </w:t>
      </w:r>
      <w:r w:rsidR="00D53DF1" w:rsidRPr="00356EF3">
        <w:rPr>
          <w:rFonts w:ascii="Arial" w:hAnsi="Arial" w:cs="Arial"/>
          <w:lang w:val="es-ES_tradnl"/>
        </w:rPr>
        <w:t>POA</w:t>
      </w:r>
      <w:r w:rsidRPr="00356EF3">
        <w:rPr>
          <w:rFonts w:ascii="Arial" w:hAnsi="Arial" w:cs="Arial"/>
          <w:lang w:val="es-ES_tradnl"/>
        </w:rPr>
        <w:t xml:space="preserve"> respectivo.</w:t>
      </w:r>
    </w:p>
    <w:p w14:paraId="3D240B7B" w14:textId="77777777" w:rsidR="009121F2" w:rsidRPr="00356EF3" w:rsidRDefault="009121F2" w:rsidP="00D53DF1">
      <w:pPr>
        <w:pStyle w:val="Fespecifica"/>
        <w:numPr>
          <w:ilvl w:val="0"/>
          <w:numId w:val="0"/>
        </w:numPr>
        <w:spacing w:line="23" w:lineRule="atLeast"/>
        <w:contextualSpacing/>
        <w:jc w:val="both"/>
        <w:rPr>
          <w:rFonts w:ascii="Arial" w:hAnsi="Arial" w:cs="Arial"/>
        </w:rPr>
      </w:pPr>
    </w:p>
    <w:p w14:paraId="3D240B7C" w14:textId="77777777" w:rsidR="00887DB4" w:rsidRPr="00356EF3" w:rsidRDefault="009121F2" w:rsidP="003426CA">
      <w:pPr>
        <w:pStyle w:val="Heading3"/>
        <w:keepNext w:val="0"/>
        <w:keepLines w:val="0"/>
        <w:numPr>
          <w:ilvl w:val="2"/>
          <w:numId w:val="30"/>
        </w:numPr>
        <w:tabs>
          <w:tab w:val="left" w:pos="1134"/>
        </w:tabs>
        <w:spacing w:before="0" w:line="240" w:lineRule="auto"/>
        <w:ind w:hanging="437"/>
        <w:contextualSpacing/>
        <w:jc w:val="both"/>
        <w:rPr>
          <w:rFonts w:ascii="Arial" w:hAnsi="Arial" w:cs="Arial"/>
          <w:color w:val="000000" w:themeColor="text1"/>
        </w:rPr>
      </w:pPr>
      <w:bookmarkStart w:id="26" w:name="_Toc482086257"/>
      <w:bookmarkStart w:id="27" w:name="_Toc387075121"/>
      <w:r w:rsidRPr="00356EF3">
        <w:rPr>
          <w:rFonts w:ascii="Arial" w:hAnsi="Arial" w:cs="Arial"/>
          <w:color w:val="000000" w:themeColor="text1"/>
        </w:rPr>
        <w:t>Plan</w:t>
      </w:r>
      <w:r w:rsidR="00567AB6" w:rsidRPr="00356EF3">
        <w:rPr>
          <w:rFonts w:ascii="Arial" w:hAnsi="Arial" w:cs="Arial"/>
          <w:color w:val="000000" w:themeColor="text1"/>
        </w:rPr>
        <w:t>ificación</w:t>
      </w:r>
      <w:r w:rsidRPr="00356EF3">
        <w:rPr>
          <w:rFonts w:ascii="Arial" w:hAnsi="Arial" w:cs="Arial"/>
          <w:color w:val="000000" w:themeColor="text1"/>
        </w:rPr>
        <w:t xml:space="preserve"> Financier</w:t>
      </w:r>
      <w:r w:rsidR="00567AB6" w:rsidRPr="00356EF3">
        <w:rPr>
          <w:rFonts w:ascii="Arial" w:hAnsi="Arial" w:cs="Arial"/>
          <w:color w:val="000000" w:themeColor="text1"/>
        </w:rPr>
        <w:t>a</w:t>
      </w:r>
      <w:r w:rsidRPr="00356EF3">
        <w:rPr>
          <w:rFonts w:ascii="Arial" w:hAnsi="Arial" w:cs="Arial"/>
          <w:color w:val="000000" w:themeColor="text1"/>
        </w:rPr>
        <w:t xml:space="preserve"> y Pronósticos de Desembolsos</w:t>
      </w:r>
      <w:bookmarkEnd w:id="26"/>
      <w:r w:rsidRPr="00356EF3">
        <w:rPr>
          <w:rFonts w:ascii="Arial" w:hAnsi="Arial" w:cs="Arial"/>
          <w:color w:val="000000" w:themeColor="text1"/>
        </w:rPr>
        <w:t xml:space="preserve"> </w:t>
      </w:r>
      <w:bookmarkEnd w:id="27"/>
    </w:p>
    <w:p w14:paraId="3D240B7D" w14:textId="77777777" w:rsidR="009121F2" w:rsidRPr="00356EF3" w:rsidRDefault="009121F2" w:rsidP="009121F2">
      <w:pPr>
        <w:spacing w:after="0" w:line="23" w:lineRule="atLeast"/>
        <w:rPr>
          <w:rFonts w:ascii="Arial" w:hAnsi="Arial" w:cs="Arial"/>
          <w:lang w:val="es-ES"/>
        </w:rPr>
      </w:pPr>
    </w:p>
    <w:p w14:paraId="3D240B7E" w14:textId="77777777" w:rsidR="009121F2" w:rsidRPr="00356EF3" w:rsidRDefault="00567AB6" w:rsidP="002C2056">
      <w:pPr>
        <w:pStyle w:val="Normal4"/>
        <w:spacing w:line="23" w:lineRule="atLeast"/>
        <w:ind w:left="567"/>
        <w:contextualSpacing/>
        <w:jc w:val="both"/>
        <w:rPr>
          <w:rFonts w:ascii="Arial" w:hAnsi="Arial" w:cs="Arial"/>
        </w:rPr>
      </w:pPr>
      <w:r w:rsidRPr="00356EF3">
        <w:rPr>
          <w:rFonts w:ascii="Arial" w:hAnsi="Arial" w:cs="Arial"/>
        </w:rPr>
        <w:t>La Planificación Financiera</w:t>
      </w:r>
      <w:r w:rsidR="009121F2" w:rsidRPr="00356EF3">
        <w:rPr>
          <w:rFonts w:ascii="Arial" w:hAnsi="Arial" w:cs="Arial"/>
        </w:rPr>
        <w:t xml:space="preserve"> y Pronósticos de Desembolsos </w:t>
      </w:r>
      <w:r w:rsidR="00644EDF" w:rsidRPr="00356EF3">
        <w:rPr>
          <w:rFonts w:ascii="Arial" w:hAnsi="Arial" w:cs="Arial"/>
        </w:rPr>
        <w:t xml:space="preserve">son </w:t>
      </w:r>
      <w:r w:rsidR="009121F2" w:rsidRPr="00356EF3">
        <w:rPr>
          <w:rFonts w:ascii="Arial" w:hAnsi="Arial" w:cs="Arial"/>
        </w:rPr>
        <w:t>instrumento</w:t>
      </w:r>
      <w:r w:rsidR="00644EDF" w:rsidRPr="00356EF3">
        <w:rPr>
          <w:rFonts w:ascii="Arial" w:hAnsi="Arial" w:cs="Arial"/>
        </w:rPr>
        <w:t>s</w:t>
      </w:r>
      <w:r w:rsidR="009121F2" w:rsidRPr="00356EF3">
        <w:rPr>
          <w:rFonts w:ascii="Arial" w:hAnsi="Arial" w:cs="Arial"/>
        </w:rPr>
        <w:t xml:space="preserve"> generalmente articulado</w:t>
      </w:r>
      <w:r w:rsidR="00644EDF" w:rsidRPr="00356EF3">
        <w:rPr>
          <w:rFonts w:ascii="Arial" w:hAnsi="Arial" w:cs="Arial"/>
        </w:rPr>
        <w:t>s</w:t>
      </w:r>
      <w:r w:rsidR="009121F2" w:rsidRPr="00356EF3">
        <w:rPr>
          <w:rFonts w:ascii="Arial" w:hAnsi="Arial" w:cs="Arial"/>
        </w:rPr>
        <w:t xml:space="preserve"> con el Plan de Ejecución </w:t>
      </w:r>
      <w:r w:rsidRPr="00356EF3">
        <w:rPr>
          <w:rFonts w:ascii="Arial" w:hAnsi="Arial" w:cs="Arial"/>
        </w:rPr>
        <w:t>Plurianual</w:t>
      </w:r>
      <w:r w:rsidR="009121F2" w:rsidRPr="00356EF3">
        <w:rPr>
          <w:rFonts w:ascii="Arial" w:hAnsi="Arial" w:cs="Arial"/>
        </w:rPr>
        <w:t xml:space="preserve"> (PEP) y el Plan Operativo Anual (POA), que incorpora el Plan de Adquisiciones (PA), que permite planificar y controlar los flujos de fondos del Proyecto. </w:t>
      </w:r>
    </w:p>
    <w:p w14:paraId="3D240B7F" w14:textId="77777777" w:rsidR="009121F2" w:rsidRPr="00356EF3" w:rsidRDefault="009121F2" w:rsidP="002C2056">
      <w:pPr>
        <w:pStyle w:val="Normal4"/>
        <w:spacing w:line="23" w:lineRule="atLeast"/>
        <w:ind w:left="567"/>
        <w:contextualSpacing/>
        <w:jc w:val="both"/>
        <w:rPr>
          <w:rFonts w:ascii="Arial" w:hAnsi="Arial" w:cs="Arial"/>
        </w:rPr>
      </w:pPr>
    </w:p>
    <w:p w14:paraId="3D240B80" w14:textId="77777777" w:rsidR="009121F2" w:rsidRPr="00356EF3" w:rsidRDefault="00567AB6" w:rsidP="002C2056">
      <w:pPr>
        <w:pStyle w:val="Normal4"/>
        <w:spacing w:line="23" w:lineRule="atLeast"/>
        <w:ind w:left="567"/>
        <w:contextualSpacing/>
        <w:jc w:val="both"/>
        <w:rPr>
          <w:rFonts w:ascii="Arial" w:hAnsi="Arial" w:cs="Arial"/>
        </w:rPr>
      </w:pPr>
      <w:r w:rsidRPr="00356EF3">
        <w:rPr>
          <w:rFonts w:ascii="Arial" w:hAnsi="Arial" w:cs="Arial"/>
        </w:rPr>
        <w:t>La Planificación Financiera</w:t>
      </w:r>
      <w:r w:rsidR="00644EDF" w:rsidRPr="00356EF3">
        <w:rPr>
          <w:rFonts w:ascii="Arial" w:hAnsi="Arial" w:cs="Arial"/>
        </w:rPr>
        <w:t xml:space="preserve"> y Pronósticos de Desembolsos </w:t>
      </w:r>
      <w:r w:rsidR="009121F2" w:rsidRPr="00356EF3">
        <w:rPr>
          <w:rFonts w:ascii="Arial" w:hAnsi="Arial" w:cs="Arial"/>
        </w:rPr>
        <w:t>deberá actualizarse de acuerdo con la evolución de su ejecución, reflejando las necesidades reales de liquidez del Proyecto.</w:t>
      </w:r>
    </w:p>
    <w:p w14:paraId="3D240B81" w14:textId="77777777" w:rsidR="009121F2" w:rsidRPr="00356EF3" w:rsidRDefault="009121F2" w:rsidP="002C2056">
      <w:pPr>
        <w:pStyle w:val="Normal4"/>
        <w:spacing w:line="23" w:lineRule="atLeast"/>
        <w:ind w:left="576"/>
        <w:contextualSpacing/>
        <w:jc w:val="both"/>
        <w:rPr>
          <w:rFonts w:ascii="Arial" w:hAnsi="Arial" w:cs="Arial"/>
        </w:rPr>
      </w:pPr>
    </w:p>
    <w:p w14:paraId="3D240B82" w14:textId="77777777" w:rsidR="00EA261C" w:rsidRPr="00356EF3" w:rsidRDefault="009121F2" w:rsidP="002C2056">
      <w:pPr>
        <w:pStyle w:val="Normal4"/>
        <w:spacing w:line="23" w:lineRule="atLeast"/>
        <w:ind w:left="576"/>
        <w:contextualSpacing/>
        <w:jc w:val="both"/>
        <w:rPr>
          <w:rFonts w:ascii="Arial" w:hAnsi="Arial" w:cs="Arial"/>
        </w:rPr>
      </w:pPr>
      <w:r w:rsidRPr="00356EF3">
        <w:rPr>
          <w:rFonts w:ascii="Arial" w:hAnsi="Arial" w:cs="Arial"/>
        </w:rPr>
        <w:t xml:space="preserve">La preparación </w:t>
      </w:r>
      <w:r w:rsidR="00567AB6" w:rsidRPr="00356EF3">
        <w:rPr>
          <w:rFonts w:ascii="Arial" w:hAnsi="Arial" w:cs="Arial"/>
        </w:rPr>
        <w:t>de la Planificación</w:t>
      </w:r>
      <w:r w:rsidR="00644EDF" w:rsidRPr="00356EF3">
        <w:rPr>
          <w:rFonts w:ascii="Arial" w:hAnsi="Arial" w:cs="Arial"/>
        </w:rPr>
        <w:t xml:space="preserve"> Financier</w:t>
      </w:r>
      <w:r w:rsidR="00567AB6" w:rsidRPr="00356EF3">
        <w:rPr>
          <w:rFonts w:ascii="Arial" w:hAnsi="Arial" w:cs="Arial"/>
        </w:rPr>
        <w:t>a</w:t>
      </w:r>
      <w:r w:rsidR="00644EDF" w:rsidRPr="00356EF3">
        <w:rPr>
          <w:rFonts w:ascii="Arial" w:hAnsi="Arial" w:cs="Arial"/>
        </w:rPr>
        <w:t xml:space="preserve"> y Pronósticos de Desembolsos </w:t>
      </w:r>
      <w:r w:rsidRPr="00356EF3">
        <w:rPr>
          <w:rFonts w:ascii="Arial" w:hAnsi="Arial" w:cs="Arial"/>
        </w:rPr>
        <w:t xml:space="preserve">es responsabilidad </w:t>
      </w:r>
      <w:r w:rsidR="0076720C" w:rsidRPr="00356EF3">
        <w:rPr>
          <w:rFonts w:ascii="Arial" w:hAnsi="Arial" w:cs="Arial"/>
        </w:rPr>
        <w:t>de</w:t>
      </w:r>
      <w:r w:rsidR="00C707B2" w:rsidRPr="00356EF3">
        <w:rPr>
          <w:rFonts w:ascii="Arial" w:hAnsi="Arial" w:cs="Arial"/>
        </w:rPr>
        <w:t xml:space="preserve"> </w:t>
      </w:r>
      <w:r w:rsidR="0076720C" w:rsidRPr="00356EF3">
        <w:rPr>
          <w:rFonts w:ascii="Arial" w:hAnsi="Arial" w:cs="Arial"/>
        </w:rPr>
        <w:t>l</w:t>
      </w:r>
      <w:r w:rsidR="00C707B2" w:rsidRPr="00356EF3">
        <w:rPr>
          <w:rFonts w:ascii="Arial" w:hAnsi="Arial" w:cs="Arial"/>
        </w:rPr>
        <w:t>a</w:t>
      </w:r>
      <w:r w:rsidR="0076720C" w:rsidRPr="00356EF3">
        <w:rPr>
          <w:rFonts w:ascii="Arial" w:hAnsi="Arial" w:cs="Arial"/>
        </w:rPr>
        <w:t xml:space="preserve"> Coordina</w:t>
      </w:r>
      <w:r w:rsidR="00C707B2" w:rsidRPr="00356EF3">
        <w:rPr>
          <w:rFonts w:ascii="Arial" w:hAnsi="Arial" w:cs="Arial"/>
        </w:rPr>
        <w:t>ción</w:t>
      </w:r>
      <w:r w:rsidR="002B597E" w:rsidRPr="00356EF3">
        <w:rPr>
          <w:rFonts w:ascii="Arial" w:hAnsi="Arial" w:cs="Arial"/>
        </w:rPr>
        <w:t xml:space="preserve"> </w:t>
      </w:r>
      <w:r w:rsidR="002B0CD6" w:rsidRPr="00356EF3">
        <w:rPr>
          <w:rFonts w:ascii="Arial" w:hAnsi="Arial" w:cs="Arial"/>
        </w:rPr>
        <w:t xml:space="preserve">Administrativa y Financiera </w:t>
      </w:r>
      <w:r w:rsidR="00EA261C" w:rsidRPr="00356EF3">
        <w:rPr>
          <w:rFonts w:ascii="Arial" w:hAnsi="Arial" w:cs="Arial"/>
        </w:rPr>
        <w:t>en relación a la estimación de pagos correspondientes a los proceso</w:t>
      </w:r>
      <w:r w:rsidR="003C7702" w:rsidRPr="00356EF3">
        <w:rPr>
          <w:rFonts w:ascii="Arial" w:hAnsi="Arial" w:cs="Arial"/>
        </w:rPr>
        <w:t>s</w:t>
      </w:r>
      <w:r w:rsidR="00EA261C" w:rsidRPr="00356EF3">
        <w:rPr>
          <w:rFonts w:ascii="Arial" w:hAnsi="Arial" w:cs="Arial"/>
        </w:rPr>
        <w:t xml:space="preserve"> de selección</w:t>
      </w:r>
      <w:r w:rsidRPr="00356EF3">
        <w:rPr>
          <w:rFonts w:ascii="Arial" w:hAnsi="Arial" w:cs="Arial"/>
        </w:rPr>
        <w:t xml:space="preserve">. </w:t>
      </w:r>
    </w:p>
    <w:p w14:paraId="3D240B83" w14:textId="77777777" w:rsidR="00EA261C" w:rsidRPr="00356EF3" w:rsidRDefault="00EA261C" w:rsidP="002C2056">
      <w:pPr>
        <w:pStyle w:val="Normal4"/>
        <w:spacing w:line="23" w:lineRule="atLeast"/>
        <w:ind w:left="576"/>
        <w:contextualSpacing/>
        <w:jc w:val="both"/>
        <w:rPr>
          <w:rFonts w:ascii="Arial" w:hAnsi="Arial" w:cs="Arial"/>
        </w:rPr>
      </w:pPr>
    </w:p>
    <w:p w14:paraId="3D240B84" w14:textId="77777777" w:rsidR="009121F2" w:rsidRPr="00356EF3" w:rsidRDefault="009121F2" w:rsidP="002C2056">
      <w:pPr>
        <w:pStyle w:val="Normal4"/>
        <w:spacing w:line="23" w:lineRule="atLeast"/>
        <w:ind w:left="576"/>
        <w:contextualSpacing/>
        <w:jc w:val="both"/>
        <w:rPr>
          <w:rFonts w:ascii="Arial" w:hAnsi="Arial" w:cs="Arial"/>
        </w:rPr>
      </w:pPr>
      <w:r w:rsidRPr="00356EF3">
        <w:rPr>
          <w:rFonts w:ascii="Arial" w:hAnsi="Arial" w:cs="Arial"/>
        </w:rPr>
        <w:t xml:space="preserve">Dentro del marco </w:t>
      </w:r>
      <w:r w:rsidR="00567AB6" w:rsidRPr="00356EF3">
        <w:rPr>
          <w:rFonts w:ascii="Arial" w:hAnsi="Arial" w:cs="Arial"/>
        </w:rPr>
        <w:t>de la Planificación</w:t>
      </w:r>
      <w:r w:rsidRPr="00356EF3">
        <w:rPr>
          <w:rFonts w:ascii="Arial" w:hAnsi="Arial" w:cs="Arial"/>
        </w:rPr>
        <w:t xml:space="preserve"> Financier</w:t>
      </w:r>
      <w:r w:rsidR="00567AB6" w:rsidRPr="00356EF3">
        <w:rPr>
          <w:rFonts w:ascii="Arial" w:hAnsi="Arial" w:cs="Arial"/>
        </w:rPr>
        <w:t>a</w:t>
      </w:r>
      <w:r w:rsidRPr="00356EF3">
        <w:rPr>
          <w:rFonts w:ascii="Arial" w:hAnsi="Arial" w:cs="Arial"/>
        </w:rPr>
        <w:t xml:space="preserve">, la </w:t>
      </w:r>
      <w:r w:rsidR="00F121EB" w:rsidRPr="00356EF3">
        <w:rPr>
          <w:rFonts w:ascii="Arial" w:hAnsi="Arial" w:cs="Arial"/>
          <w:lang w:val="es-ES_tradnl"/>
        </w:rPr>
        <w:t>Coordinación</w:t>
      </w:r>
      <w:r w:rsidR="002B597E" w:rsidRPr="00356EF3">
        <w:rPr>
          <w:rFonts w:ascii="Arial" w:hAnsi="Arial" w:cs="Arial"/>
        </w:rPr>
        <w:t xml:space="preserve"> </w:t>
      </w:r>
      <w:r w:rsidR="002B0CD6" w:rsidRPr="00356EF3">
        <w:rPr>
          <w:rFonts w:ascii="Arial" w:hAnsi="Arial" w:cs="Arial"/>
        </w:rPr>
        <w:t xml:space="preserve">Administrativa y Financiera </w:t>
      </w:r>
      <w:r w:rsidRPr="00356EF3">
        <w:rPr>
          <w:rFonts w:ascii="Arial" w:hAnsi="Arial" w:cs="Arial"/>
        </w:rPr>
        <w:t>debe preparar el pronóstico de desembolsos anual por fuente de financiamiento</w:t>
      </w:r>
      <w:r w:rsidR="005D06DA" w:rsidRPr="00356EF3">
        <w:rPr>
          <w:rFonts w:ascii="Arial" w:hAnsi="Arial" w:cs="Arial"/>
        </w:rPr>
        <w:t>.</w:t>
      </w:r>
      <w:r w:rsidRPr="00356EF3">
        <w:rPr>
          <w:rFonts w:ascii="Arial" w:hAnsi="Arial" w:cs="Arial"/>
        </w:rPr>
        <w:t xml:space="preserve"> </w:t>
      </w:r>
    </w:p>
    <w:p w14:paraId="3D240B85" w14:textId="77777777" w:rsidR="009121F2" w:rsidRPr="00356EF3" w:rsidRDefault="009121F2" w:rsidP="009121F2">
      <w:pPr>
        <w:pStyle w:val="Normal4"/>
        <w:spacing w:line="23" w:lineRule="atLeast"/>
        <w:ind w:left="1701"/>
        <w:contextualSpacing/>
        <w:jc w:val="both"/>
        <w:rPr>
          <w:rFonts w:ascii="Arial" w:hAnsi="Arial" w:cs="Arial"/>
        </w:rPr>
      </w:pPr>
    </w:p>
    <w:p w14:paraId="3D240B86" w14:textId="77777777" w:rsidR="00887DB4" w:rsidRPr="00356EF3" w:rsidRDefault="009121F2" w:rsidP="003426CA">
      <w:pPr>
        <w:pStyle w:val="Heading3"/>
        <w:keepNext w:val="0"/>
        <w:keepLines w:val="0"/>
        <w:numPr>
          <w:ilvl w:val="2"/>
          <w:numId w:val="30"/>
        </w:numPr>
        <w:tabs>
          <w:tab w:val="left" w:pos="1134"/>
        </w:tabs>
        <w:spacing w:before="0" w:line="240" w:lineRule="auto"/>
        <w:ind w:hanging="437"/>
        <w:contextualSpacing/>
        <w:jc w:val="both"/>
        <w:rPr>
          <w:rFonts w:ascii="Arial" w:hAnsi="Arial" w:cs="Arial"/>
          <w:color w:val="000000" w:themeColor="text1"/>
        </w:rPr>
      </w:pPr>
      <w:bookmarkStart w:id="28" w:name="_Toc387075122"/>
      <w:bookmarkStart w:id="29" w:name="_Toc482086258"/>
      <w:r w:rsidRPr="00356EF3">
        <w:rPr>
          <w:rFonts w:ascii="Arial" w:hAnsi="Arial" w:cs="Arial"/>
          <w:color w:val="000000" w:themeColor="text1"/>
        </w:rPr>
        <w:t>Elegibilidad de gastos</w:t>
      </w:r>
      <w:bookmarkEnd w:id="28"/>
      <w:bookmarkEnd w:id="29"/>
    </w:p>
    <w:p w14:paraId="3D240B87" w14:textId="77777777" w:rsidR="009121F2" w:rsidRPr="00356EF3" w:rsidRDefault="009121F2" w:rsidP="009121F2">
      <w:pPr>
        <w:spacing w:after="0" w:line="23" w:lineRule="atLeast"/>
        <w:rPr>
          <w:rFonts w:ascii="Arial" w:hAnsi="Arial" w:cs="Arial"/>
          <w:lang w:val="es-ES"/>
        </w:rPr>
      </w:pPr>
    </w:p>
    <w:p w14:paraId="3D240B88" w14:textId="77777777" w:rsidR="009121F2" w:rsidRPr="00356EF3" w:rsidRDefault="009121F2" w:rsidP="002C2056">
      <w:pPr>
        <w:pStyle w:val="Normal3"/>
        <w:spacing w:after="0" w:line="23" w:lineRule="atLeast"/>
        <w:ind w:left="567"/>
        <w:contextualSpacing/>
        <w:rPr>
          <w:rFonts w:ascii="Arial" w:hAnsi="Arial" w:cs="Arial"/>
        </w:rPr>
      </w:pPr>
      <w:r w:rsidRPr="00356EF3">
        <w:rPr>
          <w:rFonts w:ascii="Arial" w:hAnsi="Arial" w:cs="Arial"/>
        </w:rPr>
        <w:t xml:space="preserve">Para que un gasto sea considerado elegible, deberá contar con los siguientes requisitos: </w:t>
      </w:r>
    </w:p>
    <w:p w14:paraId="3D240B89" w14:textId="77777777" w:rsidR="009121F2" w:rsidRPr="00356EF3" w:rsidRDefault="009121F2" w:rsidP="0025066A">
      <w:pPr>
        <w:pStyle w:val="Normal3"/>
        <w:spacing w:after="0" w:line="23" w:lineRule="atLeast"/>
        <w:ind w:left="1276"/>
        <w:contextualSpacing/>
        <w:rPr>
          <w:rFonts w:ascii="Arial" w:hAnsi="Arial" w:cs="Arial"/>
        </w:rPr>
      </w:pPr>
    </w:p>
    <w:p w14:paraId="3D240B8A" w14:textId="77777777" w:rsidR="00567AB6" w:rsidRPr="00356EF3" w:rsidRDefault="00567AB6" w:rsidP="003426CA">
      <w:pPr>
        <w:pStyle w:val="Fespecifica"/>
        <w:numPr>
          <w:ilvl w:val="0"/>
          <w:numId w:val="11"/>
        </w:numPr>
        <w:spacing w:line="23" w:lineRule="atLeast"/>
        <w:ind w:left="1276" w:hanging="425"/>
        <w:contextualSpacing/>
        <w:jc w:val="both"/>
        <w:rPr>
          <w:rFonts w:ascii="Arial" w:hAnsi="Arial" w:cs="Arial"/>
        </w:rPr>
      </w:pPr>
      <w:r w:rsidRPr="00356EF3">
        <w:rPr>
          <w:rFonts w:ascii="Arial" w:hAnsi="Arial" w:cs="Arial"/>
        </w:rPr>
        <w:t>Cumplir con las condiciones establecidas en el Contrato de Préstamo N</w:t>
      </w:r>
      <w:r w:rsidRPr="00356EF3">
        <w:rPr>
          <w:rFonts w:ascii="Arial" w:hAnsi="Arial" w:cs="Arial"/>
          <w:vertAlign w:val="superscript"/>
        </w:rPr>
        <w:t>o</w:t>
      </w:r>
      <w:r w:rsidRPr="00356EF3">
        <w:rPr>
          <w:rFonts w:ascii="Arial" w:hAnsi="Arial" w:cs="Arial"/>
        </w:rPr>
        <w:t xml:space="preserve"> </w:t>
      </w:r>
      <w:proofErr w:type="spellStart"/>
      <w:r w:rsidR="000F6412" w:rsidRPr="00356EF3">
        <w:rPr>
          <w:rFonts w:ascii="Arial" w:hAnsi="Arial" w:cs="Arial"/>
          <w:highlight w:val="yellow"/>
        </w:rPr>
        <w:t>xxxx</w:t>
      </w:r>
      <w:proofErr w:type="spellEnd"/>
      <w:r w:rsidRPr="00356EF3">
        <w:rPr>
          <w:rFonts w:ascii="Arial" w:hAnsi="Arial" w:cs="Arial"/>
        </w:rPr>
        <w:t>/OC-PE</w:t>
      </w:r>
    </w:p>
    <w:p w14:paraId="3D240B8B" w14:textId="77777777" w:rsidR="00887DB4" w:rsidRPr="00356EF3" w:rsidRDefault="009121F2" w:rsidP="003426CA">
      <w:pPr>
        <w:pStyle w:val="Fespecifica"/>
        <w:numPr>
          <w:ilvl w:val="0"/>
          <w:numId w:val="11"/>
        </w:numPr>
        <w:spacing w:line="23" w:lineRule="atLeast"/>
        <w:ind w:left="1276" w:hanging="425"/>
        <w:contextualSpacing/>
        <w:jc w:val="both"/>
        <w:rPr>
          <w:rFonts w:ascii="Arial" w:hAnsi="Arial" w:cs="Arial"/>
        </w:rPr>
      </w:pPr>
      <w:r w:rsidRPr="00356EF3">
        <w:rPr>
          <w:rFonts w:ascii="Arial" w:hAnsi="Arial" w:cs="Arial"/>
        </w:rPr>
        <w:t xml:space="preserve">Estar incluido en el </w:t>
      </w:r>
      <w:r w:rsidR="00644EDF" w:rsidRPr="00356EF3">
        <w:rPr>
          <w:rFonts w:ascii="Arial" w:hAnsi="Arial" w:cs="Arial"/>
        </w:rPr>
        <w:t xml:space="preserve">POA </w:t>
      </w:r>
      <w:r w:rsidR="0025066A" w:rsidRPr="00356EF3">
        <w:rPr>
          <w:rFonts w:ascii="Arial" w:hAnsi="Arial" w:cs="Arial"/>
        </w:rPr>
        <w:t>y en el</w:t>
      </w:r>
      <w:r w:rsidR="00644EDF" w:rsidRPr="00356EF3">
        <w:rPr>
          <w:rFonts w:ascii="Arial" w:hAnsi="Arial" w:cs="Arial"/>
        </w:rPr>
        <w:t xml:space="preserve"> PA</w:t>
      </w:r>
      <w:r w:rsidR="0025066A" w:rsidRPr="00356EF3">
        <w:rPr>
          <w:rFonts w:ascii="Arial" w:hAnsi="Arial" w:cs="Arial"/>
        </w:rPr>
        <w:t xml:space="preserve">, </w:t>
      </w:r>
      <w:r w:rsidRPr="00356EF3">
        <w:rPr>
          <w:rFonts w:ascii="Arial" w:hAnsi="Arial" w:cs="Arial"/>
        </w:rPr>
        <w:t>debidamente aprobado</w:t>
      </w:r>
      <w:r w:rsidR="0025066A" w:rsidRPr="00356EF3">
        <w:rPr>
          <w:rFonts w:ascii="Arial" w:hAnsi="Arial" w:cs="Arial"/>
        </w:rPr>
        <w:t>s</w:t>
      </w:r>
      <w:r w:rsidR="00644EDF" w:rsidRPr="00356EF3">
        <w:rPr>
          <w:rFonts w:ascii="Arial" w:hAnsi="Arial" w:cs="Arial"/>
        </w:rPr>
        <w:t xml:space="preserve"> por el BID</w:t>
      </w:r>
      <w:r w:rsidRPr="00356EF3">
        <w:rPr>
          <w:rFonts w:ascii="Arial" w:hAnsi="Arial" w:cs="Arial"/>
        </w:rPr>
        <w:t>.</w:t>
      </w:r>
    </w:p>
    <w:p w14:paraId="3D240B8C" w14:textId="77777777" w:rsidR="00887DB4" w:rsidRPr="00356EF3" w:rsidRDefault="00644EDF" w:rsidP="003426CA">
      <w:pPr>
        <w:pStyle w:val="Fespecifica"/>
        <w:numPr>
          <w:ilvl w:val="0"/>
          <w:numId w:val="11"/>
        </w:numPr>
        <w:spacing w:line="23" w:lineRule="atLeast"/>
        <w:ind w:left="1276" w:hanging="425"/>
        <w:contextualSpacing/>
        <w:jc w:val="both"/>
        <w:rPr>
          <w:rFonts w:ascii="Arial" w:hAnsi="Arial" w:cs="Arial"/>
        </w:rPr>
      </w:pPr>
      <w:r w:rsidRPr="00356EF3">
        <w:rPr>
          <w:rFonts w:ascii="Arial" w:hAnsi="Arial" w:cs="Arial"/>
        </w:rPr>
        <w:t xml:space="preserve">Los TdR y/o EE.TT. </w:t>
      </w:r>
      <w:r w:rsidR="009121F2" w:rsidRPr="00356EF3">
        <w:rPr>
          <w:rFonts w:ascii="Arial" w:hAnsi="Arial" w:cs="Arial"/>
        </w:rPr>
        <w:t>cuen</w:t>
      </w:r>
      <w:r w:rsidR="00501F8D" w:rsidRPr="00356EF3">
        <w:rPr>
          <w:rFonts w:ascii="Arial" w:hAnsi="Arial" w:cs="Arial"/>
        </w:rPr>
        <w:t>ten con la No Objeción del BID</w:t>
      </w:r>
      <w:r w:rsidR="009121F2" w:rsidRPr="00356EF3">
        <w:rPr>
          <w:rFonts w:ascii="Arial" w:hAnsi="Arial" w:cs="Arial"/>
        </w:rPr>
        <w:t>.</w:t>
      </w:r>
    </w:p>
    <w:p w14:paraId="3D240B8D" w14:textId="77777777" w:rsidR="00887DB4" w:rsidRPr="00356EF3" w:rsidRDefault="00644EDF" w:rsidP="003426CA">
      <w:pPr>
        <w:pStyle w:val="Fespecifica"/>
        <w:numPr>
          <w:ilvl w:val="0"/>
          <w:numId w:val="11"/>
        </w:numPr>
        <w:spacing w:line="23" w:lineRule="atLeast"/>
        <w:ind w:left="1276" w:hanging="425"/>
        <w:contextualSpacing/>
        <w:jc w:val="both"/>
        <w:rPr>
          <w:rFonts w:ascii="Arial" w:hAnsi="Arial" w:cs="Arial"/>
        </w:rPr>
      </w:pPr>
      <w:r w:rsidRPr="00356EF3">
        <w:rPr>
          <w:rFonts w:ascii="Arial" w:hAnsi="Arial" w:cs="Arial"/>
        </w:rPr>
        <w:t>Haber</w:t>
      </w:r>
      <w:r w:rsidR="009121F2" w:rsidRPr="00356EF3">
        <w:rPr>
          <w:rFonts w:ascii="Arial" w:hAnsi="Arial" w:cs="Arial"/>
        </w:rPr>
        <w:t xml:space="preserve"> realizado los procesos de contratación de acue</w:t>
      </w:r>
      <w:r w:rsidRPr="00356EF3">
        <w:rPr>
          <w:rFonts w:ascii="Arial" w:hAnsi="Arial" w:cs="Arial"/>
        </w:rPr>
        <w:t>rdo con las políticas del BID.</w:t>
      </w:r>
    </w:p>
    <w:p w14:paraId="3D240B8E" w14:textId="77777777" w:rsidR="00887DB4" w:rsidRPr="00356EF3" w:rsidRDefault="009121F2" w:rsidP="003426CA">
      <w:pPr>
        <w:pStyle w:val="Fespecifica"/>
        <w:numPr>
          <w:ilvl w:val="0"/>
          <w:numId w:val="11"/>
        </w:numPr>
        <w:spacing w:line="23" w:lineRule="atLeast"/>
        <w:ind w:left="1276" w:hanging="425"/>
        <w:contextualSpacing/>
        <w:jc w:val="both"/>
        <w:rPr>
          <w:rFonts w:ascii="Arial" w:hAnsi="Arial" w:cs="Arial"/>
        </w:rPr>
      </w:pPr>
      <w:r w:rsidRPr="00356EF3">
        <w:rPr>
          <w:rFonts w:ascii="Arial" w:hAnsi="Arial" w:cs="Arial"/>
        </w:rPr>
        <w:t>Contar con la conformidad respectiva, según tipo de contrato.</w:t>
      </w:r>
    </w:p>
    <w:p w14:paraId="3D240B8F" w14:textId="77777777" w:rsidR="00A91221" w:rsidRPr="00356EF3" w:rsidRDefault="00A91221" w:rsidP="00A91221">
      <w:pPr>
        <w:pStyle w:val="Fespecifica"/>
        <w:numPr>
          <w:ilvl w:val="0"/>
          <w:numId w:val="0"/>
        </w:numPr>
        <w:spacing w:line="23" w:lineRule="atLeast"/>
        <w:ind w:left="851"/>
        <w:contextualSpacing/>
        <w:jc w:val="both"/>
        <w:rPr>
          <w:rFonts w:ascii="Arial" w:hAnsi="Arial" w:cs="Arial"/>
          <w:b/>
        </w:rPr>
      </w:pPr>
    </w:p>
    <w:p w14:paraId="3D240B90" w14:textId="77777777" w:rsidR="00A91221" w:rsidRPr="00356EF3" w:rsidRDefault="00F81018" w:rsidP="00644EDF">
      <w:pPr>
        <w:pStyle w:val="Heading2"/>
        <w:numPr>
          <w:ilvl w:val="0"/>
          <w:numId w:val="0"/>
        </w:numPr>
        <w:rPr>
          <w:rFonts w:eastAsia="Calibri" w:cs="Arial"/>
          <w:bCs w:val="0"/>
          <w:lang w:eastAsia="en-US"/>
        </w:rPr>
      </w:pPr>
      <w:bookmarkStart w:id="30" w:name="_Toc482086259"/>
      <w:r w:rsidRPr="00356EF3">
        <w:rPr>
          <w:rFonts w:eastAsia="Calibri" w:cs="Arial"/>
          <w:bCs w:val="0"/>
          <w:lang w:eastAsia="en-US"/>
        </w:rPr>
        <w:t xml:space="preserve">3.2. </w:t>
      </w:r>
      <w:r w:rsidR="00A91221" w:rsidRPr="00356EF3">
        <w:rPr>
          <w:rFonts w:eastAsia="Calibri" w:cs="Arial"/>
          <w:bCs w:val="0"/>
          <w:lang w:eastAsia="en-US"/>
        </w:rPr>
        <w:t xml:space="preserve">Registro en la Fase de inversión conforme a la normativa del </w:t>
      </w:r>
      <w:r w:rsidR="000E1A90" w:rsidRPr="00356EF3">
        <w:rPr>
          <w:rFonts w:eastAsia="Calibri" w:cs="Arial"/>
          <w:b w:val="0"/>
          <w:bCs w:val="0"/>
          <w:lang w:eastAsia="en-US"/>
        </w:rPr>
        <w:t xml:space="preserve">Sistema Nacional de Programación Multianual y Gestión de Inversiones </w:t>
      </w:r>
      <w:r w:rsidR="00F64585" w:rsidRPr="00356EF3">
        <w:rPr>
          <w:rFonts w:eastAsia="Calibri" w:cs="Arial"/>
          <w:bCs w:val="0"/>
          <w:lang w:eastAsia="en-US"/>
        </w:rPr>
        <w:t>(Invierte.pe)</w:t>
      </w:r>
      <w:r w:rsidR="00A91221" w:rsidRPr="00356EF3">
        <w:rPr>
          <w:rFonts w:eastAsia="Calibri" w:cs="Arial"/>
          <w:bCs w:val="0"/>
          <w:lang w:eastAsia="en-US"/>
        </w:rPr>
        <w:t>:</w:t>
      </w:r>
      <w:bookmarkEnd w:id="30"/>
    </w:p>
    <w:p w14:paraId="3D240B91" w14:textId="77777777" w:rsidR="00CB2D50" w:rsidRPr="00356EF3" w:rsidRDefault="00CB2D50" w:rsidP="00CB2D50">
      <w:pPr>
        <w:pStyle w:val="Heading3"/>
        <w:numPr>
          <w:ilvl w:val="0"/>
          <w:numId w:val="0"/>
        </w:numPr>
        <w:ind w:left="360"/>
        <w:jc w:val="both"/>
        <w:rPr>
          <w:rFonts w:ascii="Arial" w:eastAsiaTheme="minorHAnsi" w:hAnsi="Arial" w:cs="Arial"/>
          <w:bCs w:val="0"/>
          <w:color w:val="auto"/>
          <w:lang w:eastAsia="en-US"/>
        </w:rPr>
      </w:pPr>
      <w:bookmarkStart w:id="31" w:name="_Toc482086260"/>
      <w:r w:rsidRPr="00356EF3">
        <w:rPr>
          <w:rFonts w:ascii="Arial" w:eastAsiaTheme="minorHAnsi" w:hAnsi="Arial" w:cs="Arial"/>
          <w:bCs w:val="0"/>
          <w:color w:val="auto"/>
          <w:lang w:eastAsia="en-US"/>
        </w:rPr>
        <w:t>3.2.1 Registro en Banco de Proyectos de la consistencia entre el Estudio Definitivo o Expediente Técnico detallado y el estudio de pre</w:t>
      </w:r>
      <w:r w:rsidR="00AD535E" w:rsidRPr="00356EF3">
        <w:rPr>
          <w:rFonts w:ascii="Arial" w:eastAsiaTheme="minorHAnsi" w:hAnsi="Arial" w:cs="Arial"/>
          <w:bCs w:val="0"/>
          <w:color w:val="auto"/>
          <w:lang w:eastAsia="en-US"/>
        </w:rPr>
        <w:t xml:space="preserve"> </w:t>
      </w:r>
      <w:r w:rsidRPr="00356EF3">
        <w:rPr>
          <w:rFonts w:ascii="Arial" w:eastAsiaTheme="minorHAnsi" w:hAnsi="Arial" w:cs="Arial"/>
          <w:bCs w:val="0"/>
          <w:color w:val="auto"/>
          <w:lang w:eastAsia="en-US"/>
        </w:rPr>
        <w:t>inversión por el que se otorgó la viabilidad:</w:t>
      </w:r>
      <w:bookmarkEnd w:id="31"/>
    </w:p>
    <w:p w14:paraId="3D240B92" w14:textId="77777777" w:rsidR="00A91221" w:rsidRPr="00356EF3" w:rsidRDefault="00C53490" w:rsidP="003426CA">
      <w:pPr>
        <w:pStyle w:val="ListParagraph"/>
        <w:numPr>
          <w:ilvl w:val="0"/>
          <w:numId w:val="35"/>
        </w:numPr>
        <w:jc w:val="both"/>
        <w:rPr>
          <w:rFonts w:ascii="Arial" w:eastAsiaTheme="minorHAnsi" w:hAnsi="Arial" w:cs="Arial"/>
          <w:lang w:eastAsia="en-US"/>
        </w:rPr>
      </w:pPr>
      <w:r w:rsidRPr="00356EF3">
        <w:rPr>
          <w:rFonts w:ascii="Arial" w:eastAsiaTheme="minorHAnsi" w:hAnsi="Arial" w:cs="Arial"/>
          <w:lang w:eastAsia="en-US"/>
        </w:rPr>
        <w:t xml:space="preserve">La Coordinación Técnica es responsable de elaborar los estudios definitivos e informes correspondientes, los cuales deben de contener, entre otros; el Formato de </w:t>
      </w:r>
      <w:r w:rsidRPr="00356EF3">
        <w:rPr>
          <w:rFonts w:ascii="Arial" w:eastAsiaTheme="minorHAnsi" w:hAnsi="Arial" w:cs="Arial"/>
          <w:lang w:eastAsia="en-US"/>
        </w:rPr>
        <w:lastRenderedPageBreak/>
        <w:t xml:space="preserve">Consistencia entre el Estudio Definitivo y el documento mediante el cual se declaró la viabilidad, así como el Formato de Registro de Modificaciones en la Fase de Ejecución con el informe de sustento correspondiente. </w:t>
      </w:r>
    </w:p>
    <w:p w14:paraId="3D240B93" w14:textId="77777777" w:rsidR="00A91221" w:rsidRPr="00356EF3" w:rsidRDefault="00C53490" w:rsidP="003426CA">
      <w:pPr>
        <w:pStyle w:val="ListParagraph"/>
        <w:numPr>
          <w:ilvl w:val="0"/>
          <w:numId w:val="35"/>
        </w:numPr>
        <w:jc w:val="both"/>
        <w:rPr>
          <w:rFonts w:ascii="Arial" w:eastAsiaTheme="minorHAnsi" w:hAnsi="Arial" w:cs="Arial"/>
          <w:lang w:eastAsia="en-US"/>
        </w:rPr>
      </w:pPr>
      <w:r w:rsidRPr="00356EF3">
        <w:rPr>
          <w:rFonts w:ascii="Arial" w:eastAsiaTheme="minorHAnsi" w:hAnsi="Arial" w:cs="Arial"/>
          <w:lang w:eastAsia="en-US"/>
        </w:rPr>
        <w:t>La Coordinación Técnica, en caso que no se presenten modificaciones en la Fase de Ejecución derivará el expediente del Estudio Definitivo a la Dirección Ejecutiva para que, en su calidad de Unidad Ejecutora de Inversiones (UEI), lo remita a la Unidad Formuladora de la SUNAT para la evaluación y registro correspondiente en el Banco de Inversiones.</w:t>
      </w:r>
    </w:p>
    <w:p w14:paraId="3D240B94" w14:textId="77777777" w:rsidR="00A91221" w:rsidRPr="00356EF3" w:rsidRDefault="00C53490" w:rsidP="003426CA">
      <w:pPr>
        <w:pStyle w:val="ListParagraph"/>
        <w:numPr>
          <w:ilvl w:val="0"/>
          <w:numId w:val="35"/>
        </w:numPr>
        <w:jc w:val="both"/>
        <w:rPr>
          <w:rFonts w:ascii="Arial" w:eastAsiaTheme="minorHAnsi" w:hAnsi="Arial" w:cs="Arial"/>
          <w:lang w:eastAsia="en-US"/>
        </w:rPr>
      </w:pPr>
      <w:r w:rsidRPr="00356EF3">
        <w:rPr>
          <w:rFonts w:ascii="Arial" w:eastAsiaTheme="minorHAnsi" w:hAnsi="Arial" w:cs="Arial"/>
          <w:lang w:eastAsia="en-US"/>
        </w:rPr>
        <w:t xml:space="preserve">En caso se presenten modificaciones en la Fase de Ejecución, la Coordinación Técnica derivará el expediente del Estudio Definitivo a la Dirección Ejecutiva, para que en su calidad de UEI solicite, ante la Unidad Formuladora de la SUNAT, la evaluación de las modificaciones al </w:t>
      </w:r>
      <w:r w:rsidR="00D55AA9" w:rsidRPr="00356EF3">
        <w:rPr>
          <w:rFonts w:ascii="Arial" w:eastAsiaTheme="minorHAnsi" w:hAnsi="Arial" w:cs="Arial"/>
          <w:lang w:eastAsia="en-US"/>
        </w:rPr>
        <w:t>Proyecto BID 3</w:t>
      </w:r>
      <w:r w:rsidRPr="00356EF3">
        <w:rPr>
          <w:rFonts w:ascii="Arial" w:eastAsiaTheme="minorHAnsi" w:hAnsi="Arial" w:cs="Arial"/>
          <w:lang w:eastAsia="en-US"/>
        </w:rPr>
        <w:t xml:space="preserve"> y el registro correspondiente en el Banco de Inversiones. </w:t>
      </w:r>
    </w:p>
    <w:p w14:paraId="3D240B96" w14:textId="77777777" w:rsidR="00CB2D50" w:rsidRPr="00356EF3" w:rsidRDefault="00CB2D50" w:rsidP="00CB2D50">
      <w:pPr>
        <w:pStyle w:val="Heading3"/>
        <w:numPr>
          <w:ilvl w:val="0"/>
          <w:numId w:val="0"/>
        </w:numPr>
        <w:ind w:firstLine="360"/>
        <w:rPr>
          <w:rFonts w:ascii="Arial" w:eastAsiaTheme="minorHAnsi" w:hAnsi="Arial" w:cs="Arial"/>
          <w:bCs w:val="0"/>
          <w:color w:val="auto"/>
          <w:lang w:eastAsia="en-US"/>
        </w:rPr>
      </w:pPr>
      <w:bookmarkStart w:id="32" w:name="_Toc482086261"/>
      <w:r w:rsidRPr="00356EF3">
        <w:rPr>
          <w:rFonts w:ascii="Arial" w:eastAsiaTheme="minorHAnsi" w:hAnsi="Arial" w:cs="Arial"/>
          <w:bCs w:val="0"/>
          <w:color w:val="auto"/>
          <w:lang w:eastAsia="en-US"/>
        </w:rPr>
        <w:t>3.2.2 Registro en Banco de Proyectos de resultados de procesos de selección:</w:t>
      </w:r>
      <w:bookmarkEnd w:id="32"/>
    </w:p>
    <w:p w14:paraId="3D240B97" w14:textId="77777777" w:rsidR="00CB2D50" w:rsidRPr="00356EF3" w:rsidRDefault="00CB2D50" w:rsidP="003426CA">
      <w:pPr>
        <w:pStyle w:val="ListParagraph"/>
        <w:numPr>
          <w:ilvl w:val="0"/>
          <w:numId w:val="36"/>
        </w:numPr>
        <w:jc w:val="both"/>
        <w:rPr>
          <w:rFonts w:ascii="Arial" w:eastAsiaTheme="minorHAnsi" w:hAnsi="Arial" w:cs="Arial"/>
          <w:lang w:eastAsia="en-US"/>
        </w:rPr>
      </w:pPr>
      <w:r w:rsidRPr="00356EF3">
        <w:rPr>
          <w:rFonts w:ascii="Arial" w:eastAsiaTheme="minorHAnsi" w:hAnsi="Arial" w:cs="Arial"/>
          <w:lang w:eastAsia="en-US"/>
        </w:rPr>
        <w:t xml:space="preserve">Implementado el proceso de selección y adjudicado la buena pro de dicho proceso, la </w:t>
      </w:r>
      <w:r w:rsidR="00C53490" w:rsidRPr="00356EF3">
        <w:rPr>
          <w:rFonts w:ascii="Arial" w:eastAsiaTheme="minorHAnsi" w:hAnsi="Arial" w:cs="Arial"/>
          <w:lang w:eastAsia="en-US"/>
        </w:rPr>
        <w:t xml:space="preserve">Coordinación Administrativa y Financiera </w:t>
      </w:r>
      <w:r w:rsidRPr="00356EF3">
        <w:rPr>
          <w:rFonts w:ascii="Arial" w:eastAsiaTheme="minorHAnsi" w:hAnsi="Arial" w:cs="Arial"/>
          <w:lang w:eastAsia="en-US"/>
        </w:rPr>
        <w:t xml:space="preserve">informa a la </w:t>
      </w:r>
      <w:r w:rsidR="00C53490" w:rsidRPr="00356EF3">
        <w:rPr>
          <w:rFonts w:ascii="Arial" w:eastAsiaTheme="minorHAnsi" w:hAnsi="Arial" w:cs="Arial"/>
          <w:lang w:eastAsia="en-US"/>
        </w:rPr>
        <w:t xml:space="preserve">Dirección Ejecutiva y la </w:t>
      </w:r>
      <w:r w:rsidRPr="00356EF3">
        <w:rPr>
          <w:rFonts w:ascii="Arial" w:eastAsiaTheme="minorHAnsi" w:hAnsi="Arial" w:cs="Arial"/>
          <w:lang w:eastAsia="en-US"/>
        </w:rPr>
        <w:t xml:space="preserve">Coordinación </w:t>
      </w:r>
      <w:r w:rsidR="00C53490" w:rsidRPr="00356EF3">
        <w:rPr>
          <w:rFonts w:ascii="Arial" w:eastAsiaTheme="minorHAnsi" w:hAnsi="Arial" w:cs="Arial"/>
          <w:lang w:eastAsia="en-US"/>
        </w:rPr>
        <w:t xml:space="preserve">Técnica </w:t>
      </w:r>
      <w:r w:rsidRPr="00356EF3">
        <w:rPr>
          <w:rFonts w:ascii="Arial" w:eastAsiaTheme="minorHAnsi" w:hAnsi="Arial" w:cs="Arial"/>
          <w:lang w:eastAsia="en-US"/>
        </w:rPr>
        <w:t>el resultado del proceso de selección.</w:t>
      </w:r>
    </w:p>
    <w:p w14:paraId="3D240B98" w14:textId="77777777" w:rsidR="00CB2D50" w:rsidRPr="00356EF3" w:rsidRDefault="00C53490" w:rsidP="003426CA">
      <w:pPr>
        <w:pStyle w:val="ListParagraph"/>
        <w:numPr>
          <w:ilvl w:val="0"/>
          <w:numId w:val="36"/>
        </w:numPr>
        <w:jc w:val="both"/>
        <w:rPr>
          <w:rFonts w:ascii="Arial" w:eastAsiaTheme="minorHAnsi" w:hAnsi="Arial" w:cs="Arial"/>
          <w:lang w:eastAsia="en-US"/>
        </w:rPr>
      </w:pPr>
      <w:r w:rsidRPr="00356EF3">
        <w:rPr>
          <w:rFonts w:ascii="Arial" w:eastAsiaTheme="minorHAnsi" w:hAnsi="Arial" w:cs="Arial"/>
          <w:lang w:eastAsia="en-US"/>
        </w:rPr>
        <w:t>Si como resultado del proceso de selección se adjudicó la buena pro a igual valor al registrado en el Banco de Inversiones, la Coordinación Administrativa y Financiera se encuentra expedita para tramitar ante la Dirección Ejecutiva la suscripción del contrato correspondiente con las formalidades que para dicho trámite se exige, previa remisión de la documentación para conocimiento de la Unidad Formuladora de la SUNAT.</w:t>
      </w:r>
      <w:r w:rsidR="00CB2D50" w:rsidRPr="00356EF3">
        <w:rPr>
          <w:rFonts w:ascii="Arial" w:eastAsiaTheme="minorHAnsi" w:hAnsi="Arial" w:cs="Arial"/>
          <w:lang w:eastAsia="en-US"/>
        </w:rPr>
        <w:t xml:space="preserve"> </w:t>
      </w:r>
    </w:p>
    <w:p w14:paraId="3D240B99" w14:textId="77777777" w:rsidR="00CB2D50" w:rsidRPr="00356EF3" w:rsidRDefault="00C53490" w:rsidP="003426CA">
      <w:pPr>
        <w:pStyle w:val="ListParagraph"/>
        <w:numPr>
          <w:ilvl w:val="0"/>
          <w:numId w:val="36"/>
        </w:numPr>
        <w:jc w:val="both"/>
        <w:rPr>
          <w:rFonts w:ascii="Arial" w:eastAsiaTheme="minorHAnsi" w:hAnsi="Arial" w:cs="Arial"/>
          <w:lang w:eastAsia="en-US"/>
        </w:rPr>
      </w:pPr>
      <w:r w:rsidRPr="00356EF3">
        <w:rPr>
          <w:rFonts w:ascii="Arial" w:eastAsiaTheme="minorHAnsi" w:hAnsi="Arial" w:cs="Arial"/>
          <w:lang w:eastAsia="en-US"/>
        </w:rPr>
        <w:t xml:space="preserve">En el caso que, como resultado del proceso de selección, se adjudique a un valor diferente al determinado en el estudio definitivo, la Coordinación Técnica, en base a la información proporcionada por la Coordinación Administrativa y Financiera, elabora un informe indicando el impacto del resultado del proceso de selección en el valor total de inversión del </w:t>
      </w:r>
      <w:r w:rsidR="00D55AA9" w:rsidRPr="00356EF3">
        <w:rPr>
          <w:rFonts w:ascii="Arial" w:eastAsiaTheme="minorHAnsi" w:hAnsi="Arial" w:cs="Arial"/>
          <w:lang w:eastAsia="en-US"/>
        </w:rPr>
        <w:t>Proyecto BID 3</w:t>
      </w:r>
      <w:r w:rsidRPr="00356EF3">
        <w:rPr>
          <w:rFonts w:ascii="Arial" w:eastAsiaTheme="minorHAnsi" w:hAnsi="Arial" w:cs="Arial"/>
          <w:lang w:eastAsia="en-US"/>
        </w:rPr>
        <w:t xml:space="preserve"> y lo deriva a la Dirección Ejecutiva, quien lo hace suyo en su calidad de Unidad Ejecutora de Inversiones (UEI) y lo remite a la Unidad Formuladora.</w:t>
      </w:r>
      <w:r w:rsidR="00CB2D50" w:rsidRPr="00356EF3">
        <w:rPr>
          <w:rFonts w:ascii="Arial" w:eastAsiaTheme="minorHAnsi" w:hAnsi="Arial" w:cs="Arial"/>
          <w:lang w:eastAsia="en-US"/>
        </w:rPr>
        <w:t xml:space="preserve"> </w:t>
      </w:r>
    </w:p>
    <w:p w14:paraId="3D240B9A" w14:textId="77777777" w:rsidR="006E2DC9" w:rsidRPr="00356EF3" w:rsidRDefault="00CB2D50" w:rsidP="003426CA">
      <w:pPr>
        <w:pStyle w:val="ListParagraph"/>
        <w:numPr>
          <w:ilvl w:val="0"/>
          <w:numId w:val="36"/>
        </w:numPr>
        <w:jc w:val="both"/>
        <w:rPr>
          <w:rFonts w:ascii="Arial" w:eastAsiaTheme="minorHAnsi" w:hAnsi="Arial" w:cs="Arial"/>
          <w:lang w:eastAsia="en-US"/>
        </w:rPr>
      </w:pPr>
      <w:r w:rsidRPr="00356EF3">
        <w:rPr>
          <w:rFonts w:ascii="Arial" w:eastAsiaTheme="minorHAnsi" w:hAnsi="Arial" w:cs="Arial"/>
          <w:lang w:eastAsia="en-US"/>
        </w:rPr>
        <w:t xml:space="preserve">Señalar que en el supuesto considerado en el ítem b) del presente numeral, a la sola adjudicación de la buena pro, la </w:t>
      </w:r>
      <w:r w:rsidR="0018389C" w:rsidRPr="00356EF3">
        <w:rPr>
          <w:rFonts w:ascii="Arial" w:eastAsiaTheme="minorHAnsi" w:hAnsi="Arial" w:cs="Arial"/>
          <w:lang w:eastAsia="en-US"/>
        </w:rPr>
        <w:t xml:space="preserve">Coordinación </w:t>
      </w:r>
      <w:r w:rsidRPr="00356EF3">
        <w:rPr>
          <w:rFonts w:ascii="Arial" w:eastAsiaTheme="minorHAnsi" w:hAnsi="Arial" w:cs="Arial"/>
          <w:lang w:eastAsia="en-US"/>
        </w:rPr>
        <w:t>Administrativa</w:t>
      </w:r>
      <w:r w:rsidR="0018389C" w:rsidRPr="00356EF3">
        <w:rPr>
          <w:rFonts w:ascii="Arial" w:eastAsiaTheme="minorHAnsi" w:hAnsi="Arial" w:cs="Arial"/>
          <w:lang w:eastAsia="en-US"/>
        </w:rPr>
        <w:t xml:space="preserve"> y Financiera</w:t>
      </w:r>
      <w:r w:rsidRPr="00356EF3">
        <w:rPr>
          <w:rFonts w:ascii="Arial" w:eastAsiaTheme="minorHAnsi" w:hAnsi="Arial" w:cs="Arial"/>
          <w:lang w:eastAsia="en-US"/>
        </w:rPr>
        <w:t xml:space="preserve"> se encuentra expedita para tramitar ante la </w:t>
      </w:r>
      <w:r w:rsidR="0018389C" w:rsidRPr="00356EF3">
        <w:rPr>
          <w:rFonts w:ascii="Arial" w:eastAsiaTheme="minorHAnsi" w:hAnsi="Arial" w:cs="Arial"/>
          <w:lang w:eastAsia="en-US"/>
        </w:rPr>
        <w:t xml:space="preserve">Dirección Ejecutiva </w:t>
      </w:r>
      <w:r w:rsidRPr="00356EF3">
        <w:rPr>
          <w:rFonts w:ascii="Arial" w:eastAsiaTheme="minorHAnsi" w:hAnsi="Arial" w:cs="Arial"/>
          <w:lang w:eastAsia="en-US"/>
        </w:rPr>
        <w:t xml:space="preserve">la suscripción del contrato correspondiente con las formalidades que para dicho trámite se exige. En el supuesto consignado en el ítem c), del presente numeral, se deberá esperar que la </w:t>
      </w:r>
      <w:r w:rsidR="0018389C" w:rsidRPr="00356EF3">
        <w:rPr>
          <w:rFonts w:ascii="Arial" w:eastAsiaTheme="minorHAnsi" w:hAnsi="Arial" w:cs="Arial"/>
          <w:lang w:eastAsia="en-US"/>
        </w:rPr>
        <w:t xml:space="preserve">Unidad Formuladora de la SUNAT </w:t>
      </w:r>
      <w:r w:rsidRPr="00356EF3">
        <w:rPr>
          <w:rFonts w:ascii="Arial" w:eastAsiaTheme="minorHAnsi" w:hAnsi="Arial" w:cs="Arial"/>
          <w:lang w:eastAsia="en-US"/>
        </w:rPr>
        <w:t>comunique el registro del resultado del proceso de</w:t>
      </w:r>
      <w:r w:rsidR="00692E82" w:rsidRPr="00356EF3">
        <w:rPr>
          <w:rFonts w:ascii="Arial" w:eastAsiaTheme="minorHAnsi" w:hAnsi="Arial" w:cs="Arial"/>
          <w:lang w:eastAsia="en-US"/>
        </w:rPr>
        <w:t xml:space="preserve"> </w:t>
      </w:r>
      <w:r w:rsidRPr="00356EF3">
        <w:rPr>
          <w:rFonts w:ascii="Arial" w:eastAsiaTheme="minorHAnsi" w:hAnsi="Arial" w:cs="Arial"/>
          <w:lang w:eastAsia="en-US"/>
        </w:rPr>
        <w:t xml:space="preserve">selección en el Banco de </w:t>
      </w:r>
      <w:r w:rsidR="0018389C" w:rsidRPr="00356EF3">
        <w:rPr>
          <w:rFonts w:ascii="Arial" w:eastAsiaTheme="minorHAnsi" w:hAnsi="Arial" w:cs="Arial"/>
          <w:lang w:eastAsia="en-US"/>
        </w:rPr>
        <w:t>Inversiones</w:t>
      </w:r>
      <w:r w:rsidRPr="00356EF3">
        <w:rPr>
          <w:rFonts w:ascii="Arial" w:eastAsiaTheme="minorHAnsi" w:hAnsi="Arial" w:cs="Arial"/>
          <w:lang w:eastAsia="en-US"/>
        </w:rPr>
        <w:t>, para que se pueda suscribir el contrato correspondiente.</w:t>
      </w:r>
    </w:p>
    <w:p w14:paraId="3D240B9B" w14:textId="77777777" w:rsidR="00887DB4" w:rsidRPr="00356EF3" w:rsidRDefault="001F2A74" w:rsidP="003426CA">
      <w:pPr>
        <w:pStyle w:val="Title"/>
        <w:numPr>
          <w:ilvl w:val="1"/>
          <w:numId w:val="34"/>
        </w:numPr>
        <w:spacing w:after="0" w:afterAutospacing="0"/>
        <w:outlineLvl w:val="1"/>
        <w:rPr>
          <w:rFonts w:cs="Arial"/>
          <w:b/>
          <w:sz w:val="22"/>
          <w:szCs w:val="22"/>
        </w:rPr>
      </w:pPr>
      <w:bookmarkStart w:id="33" w:name="_Toc482086262"/>
      <w:bookmarkStart w:id="34" w:name="_Toc392251318"/>
      <w:bookmarkStart w:id="35" w:name="_Toc392083711"/>
      <w:bookmarkEnd w:id="13"/>
      <w:r w:rsidRPr="00356EF3">
        <w:rPr>
          <w:rFonts w:cs="Arial"/>
          <w:b/>
          <w:sz w:val="22"/>
          <w:szCs w:val="22"/>
        </w:rPr>
        <w:t>FASE DE CONTRATACIÓN</w:t>
      </w:r>
      <w:bookmarkEnd w:id="33"/>
      <w:r w:rsidRPr="00356EF3">
        <w:rPr>
          <w:rFonts w:cs="Arial"/>
          <w:b/>
          <w:sz w:val="22"/>
          <w:szCs w:val="22"/>
        </w:rPr>
        <w:t xml:space="preserve"> </w:t>
      </w:r>
      <w:bookmarkEnd w:id="34"/>
      <w:bookmarkEnd w:id="35"/>
    </w:p>
    <w:p w14:paraId="3D240B9C" w14:textId="77777777" w:rsidR="003B1A41" w:rsidRPr="00356EF3" w:rsidRDefault="003B1A41" w:rsidP="00EF0C0B">
      <w:pPr>
        <w:tabs>
          <w:tab w:val="left" w:pos="851"/>
        </w:tabs>
        <w:spacing w:after="0" w:line="240" w:lineRule="auto"/>
        <w:ind w:left="709"/>
        <w:jc w:val="both"/>
        <w:rPr>
          <w:rFonts w:ascii="Arial" w:hAnsi="Arial" w:cs="Arial"/>
          <w:b/>
          <w:color w:val="000000" w:themeColor="text1"/>
        </w:rPr>
      </w:pPr>
    </w:p>
    <w:p w14:paraId="3D240B9D" w14:textId="77777777" w:rsidR="00E05364" w:rsidRPr="00356EF3" w:rsidRDefault="00F81018" w:rsidP="00AB430D">
      <w:pPr>
        <w:pStyle w:val="Heading3"/>
        <w:keepNext w:val="0"/>
        <w:keepLines w:val="0"/>
        <w:numPr>
          <w:ilvl w:val="0"/>
          <w:numId w:val="0"/>
        </w:numPr>
        <w:spacing w:before="0" w:line="240" w:lineRule="auto"/>
        <w:ind w:left="567"/>
        <w:contextualSpacing/>
        <w:jc w:val="both"/>
        <w:rPr>
          <w:rFonts w:ascii="Arial" w:hAnsi="Arial" w:cs="Arial"/>
          <w:color w:val="000000" w:themeColor="text1"/>
        </w:rPr>
      </w:pPr>
      <w:bookmarkStart w:id="36" w:name="_Toc331016185"/>
      <w:bookmarkStart w:id="37" w:name="_Toc395509527"/>
      <w:bookmarkStart w:id="38" w:name="_Toc482086263"/>
      <w:r w:rsidRPr="00356EF3">
        <w:rPr>
          <w:rFonts w:ascii="Arial" w:hAnsi="Arial" w:cs="Arial"/>
          <w:color w:val="000000" w:themeColor="text1"/>
        </w:rPr>
        <w:t>3.3</w:t>
      </w:r>
      <w:r w:rsidR="00FD190F" w:rsidRPr="00356EF3">
        <w:rPr>
          <w:rFonts w:ascii="Arial" w:hAnsi="Arial" w:cs="Arial"/>
          <w:color w:val="000000" w:themeColor="text1"/>
        </w:rPr>
        <w:t>.1</w:t>
      </w:r>
      <w:r w:rsidR="00485084" w:rsidRPr="00356EF3">
        <w:rPr>
          <w:rFonts w:ascii="Arial" w:hAnsi="Arial" w:cs="Arial"/>
          <w:color w:val="000000" w:themeColor="text1"/>
        </w:rPr>
        <w:t xml:space="preserve"> </w:t>
      </w:r>
      <w:r w:rsidR="00FD190F" w:rsidRPr="00356EF3">
        <w:rPr>
          <w:rFonts w:ascii="Arial" w:hAnsi="Arial" w:cs="Arial"/>
          <w:color w:val="000000" w:themeColor="text1"/>
        </w:rPr>
        <w:t xml:space="preserve"> </w:t>
      </w:r>
      <w:r w:rsidR="00E05364" w:rsidRPr="00356EF3">
        <w:rPr>
          <w:rFonts w:ascii="Arial" w:hAnsi="Arial" w:cs="Arial"/>
          <w:color w:val="000000" w:themeColor="text1"/>
        </w:rPr>
        <w:t>Generalidades</w:t>
      </w:r>
      <w:bookmarkEnd w:id="36"/>
      <w:bookmarkEnd w:id="37"/>
      <w:bookmarkEnd w:id="38"/>
    </w:p>
    <w:p w14:paraId="3D240B9E" w14:textId="77777777" w:rsidR="00FD190F" w:rsidRPr="00356EF3" w:rsidRDefault="00FD190F" w:rsidP="00FD190F">
      <w:pPr>
        <w:pStyle w:val="Normal3"/>
        <w:spacing w:after="0"/>
        <w:ind w:left="1276"/>
        <w:contextualSpacing/>
        <w:rPr>
          <w:rFonts w:ascii="Arial" w:hAnsi="Arial" w:cs="Arial"/>
        </w:rPr>
      </w:pPr>
    </w:p>
    <w:p w14:paraId="3D240B9F" w14:textId="77777777" w:rsidR="00E05364" w:rsidRPr="00356EF3" w:rsidRDefault="00E05364" w:rsidP="004D410C">
      <w:pPr>
        <w:pStyle w:val="Normal3"/>
        <w:spacing w:line="276" w:lineRule="auto"/>
        <w:ind w:left="567"/>
        <w:contextualSpacing/>
        <w:rPr>
          <w:rFonts w:ascii="Arial" w:hAnsi="Arial" w:cs="Arial"/>
        </w:rPr>
      </w:pPr>
      <w:r w:rsidRPr="00356EF3">
        <w:rPr>
          <w:rFonts w:ascii="Arial" w:hAnsi="Arial" w:cs="Arial"/>
        </w:rPr>
        <w:lastRenderedPageBreak/>
        <w:t>El Proyecto</w:t>
      </w:r>
      <w:r w:rsidR="00D55AA9" w:rsidRPr="00356EF3">
        <w:rPr>
          <w:rFonts w:ascii="Arial" w:hAnsi="Arial" w:cs="Arial"/>
        </w:rPr>
        <w:t xml:space="preserve"> BID 3 </w:t>
      </w:r>
      <w:r w:rsidR="00524212" w:rsidRPr="00356EF3">
        <w:rPr>
          <w:rFonts w:ascii="Arial" w:hAnsi="Arial" w:cs="Arial"/>
        </w:rPr>
        <w:t>utiliza</w:t>
      </w:r>
      <w:r w:rsidRPr="00356EF3">
        <w:rPr>
          <w:rFonts w:ascii="Arial" w:hAnsi="Arial" w:cs="Arial"/>
        </w:rPr>
        <w:t xml:space="preserve"> los siguientes métodos de </w:t>
      </w:r>
      <w:r w:rsidR="00397DA3" w:rsidRPr="00356EF3">
        <w:rPr>
          <w:rFonts w:ascii="Arial" w:hAnsi="Arial" w:cs="Arial"/>
        </w:rPr>
        <w:t>selección</w:t>
      </w:r>
      <w:r w:rsidRPr="00356EF3">
        <w:rPr>
          <w:rFonts w:ascii="Arial" w:hAnsi="Arial" w:cs="Arial"/>
        </w:rPr>
        <w:t xml:space="preserve">, principalmente orientados hacia la adquisición de bienes, servicios diferentes a consultorías y contratación de </w:t>
      </w:r>
      <w:r w:rsidR="00D50CF4" w:rsidRPr="00356EF3">
        <w:rPr>
          <w:rFonts w:ascii="Arial" w:hAnsi="Arial" w:cs="Arial"/>
        </w:rPr>
        <w:t xml:space="preserve">firmas consultoras y </w:t>
      </w:r>
      <w:r w:rsidRPr="00356EF3">
        <w:rPr>
          <w:rFonts w:ascii="Arial" w:hAnsi="Arial" w:cs="Arial"/>
        </w:rPr>
        <w:t>consultorías</w:t>
      </w:r>
      <w:r w:rsidR="00D50CF4" w:rsidRPr="00356EF3">
        <w:rPr>
          <w:rFonts w:ascii="Arial" w:hAnsi="Arial" w:cs="Arial"/>
        </w:rPr>
        <w:t xml:space="preserve"> individuales</w:t>
      </w:r>
      <w:r w:rsidRPr="00356EF3">
        <w:rPr>
          <w:rFonts w:ascii="Arial" w:hAnsi="Arial" w:cs="Arial"/>
        </w:rPr>
        <w:t xml:space="preserve">: </w:t>
      </w:r>
    </w:p>
    <w:p w14:paraId="3D240BA0" w14:textId="77777777" w:rsidR="00887DB4" w:rsidRPr="00356EF3" w:rsidRDefault="00E05364" w:rsidP="003426CA">
      <w:pPr>
        <w:pStyle w:val="Normal2"/>
        <w:numPr>
          <w:ilvl w:val="0"/>
          <w:numId w:val="27"/>
        </w:numPr>
        <w:ind w:left="1230"/>
        <w:contextualSpacing/>
        <w:jc w:val="both"/>
        <w:rPr>
          <w:rFonts w:ascii="Arial" w:hAnsi="Arial" w:cs="Arial"/>
        </w:rPr>
      </w:pPr>
      <w:r w:rsidRPr="00356EF3">
        <w:rPr>
          <w:rFonts w:ascii="Arial" w:hAnsi="Arial" w:cs="Arial"/>
        </w:rPr>
        <w:t>Bienes y servicios distintos de consultoría:</w:t>
      </w:r>
    </w:p>
    <w:p w14:paraId="3D240BA1" w14:textId="77777777" w:rsidR="00887DB4" w:rsidRPr="00356EF3" w:rsidRDefault="00E05364" w:rsidP="003426CA">
      <w:pPr>
        <w:pStyle w:val="Normal2"/>
        <w:numPr>
          <w:ilvl w:val="0"/>
          <w:numId w:val="26"/>
        </w:numPr>
        <w:ind w:left="1568" w:hanging="284"/>
        <w:contextualSpacing/>
        <w:jc w:val="both"/>
        <w:rPr>
          <w:rFonts w:ascii="Arial" w:hAnsi="Arial" w:cs="Arial"/>
        </w:rPr>
      </w:pPr>
      <w:r w:rsidRPr="00356EF3">
        <w:rPr>
          <w:rFonts w:ascii="Arial" w:hAnsi="Arial" w:cs="Arial"/>
        </w:rPr>
        <w:t>Licitación Pública Internacional (LPI)</w:t>
      </w:r>
    </w:p>
    <w:p w14:paraId="3D240BA2" w14:textId="77777777" w:rsidR="00887DB4" w:rsidRPr="00356EF3" w:rsidRDefault="00E05364" w:rsidP="003426CA">
      <w:pPr>
        <w:pStyle w:val="Normal2"/>
        <w:numPr>
          <w:ilvl w:val="0"/>
          <w:numId w:val="26"/>
        </w:numPr>
        <w:ind w:left="1568" w:hanging="284"/>
        <w:contextualSpacing/>
        <w:jc w:val="both"/>
        <w:rPr>
          <w:rFonts w:ascii="Arial" w:hAnsi="Arial" w:cs="Arial"/>
        </w:rPr>
      </w:pPr>
      <w:r w:rsidRPr="00356EF3">
        <w:rPr>
          <w:rFonts w:ascii="Arial" w:hAnsi="Arial" w:cs="Arial"/>
        </w:rPr>
        <w:t>Licitación Pública Nacional (LPN).</w:t>
      </w:r>
    </w:p>
    <w:p w14:paraId="3D240BA3" w14:textId="77777777" w:rsidR="00887DB4" w:rsidRPr="00356EF3" w:rsidRDefault="00E05364" w:rsidP="003426CA">
      <w:pPr>
        <w:pStyle w:val="Normal2"/>
        <w:numPr>
          <w:ilvl w:val="0"/>
          <w:numId w:val="26"/>
        </w:numPr>
        <w:ind w:left="1568" w:hanging="284"/>
        <w:contextualSpacing/>
        <w:jc w:val="both"/>
        <w:rPr>
          <w:rFonts w:ascii="Arial" w:hAnsi="Arial" w:cs="Arial"/>
        </w:rPr>
      </w:pPr>
      <w:r w:rsidRPr="00356EF3">
        <w:rPr>
          <w:rFonts w:ascii="Arial" w:hAnsi="Arial" w:cs="Arial"/>
        </w:rPr>
        <w:t>Comparación de Precios (CP).</w:t>
      </w:r>
    </w:p>
    <w:p w14:paraId="3D240BA4" w14:textId="77777777" w:rsidR="00E05364" w:rsidRPr="00356EF3" w:rsidRDefault="00E05364" w:rsidP="00314617">
      <w:pPr>
        <w:pStyle w:val="Normal2"/>
        <w:ind w:left="1230"/>
        <w:contextualSpacing/>
        <w:jc w:val="both"/>
        <w:rPr>
          <w:rFonts w:ascii="Arial" w:hAnsi="Arial" w:cs="Arial"/>
        </w:rPr>
      </w:pPr>
    </w:p>
    <w:p w14:paraId="3D240BA5" w14:textId="77777777" w:rsidR="00887DB4" w:rsidRPr="00356EF3" w:rsidRDefault="00E05364" w:rsidP="003426CA">
      <w:pPr>
        <w:pStyle w:val="Normal2"/>
        <w:numPr>
          <w:ilvl w:val="0"/>
          <w:numId w:val="27"/>
        </w:numPr>
        <w:ind w:left="1230"/>
        <w:contextualSpacing/>
        <w:jc w:val="both"/>
        <w:rPr>
          <w:rFonts w:ascii="Arial" w:hAnsi="Arial" w:cs="Arial"/>
        </w:rPr>
      </w:pPr>
      <w:r w:rsidRPr="00356EF3">
        <w:rPr>
          <w:rFonts w:ascii="Arial" w:hAnsi="Arial" w:cs="Arial"/>
        </w:rPr>
        <w:t>Firmas Consultoras:</w:t>
      </w:r>
    </w:p>
    <w:p w14:paraId="3D240BA6" w14:textId="77777777" w:rsidR="005A7662" w:rsidRPr="00356EF3" w:rsidRDefault="00E05364" w:rsidP="003426CA">
      <w:pPr>
        <w:pStyle w:val="Normal2"/>
        <w:numPr>
          <w:ilvl w:val="0"/>
          <w:numId w:val="26"/>
        </w:numPr>
        <w:spacing w:line="276" w:lineRule="auto"/>
        <w:ind w:left="1568" w:hanging="284"/>
        <w:contextualSpacing/>
        <w:jc w:val="both"/>
        <w:rPr>
          <w:rFonts w:ascii="Arial" w:hAnsi="Arial" w:cs="Arial"/>
        </w:rPr>
      </w:pPr>
      <w:r w:rsidRPr="00356EF3">
        <w:rPr>
          <w:rFonts w:ascii="Arial" w:hAnsi="Arial" w:cs="Arial"/>
        </w:rPr>
        <w:t>Selección Basada en Calidad y Costo (SBCC).</w:t>
      </w:r>
    </w:p>
    <w:p w14:paraId="3D240BA7" w14:textId="77777777" w:rsidR="00D55AA9" w:rsidRPr="00356EF3" w:rsidRDefault="00D55AA9" w:rsidP="003426CA">
      <w:pPr>
        <w:pStyle w:val="Normal2"/>
        <w:numPr>
          <w:ilvl w:val="0"/>
          <w:numId w:val="26"/>
        </w:numPr>
        <w:spacing w:line="276" w:lineRule="auto"/>
        <w:ind w:left="1568" w:hanging="284"/>
        <w:contextualSpacing/>
        <w:jc w:val="both"/>
        <w:rPr>
          <w:rFonts w:ascii="Arial" w:hAnsi="Arial" w:cs="Arial"/>
        </w:rPr>
      </w:pPr>
      <w:r w:rsidRPr="00356EF3">
        <w:rPr>
          <w:rFonts w:ascii="Arial" w:hAnsi="Arial" w:cs="Arial"/>
        </w:rPr>
        <w:t>Selección Basada en Calidad de Consultores (SCC)</w:t>
      </w:r>
    </w:p>
    <w:p w14:paraId="3D240BA8" w14:textId="77777777" w:rsidR="00887DB4" w:rsidRPr="00356EF3" w:rsidRDefault="00E05364" w:rsidP="003426CA">
      <w:pPr>
        <w:pStyle w:val="Normal2"/>
        <w:numPr>
          <w:ilvl w:val="0"/>
          <w:numId w:val="26"/>
        </w:numPr>
        <w:spacing w:line="276" w:lineRule="auto"/>
        <w:ind w:left="1568" w:hanging="284"/>
        <w:contextualSpacing/>
        <w:jc w:val="both"/>
        <w:rPr>
          <w:rFonts w:ascii="Arial" w:hAnsi="Arial" w:cs="Arial"/>
        </w:rPr>
      </w:pPr>
      <w:r w:rsidRPr="00356EF3">
        <w:rPr>
          <w:rFonts w:ascii="Arial" w:hAnsi="Arial" w:cs="Arial"/>
        </w:rPr>
        <w:t>Según se requiera podrán usarse otros métodos de contratación descritos en las políticas del Banco.</w:t>
      </w:r>
    </w:p>
    <w:p w14:paraId="3D240BA9" w14:textId="77777777" w:rsidR="00E05364" w:rsidRPr="00356EF3" w:rsidRDefault="00E05364" w:rsidP="00314617">
      <w:pPr>
        <w:pStyle w:val="Normal2"/>
        <w:spacing w:line="276" w:lineRule="auto"/>
        <w:ind w:left="1743"/>
        <w:contextualSpacing/>
        <w:jc w:val="both"/>
        <w:rPr>
          <w:rFonts w:ascii="Arial" w:hAnsi="Arial" w:cs="Arial"/>
        </w:rPr>
      </w:pPr>
    </w:p>
    <w:p w14:paraId="3D240BAA" w14:textId="77777777" w:rsidR="00692E82" w:rsidRPr="00356EF3" w:rsidRDefault="00692E82" w:rsidP="00314617">
      <w:pPr>
        <w:pStyle w:val="Normal2"/>
        <w:spacing w:line="276" w:lineRule="auto"/>
        <w:ind w:left="1743"/>
        <w:contextualSpacing/>
        <w:jc w:val="both"/>
        <w:rPr>
          <w:rFonts w:ascii="Arial" w:hAnsi="Arial" w:cs="Arial"/>
        </w:rPr>
      </w:pPr>
    </w:p>
    <w:p w14:paraId="3D240BAB" w14:textId="77777777" w:rsidR="00887DB4" w:rsidRPr="00356EF3" w:rsidRDefault="00D50CF4" w:rsidP="003426CA">
      <w:pPr>
        <w:pStyle w:val="Normal2"/>
        <w:numPr>
          <w:ilvl w:val="0"/>
          <w:numId w:val="27"/>
        </w:numPr>
        <w:spacing w:line="276" w:lineRule="auto"/>
        <w:ind w:left="1276" w:hanging="425"/>
        <w:contextualSpacing/>
        <w:jc w:val="both"/>
        <w:rPr>
          <w:rFonts w:ascii="Arial" w:hAnsi="Arial" w:cs="Arial"/>
        </w:rPr>
      </w:pPr>
      <w:r w:rsidRPr="00356EF3">
        <w:rPr>
          <w:rFonts w:ascii="Arial" w:hAnsi="Arial" w:cs="Arial"/>
        </w:rPr>
        <w:t xml:space="preserve">Consultorías </w:t>
      </w:r>
      <w:r w:rsidR="00E05364" w:rsidRPr="00356EF3">
        <w:rPr>
          <w:rFonts w:ascii="Arial" w:hAnsi="Arial" w:cs="Arial"/>
        </w:rPr>
        <w:t>Individuales:</w:t>
      </w:r>
    </w:p>
    <w:p w14:paraId="3D240BAC" w14:textId="77777777" w:rsidR="00887DB4" w:rsidRPr="00356EF3" w:rsidRDefault="00E05364" w:rsidP="003426CA">
      <w:pPr>
        <w:pStyle w:val="Normal2"/>
        <w:numPr>
          <w:ilvl w:val="0"/>
          <w:numId w:val="26"/>
        </w:numPr>
        <w:spacing w:line="276" w:lineRule="auto"/>
        <w:ind w:left="1560" w:hanging="284"/>
        <w:contextualSpacing/>
        <w:jc w:val="both"/>
        <w:rPr>
          <w:rFonts w:ascii="Arial" w:hAnsi="Arial" w:cs="Arial"/>
        </w:rPr>
      </w:pPr>
      <w:r w:rsidRPr="00356EF3">
        <w:rPr>
          <w:rFonts w:ascii="Arial" w:hAnsi="Arial" w:cs="Arial"/>
        </w:rPr>
        <w:t xml:space="preserve">Selección </w:t>
      </w:r>
      <w:r w:rsidR="00C72FAC" w:rsidRPr="00356EF3">
        <w:rPr>
          <w:rFonts w:ascii="Arial" w:hAnsi="Arial" w:cs="Arial"/>
        </w:rPr>
        <w:t>de</w:t>
      </w:r>
      <w:r w:rsidRPr="00356EF3">
        <w:rPr>
          <w:rFonts w:ascii="Arial" w:hAnsi="Arial" w:cs="Arial"/>
        </w:rPr>
        <w:t xml:space="preserve"> Consultores</w:t>
      </w:r>
      <w:r w:rsidR="00C72FAC" w:rsidRPr="00356EF3">
        <w:rPr>
          <w:rFonts w:ascii="Arial" w:hAnsi="Arial" w:cs="Arial"/>
        </w:rPr>
        <w:t xml:space="preserve"> Individuales.</w:t>
      </w:r>
    </w:p>
    <w:p w14:paraId="3D240BAD" w14:textId="77777777" w:rsidR="00E05364" w:rsidRPr="00356EF3" w:rsidRDefault="00E05364" w:rsidP="00E05364">
      <w:pPr>
        <w:pStyle w:val="Normal2"/>
        <w:ind w:left="2135"/>
        <w:contextualSpacing/>
        <w:jc w:val="both"/>
        <w:rPr>
          <w:rFonts w:ascii="Arial" w:hAnsi="Arial" w:cs="Arial"/>
        </w:rPr>
      </w:pPr>
    </w:p>
    <w:p w14:paraId="3D240BAE" w14:textId="77777777" w:rsidR="00E05364" w:rsidRPr="00356EF3" w:rsidRDefault="00E05364" w:rsidP="00314617">
      <w:pPr>
        <w:pStyle w:val="Normal3"/>
        <w:spacing w:after="0" w:line="276" w:lineRule="auto"/>
        <w:contextualSpacing/>
        <w:rPr>
          <w:rFonts w:ascii="Arial" w:hAnsi="Arial" w:cs="Arial"/>
        </w:rPr>
      </w:pPr>
      <w:r w:rsidRPr="00356EF3">
        <w:rPr>
          <w:rFonts w:ascii="Arial" w:hAnsi="Arial" w:cs="Arial"/>
        </w:rPr>
        <w:t>Asimismo, de</w:t>
      </w:r>
      <w:r w:rsidRPr="00356EF3">
        <w:rPr>
          <w:rFonts w:ascii="Arial" w:hAnsi="Arial" w:cs="Arial"/>
          <w:i/>
        </w:rPr>
        <w:t xml:space="preserve"> </w:t>
      </w:r>
      <w:r w:rsidR="00400FB2" w:rsidRPr="00356EF3">
        <w:rPr>
          <w:rFonts w:ascii="Arial" w:hAnsi="Arial" w:cs="Arial"/>
        </w:rPr>
        <w:t>manera excepcional</w:t>
      </w:r>
      <w:r w:rsidRPr="00356EF3">
        <w:rPr>
          <w:rFonts w:ascii="Arial" w:hAnsi="Arial" w:cs="Arial"/>
        </w:rPr>
        <w:t xml:space="preserve"> se podrá utilizar el método de selección directa (SD)</w:t>
      </w:r>
      <w:r w:rsidR="00524212" w:rsidRPr="00356EF3">
        <w:rPr>
          <w:rFonts w:ascii="Arial" w:hAnsi="Arial" w:cs="Arial"/>
        </w:rPr>
        <w:t xml:space="preserve"> y Contratación Directa (CD)</w:t>
      </w:r>
      <w:r w:rsidRPr="00356EF3">
        <w:rPr>
          <w:rFonts w:ascii="Arial" w:hAnsi="Arial" w:cs="Arial"/>
        </w:rPr>
        <w:t>, en los casos debidamente justificados y que cumplan con las políticas de contrata</w:t>
      </w:r>
      <w:r w:rsidR="00644EDF" w:rsidRPr="00356EF3">
        <w:rPr>
          <w:rFonts w:ascii="Arial" w:hAnsi="Arial" w:cs="Arial"/>
        </w:rPr>
        <w:t>ciones y adquisiciones del BID</w:t>
      </w:r>
      <w:r w:rsidRPr="00356EF3">
        <w:rPr>
          <w:rFonts w:ascii="Arial" w:hAnsi="Arial" w:cs="Arial"/>
        </w:rPr>
        <w:t>.</w:t>
      </w:r>
      <w:r w:rsidR="00D50CF4" w:rsidRPr="00356EF3">
        <w:rPr>
          <w:rFonts w:ascii="Arial" w:hAnsi="Arial" w:cs="Arial"/>
        </w:rPr>
        <w:t xml:space="preserve"> Toda selección directa (SD) y Contratación Directa (CD) se realizará previa aprobación del BID.</w:t>
      </w:r>
    </w:p>
    <w:p w14:paraId="3D240BAF" w14:textId="77777777" w:rsidR="00E05364" w:rsidRPr="00356EF3" w:rsidRDefault="00E05364" w:rsidP="00314617">
      <w:pPr>
        <w:pStyle w:val="Normal3"/>
        <w:spacing w:after="0" w:line="240" w:lineRule="auto"/>
        <w:contextualSpacing/>
        <w:rPr>
          <w:rFonts w:ascii="Arial" w:hAnsi="Arial" w:cs="Arial"/>
        </w:rPr>
      </w:pPr>
    </w:p>
    <w:p w14:paraId="3D240BB0" w14:textId="77777777" w:rsidR="00E05364" w:rsidRPr="00356EF3" w:rsidRDefault="00E05364" w:rsidP="00314617">
      <w:pPr>
        <w:pStyle w:val="Normal3"/>
        <w:spacing w:after="0" w:line="276" w:lineRule="auto"/>
        <w:contextualSpacing/>
        <w:rPr>
          <w:rFonts w:ascii="Arial" w:hAnsi="Arial" w:cs="Arial"/>
        </w:rPr>
      </w:pPr>
      <w:r w:rsidRPr="00356EF3">
        <w:rPr>
          <w:rFonts w:ascii="Arial" w:hAnsi="Arial" w:cs="Arial"/>
        </w:rPr>
        <w:t xml:space="preserve">En función al método de contratación seleccionado, se procederá de acuerdo a las políticas para la selección y contratación de consultores y adquisiciones de bienes y servicios diferentes a consultorías del Banco, expuestas en los documentos GN-2349-9 y GN-2350-9 de fecha marzo del 2011 y según el detalle descrito en el Anexo </w:t>
      </w:r>
      <w:r w:rsidR="0076720C" w:rsidRPr="00356EF3">
        <w:rPr>
          <w:rFonts w:ascii="Arial" w:hAnsi="Arial" w:cs="Arial"/>
        </w:rPr>
        <w:t>II</w:t>
      </w:r>
      <w:r w:rsidRPr="00356EF3">
        <w:rPr>
          <w:rFonts w:ascii="Arial" w:hAnsi="Arial" w:cs="Arial"/>
        </w:rPr>
        <w:t xml:space="preserve"> Gestión de Adquisiciones y Contrataciones.</w:t>
      </w:r>
    </w:p>
    <w:p w14:paraId="3D240BB1" w14:textId="77777777" w:rsidR="00E05364" w:rsidRPr="00356EF3" w:rsidRDefault="00E05364" w:rsidP="00314617">
      <w:pPr>
        <w:pStyle w:val="Normal3"/>
        <w:spacing w:after="0" w:line="276" w:lineRule="auto"/>
        <w:contextualSpacing/>
        <w:rPr>
          <w:rFonts w:ascii="Arial" w:hAnsi="Arial" w:cs="Arial"/>
        </w:rPr>
      </w:pPr>
    </w:p>
    <w:p w14:paraId="3D240BB2" w14:textId="77777777" w:rsidR="00E05364" w:rsidRPr="00356EF3" w:rsidRDefault="00E05364" w:rsidP="00314617">
      <w:pPr>
        <w:pStyle w:val="Normal3"/>
        <w:spacing w:after="0" w:line="276" w:lineRule="auto"/>
        <w:contextualSpacing/>
        <w:rPr>
          <w:rFonts w:ascii="Arial" w:hAnsi="Arial" w:cs="Arial"/>
        </w:rPr>
      </w:pPr>
      <w:r w:rsidRPr="00356EF3">
        <w:rPr>
          <w:rFonts w:ascii="Arial" w:hAnsi="Arial" w:cs="Arial"/>
        </w:rPr>
        <w:t>Cualquiera de los métodos de contratación y adquisiciones a ser empleado deberá estar previamente identificado en el Plan de Adq</w:t>
      </w:r>
      <w:r w:rsidR="00644EDF" w:rsidRPr="00356EF3">
        <w:rPr>
          <w:rFonts w:ascii="Arial" w:hAnsi="Arial" w:cs="Arial"/>
        </w:rPr>
        <w:t>uisiciones aprobado por el BID</w:t>
      </w:r>
      <w:r w:rsidRPr="00356EF3">
        <w:rPr>
          <w:rFonts w:ascii="Arial" w:hAnsi="Arial" w:cs="Arial"/>
        </w:rPr>
        <w:t>.</w:t>
      </w:r>
    </w:p>
    <w:p w14:paraId="3D240BB3" w14:textId="77777777" w:rsidR="00E05364" w:rsidRPr="00356EF3" w:rsidRDefault="00E05364" w:rsidP="004D410C">
      <w:pPr>
        <w:pStyle w:val="Normal3"/>
        <w:spacing w:after="0" w:line="240" w:lineRule="auto"/>
        <w:ind w:firstLine="708"/>
        <w:contextualSpacing/>
        <w:rPr>
          <w:rFonts w:ascii="Arial" w:hAnsi="Arial" w:cs="Arial"/>
        </w:rPr>
      </w:pPr>
    </w:p>
    <w:p w14:paraId="3D240BB4" w14:textId="77777777" w:rsidR="00E05364" w:rsidRPr="00356EF3" w:rsidRDefault="00F81018" w:rsidP="00FD190F">
      <w:pPr>
        <w:pStyle w:val="Heading3"/>
        <w:keepNext w:val="0"/>
        <w:keepLines w:val="0"/>
        <w:numPr>
          <w:ilvl w:val="0"/>
          <w:numId w:val="0"/>
        </w:numPr>
        <w:spacing w:before="0" w:line="240" w:lineRule="auto"/>
        <w:ind w:left="709"/>
        <w:contextualSpacing/>
        <w:jc w:val="both"/>
        <w:rPr>
          <w:rFonts w:ascii="Arial" w:hAnsi="Arial" w:cs="Arial"/>
          <w:color w:val="000000" w:themeColor="text1"/>
        </w:rPr>
      </w:pPr>
      <w:bookmarkStart w:id="39" w:name="_Toc395509528"/>
      <w:bookmarkStart w:id="40" w:name="_Toc482086264"/>
      <w:r w:rsidRPr="00356EF3">
        <w:rPr>
          <w:rFonts w:ascii="Arial" w:hAnsi="Arial" w:cs="Arial"/>
          <w:color w:val="000000" w:themeColor="text1"/>
        </w:rPr>
        <w:t>3.3</w:t>
      </w:r>
      <w:r w:rsidR="00FD190F" w:rsidRPr="00356EF3">
        <w:rPr>
          <w:rFonts w:ascii="Arial" w:hAnsi="Arial" w:cs="Arial"/>
          <w:color w:val="000000" w:themeColor="text1"/>
        </w:rPr>
        <w:t>.2</w:t>
      </w:r>
      <w:r w:rsidR="00485084" w:rsidRPr="00356EF3">
        <w:rPr>
          <w:rFonts w:ascii="Arial" w:hAnsi="Arial" w:cs="Arial"/>
          <w:color w:val="000000" w:themeColor="text1"/>
        </w:rPr>
        <w:t xml:space="preserve">  </w:t>
      </w:r>
      <w:r w:rsidR="00FD190F" w:rsidRPr="00356EF3">
        <w:rPr>
          <w:rFonts w:ascii="Arial" w:hAnsi="Arial" w:cs="Arial"/>
          <w:color w:val="000000" w:themeColor="text1"/>
        </w:rPr>
        <w:t xml:space="preserve"> </w:t>
      </w:r>
      <w:r w:rsidR="00E05364" w:rsidRPr="00356EF3">
        <w:rPr>
          <w:rFonts w:ascii="Arial" w:hAnsi="Arial" w:cs="Arial"/>
          <w:color w:val="000000" w:themeColor="text1"/>
        </w:rPr>
        <w:t>Programación y Formulación</w:t>
      </w:r>
      <w:bookmarkEnd w:id="39"/>
      <w:bookmarkEnd w:id="40"/>
    </w:p>
    <w:p w14:paraId="3D240BB5" w14:textId="77777777" w:rsidR="00E05364" w:rsidRPr="00356EF3" w:rsidRDefault="00E05364" w:rsidP="00FD190F">
      <w:pPr>
        <w:spacing w:after="0"/>
        <w:rPr>
          <w:rFonts w:ascii="Arial" w:hAnsi="Arial" w:cs="Arial"/>
          <w:lang w:val="es-ES"/>
        </w:rPr>
      </w:pPr>
    </w:p>
    <w:p w14:paraId="3D240BB6" w14:textId="77777777" w:rsidR="00E05364" w:rsidRPr="00356EF3" w:rsidRDefault="00DD4A87" w:rsidP="00807713">
      <w:pPr>
        <w:pStyle w:val="Normal3"/>
        <w:spacing w:line="276" w:lineRule="auto"/>
        <w:ind w:left="709"/>
        <w:contextualSpacing/>
        <w:rPr>
          <w:rFonts w:ascii="Arial" w:hAnsi="Arial" w:cs="Arial"/>
          <w:lang w:val="es-ES"/>
        </w:rPr>
      </w:pPr>
      <w:r w:rsidRPr="00356EF3">
        <w:rPr>
          <w:rFonts w:ascii="Arial" w:hAnsi="Arial" w:cs="Arial"/>
          <w:lang w:val="es-ES"/>
        </w:rPr>
        <w:t>En concordancia con lo dispuesto por la normatividad del Sistema de Presupuesto Público, l</w:t>
      </w:r>
      <w:r w:rsidR="00FD190F" w:rsidRPr="00356EF3">
        <w:rPr>
          <w:rFonts w:ascii="Arial" w:hAnsi="Arial" w:cs="Arial"/>
          <w:lang w:val="es-ES"/>
        </w:rPr>
        <w:t xml:space="preserve">a </w:t>
      </w:r>
      <w:r w:rsidR="00F121EB" w:rsidRPr="00356EF3">
        <w:rPr>
          <w:rFonts w:ascii="Arial" w:hAnsi="Arial" w:cs="Arial"/>
          <w:lang w:val="es-ES"/>
        </w:rPr>
        <w:t>Coordinación</w:t>
      </w:r>
      <w:r w:rsidR="00807713" w:rsidRPr="00356EF3">
        <w:rPr>
          <w:rFonts w:ascii="Arial" w:hAnsi="Arial" w:cs="Arial"/>
          <w:lang w:val="es-ES"/>
        </w:rPr>
        <w:t xml:space="preserve"> </w:t>
      </w:r>
      <w:r w:rsidR="00171635" w:rsidRPr="00356EF3">
        <w:rPr>
          <w:rFonts w:ascii="Arial" w:hAnsi="Arial" w:cs="Arial"/>
          <w:lang w:val="es-ES"/>
        </w:rPr>
        <w:t xml:space="preserve">Administrativa y Financiera </w:t>
      </w:r>
      <w:r w:rsidR="00E05364" w:rsidRPr="00356EF3">
        <w:rPr>
          <w:rFonts w:ascii="Arial" w:hAnsi="Arial" w:cs="Arial"/>
          <w:lang w:val="es-ES"/>
        </w:rPr>
        <w:t>es responsable de realizar el proceso de programación y formulación presupuestal que permitirá la disponibilidad de recursos de endeudamiento externo y de recursos de tesoro público para la contrapartida local, necesarios para el inicio de los procesos de selección y contratación dispuesto por el P</w:t>
      </w:r>
      <w:r w:rsidR="00644EDF" w:rsidRPr="00356EF3">
        <w:rPr>
          <w:rFonts w:ascii="Arial" w:hAnsi="Arial" w:cs="Arial"/>
          <w:lang w:val="es-ES"/>
        </w:rPr>
        <w:t>A.</w:t>
      </w:r>
    </w:p>
    <w:p w14:paraId="3D240BB7" w14:textId="77777777" w:rsidR="00E637AF" w:rsidRPr="00356EF3" w:rsidRDefault="00E637AF" w:rsidP="00524212">
      <w:pPr>
        <w:pStyle w:val="Normal3"/>
        <w:spacing w:line="276" w:lineRule="auto"/>
        <w:ind w:left="0"/>
        <w:contextualSpacing/>
        <w:rPr>
          <w:rFonts w:ascii="Arial" w:hAnsi="Arial" w:cs="Arial"/>
          <w:lang w:val="es-ES"/>
        </w:rPr>
      </w:pPr>
    </w:p>
    <w:p w14:paraId="3D240BB8" w14:textId="77777777" w:rsidR="00E05364" w:rsidRPr="00356EF3" w:rsidRDefault="00FD190F" w:rsidP="00FD190F">
      <w:pPr>
        <w:pStyle w:val="Heading3"/>
        <w:keepNext w:val="0"/>
        <w:keepLines w:val="0"/>
        <w:numPr>
          <w:ilvl w:val="0"/>
          <w:numId w:val="0"/>
        </w:numPr>
        <w:spacing w:before="0" w:line="240" w:lineRule="auto"/>
        <w:ind w:left="709"/>
        <w:contextualSpacing/>
        <w:jc w:val="both"/>
        <w:rPr>
          <w:rFonts w:ascii="Arial" w:hAnsi="Arial" w:cs="Arial"/>
          <w:color w:val="000000" w:themeColor="text1"/>
        </w:rPr>
      </w:pPr>
      <w:bookmarkStart w:id="41" w:name="_Toc329310105"/>
      <w:bookmarkStart w:id="42" w:name="_Toc329310176"/>
      <w:bookmarkStart w:id="43" w:name="_Toc395509529"/>
      <w:bookmarkStart w:id="44" w:name="_Toc482086265"/>
      <w:r w:rsidRPr="00356EF3">
        <w:rPr>
          <w:rFonts w:ascii="Arial" w:hAnsi="Arial" w:cs="Arial"/>
          <w:color w:val="000000" w:themeColor="text1"/>
        </w:rPr>
        <w:t xml:space="preserve">3.2.3   </w:t>
      </w:r>
      <w:r w:rsidR="00485084" w:rsidRPr="00356EF3">
        <w:rPr>
          <w:rFonts w:ascii="Arial" w:hAnsi="Arial" w:cs="Arial"/>
          <w:color w:val="000000" w:themeColor="text1"/>
        </w:rPr>
        <w:t xml:space="preserve"> </w:t>
      </w:r>
      <w:r w:rsidR="00E05364" w:rsidRPr="00356EF3">
        <w:rPr>
          <w:rFonts w:ascii="Arial" w:hAnsi="Arial" w:cs="Arial"/>
          <w:color w:val="000000" w:themeColor="text1"/>
        </w:rPr>
        <w:t>Preparación de Documentos de Selección.</w:t>
      </w:r>
      <w:bookmarkEnd w:id="41"/>
      <w:bookmarkEnd w:id="42"/>
      <w:bookmarkEnd w:id="43"/>
      <w:bookmarkEnd w:id="44"/>
    </w:p>
    <w:p w14:paraId="3D240BB9" w14:textId="77777777" w:rsidR="00E05364" w:rsidRPr="00356EF3" w:rsidRDefault="00E05364" w:rsidP="00B823D3">
      <w:pPr>
        <w:spacing w:after="0"/>
        <w:rPr>
          <w:rFonts w:ascii="Arial" w:hAnsi="Arial" w:cs="Arial"/>
        </w:rPr>
      </w:pPr>
    </w:p>
    <w:p w14:paraId="3D240BBA" w14:textId="77777777" w:rsidR="00E05364" w:rsidRPr="00356EF3" w:rsidRDefault="00E05364" w:rsidP="00314617">
      <w:pPr>
        <w:pStyle w:val="Normal3"/>
        <w:spacing w:line="276" w:lineRule="auto"/>
        <w:ind w:left="709"/>
        <w:contextualSpacing/>
        <w:rPr>
          <w:rFonts w:ascii="Arial" w:hAnsi="Arial" w:cs="Arial"/>
          <w:strike/>
        </w:rPr>
      </w:pPr>
      <w:r w:rsidRPr="00356EF3">
        <w:rPr>
          <w:rFonts w:ascii="Arial" w:hAnsi="Arial" w:cs="Arial"/>
        </w:rPr>
        <w:t>Según la programación reali</w:t>
      </w:r>
      <w:r w:rsidR="00644EDF" w:rsidRPr="00356EF3">
        <w:rPr>
          <w:rFonts w:ascii="Arial" w:hAnsi="Arial" w:cs="Arial"/>
        </w:rPr>
        <w:t>zada en el PA</w:t>
      </w:r>
      <w:r w:rsidRPr="00356EF3">
        <w:rPr>
          <w:rFonts w:ascii="Arial" w:hAnsi="Arial" w:cs="Arial"/>
        </w:rPr>
        <w:t xml:space="preserve">, la </w:t>
      </w:r>
      <w:r w:rsidR="005A7662" w:rsidRPr="00356EF3">
        <w:rPr>
          <w:rFonts w:ascii="Arial" w:hAnsi="Arial" w:cs="Arial"/>
        </w:rPr>
        <w:t>Coordinación</w:t>
      </w:r>
      <w:r w:rsidR="00807713" w:rsidRPr="00356EF3">
        <w:rPr>
          <w:rFonts w:ascii="Arial" w:hAnsi="Arial" w:cs="Arial"/>
        </w:rPr>
        <w:t xml:space="preserve"> </w:t>
      </w:r>
      <w:r w:rsidR="00C2408D" w:rsidRPr="00356EF3">
        <w:rPr>
          <w:rFonts w:ascii="Arial" w:hAnsi="Arial" w:cs="Arial"/>
        </w:rPr>
        <w:t xml:space="preserve">Administrativa y Financiera, efectuará </w:t>
      </w:r>
      <w:r w:rsidR="00FD190F" w:rsidRPr="00356EF3">
        <w:rPr>
          <w:rFonts w:ascii="Arial" w:hAnsi="Arial" w:cs="Arial"/>
        </w:rPr>
        <w:t>la i</w:t>
      </w:r>
      <w:r w:rsidR="005A7662" w:rsidRPr="00356EF3">
        <w:rPr>
          <w:rFonts w:ascii="Arial" w:hAnsi="Arial" w:cs="Arial"/>
        </w:rPr>
        <w:t xml:space="preserve">nclusión </w:t>
      </w:r>
      <w:r w:rsidR="00473710" w:rsidRPr="00356EF3">
        <w:rPr>
          <w:rFonts w:ascii="Arial" w:hAnsi="Arial" w:cs="Arial"/>
        </w:rPr>
        <w:t xml:space="preserve">de los procesos de selección </w:t>
      </w:r>
      <w:r w:rsidR="005A7662" w:rsidRPr="00356EF3">
        <w:rPr>
          <w:rFonts w:ascii="Arial" w:hAnsi="Arial" w:cs="Arial"/>
        </w:rPr>
        <w:t xml:space="preserve">en el PAC de </w:t>
      </w:r>
      <w:r w:rsidR="00426DD6" w:rsidRPr="00356EF3">
        <w:rPr>
          <w:rFonts w:ascii="Arial" w:hAnsi="Arial" w:cs="Arial"/>
        </w:rPr>
        <w:t>UEMSI</w:t>
      </w:r>
      <w:r w:rsidR="00C2408D" w:rsidRPr="00356EF3">
        <w:rPr>
          <w:rFonts w:ascii="Arial" w:hAnsi="Arial" w:cs="Arial"/>
        </w:rPr>
        <w:t xml:space="preserve"> </w:t>
      </w:r>
      <w:r w:rsidR="00473710" w:rsidRPr="00356EF3">
        <w:rPr>
          <w:rFonts w:ascii="Arial" w:hAnsi="Arial" w:cs="Arial"/>
        </w:rPr>
        <w:t xml:space="preserve">una vez recibidos </w:t>
      </w:r>
      <w:r w:rsidRPr="00356EF3">
        <w:rPr>
          <w:rFonts w:ascii="Arial" w:hAnsi="Arial" w:cs="Arial"/>
        </w:rPr>
        <w:lastRenderedPageBreak/>
        <w:t xml:space="preserve">los </w:t>
      </w:r>
      <w:r w:rsidR="00524212" w:rsidRPr="00356EF3">
        <w:rPr>
          <w:rFonts w:ascii="Arial" w:hAnsi="Arial" w:cs="Arial"/>
        </w:rPr>
        <w:t>TdR y/o EE.TT, el FAR y la No Objeción.</w:t>
      </w:r>
      <w:r w:rsidR="00807713" w:rsidRPr="00356EF3">
        <w:rPr>
          <w:rFonts w:ascii="Arial" w:hAnsi="Arial" w:cs="Arial"/>
        </w:rPr>
        <w:t xml:space="preserve"> </w:t>
      </w:r>
      <w:r w:rsidR="00473710" w:rsidRPr="00356EF3">
        <w:rPr>
          <w:rFonts w:ascii="Arial" w:hAnsi="Arial" w:cs="Arial"/>
        </w:rPr>
        <w:t>Asimismo, realizará la indagación de mercado</w:t>
      </w:r>
      <w:r w:rsidR="00807713" w:rsidRPr="00356EF3">
        <w:rPr>
          <w:rFonts w:ascii="Arial" w:hAnsi="Arial" w:cs="Arial"/>
        </w:rPr>
        <w:t xml:space="preserve"> </w:t>
      </w:r>
      <w:r w:rsidR="00473710" w:rsidRPr="00356EF3">
        <w:rPr>
          <w:rFonts w:ascii="Arial" w:hAnsi="Arial" w:cs="Arial"/>
        </w:rPr>
        <w:t>correspondiente.</w:t>
      </w:r>
    </w:p>
    <w:p w14:paraId="3D240BBB" w14:textId="77777777" w:rsidR="00E05364" w:rsidRPr="00356EF3" w:rsidRDefault="00E05364" w:rsidP="00FD190F">
      <w:pPr>
        <w:pStyle w:val="Normal3"/>
        <w:spacing w:line="276" w:lineRule="auto"/>
        <w:ind w:left="1425"/>
        <w:contextualSpacing/>
        <w:rPr>
          <w:rFonts w:ascii="Arial" w:hAnsi="Arial" w:cs="Arial"/>
        </w:rPr>
      </w:pPr>
    </w:p>
    <w:p w14:paraId="3D240BBC" w14:textId="77777777" w:rsidR="00524212" w:rsidRPr="00356EF3" w:rsidRDefault="00FD190F" w:rsidP="00524212">
      <w:pPr>
        <w:pStyle w:val="Normal3"/>
        <w:spacing w:line="276" w:lineRule="auto"/>
        <w:ind w:left="709"/>
        <w:contextualSpacing/>
        <w:rPr>
          <w:rFonts w:ascii="Arial" w:hAnsi="Arial" w:cs="Arial"/>
        </w:rPr>
      </w:pPr>
      <w:r w:rsidRPr="00356EF3">
        <w:rPr>
          <w:rFonts w:ascii="Arial" w:hAnsi="Arial" w:cs="Arial"/>
        </w:rPr>
        <w:t xml:space="preserve">Una vez incorporados los procesos en el PAC </w:t>
      </w:r>
      <w:r w:rsidR="00426DD6" w:rsidRPr="00356EF3">
        <w:rPr>
          <w:rFonts w:ascii="Arial" w:hAnsi="Arial" w:cs="Arial"/>
        </w:rPr>
        <w:t>UEMSI</w:t>
      </w:r>
      <w:r w:rsidRPr="00356EF3">
        <w:rPr>
          <w:rFonts w:ascii="Arial" w:hAnsi="Arial" w:cs="Arial"/>
        </w:rPr>
        <w:t xml:space="preserve">, la </w:t>
      </w:r>
      <w:r w:rsidR="00ED4493" w:rsidRPr="00356EF3">
        <w:rPr>
          <w:rFonts w:ascii="Arial" w:hAnsi="Arial" w:cs="Arial"/>
        </w:rPr>
        <w:t xml:space="preserve">Coordinación </w:t>
      </w:r>
      <w:r w:rsidR="00524212" w:rsidRPr="00356EF3">
        <w:rPr>
          <w:rFonts w:ascii="Arial" w:hAnsi="Arial" w:cs="Arial"/>
        </w:rPr>
        <w:t xml:space="preserve">Administrativa </w:t>
      </w:r>
      <w:r w:rsidR="00ED4493" w:rsidRPr="00356EF3">
        <w:rPr>
          <w:rFonts w:ascii="Arial" w:hAnsi="Arial" w:cs="Arial"/>
        </w:rPr>
        <w:t xml:space="preserve">y Financiera </w:t>
      </w:r>
      <w:r w:rsidR="00524212" w:rsidRPr="00356EF3">
        <w:rPr>
          <w:rFonts w:ascii="Arial" w:hAnsi="Arial" w:cs="Arial"/>
        </w:rPr>
        <w:t xml:space="preserve">solicita a la </w:t>
      </w:r>
      <w:r w:rsidR="00ED4493" w:rsidRPr="00356EF3">
        <w:rPr>
          <w:rFonts w:ascii="Arial" w:hAnsi="Arial" w:cs="Arial"/>
        </w:rPr>
        <w:t xml:space="preserve">Dirección Ejecutiva </w:t>
      </w:r>
      <w:r w:rsidR="00524212" w:rsidRPr="00356EF3">
        <w:rPr>
          <w:rFonts w:ascii="Arial" w:hAnsi="Arial" w:cs="Arial"/>
        </w:rPr>
        <w:t>la designación del Comité de</w:t>
      </w:r>
      <w:r w:rsidR="00664910" w:rsidRPr="00356EF3">
        <w:rPr>
          <w:rFonts w:ascii="Arial" w:hAnsi="Arial" w:cs="Arial"/>
        </w:rPr>
        <w:t xml:space="preserve"> </w:t>
      </w:r>
      <w:r w:rsidR="00ED4493" w:rsidRPr="00356EF3">
        <w:rPr>
          <w:rFonts w:ascii="Arial" w:hAnsi="Arial" w:cs="Arial"/>
        </w:rPr>
        <w:t>Evaluación</w:t>
      </w:r>
      <w:r w:rsidR="00524212" w:rsidRPr="00356EF3">
        <w:rPr>
          <w:rFonts w:ascii="Arial" w:hAnsi="Arial" w:cs="Arial"/>
        </w:rPr>
        <w:t>.</w:t>
      </w:r>
    </w:p>
    <w:p w14:paraId="3D240BBD" w14:textId="77777777" w:rsidR="00B823D3" w:rsidRPr="00356EF3" w:rsidRDefault="00B823D3" w:rsidP="00314617">
      <w:pPr>
        <w:pStyle w:val="Normal3"/>
        <w:spacing w:line="276" w:lineRule="auto"/>
        <w:ind w:left="709"/>
        <w:contextualSpacing/>
        <w:rPr>
          <w:rFonts w:ascii="Arial" w:hAnsi="Arial" w:cs="Arial"/>
        </w:rPr>
      </w:pPr>
    </w:p>
    <w:p w14:paraId="3D240BBE" w14:textId="77777777" w:rsidR="00E05364" w:rsidRPr="00356EF3" w:rsidRDefault="00B823D3" w:rsidP="00314617">
      <w:pPr>
        <w:pStyle w:val="Normal3"/>
        <w:spacing w:line="276" w:lineRule="auto"/>
        <w:ind w:left="709"/>
        <w:contextualSpacing/>
        <w:rPr>
          <w:rFonts w:ascii="Arial" w:hAnsi="Arial" w:cs="Arial"/>
        </w:rPr>
      </w:pPr>
      <w:r w:rsidRPr="00356EF3">
        <w:rPr>
          <w:rFonts w:ascii="Arial" w:hAnsi="Arial" w:cs="Arial"/>
        </w:rPr>
        <w:t xml:space="preserve">La </w:t>
      </w:r>
      <w:r w:rsidR="00ED4493" w:rsidRPr="00356EF3">
        <w:rPr>
          <w:rFonts w:ascii="Arial" w:hAnsi="Arial" w:cs="Arial"/>
        </w:rPr>
        <w:t xml:space="preserve">Coordinación </w:t>
      </w:r>
      <w:r w:rsidRPr="00356EF3">
        <w:rPr>
          <w:rFonts w:ascii="Arial" w:hAnsi="Arial" w:cs="Arial"/>
        </w:rPr>
        <w:t>Administrativa</w:t>
      </w:r>
      <w:r w:rsidR="00ED4493" w:rsidRPr="00356EF3">
        <w:rPr>
          <w:rFonts w:ascii="Arial" w:hAnsi="Arial" w:cs="Arial"/>
        </w:rPr>
        <w:t xml:space="preserve"> y Financiera</w:t>
      </w:r>
      <w:r w:rsidRPr="00356EF3">
        <w:rPr>
          <w:rFonts w:ascii="Arial" w:hAnsi="Arial" w:cs="Arial"/>
        </w:rPr>
        <w:t xml:space="preserve"> informará a los miembros del Comité su designación.</w:t>
      </w:r>
    </w:p>
    <w:p w14:paraId="3D240BBF" w14:textId="77777777" w:rsidR="00EB6680" w:rsidRPr="00356EF3" w:rsidRDefault="00EB6680" w:rsidP="004D410C">
      <w:pPr>
        <w:pStyle w:val="Normal3"/>
        <w:spacing w:after="0" w:line="276" w:lineRule="auto"/>
        <w:ind w:left="709"/>
        <w:contextualSpacing/>
        <w:rPr>
          <w:rFonts w:ascii="Arial" w:hAnsi="Arial" w:cs="Arial"/>
        </w:rPr>
      </w:pPr>
    </w:p>
    <w:p w14:paraId="3D240BC0" w14:textId="77777777" w:rsidR="00E05364" w:rsidRPr="00356EF3" w:rsidRDefault="00FD190F" w:rsidP="00FD190F">
      <w:pPr>
        <w:pStyle w:val="Heading3"/>
        <w:keepNext w:val="0"/>
        <w:keepLines w:val="0"/>
        <w:numPr>
          <w:ilvl w:val="0"/>
          <w:numId w:val="0"/>
        </w:numPr>
        <w:spacing w:before="0" w:line="240" w:lineRule="auto"/>
        <w:ind w:left="709"/>
        <w:contextualSpacing/>
        <w:jc w:val="both"/>
        <w:rPr>
          <w:rFonts w:ascii="Arial" w:hAnsi="Arial" w:cs="Arial"/>
          <w:color w:val="000000" w:themeColor="text1"/>
        </w:rPr>
      </w:pPr>
      <w:bookmarkStart w:id="45" w:name="_Toc329310106"/>
      <w:bookmarkStart w:id="46" w:name="_Toc329310177"/>
      <w:bookmarkStart w:id="47" w:name="_Toc395509530"/>
      <w:bookmarkStart w:id="48" w:name="_Toc482086266"/>
      <w:r w:rsidRPr="00356EF3">
        <w:rPr>
          <w:rFonts w:ascii="Arial" w:hAnsi="Arial" w:cs="Arial"/>
          <w:color w:val="000000" w:themeColor="text1"/>
        </w:rPr>
        <w:t xml:space="preserve">3.2.4   </w:t>
      </w:r>
      <w:r w:rsidR="00E05364" w:rsidRPr="00356EF3">
        <w:rPr>
          <w:rFonts w:ascii="Arial" w:hAnsi="Arial" w:cs="Arial"/>
          <w:color w:val="000000" w:themeColor="text1"/>
        </w:rPr>
        <w:t>Procesos de Contratación.</w:t>
      </w:r>
      <w:bookmarkEnd w:id="45"/>
      <w:bookmarkEnd w:id="46"/>
      <w:bookmarkEnd w:id="47"/>
      <w:bookmarkEnd w:id="48"/>
    </w:p>
    <w:p w14:paraId="3D240BC1" w14:textId="77777777" w:rsidR="00E05364" w:rsidRPr="00356EF3" w:rsidRDefault="00E05364" w:rsidP="00B823D3">
      <w:pPr>
        <w:spacing w:after="0"/>
        <w:rPr>
          <w:rFonts w:ascii="Arial" w:hAnsi="Arial" w:cs="Arial"/>
          <w:lang w:val="es-ES"/>
        </w:rPr>
      </w:pPr>
    </w:p>
    <w:p w14:paraId="3D240BC2" w14:textId="77777777" w:rsidR="00E05364" w:rsidRPr="00356EF3" w:rsidRDefault="00E05364" w:rsidP="00314617">
      <w:pPr>
        <w:pStyle w:val="Normal3"/>
        <w:spacing w:line="276" w:lineRule="auto"/>
        <w:ind w:left="709"/>
        <w:contextualSpacing/>
        <w:rPr>
          <w:rFonts w:ascii="Arial" w:hAnsi="Arial" w:cs="Arial"/>
        </w:rPr>
      </w:pPr>
      <w:r w:rsidRPr="00356EF3">
        <w:rPr>
          <w:rFonts w:ascii="Arial" w:hAnsi="Arial" w:cs="Arial"/>
        </w:rPr>
        <w:t xml:space="preserve">Los Comités de Selección llevarán a cabo los procesos de selección según el método de selección especificado en el PA así como las políticas del </w:t>
      </w:r>
      <w:r w:rsidR="00664910" w:rsidRPr="00356EF3">
        <w:rPr>
          <w:rFonts w:ascii="Arial" w:hAnsi="Arial" w:cs="Arial"/>
        </w:rPr>
        <w:t xml:space="preserve">BID </w:t>
      </w:r>
      <w:r w:rsidRPr="00356EF3">
        <w:rPr>
          <w:rFonts w:ascii="Arial" w:hAnsi="Arial" w:cs="Arial"/>
        </w:rPr>
        <w:t xml:space="preserve">y los procedimientos especificados en el </w:t>
      </w:r>
      <w:r w:rsidRPr="00356EF3">
        <w:rPr>
          <w:rFonts w:ascii="Arial" w:hAnsi="Arial" w:cs="Arial"/>
          <w:b/>
        </w:rPr>
        <w:t xml:space="preserve">Anexo </w:t>
      </w:r>
      <w:r w:rsidR="00C72FAC" w:rsidRPr="00356EF3">
        <w:rPr>
          <w:rFonts w:ascii="Arial" w:hAnsi="Arial" w:cs="Arial"/>
          <w:b/>
        </w:rPr>
        <w:t>I</w:t>
      </w:r>
      <w:r w:rsidR="0076720C" w:rsidRPr="00356EF3">
        <w:rPr>
          <w:rFonts w:ascii="Arial" w:hAnsi="Arial" w:cs="Arial"/>
          <w:b/>
        </w:rPr>
        <w:t>I</w:t>
      </w:r>
      <w:r w:rsidRPr="00356EF3">
        <w:rPr>
          <w:rFonts w:ascii="Arial" w:hAnsi="Arial" w:cs="Arial"/>
          <w:b/>
        </w:rPr>
        <w:t xml:space="preserve"> Gestión de Adquisiciones y Contrataciones</w:t>
      </w:r>
      <w:r w:rsidRPr="00356EF3">
        <w:rPr>
          <w:rFonts w:ascii="Arial" w:hAnsi="Arial" w:cs="Arial"/>
        </w:rPr>
        <w:t>.</w:t>
      </w:r>
    </w:p>
    <w:p w14:paraId="3D240BC3" w14:textId="77777777" w:rsidR="00E05364" w:rsidRPr="00356EF3" w:rsidRDefault="00E05364" w:rsidP="00314617">
      <w:pPr>
        <w:pStyle w:val="Normal3"/>
        <w:spacing w:line="276" w:lineRule="auto"/>
        <w:ind w:left="709"/>
        <w:contextualSpacing/>
        <w:rPr>
          <w:rFonts w:ascii="Arial" w:hAnsi="Arial" w:cs="Arial"/>
        </w:rPr>
      </w:pPr>
    </w:p>
    <w:p w14:paraId="3D240BC4" w14:textId="77777777" w:rsidR="00E05364" w:rsidRPr="00356EF3" w:rsidRDefault="00D50CF4" w:rsidP="00314617">
      <w:pPr>
        <w:pStyle w:val="Normal3"/>
        <w:spacing w:line="276" w:lineRule="auto"/>
        <w:ind w:left="709"/>
        <w:contextualSpacing/>
        <w:rPr>
          <w:rFonts w:ascii="Arial" w:hAnsi="Arial" w:cs="Arial"/>
        </w:rPr>
      </w:pPr>
      <w:r w:rsidRPr="00356EF3">
        <w:rPr>
          <w:rFonts w:ascii="Arial" w:hAnsi="Arial" w:cs="Arial"/>
        </w:rPr>
        <w:t xml:space="preserve">Dependiendo del tipo de revisión (ex ante / ex post); o cuando lo </w:t>
      </w:r>
      <w:r w:rsidR="00E05364" w:rsidRPr="00356EF3">
        <w:rPr>
          <w:rFonts w:ascii="Arial" w:hAnsi="Arial" w:cs="Arial"/>
        </w:rPr>
        <w:t>requiera, el B</w:t>
      </w:r>
      <w:r w:rsidR="00664910" w:rsidRPr="00356EF3">
        <w:rPr>
          <w:rFonts w:ascii="Arial" w:hAnsi="Arial" w:cs="Arial"/>
        </w:rPr>
        <w:t>ID</w:t>
      </w:r>
      <w:r w:rsidR="00E05364" w:rsidRPr="00356EF3">
        <w:rPr>
          <w:rFonts w:ascii="Arial" w:hAnsi="Arial" w:cs="Arial"/>
        </w:rPr>
        <w:t xml:space="preserve"> examinará los procedimientos, documentos, la evaluación de las ofertas, la recomendación y adjudicación de contratos, verificando que se encuentran de acuerdo con las Políticas de Adquisiciones del Banco.</w:t>
      </w:r>
    </w:p>
    <w:p w14:paraId="3D240BC5" w14:textId="77777777" w:rsidR="00B823D3" w:rsidRPr="00356EF3" w:rsidRDefault="00B823D3" w:rsidP="00314617">
      <w:pPr>
        <w:pStyle w:val="Normal3"/>
        <w:spacing w:line="276" w:lineRule="auto"/>
        <w:ind w:left="709"/>
        <w:contextualSpacing/>
        <w:rPr>
          <w:rFonts w:ascii="Arial" w:hAnsi="Arial" w:cs="Arial"/>
        </w:rPr>
      </w:pPr>
    </w:p>
    <w:p w14:paraId="3D240BC6" w14:textId="77777777" w:rsidR="00E05364" w:rsidRPr="00356EF3" w:rsidRDefault="00E05364" w:rsidP="00314617">
      <w:pPr>
        <w:pStyle w:val="Normal3"/>
        <w:spacing w:line="276" w:lineRule="auto"/>
        <w:ind w:left="709"/>
        <w:contextualSpacing/>
        <w:rPr>
          <w:rFonts w:ascii="Arial" w:hAnsi="Arial" w:cs="Arial"/>
        </w:rPr>
      </w:pPr>
      <w:r w:rsidRPr="00356EF3">
        <w:rPr>
          <w:rFonts w:ascii="Arial" w:hAnsi="Arial" w:cs="Arial"/>
        </w:rPr>
        <w:t xml:space="preserve">Los Comités de Selección presentan su informe </w:t>
      </w:r>
      <w:r w:rsidR="00C72FAC" w:rsidRPr="00356EF3">
        <w:rPr>
          <w:rFonts w:ascii="Arial" w:hAnsi="Arial" w:cs="Arial"/>
        </w:rPr>
        <w:t xml:space="preserve">de evaluación </w:t>
      </w:r>
      <w:r w:rsidRPr="00356EF3">
        <w:rPr>
          <w:rFonts w:ascii="Arial" w:hAnsi="Arial" w:cs="Arial"/>
        </w:rPr>
        <w:t xml:space="preserve">a la </w:t>
      </w:r>
      <w:r w:rsidR="00DA3EEB" w:rsidRPr="00356EF3">
        <w:rPr>
          <w:rFonts w:ascii="Arial" w:hAnsi="Arial" w:cs="Arial"/>
        </w:rPr>
        <w:t xml:space="preserve">Coordinación </w:t>
      </w:r>
      <w:r w:rsidR="00B823D3" w:rsidRPr="00356EF3">
        <w:rPr>
          <w:rFonts w:ascii="Arial" w:hAnsi="Arial" w:cs="Arial"/>
        </w:rPr>
        <w:t>Administrativa</w:t>
      </w:r>
      <w:r w:rsidR="00DA3EEB" w:rsidRPr="00356EF3">
        <w:rPr>
          <w:rFonts w:ascii="Arial" w:hAnsi="Arial" w:cs="Arial"/>
        </w:rPr>
        <w:t xml:space="preserve"> y Financiera</w:t>
      </w:r>
      <w:r w:rsidRPr="00356EF3">
        <w:rPr>
          <w:rFonts w:ascii="Arial" w:hAnsi="Arial" w:cs="Arial"/>
        </w:rPr>
        <w:t>.</w:t>
      </w:r>
    </w:p>
    <w:p w14:paraId="3D240BC7" w14:textId="77777777" w:rsidR="00E05364" w:rsidRPr="00356EF3" w:rsidRDefault="00E05364" w:rsidP="00735331">
      <w:pPr>
        <w:pStyle w:val="Normal3"/>
        <w:spacing w:after="0" w:line="276" w:lineRule="auto"/>
        <w:ind w:left="0"/>
        <w:contextualSpacing/>
        <w:rPr>
          <w:rFonts w:ascii="Arial" w:hAnsi="Arial" w:cs="Arial"/>
        </w:rPr>
      </w:pPr>
    </w:p>
    <w:p w14:paraId="3D240BC8" w14:textId="77777777" w:rsidR="00E05364" w:rsidRPr="00356EF3" w:rsidRDefault="00FD190F" w:rsidP="00FD190F">
      <w:pPr>
        <w:pStyle w:val="Heading3"/>
        <w:keepNext w:val="0"/>
        <w:keepLines w:val="0"/>
        <w:numPr>
          <w:ilvl w:val="0"/>
          <w:numId w:val="0"/>
        </w:numPr>
        <w:spacing w:before="0" w:line="240" w:lineRule="auto"/>
        <w:ind w:left="709"/>
        <w:contextualSpacing/>
        <w:jc w:val="both"/>
        <w:rPr>
          <w:rFonts w:ascii="Arial" w:hAnsi="Arial" w:cs="Arial"/>
          <w:color w:val="000000" w:themeColor="text1"/>
        </w:rPr>
      </w:pPr>
      <w:bookmarkStart w:id="49" w:name="_Toc331016188"/>
      <w:bookmarkStart w:id="50" w:name="_Toc395509531"/>
      <w:bookmarkStart w:id="51" w:name="_Toc482086267"/>
      <w:r w:rsidRPr="00356EF3">
        <w:rPr>
          <w:rFonts w:ascii="Arial" w:hAnsi="Arial" w:cs="Arial"/>
          <w:color w:val="000000" w:themeColor="text1"/>
        </w:rPr>
        <w:t>3.2.5</w:t>
      </w:r>
      <w:r w:rsidR="00485084" w:rsidRPr="00356EF3">
        <w:rPr>
          <w:rFonts w:ascii="Arial" w:hAnsi="Arial" w:cs="Arial"/>
          <w:color w:val="000000" w:themeColor="text1"/>
        </w:rPr>
        <w:t xml:space="preserve">  </w:t>
      </w:r>
      <w:r w:rsidRPr="00356EF3">
        <w:rPr>
          <w:rFonts w:ascii="Arial" w:hAnsi="Arial" w:cs="Arial"/>
          <w:color w:val="000000" w:themeColor="text1"/>
        </w:rPr>
        <w:t xml:space="preserve">  </w:t>
      </w:r>
      <w:r w:rsidR="00E05364" w:rsidRPr="00356EF3">
        <w:rPr>
          <w:rFonts w:ascii="Arial" w:hAnsi="Arial" w:cs="Arial"/>
          <w:color w:val="000000" w:themeColor="text1"/>
        </w:rPr>
        <w:t>Publicidad</w:t>
      </w:r>
      <w:bookmarkEnd w:id="49"/>
      <w:r w:rsidR="00E05364" w:rsidRPr="00356EF3">
        <w:rPr>
          <w:rFonts w:ascii="Arial" w:hAnsi="Arial" w:cs="Arial"/>
          <w:color w:val="000000" w:themeColor="text1"/>
        </w:rPr>
        <w:t>.</w:t>
      </w:r>
      <w:bookmarkEnd w:id="50"/>
      <w:bookmarkEnd w:id="51"/>
    </w:p>
    <w:p w14:paraId="3D240BC9" w14:textId="77777777" w:rsidR="00E05364" w:rsidRPr="00356EF3" w:rsidRDefault="00E05364" w:rsidP="00B823D3">
      <w:pPr>
        <w:spacing w:after="0"/>
        <w:rPr>
          <w:rFonts w:ascii="Arial" w:hAnsi="Arial" w:cs="Arial"/>
          <w:lang w:val="es-ES"/>
        </w:rPr>
      </w:pPr>
    </w:p>
    <w:p w14:paraId="3D240BCA" w14:textId="77777777" w:rsidR="00E05364" w:rsidRPr="00356EF3" w:rsidRDefault="00D352AB" w:rsidP="00314617">
      <w:pPr>
        <w:pStyle w:val="Normal3"/>
        <w:spacing w:line="276" w:lineRule="auto"/>
        <w:ind w:left="709"/>
        <w:contextualSpacing/>
        <w:rPr>
          <w:rFonts w:ascii="Arial" w:hAnsi="Arial" w:cs="Arial"/>
        </w:rPr>
      </w:pPr>
      <w:r w:rsidRPr="00356EF3">
        <w:rPr>
          <w:rFonts w:ascii="Arial" w:hAnsi="Arial" w:cs="Arial"/>
        </w:rPr>
        <w:t xml:space="preserve">La </w:t>
      </w:r>
      <w:r w:rsidR="005A7662" w:rsidRPr="00356EF3">
        <w:rPr>
          <w:rFonts w:ascii="Arial" w:hAnsi="Arial" w:cs="Arial"/>
        </w:rPr>
        <w:t xml:space="preserve">Coordinación </w:t>
      </w:r>
      <w:r w:rsidR="00DA3EEB" w:rsidRPr="00356EF3">
        <w:rPr>
          <w:rFonts w:ascii="Arial" w:hAnsi="Arial" w:cs="Arial"/>
        </w:rPr>
        <w:t xml:space="preserve">Administrativa y Financiera </w:t>
      </w:r>
      <w:r w:rsidR="005A7662" w:rsidRPr="00356EF3">
        <w:rPr>
          <w:rFonts w:ascii="Arial" w:hAnsi="Arial" w:cs="Arial"/>
        </w:rPr>
        <w:t>public</w:t>
      </w:r>
      <w:r w:rsidRPr="00356EF3">
        <w:rPr>
          <w:rFonts w:ascii="Arial" w:hAnsi="Arial" w:cs="Arial"/>
        </w:rPr>
        <w:t>ará el P</w:t>
      </w:r>
      <w:r w:rsidR="00664910" w:rsidRPr="00356EF3">
        <w:rPr>
          <w:rFonts w:ascii="Arial" w:hAnsi="Arial" w:cs="Arial"/>
        </w:rPr>
        <w:t xml:space="preserve">A en </w:t>
      </w:r>
      <w:proofErr w:type="spellStart"/>
      <w:r w:rsidR="00664910" w:rsidRPr="00356EF3">
        <w:rPr>
          <w:rFonts w:ascii="Arial" w:hAnsi="Arial" w:cs="Arial"/>
        </w:rPr>
        <w:t>el</w:t>
      </w:r>
      <w:proofErr w:type="spellEnd"/>
      <w:r w:rsidR="00664910" w:rsidRPr="00356EF3">
        <w:rPr>
          <w:rFonts w:ascii="Arial" w:hAnsi="Arial" w:cs="Arial"/>
        </w:rPr>
        <w:t xml:space="preserve"> SEPA,</w:t>
      </w:r>
      <w:r w:rsidRPr="00356EF3">
        <w:rPr>
          <w:rFonts w:ascii="Arial" w:hAnsi="Arial" w:cs="Arial"/>
        </w:rPr>
        <w:t xml:space="preserve"> y</w:t>
      </w:r>
      <w:r w:rsidR="00664910" w:rsidRPr="00356EF3">
        <w:rPr>
          <w:rFonts w:ascii="Arial" w:hAnsi="Arial" w:cs="Arial"/>
        </w:rPr>
        <w:t>;</w:t>
      </w:r>
      <w:r w:rsidRPr="00356EF3">
        <w:rPr>
          <w:rFonts w:ascii="Arial" w:hAnsi="Arial" w:cs="Arial"/>
        </w:rPr>
        <w:t xml:space="preserve"> de ser el caso</w:t>
      </w:r>
      <w:r w:rsidR="00664910" w:rsidRPr="00356EF3">
        <w:rPr>
          <w:rFonts w:ascii="Arial" w:hAnsi="Arial" w:cs="Arial"/>
        </w:rPr>
        <w:t>,</w:t>
      </w:r>
      <w:r w:rsidRPr="00356EF3">
        <w:rPr>
          <w:rFonts w:ascii="Arial" w:hAnsi="Arial" w:cs="Arial"/>
        </w:rPr>
        <w:t xml:space="preserve"> será actualizado semestralmente</w:t>
      </w:r>
      <w:r w:rsidR="00664910" w:rsidRPr="00356EF3">
        <w:rPr>
          <w:rFonts w:ascii="Arial" w:hAnsi="Arial" w:cs="Arial"/>
        </w:rPr>
        <w:t xml:space="preserve"> o conforme lo requiera el BID</w:t>
      </w:r>
      <w:r w:rsidRPr="00356EF3">
        <w:rPr>
          <w:rFonts w:ascii="Arial" w:hAnsi="Arial" w:cs="Arial"/>
        </w:rPr>
        <w:t xml:space="preserve"> o para reflejar las necesidades reales de ejecución del Proyecto y el progreso alcanzado.</w:t>
      </w:r>
    </w:p>
    <w:p w14:paraId="3D240BCB" w14:textId="77777777" w:rsidR="00E05364" w:rsidRPr="00356EF3" w:rsidRDefault="00E05364" w:rsidP="00314617">
      <w:pPr>
        <w:pStyle w:val="Normal3"/>
        <w:spacing w:line="276" w:lineRule="auto"/>
        <w:ind w:left="709"/>
        <w:contextualSpacing/>
        <w:rPr>
          <w:rFonts w:ascii="Arial" w:hAnsi="Arial" w:cs="Arial"/>
        </w:rPr>
      </w:pPr>
    </w:p>
    <w:p w14:paraId="3D240BCC" w14:textId="77777777" w:rsidR="0044085D" w:rsidRPr="00356EF3" w:rsidRDefault="00965A82" w:rsidP="00314617">
      <w:pPr>
        <w:pStyle w:val="Normal3"/>
        <w:spacing w:line="276" w:lineRule="auto"/>
        <w:ind w:left="709"/>
        <w:contextualSpacing/>
        <w:rPr>
          <w:rFonts w:ascii="Arial" w:hAnsi="Arial" w:cs="Arial"/>
        </w:rPr>
      </w:pPr>
      <w:r w:rsidRPr="00356EF3">
        <w:rPr>
          <w:rFonts w:ascii="Arial" w:hAnsi="Arial" w:cs="Arial"/>
        </w:rPr>
        <w:t xml:space="preserve">La </w:t>
      </w:r>
      <w:r w:rsidR="00DA3EEB" w:rsidRPr="00356EF3">
        <w:rPr>
          <w:rFonts w:ascii="Arial" w:hAnsi="Arial" w:cs="Arial"/>
        </w:rPr>
        <w:t xml:space="preserve">Coordinación </w:t>
      </w:r>
      <w:r w:rsidRPr="00356EF3">
        <w:rPr>
          <w:rFonts w:ascii="Arial" w:hAnsi="Arial" w:cs="Arial"/>
        </w:rPr>
        <w:t>Administrativa</w:t>
      </w:r>
      <w:r w:rsidR="00DA3EEB" w:rsidRPr="00356EF3">
        <w:rPr>
          <w:rFonts w:ascii="Arial" w:hAnsi="Arial" w:cs="Arial"/>
        </w:rPr>
        <w:t xml:space="preserve"> y Financiera</w:t>
      </w:r>
      <w:r w:rsidRPr="00356EF3">
        <w:rPr>
          <w:rFonts w:ascii="Arial" w:hAnsi="Arial" w:cs="Arial"/>
        </w:rPr>
        <w:t xml:space="preserve"> tramitará </w:t>
      </w:r>
      <w:r w:rsidR="0044085D" w:rsidRPr="00356EF3">
        <w:rPr>
          <w:rFonts w:ascii="Arial" w:hAnsi="Arial" w:cs="Arial"/>
        </w:rPr>
        <w:t xml:space="preserve">la publicación de </w:t>
      </w:r>
      <w:r w:rsidRPr="00356EF3">
        <w:rPr>
          <w:rFonts w:ascii="Arial" w:hAnsi="Arial" w:cs="Arial"/>
        </w:rPr>
        <w:t xml:space="preserve">los llamados a licitación, los documentos de licitación,  las solicitudes para expresión de interés y </w:t>
      </w:r>
      <w:r w:rsidR="0044085D" w:rsidRPr="00356EF3">
        <w:rPr>
          <w:rFonts w:ascii="Arial" w:hAnsi="Arial" w:cs="Arial"/>
        </w:rPr>
        <w:t>los resultado</w:t>
      </w:r>
      <w:r w:rsidRPr="00356EF3">
        <w:rPr>
          <w:rFonts w:ascii="Arial" w:hAnsi="Arial" w:cs="Arial"/>
        </w:rPr>
        <w:t xml:space="preserve">s de evaluación de las ofertas y propuestas correspondientes a </w:t>
      </w:r>
      <w:r w:rsidR="0044085D" w:rsidRPr="00356EF3">
        <w:rPr>
          <w:rFonts w:ascii="Arial" w:hAnsi="Arial" w:cs="Arial"/>
        </w:rPr>
        <w:t xml:space="preserve">los procesos de adquisición de </w:t>
      </w:r>
      <w:r w:rsidRPr="00356EF3">
        <w:rPr>
          <w:rFonts w:ascii="Arial" w:hAnsi="Arial" w:cs="Arial"/>
        </w:rPr>
        <w:t>todos los bienes</w:t>
      </w:r>
      <w:r w:rsidR="0044085D" w:rsidRPr="00356EF3">
        <w:rPr>
          <w:rFonts w:ascii="Arial" w:hAnsi="Arial" w:cs="Arial"/>
        </w:rPr>
        <w:t xml:space="preserve"> y </w:t>
      </w:r>
      <w:r w:rsidRPr="00356EF3">
        <w:rPr>
          <w:rFonts w:ascii="Arial" w:hAnsi="Arial" w:cs="Arial"/>
        </w:rPr>
        <w:t xml:space="preserve">servicios distintos de </w:t>
      </w:r>
      <w:r w:rsidR="0044085D" w:rsidRPr="00356EF3">
        <w:rPr>
          <w:rFonts w:ascii="Arial" w:hAnsi="Arial" w:cs="Arial"/>
        </w:rPr>
        <w:t xml:space="preserve">consultoría; </w:t>
      </w:r>
      <w:r w:rsidRPr="00356EF3">
        <w:rPr>
          <w:rFonts w:ascii="Arial" w:hAnsi="Arial" w:cs="Arial"/>
        </w:rPr>
        <w:t xml:space="preserve">y </w:t>
      </w:r>
      <w:r w:rsidR="0044085D" w:rsidRPr="00356EF3">
        <w:rPr>
          <w:rFonts w:ascii="Arial" w:hAnsi="Arial" w:cs="Arial"/>
        </w:rPr>
        <w:t xml:space="preserve">a los procesos de selección para la contratación de </w:t>
      </w:r>
      <w:r w:rsidRPr="00356EF3">
        <w:rPr>
          <w:rFonts w:ascii="Arial" w:hAnsi="Arial" w:cs="Arial"/>
        </w:rPr>
        <w:t>servicios de consultoría</w:t>
      </w:r>
      <w:r w:rsidR="0044085D" w:rsidRPr="00356EF3">
        <w:rPr>
          <w:rFonts w:ascii="Arial" w:hAnsi="Arial" w:cs="Arial"/>
        </w:rPr>
        <w:t xml:space="preserve">. </w:t>
      </w:r>
    </w:p>
    <w:p w14:paraId="3D240BCD" w14:textId="77777777" w:rsidR="0044085D" w:rsidRPr="00356EF3" w:rsidRDefault="0044085D" w:rsidP="00314617">
      <w:pPr>
        <w:pStyle w:val="Normal3"/>
        <w:spacing w:line="276" w:lineRule="auto"/>
        <w:ind w:left="709"/>
        <w:contextualSpacing/>
        <w:rPr>
          <w:rFonts w:ascii="Arial" w:hAnsi="Arial" w:cs="Arial"/>
        </w:rPr>
      </w:pPr>
    </w:p>
    <w:p w14:paraId="3D240BCE" w14:textId="77777777" w:rsidR="00E05364" w:rsidRPr="00356EF3" w:rsidRDefault="0044085D" w:rsidP="00314617">
      <w:pPr>
        <w:pStyle w:val="Normal3"/>
        <w:spacing w:line="276" w:lineRule="auto"/>
        <w:ind w:left="709"/>
        <w:contextualSpacing/>
        <w:rPr>
          <w:rFonts w:ascii="Arial" w:hAnsi="Arial" w:cs="Arial"/>
        </w:rPr>
      </w:pPr>
      <w:r w:rsidRPr="00356EF3">
        <w:rPr>
          <w:rFonts w:ascii="Arial" w:hAnsi="Arial" w:cs="Arial"/>
        </w:rPr>
        <w:t xml:space="preserve">Dependiendo del tipo de proceso, </w:t>
      </w:r>
      <w:r w:rsidR="00965A82" w:rsidRPr="00356EF3">
        <w:rPr>
          <w:rFonts w:ascii="Arial" w:hAnsi="Arial" w:cs="Arial"/>
        </w:rPr>
        <w:t>se</w:t>
      </w:r>
      <w:r w:rsidR="00664910" w:rsidRPr="00356EF3">
        <w:rPr>
          <w:rFonts w:ascii="Arial" w:hAnsi="Arial" w:cs="Arial"/>
        </w:rPr>
        <w:t>rá</w:t>
      </w:r>
      <w:r w:rsidR="00965A82" w:rsidRPr="00356EF3">
        <w:rPr>
          <w:rFonts w:ascii="Arial" w:hAnsi="Arial" w:cs="Arial"/>
        </w:rPr>
        <w:t>n publicados en</w:t>
      </w:r>
      <w:r w:rsidR="00664910" w:rsidRPr="00356EF3">
        <w:rPr>
          <w:rFonts w:ascii="Arial" w:hAnsi="Arial" w:cs="Arial"/>
        </w:rPr>
        <w:t xml:space="preserve"> el SEACE</w:t>
      </w:r>
      <w:r w:rsidR="00965A82" w:rsidRPr="00356EF3">
        <w:rPr>
          <w:rFonts w:ascii="Arial" w:hAnsi="Arial" w:cs="Arial"/>
        </w:rPr>
        <w:t xml:space="preserve">, </w:t>
      </w:r>
      <w:r w:rsidR="00965A82" w:rsidRPr="00356EF3">
        <w:rPr>
          <w:rFonts w:ascii="Arial" w:hAnsi="Arial" w:cs="Arial"/>
          <w:color w:val="000000"/>
        </w:rPr>
        <w:t>en un diario de amplia circulación nacional</w:t>
      </w:r>
      <w:r w:rsidR="00D55AA9" w:rsidRPr="00356EF3">
        <w:rPr>
          <w:rFonts w:ascii="Arial" w:hAnsi="Arial" w:cs="Arial"/>
          <w:color w:val="000000"/>
        </w:rPr>
        <w:t xml:space="preserve"> o el que establezca la normativa nacional referente a publicaciones</w:t>
      </w:r>
      <w:r w:rsidR="00965A82" w:rsidRPr="00356EF3">
        <w:rPr>
          <w:rFonts w:ascii="Arial" w:hAnsi="Arial" w:cs="Arial"/>
          <w:color w:val="000000"/>
        </w:rPr>
        <w:t xml:space="preserve">, en la web institucional y en el sitio web del </w:t>
      </w:r>
      <w:proofErr w:type="spellStart"/>
      <w:r w:rsidR="00965A82" w:rsidRPr="00356EF3">
        <w:rPr>
          <w:rFonts w:ascii="Arial" w:hAnsi="Arial" w:cs="Arial"/>
          <w:i/>
          <w:color w:val="000000"/>
        </w:rPr>
        <w:t>United</w:t>
      </w:r>
      <w:proofErr w:type="spellEnd"/>
      <w:r w:rsidR="00965A82" w:rsidRPr="00356EF3">
        <w:rPr>
          <w:rFonts w:ascii="Arial" w:hAnsi="Arial" w:cs="Arial"/>
          <w:i/>
          <w:color w:val="000000"/>
        </w:rPr>
        <w:t xml:space="preserve"> </w:t>
      </w:r>
      <w:proofErr w:type="spellStart"/>
      <w:r w:rsidR="00965A82" w:rsidRPr="00356EF3">
        <w:rPr>
          <w:rFonts w:ascii="Arial" w:hAnsi="Arial" w:cs="Arial"/>
          <w:i/>
          <w:color w:val="000000"/>
        </w:rPr>
        <w:t>Nations</w:t>
      </w:r>
      <w:proofErr w:type="spellEnd"/>
      <w:r w:rsidR="00965A82" w:rsidRPr="00356EF3">
        <w:rPr>
          <w:rFonts w:ascii="Arial" w:hAnsi="Arial" w:cs="Arial"/>
          <w:i/>
          <w:color w:val="000000"/>
        </w:rPr>
        <w:t xml:space="preserve"> Development</w:t>
      </w:r>
      <w:r w:rsidR="00965A82" w:rsidRPr="00356EF3">
        <w:rPr>
          <w:rFonts w:ascii="Arial" w:hAnsi="Arial" w:cs="Arial"/>
          <w:color w:val="000000"/>
        </w:rPr>
        <w:t xml:space="preserve"> Business (UNDB); según corresponda.</w:t>
      </w:r>
      <w:r w:rsidR="00965A82" w:rsidRPr="00356EF3" w:rsidDel="00965A82">
        <w:rPr>
          <w:rFonts w:ascii="Arial" w:hAnsi="Arial" w:cs="Arial"/>
        </w:rPr>
        <w:t xml:space="preserve"> </w:t>
      </w:r>
    </w:p>
    <w:p w14:paraId="3D240BCF" w14:textId="77777777" w:rsidR="00E63C63" w:rsidRPr="00356EF3" w:rsidRDefault="00E63C63" w:rsidP="004D410C">
      <w:pPr>
        <w:pStyle w:val="Normal3"/>
        <w:spacing w:after="0" w:line="276" w:lineRule="auto"/>
        <w:ind w:left="709"/>
        <w:contextualSpacing/>
        <w:rPr>
          <w:rFonts w:ascii="Arial" w:hAnsi="Arial" w:cs="Arial"/>
        </w:rPr>
      </w:pPr>
    </w:p>
    <w:p w14:paraId="3D240BD0" w14:textId="77777777" w:rsidR="00E05364" w:rsidRPr="00356EF3" w:rsidRDefault="00E05364" w:rsidP="00314617">
      <w:pPr>
        <w:pStyle w:val="Normal3"/>
        <w:spacing w:line="276" w:lineRule="auto"/>
        <w:ind w:left="709"/>
        <w:contextualSpacing/>
        <w:rPr>
          <w:rFonts w:ascii="Arial" w:hAnsi="Arial" w:cs="Arial"/>
        </w:rPr>
      </w:pPr>
      <w:r w:rsidRPr="00356EF3">
        <w:rPr>
          <w:rFonts w:ascii="Arial" w:hAnsi="Arial" w:cs="Arial"/>
        </w:rPr>
        <w:t xml:space="preserve">Los procesos de publicidad se encontrarán regidos de acuerdo a las políticas señaladas en los </w:t>
      </w:r>
      <w:r w:rsidR="00C729F4" w:rsidRPr="00356EF3">
        <w:rPr>
          <w:rFonts w:ascii="Arial" w:hAnsi="Arial" w:cs="Arial"/>
        </w:rPr>
        <w:t xml:space="preserve">documentos </w:t>
      </w:r>
      <w:r w:rsidRPr="00356EF3">
        <w:rPr>
          <w:rFonts w:ascii="Arial" w:hAnsi="Arial" w:cs="Arial"/>
        </w:rPr>
        <w:t xml:space="preserve">GN-2349-9 y GN 2350-9. </w:t>
      </w:r>
    </w:p>
    <w:p w14:paraId="3D240BD1" w14:textId="77777777" w:rsidR="00AA0A77" w:rsidRPr="00356EF3" w:rsidRDefault="00AA0A77" w:rsidP="00B823D3">
      <w:pPr>
        <w:pStyle w:val="Normal3"/>
        <w:spacing w:after="0" w:line="276" w:lineRule="auto"/>
        <w:ind w:left="1701"/>
        <w:contextualSpacing/>
        <w:rPr>
          <w:rFonts w:ascii="Arial" w:hAnsi="Arial" w:cs="Arial"/>
        </w:rPr>
      </w:pPr>
    </w:p>
    <w:p w14:paraId="3D240BD2" w14:textId="77777777" w:rsidR="00664910" w:rsidRPr="00356EF3" w:rsidRDefault="00FD190F" w:rsidP="00664910">
      <w:pPr>
        <w:pStyle w:val="Heading3"/>
        <w:keepNext w:val="0"/>
        <w:keepLines w:val="0"/>
        <w:numPr>
          <w:ilvl w:val="0"/>
          <w:numId w:val="0"/>
        </w:numPr>
        <w:spacing w:before="0" w:line="240" w:lineRule="auto"/>
        <w:ind w:left="709"/>
        <w:contextualSpacing/>
        <w:jc w:val="both"/>
        <w:rPr>
          <w:rFonts w:ascii="Arial" w:hAnsi="Arial" w:cs="Arial"/>
          <w:color w:val="000000" w:themeColor="text1"/>
        </w:rPr>
      </w:pPr>
      <w:bookmarkStart w:id="52" w:name="_Toc329310109"/>
      <w:bookmarkStart w:id="53" w:name="_Toc329310180"/>
      <w:bookmarkStart w:id="54" w:name="_Toc395509532"/>
      <w:bookmarkStart w:id="55" w:name="_Toc482086268"/>
      <w:r w:rsidRPr="00356EF3">
        <w:rPr>
          <w:rFonts w:ascii="Arial" w:hAnsi="Arial" w:cs="Arial"/>
          <w:color w:val="000000" w:themeColor="text1"/>
        </w:rPr>
        <w:t>3.2.6</w:t>
      </w:r>
      <w:r w:rsidR="00485084" w:rsidRPr="00356EF3">
        <w:rPr>
          <w:rFonts w:ascii="Arial" w:hAnsi="Arial" w:cs="Arial"/>
          <w:color w:val="000000" w:themeColor="text1"/>
        </w:rPr>
        <w:t xml:space="preserve"> </w:t>
      </w:r>
      <w:r w:rsidRPr="00356EF3">
        <w:rPr>
          <w:rFonts w:ascii="Arial" w:hAnsi="Arial" w:cs="Arial"/>
          <w:color w:val="000000" w:themeColor="text1"/>
        </w:rPr>
        <w:t xml:space="preserve">  </w:t>
      </w:r>
      <w:r w:rsidR="00E05364" w:rsidRPr="00356EF3">
        <w:rPr>
          <w:rFonts w:ascii="Arial" w:hAnsi="Arial" w:cs="Arial"/>
          <w:color w:val="000000" w:themeColor="text1"/>
        </w:rPr>
        <w:t xml:space="preserve">Suscripción e inicio de </w:t>
      </w:r>
      <w:r w:rsidR="00646EAB" w:rsidRPr="00356EF3">
        <w:rPr>
          <w:rFonts w:ascii="Arial" w:hAnsi="Arial" w:cs="Arial"/>
          <w:color w:val="000000" w:themeColor="text1"/>
        </w:rPr>
        <w:t>c</w:t>
      </w:r>
      <w:r w:rsidR="00E05364" w:rsidRPr="00356EF3">
        <w:rPr>
          <w:rFonts w:ascii="Arial" w:hAnsi="Arial" w:cs="Arial"/>
          <w:color w:val="000000" w:themeColor="text1"/>
        </w:rPr>
        <w:t>ontratos</w:t>
      </w:r>
      <w:bookmarkEnd w:id="52"/>
      <w:bookmarkEnd w:id="53"/>
      <w:bookmarkEnd w:id="54"/>
      <w:bookmarkEnd w:id="55"/>
    </w:p>
    <w:p w14:paraId="3D240BD3" w14:textId="77777777" w:rsidR="008E5616" w:rsidRPr="00356EF3" w:rsidRDefault="008E5616" w:rsidP="008E5616">
      <w:pPr>
        <w:spacing w:after="0"/>
        <w:ind w:left="705"/>
        <w:jc w:val="both"/>
        <w:rPr>
          <w:rFonts w:ascii="Arial" w:hAnsi="Arial" w:cs="Arial"/>
        </w:rPr>
      </w:pPr>
    </w:p>
    <w:p w14:paraId="3D240BD4" w14:textId="77777777" w:rsidR="00381834" w:rsidRPr="00356EF3" w:rsidRDefault="000A0386" w:rsidP="00664910">
      <w:pPr>
        <w:ind w:left="705"/>
        <w:jc w:val="both"/>
        <w:rPr>
          <w:rFonts w:ascii="Arial" w:hAnsi="Arial" w:cs="Arial"/>
        </w:rPr>
      </w:pPr>
      <w:r w:rsidRPr="00356EF3">
        <w:rPr>
          <w:rFonts w:ascii="Arial" w:hAnsi="Arial" w:cs="Arial"/>
        </w:rPr>
        <w:lastRenderedPageBreak/>
        <w:t>Una vez efectuado el registro del resultado de proceso de selección en e</w:t>
      </w:r>
      <w:r w:rsidR="00664910" w:rsidRPr="00356EF3">
        <w:rPr>
          <w:rFonts w:ascii="Arial" w:hAnsi="Arial" w:cs="Arial"/>
        </w:rPr>
        <w:t xml:space="preserve">l Banco </w:t>
      </w:r>
      <w:r w:rsidR="002710C4" w:rsidRPr="00356EF3">
        <w:rPr>
          <w:rFonts w:ascii="Arial" w:hAnsi="Arial" w:cs="Arial"/>
        </w:rPr>
        <w:t>Inversiones (Invierte.pe)</w:t>
      </w:r>
      <w:r w:rsidR="00664910" w:rsidRPr="00356EF3">
        <w:rPr>
          <w:rFonts w:ascii="Arial" w:hAnsi="Arial" w:cs="Arial"/>
        </w:rPr>
        <w:t>, l</w:t>
      </w:r>
      <w:r w:rsidR="00E05364" w:rsidRPr="00356EF3">
        <w:rPr>
          <w:rFonts w:ascii="Arial" w:hAnsi="Arial" w:cs="Arial"/>
        </w:rPr>
        <w:t>a</w:t>
      </w:r>
      <w:r w:rsidR="00B823D3" w:rsidRPr="00356EF3">
        <w:rPr>
          <w:rFonts w:ascii="Arial" w:hAnsi="Arial" w:cs="Arial"/>
        </w:rPr>
        <w:t xml:space="preserve"> </w:t>
      </w:r>
      <w:r w:rsidR="002710C4" w:rsidRPr="00356EF3">
        <w:rPr>
          <w:rFonts w:ascii="Arial" w:hAnsi="Arial" w:cs="Arial"/>
        </w:rPr>
        <w:t xml:space="preserve">Coordinación </w:t>
      </w:r>
      <w:r w:rsidR="00B823D3" w:rsidRPr="00356EF3">
        <w:rPr>
          <w:rFonts w:ascii="Arial" w:hAnsi="Arial" w:cs="Arial"/>
        </w:rPr>
        <w:t>Administrativa</w:t>
      </w:r>
      <w:r w:rsidR="002710C4" w:rsidRPr="00356EF3">
        <w:rPr>
          <w:rFonts w:ascii="Arial" w:hAnsi="Arial" w:cs="Arial"/>
        </w:rPr>
        <w:t xml:space="preserve"> y Financiera</w:t>
      </w:r>
      <w:r w:rsidR="00B823D3" w:rsidRPr="00356EF3">
        <w:rPr>
          <w:rFonts w:ascii="Arial" w:hAnsi="Arial" w:cs="Arial"/>
        </w:rPr>
        <w:t xml:space="preserve"> remitirá </w:t>
      </w:r>
      <w:r w:rsidR="00C729F4" w:rsidRPr="00356EF3">
        <w:rPr>
          <w:rFonts w:ascii="Arial" w:hAnsi="Arial" w:cs="Arial"/>
        </w:rPr>
        <w:t xml:space="preserve">a la </w:t>
      </w:r>
      <w:r w:rsidR="002710C4" w:rsidRPr="00356EF3">
        <w:rPr>
          <w:rFonts w:ascii="Arial" w:hAnsi="Arial" w:cs="Arial"/>
        </w:rPr>
        <w:t>Dirección Ejecutiva</w:t>
      </w:r>
      <w:r w:rsidR="00664910" w:rsidRPr="00356EF3">
        <w:rPr>
          <w:rFonts w:ascii="Arial" w:hAnsi="Arial" w:cs="Arial"/>
        </w:rPr>
        <w:t>,</w:t>
      </w:r>
      <w:r w:rsidR="00C729F4" w:rsidRPr="00356EF3">
        <w:rPr>
          <w:rFonts w:ascii="Arial" w:hAnsi="Arial" w:cs="Arial"/>
        </w:rPr>
        <w:t xml:space="preserve"> </w:t>
      </w:r>
      <w:r w:rsidR="00866F0C" w:rsidRPr="00356EF3">
        <w:rPr>
          <w:rFonts w:ascii="Arial" w:hAnsi="Arial" w:cs="Arial"/>
        </w:rPr>
        <w:t>con su visto bueno los proyectos de contratos para su suscripción, t</w:t>
      </w:r>
      <w:r w:rsidR="00E05364" w:rsidRPr="00356EF3">
        <w:rPr>
          <w:rFonts w:ascii="Arial" w:hAnsi="Arial" w:cs="Arial"/>
        </w:rPr>
        <w:t xml:space="preserve">eniendo en cuenta </w:t>
      </w:r>
      <w:r w:rsidR="00664910" w:rsidRPr="00356EF3">
        <w:rPr>
          <w:rFonts w:ascii="Arial" w:hAnsi="Arial" w:cs="Arial"/>
        </w:rPr>
        <w:t xml:space="preserve">para ello, </w:t>
      </w:r>
      <w:r w:rsidR="00E05364" w:rsidRPr="00356EF3">
        <w:rPr>
          <w:rFonts w:ascii="Arial" w:hAnsi="Arial" w:cs="Arial"/>
        </w:rPr>
        <w:t xml:space="preserve">el Informe </w:t>
      </w:r>
      <w:r w:rsidR="00C729F4" w:rsidRPr="00356EF3">
        <w:rPr>
          <w:rFonts w:ascii="Arial" w:hAnsi="Arial" w:cs="Arial"/>
        </w:rPr>
        <w:t xml:space="preserve">de Evaluación </w:t>
      </w:r>
      <w:r w:rsidR="005A7662" w:rsidRPr="00356EF3">
        <w:rPr>
          <w:rFonts w:ascii="Arial" w:hAnsi="Arial" w:cs="Arial"/>
        </w:rPr>
        <w:t>d</w:t>
      </w:r>
      <w:r w:rsidR="00E05364" w:rsidRPr="00356EF3">
        <w:rPr>
          <w:rFonts w:ascii="Arial" w:hAnsi="Arial" w:cs="Arial"/>
        </w:rPr>
        <w:t xml:space="preserve">el Comité de </w:t>
      </w:r>
      <w:r w:rsidR="002710C4" w:rsidRPr="00356EF3">
        <w:rPr>
          <w:rFonts w:ascii="Arial" w:hAnsi="Arial" w:cs="Arial"/>
        </w:rPr>
        <w:t>Evaluación</w:t>
      </w:r>
      <w:r w:rsidR="00E05364" w:rsidRPr="00356EF3">
        <w:rPr>
          <w:rFonts w:ascii="Arial" w:hAnsi="Arial" w:cs="Arial"/>
        </w:rPr>
        <w:t xml:space="preserve">, los documentos del Proceso de Selección (incluyendo el Proyecto de </w:t>
      </w:r>
      <w:r w:rsidRPr="00356EF3">
        <w:rPr>
          <w:rFonts w:ascii="Arial" w:hAnsi="Arial" w:cs="Arial"/>
        </w:rPr>
        <w:t>c</w:t>
      </w:r>
      <w:r w:rsidR="00E05364" w:rsidRPr="00356EF3">
        <w:rPr>
          <w:rFonts w:ascii="Arial" w:hAnsi="Arial" w:cs="Arial"/>
        </w:rPr>
        <w:t>ontrato), la oferta del postor o licitante ganador seleccionado, y la no objeción del B</w:t>
      </w:r>
      <w:r w:rsidR="00664910" w:rsidRPr="00356EF3">
        <w:rPr>
          <w:rFonts w:ascii="Arial" w:hAnsi="Arial" w:cs="Arial"/>
        </w:rPr>
        <w:t xml:space="preserve">ID, </w:t>
      </w:r>
      <w:r w:rsidR="00E05364" w:rsidRPr="00356EF3">
        <w:rPr>
          <w:rFonts w:ascii="Arial" w:hAnsi="Arial" w:cs="Arial"/>
        </w:rPr>
        <w:t xml:space="preserve"> cuando corresponda.</w:t>
      </w:r>
    </w:p>
    <w:p w14:paraId="3D240BD5" w14:textId="77777777" w:rsidR="00895A64" w:rsidRPr="00356EF3" w:rsidRDefault="00AB430D" w:rsidP="00474FB4">
      <w:pPr>
        <w:pStyle w:val="Title"/>
        <w:tabs>
          <w:tab w:val="left" w:pos="851"/>
        </w:tabs>
        <w:spacing w:after="0" w:afterAutospacing="0"/>
        <w:ind w:left="142"/>
        <w:outlineLvl w:val="1"/>
        <w:rPr>
          <w:rFonts w:cs="Arial"/>
          <w:b/>
          <w:color w:val="000000" w:themeColor="text1"/>
          <w:sz w:val="22"/>
          <w:szCs w:val="22"/>
        </w:rPr>
      </w:pPr>
      <w:bookmarkStart w:id="56" w:name="_Toc482086269"/>
      <w:r w:rsidRPr="00356EF3">
        <w:rPr>
          <w:rFonts w:cs="Arial"/>
          <w:b/>
          <w:color w:val="000000" w:themeColor="text1"/>
          <w:sz w:val="22"/>
          <w:szCs w:val="22"/>
        </w:rPr>
        <w:t xml:space="preserve">3.3  </w:t>
      </w:r>
      <w:r w:rsidR="00664910" w:rsidRPr="00356EF3">
        <w:rPr>
          <w:rFonts w:cs="Arial"/>
          <w:b/>
          <w:color w:val="000000" w:themeColor="text1"/>
          <w:sz w:val="22"/>
          <w:szCs w:val="22"/>
        </w:rPr>
        <w:t>Fase de</w:t>
      </w:r>
      <w:r w:rsidR="00895A64" w:rsidRPr="00356EF3">
        <w:rPr>
          <w:rFonts w:cs="Arial"/>
          <w:b/>
          <w:color w:val="000000" w:themeColor="text1"/>
          <w:sz w:val="22"/>
          <w:szCs w:val="22"/>
        </w:rPr>
        <w:t xml:space="preserve"> E</w:t>
      </w:r>
      <w:r w:rsidR="00664910" w:rsidRPr="00356EF3">
        <w:rPr>
          <w:rFonts w:cs="Arial"/>
          <w:b/>
          <w:color w:val="000000" w:themeColor="text1"/>
          <w:sz w:val="22"/>
          <w:szCs w:val="22"/>
        </w:rPr>
        <w:t>jecución:</w:t>
      </w:r>
      <w:bookmarkEnd w:id="56"/>
      <w:r w:rsidR="00895A64" w:rsidRPr="00356EF3">
        <w:rPr>
          <w:rFonts w:cs="Arial"/>
          <w:b/>
          <w:color w:val="000000" w:themeColor="text1"/>
          <w:sz w:val="22"/>
          <w:szCs w:val="22"/>
        </w:rPr>
        <w:t xml:space="preserve"> </w:t>
      </w:r>
    </w:p>
    <w:p w14:paraId="3D240BD6" w14:textId="77777777" w:rsidR="00895A64" w:rsidRPr="00356EF3" w:rsidRDefault="00895A64" w:rsidP="00895A64">
      <w:pPr>
        <w:pStyle w:val="Title"/>
        <w:spacing w:after="0" w:afterAutospacing="0" w:line="14" w:lineRule="auto"/>
        <w:ind w:left="505"/>
        <w:rPr>
          <w:rFonts w:cs="Arial"/>
          <w:b/>
          <w:color w:val="000000" w:themeColor="text1"/>
          <w:sz w:val="22"/>
          <w:szCs w:val="22"/>
        </w:rPr>
      </w:pPr>
    </w:p>
    <w:p w14:paraId="3D240BD7" w14:textId="77777777" w:rsidR="00895A64" w:rsidRPr="00356EF3" w:rsidRDefault="00895A64" w:rsidP="00474FB4">
      <w:pPr>
        <w:pStyle w:val="Default"/>
        <w:ind w:left="567"/>
        <w:jc w:val="both"/>
        <w:outlineLvl w:val="2"/>
        <w:rPr>
          <w:rFonts w:ascii="Arial" w:hAnsi="Arial" w:cs="Arial"/>
          <w:b/>
          <w:bCs/>
          <w:color w:val="000000" w:themeColor="text1"/>
          <w:sz w:val="22"/>
          <w:szCs w:val="22"/>
        </w:rPr>
      </w:pPr>
      <w:bookmarkStart w:id="57" w:name="_Toc482086270"/>
      <w:r w:rsidRPr="00356EF3">
        <w:rPr>
          <w:rFonts w:ascii="Arial" w:hAnsi="Arial" w:cs="Arial"/>
          <w:b/>
          <w:bCs/>
          <w:color w:val="000000" w:themeColor="text1"/>
          <w:sz w:val="22"/>
          <w:szCs w:val="22"/>
        </w:rPr>
        <w:t>3.3.1 Ejecución y seguimiento contractual e inicio de trámites de pago</w:t>
      </w:r>
      <w:bookmarkEnd w:id="57"/>
    </w:p>
    <w:p w14:paraId="3D240BD8" w14:textId="77777777" w:rsidR="00895A64" w:rsidRPr="00356EF3" w:rsidRDefault="00895A64" w:rsidP="00895A64">
      <w:pPr>
        <w:spacing w:after="0" w:line="240" w:lineRule="auto"/>
        <w:jc w:val="both"/>
        <w:rPr>
          <w:rFonts w:ascii="Arial" w:hAnsi="Arial" w:cs="Arial"/>
          <w:color w:val="000000" w:themeColor="text1"/>
          <w:lang w:val="es-ES_tradnl"/>
        </w:rPr>
      </w:pPr>
    </w:p>
    <w:p w14:paraId="3D240BD9" w14:textId="77777777" w:rsidR="00895A64" w:rsidRPr="00356EF3" w:rsidRDefault="00895A64" w:rsidP="004D410C">
      <w:pPr>
        <w:ind w:left="567"/>
        <w:jc w:val="both"/>
        <w:rPr>
          <w:rFonts w:ascii="Arial" w:hAnsi="Arial" w:cs="Arial"/>
          <w:color w:val="000000" w:themeColor="text1"/>
          <w:lang w:val="es-ES_tradnl"/>
        </w:rPr>
      </w:pPr>
      <w:r w:rsidRPr="00356EF3">
        <w:rPr>
          <w:rFonts w:ascii="Arial" w:hAnsi="Arial" w:cs="Arial"/>
          <w:color w:val="000000" w:themeColor="text1"/>
          <w:lang w:val="es-ES_tradnl"/>
        </w:rPr>
        <w:t xml:space="preserve">La </w:t>
      </w:r>
      <w:r w:rsidR="00CD4D55" w:rsidRPr="00356EF3">
        <w:rPr>
          <w:rFonts w:ascii="Arial" w:hAnsi="Arial" w:cs="Arial"/>
          <w:color w:val="000000" w:themeColor="text1"/>
          <w:lang w:val="es-ES_tradnl"/>
        </w:rPr>
        <w:t xml:space="preserve">Coordinación </w:t>
      </w:r>
      <w:r w:rsidRPr="00356EF3">
        <w:rPr>
          <w:rFonts w:ascii="Arial" w:hAnsi="Arial" w:cs="Arial"/>
          <w:color w:val="000000" w:themeColor="text1"/>
          <w:lang w:val="es-ES_tradnl"/>
        </w:rPr>
        <w:t>Administrativa</w:t>
      </w:r>
      <w:r w:rsidR="00CD4D55" w:rsidRPr="00356EF3">
        <w:rPr>
          <w:rFonts w:ascii="Arial" w:hAnsi="Arial" w:cs="Arial"/>
          <w:color w:val="000000" w:themeColor="text1"/>
          <w:lang w:val="es-ES_tradnl"/>
        </w:rPr>
        <w:t xml:space="preserve"> y Financiera</w:t>
      </w:r>
      <w:r w:rsidRPr="00356EF3">
        <w:rPr>
          <w:rFonts w:ascii="Arial" w:hAnsi="Arial" w:cs="Arial"/>
          <w:color w:val="000000" w:themeColor="text1"/>
          <w:lang w:val="es-ES_tradnl"/>
        </w:rPr>
        <w:t xml:space="preserve"> informará a la </w:t>
      </w:r>
      <w:r w:rsidR="00F62885" w:rsidRPr="00356EF3">
        <w:rPr>
          <w:rFonts w:ascii="Arial" w:hAnsi="Arial" w:cs="Arial"/>
          <w:color w:val="000000" w:themeColor="text1"/>
          <w:lang w:val="es-ES_tradnl"/>
        </w:rPr>
        <w:t>Dirección Ejecutiva</w:t>
      </w:r>
      <w:r w:rsidRPr="00356EF3">
        <w:rPr>
          <w:rFonts w:ascii="Arial" w:hAnsi="Arial" w:cs="Arial"/>
          <w:color w:val="000000" w:themeColor="text1"/>
          <w:lang w:val="es-ES_tradnl"/>
        </w:rPr>
        <w:t xml:space="preserve"> sobre los contratos suscritos, a fin de que ésta solicite al BID los códigos PRISM (código de identificación de contratos) respectivos.</w:t>
      </w:r>
    </w:p>
    <w:p w14:paraId="3D240BDA" w14:textId="77777777" w:rsidR="00895A64" w:rsidRPr="00356EF3" w:rsidRDefault="00895A64" w:rsidP="004D410C">
      <w:pPr>
        <w:pStyle w:val="ListParagraph"/>
        <w:ind w:left="567"/>
        <w:jc w:val="both"/>
        <w:rPr>
          <w:rFonts w:ascii="Arial" w:hAnsi="Arial" w:cs="Arial"/>
          <w:color w:val="000000" w:themeColor="text1"/>
          <w:lang w:val="es-ES_tradnl"/>
        </w:rPr>
      </w:pPr>
      <w:r w:rsidRPr="00356EF3">
        <w:rPr>
          <w:rFonts w:ascii="Arial" w:hAnsi="Arial" w:cs="Arial"/>
          <w:color w:val="000000" w:themeColor="text1"/>
          <w:lang w:val="es-ES_tradnl"/>
        </w:rPr>
        <w:t xml:space="preserve">La </w:t>
      </w:r>
      <w:r w:rsidR="00CD4D55" w:rsidRPr="00356EF3">
        <w:rPr>
          <w:rFonts w:ascii="Arial" w:hAnsi="Arial" w:cs="Arial"/>
          <w:color w:val="000000" w:themeColor="text1"/>
          <w:lang w:val="es-ES_tradnl"/>
        </w:rPr>
        <w:t xml:space="preserve">Coordinación </w:t>
      </w:r>
      <w:r w:rsidRPr="00356EF3">
        <w:rPr>
          <w:rFonts w:ascii="Arial" w:hAnsi="Arial" w:cs="Arial"/>
          <w:color w:val="000000" w:themeColor="text1"/>
          <w:lang w:val="es-ES_tradnl"/>
        </w:rPr>
        <w:t>Administrativa</w:t>
      </w:r>
      <w:r w:rsidR="00CD4D55" w:rsidRPr="00356EF3">
        <w:rPr>
          <w:rFonts w:ascii="Arial" w:hAnsi="Arial" w:cs="Arial"/>
          <w:color w:val="000000" w:themeColor="text1"/>
          <w:lang w:val="es-ES_tradnl"/>
        </w:rPr>
        <w:t xml:space="preserve"> y Financiera</w:t>
      </w:r>
      <w:r w:rsidRPr="00356EF3">
        <w:rPr>
          <w:rFonts w:ascii="Arial" w:hAnsi="Arial" w:cs="Arial"/>
          <w:color w:val="000000" w:themeColor="text1"/>
          <w:lang w:val="es-ES_tradnl"/>
        </w:rPr>
        <w:t xml:space="preserve"> notificará a la</w:t>
      </w:r>
      <w:r w:rsidR="00605FBD" w:rsidRPr="00356EF3">
        <w:rPr>
          <w:rFonts w:ascii="Arial" w:hAnsi="Arial" w:cs="Arial"/>
          <w:color w:val="000000" w:themeColor="text1"/>
          <w:lang w:val="es-ES_tradnl"/>
        </w:rPr>
        <w:t xml:space="preserve"> Coordinación Técnica y las</w:t>
      </w:r>
      <w:r w:rsidRPr="00356EF3">
        <w:rPr>
          <w:rFonts w:ascii="Arial" w:hAnsi="Arial" w:cs="Arial"/>
          <w:color w:val="000000" w:themeColor="text1"/>
          <w:lang w:val="es-ES_tradnl"/>
        </w:rPr>
        <w:t xml:space="preserve"> Áreas Usuarias la suscripción del contrato, cuya copia y documentos que lo conforman, se registrarán en las “carpetas públicas” del correo institucional de la SUNAT, a fin de que </w:t>
      </w:r>
      <w:r w:rsidR="00605FBD" w:rsidRPr="00356EF3">
        <w:rPr>
          <w:rFonts w:ascii="Arial" w:hAnsi="Arial" w:cs="Arial"/>
          <w:color w:val="000000" w:themeColor="text1"/>
          <w:lang w:val="es-ES_tradnl"/>
        </w:rPr>
        <w:t xml:space="preserve"> ambas</w:t>
      </w:r>
      <w:r w:rsidRPr="00356EF3">
        <w:rPr>
          <w:rFonts w:ascii="Arial" w:hAnsi="Arial" w:cs="Arial"/>
          <w:color w:val="000000" w:themeColor="text1"/>
          <w:lang w:val="es-ES_tradnl"/>
        </w:rPr>
        <w:t xml:space="preserve"> verifique</w:t>
      </w:r>
      <w:r w:rsidR="00605FBD" w:rsidRPr="00356EF3">
        <w:rPr>
          <w:rFonts w:ascii="Arial" w:hAnsi="Arial" w:cs="Arial"/>
          <w:color w:val="000000" w:themeColor="text1"/>
          <w:lang w:val="es-ES_tradnl"/>
        </w:rPr>
        <w:t>n</w:t>
      </w:r>
      <w:r w:rsidRPr="00356EF3">
        <w:rPr>
          <w:rFonts w:ascii="Arial" w:hAnsi="Arial" w:cs="Arial"/>
          <w:color w:val="000000" w:themeColor="text1"/>
          <w:lang w:val="es-ES_tradnl"/>
        </w:rPr>
        <w:t>, dependiendo de la naturaleza de la prestación, la calidad, cantidad y cumplimiento de las condiciones contractuales, respecto a las prestaciones detalladas en el contrato y los documentos que lo conforman.</w:t>
      </w:r>
    </w:p>
    <w:p w14:paraId="3D240BDB" w14:textId="77777777" w:rsidR="009560A1" w:rsidRPr="00356EF3" w:rsidRDefault="009560A1" w:rsidP="004D410C">
      <w:pPr>
        <w:ind w:left="567"/>
        <w:jc w:val="both"/>
        <w:rPr>
          <w:rFonts w:ascii="Arial" w:hAnsi="Arial" w:cs="Arial"/>
          <w:color w:val="000000" w:themeColor="text1"/>
          <w:lang w:val="es-ES_tradnl"/>
        </w:rPr>
      </w:pPr>
      <w:r w:rsidRPr="00356EF3">
        <w:rPr>
          <w:rFonts w:ascii="Arial" w:hAnsi="Arial" w:cs="Arial"/>
          <w:color w:val="000000" w:themeColor="text1"/>
          <w:lang w:val="es-ES_tradnl"/>
        </w:rPr>
        <w:t>La Coordinación Técnica es la responsable de la supervisión del contrato en cuanto al cumplimiento de lo establecido en los TdR y/o EE.TT y el aseguramiento de la calidad de los entregables.</w:t>
      </w:r>
    </w:p>
    <w:p w14:paraId="3D240BDC" w14:textId="77777777" w:rsidR="00895A64" w:rsidRPr="00356EF3" w:rsidRDefault="00895A64" w:rsidP="004D410C">
      <w:pPr>
        <w:ind w:left="567"/>
        <w:jc w:val="both"/>
        <w:rPr>
          <w:rFonts w:ascii="Arial" w:hAnsi="Arial" w:cs="Arial"/>
          <w:color w:val="000000" w:themeColor="text1"/>
          <w:lang w:val="es-ES_tradnl"/>
        </w:rPr>
      </w:pPr>
      <w:r w:rsidRPr="00356EF3">
        <w:rPr>
          <w:rFonts w:ascii="Arial" w:hAnsi="Arial" w:cs="Arial"/>
          <w:color w:val="000000" w:themeColor="text1"/>
          <w:lang w:val="es-ES_tradnl"/>
        </w:rPr>
        <w:t xml:space="preserve">La </w:t>
      </w:r>
      <w:r w:rsidR="009560A1" w:rsidRPr="00356EF3">
        <w:rPr>
          <w:rFonts w:ascii="Arial" w:hAnsi="Arial" w:cs="Arial"/>
          <w:color w:val="000000" w:themeColor="text1"/>
          <w:lang w:val="es-ES_tradnl"/>
        </w:rPr>
        <w:t>Coordinación Técnica</w:t>
      </w:r>
      <w:r w:rsidRPr="00356EF3">
        <w:rPr>
          <w:rFonts w:ascii="Arial" w:hAnsi="Arial" w:cs="Arial"/>
          <w:color w:val="000000" w:themeColor="text1"/>
          <w:lang w:val="es-ES_tradnl"/>
        </w:rPr>
        <w:t xml:space="preserve"> tiene la obligación de ser diligente en la recepción y verificación de las prestaciones entregadas por el contratista; así como en la emisión de la respectiva conformidad</w:t>
      </w:r>
      <w:r w:rsidR="009560A1" w:rsidRPr="00356EF3">
        <w:rPr>
          <w:rFonts w:ascii="Arial" w:hAnsi="Arial" w:cs="Arial"/>
          <w:color w:val="000000" w:themeColor="text1"/>
          <w:lang w:val="es-ES_tradnl"/>
        </w:rPr>
        <w:t>; así como</w:t>
      </w:r>
      <w:r w:rsidR="0044085D" w:rsidRPr="00356EF3">
        <w:rPr>
          <w:rFonts w:ascii="Arial" w:hAnsi="Arial" w:cs="Arial"/>
          <w:color w:val="000000" w:themeColor="text1"/>
          <w:lang w:val="es-ES_tradnl"/>
        </w:rPr>
        <w:t xml:space="preserve"> </w:t>
      </w:r>
      <w:r w:rsidRPr="00356EF3">
        <w:rPr>
          <w:rFonts w:ascii="Arial" w:hAnsi="Arial" w:cs="Arial"/>
          <w:color w:val="000000" w:themeColor="text1"/>
          <w:lang w:val="es-ES_tradnl"/>
        </w:rPr>
        <w:t>sustentar técnicamente toda solicitud de modificación del contrato.</w:t>
      </w:r>
    </w:p>
    <w:p w14:paraId="3D240BDD" w14:textId="77777777" w:rsidR="009560A1" w:rsidRPr="00356EF3" w:rsidRDefault="009560A1" w:rsidP="004D410C">
      <w:pPr>
        <w:ind w:left="567"/>
        <w:jc w:val="both"/>
        <w:rPr>
          <w:rFonts w:ascii="Arial" w:hAnsi="Arial" w:cs="Arial"/>
          <w:color w:val="000000" w:themeColor="text1"/>
          <w:lang w:val="es-ES_tradnl"/>
        </w:rPr>
      </w:pPr>
      <w:r w:rsidRPr="00356EF3">
        <w:rPr>
          <w:rFonts w:ascii="Arial" w:eastAsia="Times New Roman" w:hAnsi="Arial" w:cs="Arial"/>
        </w:rPr>
        <w:t xml:space="preserve">Las áreas usuarias como beneficiarios de los requerimientos, acompañarán a la </w:t>
      </w:r>
      <w:r w:rsidRPr="00356EF3">
        <w:rPr>
          <w:rFonts w:ascii="Arial" w:hAnsi="Arial" w:cs="Arial"/>
        </w:rPr>
        <w:t>Coordinación Técnica en la supervisión del cumplimiento de lo establecido en los TdR y/o EE.TT.</w:t>
      </w:r>
    </w:p>
    <w:p w14:paraId="3D240BDE" w14:textId="77777777" w:rsidR="00664910" w:rsidRPr="00356EF3" w:rsidRDefault="00895A64" w:rsidP="004D410C">
      <w:pPr>
        <w:ind w:left="567"/>
        <w:jc w:val="both"/>
        <w:rPr>
          <w:rFonts w:ascii="Arial" w:hAnsi="Arial" w:cs="Arial"/>
          <w:color w:val="000000" w:themeColor="text1"/>
          <w:lang w:val="es-ES_tradnl"/>
        </w:rPr>
      </w:pPr>
      <w:r w:rsidRPr="00356EF3">
        <w:rPr>
          <w:rFonts w:ascii="Arial" w:hAnsi="Arial" w:cs="Arial"/>
          <w:color w:val="000000" w:themeColor="text1"/>
          <w:lang w:val="es-ES_tradnl"/>
        </w:rPr>
        <w:t xml:space="preserve">La </w:t>
      </w:r>
      <w:r w:rsidR="00AD6333" w:rsidRPr="00356EF3">
        <w:rPr>
          <w:rFonts w:ascii="Arial" w:hAnsi="Arial" w:cs="Arial"/>
          <w:color w:val="000000" w:themeColor="text1"/>
          <w:lang w:val="es-ES_tradnl"/>
        </w:rPr>
        <w:t xml:space="preserve">Coordinación </w:t>
      </w:r>
      <w:r w:rsidRPr="00356EF3">
        <w:rPr>
          <w:rFonts w:ascii="Arial" w:hAnsi="Arial" w:cs="Arial"/>
          <w:color w:val="000000" w:themeColor="text1"/>
          <w:lang w:val="es-ES_tradnl"/>
        </w:rPr>
        <w:t>Administrativa</w:t>
      </w:r>
      <w:r w:rsidR="00AD6333" w:rsidRPr="00356EF3">
        <w:rPr>
          <w:rFonts w:ascii="Arial" w:hAnsi="Arial" w:cs="Arial"/>
          <w:color w:val="000000" w:themeColor="text1"/>
          <w:lang w:val="es-ES_tradnl"/>
        </w:rPr>
        <w:t xml:space="preserve"> y Financiera</w:t>
      </w:r>
      <w:r w:rsidRPr="00356EF3">
        <w:rPr>
          <w:rFonts w:ascii="Arial" w:hAnsi="Arial" w:cs="Arial"/>
          <w:color w:val="000000" w:themeColor="text1"/>
          <w:lang w:val="es-ES_tradnl"/>
        </w:rPr>
        <w:t xml:space="preserve">, realizará el control de las cartas fianzas remitidas por los proveedores, a fin de solicitar a los mismos las renovaciones cuando se requieran. En el caso de ser necesaria la ejecución de alguna carta fianza, </w:t>
      </w:r>
      <w:r w:rsidR="00664910" w:rsidRPr="00356EF3">
        <w:rPr>
          <w:rFonts w:ascii="Arial" w:hAnsi="Arial" w:cs="Arial"/>
          <w:color w:val="000000" w:themeColor="text1"/>
          <w:lang w:val="es-ES_tradnl"/>
        </w:rPr>
        <w:t xml:space="preserve">dicha </w:t>
      </w:r>
      <w:r w:rsidR="00AD6333" w:rsidRPr="00356EF3">
        <w:rPr>
          <w:rFonts w:ascii="Arial" w:hAnsi="Arial" w:cs="Arial"/>
          <w:color w:val="000000" w:themeColor="text1"/>
          <w:lang w:val="es-ES_tradnl"/>
        </w:rPr>
        <w:t xml:space="preserve">Coordinación </w:t>
      </w:r>
      <w:r w:rsidR="00664910" w:rsidRPr="00356EF3">
        <w:rPr>
          <w:rFonts w:ascii="Arial" w:hAnsi="Arial" w:cs="Arial"/>
          <w:color w:val="000000" w:themeColor="text1"/>
          <w:lang w:val="es-ES_tradnl"/>
        </w:rPr>
        <w:t>solicitará su ejecución a la División de Tesorería, de igual manera comunicará su suspensión.</w:t>
      </w:r>
    </w:p>
    <w:p w14:paraId="3D240BDF" w14:textId="77777777" w:rsidR="00895A64" w:rsidRPr="00356EF3" w:rsidRDefault="00895A64" w:rsidP="004D410C">
      <w:pPr>
        <w:ind w:left="567"/>
        <w:jc w:val="both"/>
        <w:rPr>
          <w:rFonts w:ascii="Arial" w:hAnsi="Arial" w:cs="Arial"/>
          <w:color w:val="000000" w:themeColor="text1"/>
          <w:lang w:val="es-ES_tradnl"/>
        </w:rPr>
      </w:pPr>
      <w:r w:rsidRPr="00356EF3">
        <w:rPr>
          <w:rFonts w:ascii="Arial" w:hAnsi="Arial" w:cs="Arial"/>
          <w:color w:val="000000" w:themeColor="text1"/>
          <w:lang w:val="es-ES_tradnl"/>
        </w:rPr>
        <w:t xml:space="preserve">Una vez culminada la prestación correspondiente, </w:t>
      </w:r>
      <w:r w:rsidR="00EB022F" w:rsidRPr="00356EF3">
        <w:rPr>
          <w:rFonts w:ascii="Arial" w:hAnsi="Arial" w:cs="Arial"/>
          <w:color w:val="000000" w:themeColor="text1"/>
          <w:lang w:val="es-ES_tradnl"/>
        </w:rPr>
        <w:t xml:space="preserve"> la Coordinación Técnica</w:t>
      </w:r>
      <w:r w:rsidRPr="00356EF3">
        <w:rPr>
          <w:rFonts w:ascii="Arial" w:hAnsi="Arial" w:cs="Arial"/>
          <w:color w:val="000000" w:themeColor="text1"/>
          <w:lang w:val="es-ES_tradnl"/>
        </w:rPr>
        <w:t xml:space="preserve"> remitirá a la </w:t>
      </w:r>
      <w:r w:rsidR="00EB022F" w:rsidRPr="00356EF3">
        <w:rPr>
          <w:rFonts w:ascii="Arial" w:hAnsi="Arial" w:cs="Arial"/>
          <w:color w:val="000000" w:themeColor="text1"/>
          <w:lang w:val="es-ES_tradnl"/>
        </w:rPr>
        <w:t>Coordinación</w:t>
      </w:r>
      <w:r w:rsidRPr="00356EF3">
        <w:rPr>
          <w:rFonts w:ascii="Arial" w:hAnsi="Arial" w:cs="Arial"/>
          <w:color w:val="000000" w:themeColor="text1"/>
          <w:lang w:val="es-ES_tradnl"/>
        </w:rPr>
        <w:t xml:space="preserve"> Administrativa </w:t>
      </w:r>
      <w:r w:rsidR="00EB022F" w:rsidRPr="00356EF3">
        <w:rPr>
          <w:rFonts w:ascii="Arial" w:hAnsi="Arial" w:cs="Arial"/>
          <w:color w:val="000000" w:themeColor="text1"/>
          <w:lang w:val="es-ES_tradnl"/>
        </w:rPr>
        <w:t xml:space="preserve">y Financiera </w:t>
      </w:r>
      <w:r w:rsidRPr="00356EF3">
        <w:rPr>
          <w:rFonts w:ascii="Arial" w:hAnsi="Arial" w:cs="Arial"/>
          <w:color w:val="000000" w:themeColor="text1"/>
          <w:lang w:val="es-ES_tradnl"/>
        </w:rPr>
        <w:t xml:space="preserve">la siguiente documentación: </w:t>
      </w:r>
    </w:p>
    <w:p w14:paraId="3D240BE0" w14:textId="77777777" w:rsidR="00895A64" w:rsidRPr="00356EF3" w:rsidRDefault="00895A64" w:rsidP="003426CA">
      <w:pPr>
        <w:pStyle w:val="ListParagraph"/>
        <w:numPr>
          <w:ilvl w:val="0"/>
          <w:numId w:val="37"/>
        </w:numPr>
        <w:spacing w:after="0"/>
        <w:rPr>
          <w:rFonts w:ascii="Arial" w:hAnsi="Arial" w:cs="Arial"/>
          <w:color w:val="000000" w:themeColor="text1"/>
          <w:u w:val="single"/>
          <w:lang w:val="es-ES_tradnl"/>
        </w:rPr>
      </w:pPr>
      <w:r w:rsidRPr="00356EF3">
        <w:rPr>
          <w:rFonts w:ascii="Arial" w:hAnsi="Arial" w:cs="Arial"/>
          <w:color w:val="000000" w:themeColor="text1"/>
          <w:u w:val="single"/>
          <w:lang w:val="es-ES_tradnl"/>
        </w:rPr>
        <w:t>Consultorías:</w:t>
      </w:r>
    </w:p>
    <w:p w14:paraId="3D240BE1" w14:textId="77777777" w:rsidR="00EB6680" w:rsidRPr="00356EF3" w:rsidRDefault="00EB6680" w:rsidP="008621DE">
      <w:pPr>
        <w:spacing w:after="0"/>
        <w:ind w:left="1135" w:hanging="425"/>
        <w:rPr>
          <w:rFonts w:ascii="Arial" w:hAnsi="Arial" w:cs="Arial"/>
          <w:color w:val="000000" w:themeColor="text1"/>
          <w:u w:val="single"/>
          <w:lang w:val="es-ES_tradnl"/>
        </w:rPr>
      </w:pPr>
    </w:p>
    <w:p w14:paraId="3D240BE2" w14:textId="77777777" w:rsidR="00887DB4" w:rsidRPr="00356EF3" w:rsidRDefault="00895A64" w:rsidP="003426CA">
      <w:pPr>
        <w:pStyle w:val="ListParagraph"/>
        <w:numPr>
          <w:ilvl w:val="0"/>
          <w:numId w:val="38"/>
        </w:numPr>
        <w:spacing w:after="0" w:line="240" w:lineRule="auto"/>
        <w:contextualSpacing w:val="0"/>
        <w:jc w:val="both"/>
        <w:rPr>
          <w:rFonts w:ascii="Arial" w:hAnsi="Arial" w:cs="Arial"/>
          <w:color w:val="000000" w:themeColor="text1"/>
          <w:lang w:val="es-ES_tradnl"/>
        </w:rPr>
      </w:pPr>
      <w:r w:rsidRPr="00356EF3">
        <w:rPr>
          <w:rFonts w:ascii="Arial" w:hAnsi="Arial" w:cs="Arial"/>
          <w:color w:val="000000" w:themeColor="text1"/>
          <w:lang w:val="es-ES_tradnl"/>
        </w:rPr>
        <w:t>Copia del entregable requerido en el contrato y los documentos que lo conforman, así como otros que pudieran requerirse.</w:t>
      </w:r>
    </w:p>
    <w:p w14:paraId="3D240BE3" w14:textId="77777777" w:rsidR="00887DB4" w:rsidRPr="00356EF3" w:rsidRDefault="00895A64" w:rsidP="003426CA">
      <w:pPr>
        <w:pStyle w:val="ListParagraph"/>
        <w:numPr>
          <w:ilvl w:val="0"/>
          <w:numId w:val="38"/>
        </w:numPr>
        <w:spacing w:after="0" w:line="240" w:lineRule="auto"/>
        <w:contextualSpacing w:val="0"/>
        <w:jc w:val="both"/>
        <w:rPr>
          <w:rFonts w:ascii="Arial" w:hAnsi="Arial" w:cs="Arial"/>
          <w:color w:val="000000" w:themeColor="text1"/>
          <w:lang w:val="es-ES_tradnl"/>
        </w:rPr>
      </w:pPr>
      <w:r w:rsidRPr="00356EF3">
        <w:rPr>
          <w:rFonts w:ascii="Arial" w:hAnsi="Arial" w:cs="Arial"/>
          <w:color w:val="000000" w:themeColor="text1"/>
          <w:lang w:val="es-ES_tradnl"/>
        </w:rPr>
        <w:lastRenderedPageBreak/>
        <w:t>Formato de Conformidad de</w:t>
      </w:r>
      <w:r w:rsidR="00EB022F" w:rsidRPr="00356EF3">
        <w:rPr>
          <w:rFonts w:ascii="Arial" w:hAnsi="Arial" w:cs="Arial"/>
          <w:color w:val="000000" w:themeColor="text1"/>
          <w:lang w:val="es-ES_tradnl"/>
        </w:rPr>
        <w:t xml:space="preserve"> </w:t>
      </w:r>
      <w:r w:rsidRPr="00356EF3">
        <w:rPr>
          <w:rFonts w:ascii="Arial" w:hAnsi="Arial" w:cs="Arial"/>
          <w:color w:val="000000" w:themeColor="text1"/>
          <w:lang w:val="es-ES_tradnl"/>
        </w:rPr>
        <w:t>l</w:t>
      </w:r>
      <w:r w:rsidR="00EB022F" w:rsidRPr="00356EF3">
        <w:rPr>
          <w:rFonts w:ascii="Arial" w:hAnsi="Arial" w:cs="Arial"/>
          <w:color w:val="000000" w:themeColor="text1"/>
          <w:lang w:val="es-ES_tradnl"/>
        </w:rPr>
        <w:t>a</w:t>
      </w:r>
      <w:r w:rsidRPr="00356EF3">
        <w:rPr>
          <w:rFonts w:ascii="Arial" w:hAnsi="Arial" w:cs="Arial"/>
          <w:color w:val="000000" w:themeColor="text1"/>
          <w:lang w:val="es-ES_tradnl"/>
        </w:rPr>
        <w:t xml:space="preserve"> </w:t>
      </w:r>
      <w:r w:rsidR="00EB022F" w:rsidRPr="00356EF3">
        <w:rPr>
          <w:rFonts w:ascii="Arial" w:hAnsi="Arial" w:cs="Arial"/>
          <w:color w:val="000000" w:themeColor="text1"/>
          <w:lang w:val="es-ES_tradnl"/>
        </w:rPr>
        <w:t xml:space="preserve">Coordinación Técnica con la respectiva opinión del </w:t>
      </w:r>
      <w:r w:rsidRPr="00356EF3">
        <w:rPr>
          <w:rFonts w:ascii="Arial" w:hAnsi="Arial" w:cs="Arial"/>
          <w:color w:val="000000" w:themeColor="text1"/>
          <w:lang w:val="es-ES_tradnl"/>
        </w:rPr>
        <w:t>Área Usuaria, firmada por los funcionarios responsables de dar la conformidad</w:t>
      </w:r>
    </w:p>
    <w:p w14:paraId="3D240BE4" w14:textId="77777777" w:rsidR="00887DB4" w:rsidRPr="00356EF3" w:rsidRDefault="00895A64" w:rsidP="003426CA">
      <w:pPr>
        <w:pStyle w:val="ListParagraph"/>
        <w:numPr>
          <w:ilvl w:val="0"/>
          <w:numId w:val="38"/>
        </w:numPr>
        <w:spacing w:after="0" w:line="240" w:lineRule="auto"/>
        <w:contextualSpacing w:val="0"/>
        <w:jc w:val="both"/>
        <w:rPr>
          <w:rFonts w:ascii="Arial" w:hAnsi="Arial" w:cs="Arial"/>
          <w:color w:val="000000" w:themeColor="text1"/>
          <w:lang w:val="es-ES_tradnl"/>
        </w:rPr>
      </w:pPr>
      <w:r w:rsidRPr="00356EF3">
        <w:rPr>
          <w:rFonts w:ascii="Arial" w:hAnsi="Arial" w:cs="Arial"/>
          <w:color w:val="000000" w:themeColor="text1"/>
          <w:lang w:val="es-ES_tradnl"/>
        </w:rPr>
        <w:t xml:space="preserve">Evaluación de desempeño del consultor (según formato BID), que se adjuntará al informe final. </w:t>
      </w:r>
    </w:p>
    <w:p w14:paraId="3D240BE5" w14:textId="77777777" w:rsidR="00E63C63" w:rsidRPr="00356EF3" w:rsidRDefault="00E63C63" w:rsidP="008621DE">
      <w:pPr>
        <w:pStyle w:val="ListParagraph"/>
        <w:spacing w:after="0" w:line="240" w:lineRule="auto"/>
        <w:ind w:left="1135"/>
        <w:contextualSpacing w:val="0"/>
        <w:jc w:val="both"/>
        <w:rPr>
          <w:rFonts w:ascii="Arial" w:hAnsi="Arial" w:cs="Arial"/>
          <w:color w:val="000000" w:themeColor="text1"/>
          <w:lang w:val="es-ES_tradnl"/>
        </w:rPr>
      </w:pPr>
    </w:p>
    <w:p w14:paraId="3D240BE6" w14:textId="77777777" w:rsidR="00895A64" w:rsidRPr="00356EF3" w:rsidRDefault="00895A64" w:rsidP="003426CA">
      <w:pPr>
        <w:pStyle w:val="ListParagraph"/>
        <w:numPr>
          <w:ilvl w:val="0"/>
          <w:numId w:val="37"/>
        </w:numPr>
        <w:rPr>
          <w:rFonts w:ascii="Arial" w:hAnsi="Arial" w:cs="Arial"/>
          <w:color w:val="000000" w:themeColor="text1"/>
          <w:u w:val="single"/>
          <w:lang w:val="es-ES_tradnl"/>
        </w:rPr>
      </w:pPr>
      <w:r w:rsidRPr="00356EF3">
        <w:rPr>
          <w:rFonts w:ascii="Arial" w:hAnsi="Arial" w:cs="Arial"/>
          <w:color w:val="000000" w:themeColor="text1"/>
          <w:u w:val="single"/>
          <w:lang w:val="es-ES_tradnl"/>
        </w:rPr>
        <w:t>Servicios diferentes de consultoría</w:t>
      </w:r>
    </w:p>
    <w:p w14:paraId="3D240BE7" w14:textId="77777777" w:rsidR="007A6926" w:rsidRPr="00356EF3" w:rsidRDefault="007A6926" w:rsidP="007A6926">
      <w:pPr>
        <w:pStyle w:val="ListParagraph"/>
        <w:ind w:left="1080"/>
        <w:rPr>
          <w:rFonts w:ascii="Arial" w:hAnsi="Arial" w:cs="Arial"/>
          <w:color w:val="000000" w:themeColor="text1"/>
          <w:u w:val="single"/>
          <w:lang w:val="es-ES_tradnl"/>
        </w:rPr>
      </w:pPr>
    </w:p>
    <w:p w14:paraId="3D240BE8" w14:textId="77777777" w:rsidR="00887DB4" w:rsidRPr="00356EF3" w:rsidRDefault="00895A64" w:rsidP="003426CA">
      <w:pPr>
        <w:pStyle w:val="ListParagraph"/>
        <w:numPr>
          <w:ilvl w:val="0"/>
          <w:numId w:val="39"/>
        </w:numPr>
        <w:spacing w:after="0" w:line="240" w:lineRule="auto"/>
        <w:jc w:val="both"/>
        <w:rPr>
          <w:rFonts w:ascii="Arial" w:hAnsi="Arial" w:cs="Arial"/>
          <w:color w:val="000000" w:themeColor="text1"/>
          <w:lang w:val="es-ES_tradnl"/>
        </w:rPr>
      </w:pPr>
      <w:r w:rsidRPr="00356EF3">
        <w:rPr>
          <w:rFonts w:ascii="Arial" w:hAnsi="Arial" w:cs="Arial"/>
          <w:color w:val="000000" w:themeColor="text1"/>
          <w:lang w:val="es-ES_tradnl"/>
        </w:rPr>
        <w:t xml:space="preserve">Copia del entregable requerido en el contrato </w:t>
      </w:r>
      <w:r w:rsidR="00160C5D" w:rsidRPr="00356EF3">
        <w:rPr>
          <w:rFonts w:ascii="Arial" w:hAnsi="Arial" w:cs="Arial"/>
          <w:color w:val="000000" w:themeColor="text1"/>
          <w:lang w:val="es-ES_tradnl"/>
        </w:rPr>
        <w:t xml:space="preserve">o acta de conformidad </w:t>
      </w:r>
      <w:r w:rsidRPr="00356EF3">
        <w:rPr>
          <w:rFonts w:ascii="Arial" w:hAnsi="Arial" w:cs="Arial"/>
          <w:color w:val="000000" w:themeColor="text1"/>
          <w:lang w:val="es-ES_tradnl"/>
        </w:rPr>
        <w:t xml:space="preserve">y los documentos que lo conforman, así como otros que pudieran requerirse. </w:t>
      </w:r>
    </w:p>
    <w:p w14:paraId="3D240BE9" w14:textId="77777777" w:rsidR="00887DB4" w:rsidRPr="00356EF3" w:rsidRDefault="00895A64" w:rsidP="003426CA">
      <w:pPr>
        <w:pStyle w:val="ListParagraph"/>
        <w:numPr>
          <w:ilvl w:val="0"/>
          <w:numId w:val="39"/>
        </w:numPr>
        <w:spacing w:after="0" w:line="240" w:lineRule="auto"/>
        <w:jc w:val="both"/>
        <w:rPr>
          <w:rFonts w:ascii="Arial" w:hAnsi="Arial" w:cs="Arial"/>
          <w:color w:val="000000" w:themeColor="text1"/>
          <w:lang w:val="es-ES_tradnl"/>
        </w:rPr>
      </w:pPr>
      <w:r w:rsidRPr="00356EF3">
        <w:rPr>
          <w:rFonts w:ascii="Arial" w:hAnsi="Arial" w:cs="Arial"/>
          <w:color w:val="000000" w:themeColor="text1"/>
          <w:lang w:val="es-ES_tradnl"/>
        </w:rPr>
        <w:t>Formato de Conformidad de</w:t>
      </w:r>
      <w:r w:rsidR="00EB022F" w:rsidRPr="00356EF3">
        <w:rPr>
          <w:rFonts w:ascii="Arial" w:hAnsi="Arial" w:cs="Arial"/>
          <w:color w:val="000000" w:themeColor="text1"/>
          <w:lang w:val="es-ES_tradnl"/>
        </w:rPr>
        <w:t xml:space="preserve"> la Coordinación Técnica con la respectiva opinión del</w:t>
      </w:r>
      <w:r w:rsidRPr="00356EF3">
        <w:rPr>
          <w:rFonts w:ascii="Arial" w:hAnsi="Arial" w:cs="Arial"/>
          <w:color w:val="000000" w:themeColor="text1"/>
          <w:lang w:val="es-ES_tradnl"/>
        </w:rPr>
        <w:t xml:space="preserve"> Área Usuaria, firmada por los funcionarios responsables de dar la conformidad.</w:t>
      </w:r>
    </w:p>
    <w:p w14:paraId="3D240BEA" w14:textId="77777777" w:rsidR="00735331" w:rsidRPr="00356EF3" w:rsidRDefault="00735331" w:rsidP="008621DE">
      <w:pPr>
        <w:spacing w:after="0"/>
        <w:ind w:left="1135" w:hanging="425"/>
        <w:rPr>
          <w:rFonts w:ascii="Arial" w:hAnsi="Arial" w:cs="Arial"/>
          <w:color w:val="000000" w:themeColor="text1"/>
          <w:u w:val="single"/>
          <w:lang w:val="es-ES_tradnl"/>
        </w:rPr>
      </w:pPr>
    </w:p>
    <w:p w14:paraId="3D240BEB" w14:textId="77777777" w:rsidR="00D55AA9" w:rsidRPr="00356EF3" w:rsidRDefault="00D55AA9" w:rsidP="008621DE">
      <w:pPr>
        <w:spacing w:after="0"/>
        <w:ind w:left="1135" w:hanging="425"/>
        <w:rPr>
          <w:rFonts w:ascii="Arial" w:hAnsi="Arial" w:cs="Arial"/>
          <w:color w:val="000000" w:themeColor="text1"/>
          <w:u w:val="single"/>
          <w:lang w:val="es-ES_tradnl"/>
        </w:rPr>
      </w:pPr>
    </w:p>
    <w:p w14:paraId="3D240BEC" w14:textId="77777777" w:rsidR="00D55AA9" w:rsidRPr="00356EF3" w:rsidRDefault="00D55AA9" w:rsidP="008621DE">
      <w:pPr>
        <w:spacing w:after="0"/>
        <w:ind w:left="1135" w:hanging="425"/>
        <w:rPr>
          <w:rFonts w:ascii="Arial" w:hAnsi="Arial" w:cs="Arial"/>
          <w:color w:val="000000" w:themeColor="text1"/>
          <w:u w:val="single"/>
          <w:lang w:val="es-ES_tradnl"/>
        </w:rPr>
      </w:pPr>
    </w:p>
    <w:p w14:paraId="3D240BED" w14:textId="77777777" w:rsidR="00D55AA9" w:rsidRPr="00356EF3" w:rsidRDefault="00D55AA9" w:rsidP="008621DE">
      <w:pPr>
        <w:spacing w:after="0"/>
        <w:ind w:left="1135" w:hanging="425"/>
        <w:rPr>
          <w:rFonts w:ascii="Arial" w:hAnsi="Arial" w:cs="Arial"/>
          <w:color w:val="000000" w:themeColor="text1"/>
          <w:u w:val="single"/>
          <w:lang w:val="es-ES_tradnl"/>
        </w:rPr>
      </w:pPr>
    </w:p>
    <w:p w14:paraId="3D240BEE" w14:textId="77777777" w:rsidR="00895A64" w:rsidRPr="00356EF3" w:rsidRDefault="00895A64" w:rsidP="003426CA">
      <w:pPr>
        <w:pStyle w:val="ListParagraph"/>
        <w:numPr>
          <w:ilvl w:val="0"/>
          <w:numId w:val="37"/>
        </w:numPr>
        <w:rPr>
          <w:rFonts w:ascii="Arial" w:hAnsi="Arial" w:cs="Arial"/>
          <w:color w:val="000000" w:themeColor="text1"/>
          <w:u w:val="single"/>
          <w:lang w:val="es-ES_tradnl"/>
        </w:rPr>
      </w:pPr>
      <w:r w:rsidRPr="00356EF3">
        <w:rPr>
          <w:rFonts w:ascii="Arial" w:hAnsi="Arial" w:cs="Arial"/>
          <w:color w:val="000000" w:themeColor="text1"/>
          <w:u w:val="single"/>
          <w:lang w:val="es-ES_tradnl"/>
        </w:rPr>
        <w:t>Bienes:</w:t>
      </w:r>
    </w:p>
    <w:p w14:paraId="3D240BEF" w14:textId="77777777" w:rsidR="00FD4C78" w:rsidRPr="00356EF3" w:rsidRDefault="00FD4C78" w:rsidP="00FD4C78">
      <w:pPr>
        <w:pStyle w:val="ListParagraph"/>
        <w:ind w:left="1080"/>
        <w:rPr>
          <w:rFonts w:ascii="Arial" w:hAnsi="Arial" w:cs="Arial"/>
          <w:color w:val="000000" w:themeColor="text1"/>
          <w:u w:val="single"/>
          <w:lang w:val="es-ES_tradnl"/>
        </w:rPr>
      </w:pPr>
    </w:p>
    <w:p w14:paraId="3D240BF0" w14:textId="77777777" w:rsidR="00887DB4" w:rsidRPr="00356EF3" w:rsidRDefault="00895A64" w:rsidP="003426CA">
      <w:pPr>
        <w:pStyle w:val="ListParagraph"/>
        <w:numPr>
          <w:ilvl w:val="0"/>
          <w:numId w:val="40"/>
        </w:numPr>
        <w:spacing w:after="0" w:line="240" w:lineRule="auto"/>
        <w:jc w:val="both"/>
        <w:rPr>
          <w:rFonts w:ascii="Arial" w:hAnsi="Arial" w:cs="Arial"/>
          <w:color w:val="000000" w:themeColor="text1"/>
          <w:lang w:val="es-ES_tradnl"/>
        </w:rPr>
      </w:pPr>
      <w:r w:rsidRPr="00356EF3">
        <w:rPr>
          <w:rFonts w:ascii="Arial" w:hAnsi="Arial" w:cs="Arial"/>
          <w:color w:val="000000" w:themeColor="text1"/>
          <w:lang w:val="es-ES_tradnl"/>
        </w:rPr>
        <w:t>Copia de documentos re</w:t>
      </w:r>
      <w:r w:rsidRPr="00356EF3">
        <w:rPr>
          <w:rFonts w:ascii="Arial" w:hAnsi="Arial" w:cs="Arial"/>
          <w:color w:val="000000" w:themeColor="text1"/>
          <w:lang w:val="es-ES_tradnl"/>
        </w:rPr>
        <w:tab/>
        <w:t>queridos en el contrato y los documentos que lo conforman, así como otros que pudieran requerirse.</w:t>
      </w:r>
    </w:p>
    <w:p w14:paraId="3D240BF1" w14:textId="77777777" w:rsidR="00887DB4" w:rsidRPr="00356EF3" w:rsidRDefault="00895A64" w:rsidP="003426CA">
      <w:pPr>
        <w:pStyle w:val="ListParagraph"/>
        <w:numPr>
          <w:ilvl w:val="0"/>
          <w:numId w:val="40"/>
        </w:numPr>
        <w:spacing w:after="0" w:line="240" w:lineRule="auto"/>
        <w:jc w:val="both"/>
        <w:rPr>
          <w:rFonts w:ascii="Arial" w:hAnsi="Arial" w:cs="Arial"/>
          <w:color w:val="000000" w:themeColor="text1"/>
          <w:lang w:val="es-ES_tradnl"/>
        </w:rPr>
      </w:pPr>
      <w:r w:rsidRPr="00356EF3">
        <w:rPr>
          <w:rFonts w:ascii="Arial" w:hAnsi="Arial" w:cs="Arial"/>
          <w:color w:val="000000" w:themeColor="text1"/>
          <w:lang w:val="es-ES_tradnl"/>
        </w:rPr>
        <w:t>Formato de Conformidad de</w:t>
      </w:r>
      <w:r w:rsidR="00443A6F" w:rsidRPr="00356EF3">
        <w:rPr>
          <w:rFonts w:ascii="Arial" w:hAnsi="Arial" w:cs="Arial"/>
          <w:color w:val="000000" w:themeColor="text1"/>
          <w:lang w:val="es-ES_tradnl"/>
        </w:rPr>
        <w:t xml:space="preserve"> la Coordinación Técnica con la respectiva opinión del</w:t>
      </w:r>
      <w:r w:rsidRPr="00356EF3">
        <w:rPr>
          <w:rFonts w:ascii="Arial" w:hAnsi="Arial" w:cs="Arial"/>
          <w:color w:val="000000" w:themeColor="text1"/>
          <w:lang w:val="es-ES_tradnl"/>
        </w:rPr>
        <w:t xml:space="preserve"> Área Usuaria, firmada por los funcionarios responsables de dar la conformidad.</w:t>
      </w:r>
    </w:p>
    <w:p w14:paraId="3D240BF2" w14:textId="77777777" w:rsidR="00895A64" w:rsidRPr="00356EF3" w:rsidRDefault="00895A64" w:rsidP="00895A64">
      <w:pPr>
        <w:spacing w:after="0"/>
        <w:ind w:left="1418"/>
        <w:jc w:val="both"/>
        <w:rPr>
          <w:rFonts w:ascii="Arial" w:hAnsi="Arial" w:cs="Arial"/>
          <w:color w:val="000000" w:themeColor="text1"/>
          <w:lang w:val="es-ES_tradnl"/>
        </w:rPr>
      </w:pPr>
    </w:p>
    <w:p w14:paraId="3D240BF3" w14:textId="77777777" w:rsidR="00895A64" w:rsidRPr="00356EF3" w:rsidRDefault="00895A64" w:rsidP="00F5300C">
      <w:pPr>
        <w:ind w:left="567"/>
        <w:jc w:val="both"/>
        <w:rPr>
          <w:rFonts w:ascii="Arial" w:hAnsi="Arial" w:cs="Arial"/>
          <w:color w:val="000000" w:themeColor="text1"/>
          <w:lang w:val="es-ES_tradnl"/>
        </w:rPr>
      </w:pPr>
      <w:r w:rsidRPr="00356EF3">
        <w:rPr>
          <w:rFonts w:ascii="Arial" w:hAnsi="Arial" w:cs="Arial"/>
          <w:color w:val="000000" w:themeColor="text1"/>
          <w:lang w:val="es-ES_tradnl"/>
        </w:rPr>
        <w:t xml:space="preserve">Los proveedores presentarán los respectivos comprobantes de pago a la </w:t>
      </w:r>
      <w:r w:rsidR="00F5300C" w:rsidRPr="00356EF3">
        <w:rPr>
          <w:rFonts w:ascii="Arial" w:eastAsia="Calibri" w:hAnsi="Arial" w:cs="Arial"/>
          <w:lang w:eastAsia="en-US"/>
        </w:rPr>
        <w:t xml:space="preserve">Coordinación Administrativa y Financiera, </w:t>
      </w:r>
      <w:r w:rsidR="00F5300C" w:rsidRPr="00356EF3">
        <w:rPr>
          <w:rFonts w:ascii="Arial" w:hAnsi="Arial" w:cs="Arial"/>
          <w:color w:val="000000"/>
          <w:lang w:val="es-ES_tradnl"/>
        </w:rPr>
        <w:t>quien recibirá los documentos, conformará el expediente y realizará el pago correspondiente</w:t>
      </w:r>
      <w:r w:rsidRPr="00356EF3">
        <w:rPr>
          <w:rFonts w:ascii="Arial" w:hAnsi="Arial" w:cs="Arial"/>
          <w:color w:val="000000" w:themeColor="text1"/>
          <w:lang w:val="es-ES_tradnl"/>
        </w:rPr>
        <w:t xml:space="preserve"> indicando el importe y la fuente de financiamiento.</w:t>
      </w:r>
    </w:p>
    <w:p w14:paraId="3D240BF4" w14:textId="77777777" w:rsidR="005C6A6D" w:rsidRPr="00356EF3" w:rsidRDefault="005C6A6D" w:rsidP="004D410C">
      <w:pPr>
        <w:ind w:left="567"/>
        <w:rPr>
          <w:rFonts w:ascii="Arial" w:hAnsi="Arial" w:cs="Arial"/>
        </w:rPr>
      </w:pPr>
      <w:r w:rsidRPr="00356EF3">
        <w:rPr>
          <w:rFonts w:ascii="Arial" w:hAnsi="Arial" w:cs="Arial"/>
        </w:rPr>
        <w:t xml:space="preserve">En el </w:t>
      </w:r>
      <w:r w:rsidRPr="00356EF3">
        <w:rPr>
          <w:rFonts w:ascii="Arial" w:hAnsi="Arial" w:cs="Arial"/>
          <w:b/>
        </w:rPr>
        <w:t xml:space="preserve">Anexo II </w:t>
      </w:r>
      <w:r w:rsidRPr="00356EF3">
        <w:rPr>
          <w:rFonts w:ascii="Arial" w:hAnsi="Arial" w:cs="Arial"/>
        </w:rPr>
        <w:t>se presenta el detalle de la Gestión de Adquisiciones y Contrataciones con recursos del proyecto</w:t>
      </w:r>
    </w:p>
    <w:p w14:paraId="3D240BF5" w14:textId="77777777" w:rsidR="00BE5174" w:rsidRPr="00356EF3" w:rsidRDefault="00BE5174" w:rsidP="004D410C">
      <w:pPr>
        <w:ind w:left="567"/>
        <w:rPr>
          <w:rFonts w:ascii="Arial" w:hAnsi="Arial" w:cs="Arial"/>
        </w:rPr>
      </w:pPr>
      <w:r w:rsidRPr="00356EF3">
        <w:rPr>
          <w:rFonts w:ascii="Arial" w:hAnsi="Arial" w:cs="Arial"/>
        </w:rPr>
        <w:t xml:space="preserve">En el </w:t>
      </w:r>
      <w:r w:rsidRPr="00356EF3">
        <w:rPr>
          <w:rFonts w:ascii="Arial" w:hAnsi="Arial" w:cs="Arial"/>
          <w:b/>
        </w:rPr>
        <w:t xml:space="preserve">Anexo </w:t>
      </w:r>
      <w:r w:rsidR="005C6A6D" w:rsidRPr="00356EF3">
        <w:rPr>
          <w:rFonts w:ascii="Arial" w:hAnsi="Arial" w:cs="Arial"/>
          <w:b/>
        </w:rPr>
        <w:t>II</w:t>
      </w:r>
      <w:r w:rsidR="0076720C" w:rsidRPr="00356EF3">
        <w:rPr>
          <w:rFonts w:ascii="Arial" w:hAnsi="Arial" w:cs="Arial"/>
          <w:b/>
        </w:rPr>
        <w:t>I</w:t>
      </w:r>
      <w:r w:rsidRPr="00356EF3">
        <w:rPr>
          <w:rFonts w:ascii="Arial" w:hAnsi="Arial" w:cs="Arial"/>
        </w:rPr>
        <w:t xml:space="preserve"> se presenta el detalle de la Gestión Financiera y Patrimonial</w:t>
      </w:r>
    </w:p>
    <w:p w14:paraId="3D240BF6" w14:textId="77777777" w:rsidR="005A7662" w:rsidRPr="00356EF3" w:rsidRDefault="005A7662" w:rsidP="00895A64">
      <w:pPr>
        <w:pStyle w:val="Default"/>
        <w:ind w:left="851"/>
        <w:jc w:val="both"/>
        <w:rPr>
          <w:rFonts w:ascii="Arial" w:hAnsi="Arial" w:cs="Arial"/>
          <w:b/>
          <w:bCs/>
          <w:color w:val="000000" w:themeColor="text1"/>
          <w:sz w:val="22"/>
          <w:szCs w:val="22"/>
        </w:rPr>
      </w:pPr>
    </w:p>
    <w:p w14:paraId="3D240BF7" w14:textId="77777777" w:rsidR="00895A64" w:rsidRPr="00356EF3" w:rsidRDefault="00895A64" w:rsidP="00474FB4">
      <w:pPr>
        <w:pStyle w:val="Default"/>
        <w:ind w:left="567"/>
        <w:jc w:val="both"/>
        <w:outlineLvl w:val="2"/>
        <w:rPr>
          <w:rFonts w:ascii="Arial" w:hAnsi="Arial" w:cs="Arial"/>
          <w:b/>
          <w:bCs/>
          <w:color w:val="000000" w:themeColor="text1"/>
          <w:sz w:val="22"/>
          <w:szCs w:val="22"/>
        </w:rPr>
      </w:pPr>
      <w:bookmarkStart w:id="58" w:name="_Toc482086271"/>
      <w:r w:rsidRPr="00356EF3">
        <w:rPr>
          <w:rFonts w:ascii="Arial" w:hAnsi="Arial" w:cs="Arial"/>
          <w:b/>
          <w:bCs/>
          <w:color w:val="000000" w:themeColor="text1"/>
          <w:sz w:val="22"/>
          <w:szCs w:val="22"/>
        </w:rPr>
        <w:t>3.3.2 Liquidación y cierre de contratos</w:t>
      </w:r>
      <w:bookmarkEnd w:id="58"/>
      <w:r w:rsidRPr="00356EF3">
        <w:rPr>
          <w:rFonts w:ascii="Arial" w:hAnsi="Arial" w:cs="Arial"/>
          <w:b/>
          <w:bCs/>
          <w:color w:val="000000" w:themeColor="text1"/>
          <w:sz w:val="22"/>
          <w:szCs w:val="22"/>
        </w:rPr>
        <w:t xml:space="preserve"> </w:t>
      </w:r>
    </w:p>
    <w:p w14:paraId="3D240BF8" w14:textId="77777777" w:rsidR="00895A64" w:rsidRPr="00356EF3" w:rsidRDefault="00895A64" w:rsidP="00895A64">
      <w:pPr>
        <w:spacing w:after="0"/>
        <w:rPr>
          <w:rFonts w:ascii="Arial" w:hAnsi="Arial" w:cs="Arial"/>
          <w:color w:val="000000" w:themeColor="text1"/>
        </w:rPr>
      </w:pPr>
    </w:p>
    <w:p w14:paraId="3D240BF9" w14:textId="77777777" w:rsidR="00895A64" w:rsidRPr="00356EF3" w:rsidRDefault="00895A64" w:rsidP="004D410C">
      <w:pPr>
        <w:ind w:left="567"/>
        <w:jc w:val="both"/>
        <w:rPr>
          <w:rFonts w:ascii="Arial" w:hAnsi="Arial" w:cs="Arial"/>
          <w:color w:val="000000" w:themeColor="text1"/>
        </w:rPr>
      </w:pPr>
      <w:r w:rsidRPr="00356EF3">
        <w:rPr>
          <w:rFonts w:ascii="Arial" w:hAnsi="Arial" w:cs="Arial"/>
          <w:color w:val="000000" w:themeColor="text1"/>
        </w:rPr>
        <w:t xml:space="preserve">La </w:t>
      </w:r>
      <w:r w:rsidR="009F5178" w:rsidRPr="00356EF3">
        <w:rPr>
          <w:rFonts w:ascii="Arial" w:hAnsi="Arial" w:cs="Arial"/>
          <w:color w:val="000000" w:themeColor="text1"/>
        </w:rPr>
        <w:t xml:space="preserve">Coordinación </w:t>
      </w:r>
      <w:r w:rsidRPr="00356EF3">
        <w:rPr>
          <w:rFonts w:ascii="Arial" w:hAnsi="Arial" w:cs="Arial"/>
          <w:color w:val="000000" w:themeColor="text1"/>
        </w:rPr>
        <w:t>Administrativa</w:t>
      </w:r>
      <w:r w:rsidR="009F5178" w:rsidRPr="00356EF3">
        <w:rPr>
          <w:rFonts w:ascii="Arial" w:hAnsi="Arial" w:cs="Arial"/>
          <w:color w:val="000000" w:themeColor="text1"/>
        </w:rPr>
        <w:t xml:space="preserve"> y Financiera</w:t>
      </w:r>
      <w:r w:rsidRPr="00356EF3">
        <w:rPr>
          <w:rFonts w:ascii="Arial" w:hAnsi="Arial" w:cs="Arial"/>
          <w:color w:val="000000" w:themeColor="text1"/>
        </w:rPr>
        <w:t xml:space="preserve"> remitirá a la </w:t>
      </w:r>
      <w:r w:rsidR="009F5178" w:rsidRPr="00356EF3">
        <w:rPr>
          <w:rFonts w:ascii="Arial" w:hAnsi="Arial" w:cs="Arial"/>
          <w:color w:val="000000" w:themeColor="text1"/>
        </w:rPr>
        <w:t xml:space="preserve">Dirección Ejecutiva </w:t>
      </w:r>
      <w:r w:rsidRPr="00356EF3">
        <w:rPr>
          <w:rFonts w:ascii="Arial" w:hAnsi="Arial" w:cs="Arial"/>
          <w:color w:val="000000" w:themeColor="text1"/>
        </w:rPr>
        <w:t xml:space="preserve">la documentación necesaria para que solicite al BID la no objeción a los informes finales de consultorías a fin de que una vez obtenida la no objeción  </w:t>
      </w:r>
      <w:r w:rsidR="009F5178" w:rsidRPr="00356EF3">
        <w:rPr>
          <w:rFonts w:ascii="Arial" w:hAnsi="Arial" w:cs="Arial"/>
          <w:color w:val="000000" w:themeColor="text1"/>
        </w:rPr>
        <w:t xml:space="preserve">tramite </w:t>
      </w:r>
      <w:r w:rsidR="008621DE" w:rsidRPr="00356EF3">
        <w:rPr>
          <w:rFonts w:ascii="Arial" w:hAnsi="Arial" w:cs="Arial"/>
          <w:color w:val="000000" w:themeColor="text1"/>
        </w:rPr>
        <w:t>d</w:t>
      </w:r>
      <w:r w:rsidRPr="00356EF3">
        <w:rPr>
          <w:rFonts w:ascii="Arial" w:hAnsi="Arial" w:cs="Arial"/>
          <w:color w:val="000000" w:themeColor="text1"/>
        </w:rPr>
        <w:t>el último pago de cada contrato de consultoría con la consiguiente liquidación y cierre de contrato.</w:t>
      </w:r>
    </w:p>
    <w:p w14:paraId="3D240BFA" w14:textId="77777777" w:rsidR="00C83402" w:rsidRPr="00356EF3" w:rsidRDefault="008F3FA0" w:rsidP="00474FB4">
      <w:pPr>
        <w:pStyle w:val="Default"/>
        <w:ind w:left="567"/>
        <w:jc w:val="both"/>
        <w:outlineLvl w:val="2"/>
        <w:rPr>
          <w:rFonts w:ascii="Arial" w:hAnsi="Arial" w:cs="Arial"/>
          <w:b/>
          <w:bCs/>
          <w:color w:val="000000" w:themeColor="text1"/>
          <w:sz w:val="22"/>
          <w:szCs w:val="22"/>
        </w:rPr>
      </w:pPr>
      <w:bookmarkStart w:id="59" w:name="_Toc482086272"/>
      <w:r w:rsidRPr="00356EF3">
        <w:rPr>
          <w:rFonts w:ascii="Arial" w:hAnsi="Arial" w:cs="Arial"/>
          <w:b/>
          <w:bCs/>
          <w:color w:val="000000" w:themeColor="text1"/>
          <w:sz w:val="22"/>
          <w:szCs w:val="22"/>
        </w:rPr>
        <w:t>3</w:t>
      </w:r>
      <w:bookmarkStart w:id="60" w:name="_Toc392251345"/>
      <w:bookmarkStart w:id="61" w:name="_Toc392083737"/>
      <w:r w:rsidR="00A50694" w:rsidRPr="00356EF3">
        <w:rPr>
          <w:rFonts w:ascii="Arial" w:hAnsi="Arial" w:cs="Arial"/>
          <w:b/>
          <w:bCs/>
          <w:color w:val="000000" w:themeColor="text1"/>
          <w:sz w:val="22"/>
          <w:szCs w:val="22"/>
        </w:rPr>
        <w:t xml:space="preserve">.3.3  </w:t>
      </w:r>
      <w:bookmarkEnd w:id="60"/>
      <w:bookmarkEnd w:id="61"/>
      <w:r w:rsidR="00567AB6" w:rsidRPr="00356EF3">
        <w:rPr>
          <w:rFonts w:ascii="Arial" w:hAnsi="Arial" w:cs="Arial"/>
          <w:b/>
          <w:bCs/>
          <w:color w:val="000000" w:themeColor="text1"/>
          <w:sz w:val="22"/>
          <w:szCs w:val="22"/>
        </w:rPr>
        <w:t>Solicitudes de Desembolso</w:t>
      </w:r>
      <w:bookmarkEnd w:id="59"/>
    </w:p>
    <w:p w14:paraId="3D240BFB" w14:textId="77777777" w:rsidR="00C74A90" w:rsidRPr="00356EF3" w:rsidRDefault="00C74A90" w:rsidP="00440236">
      <w:pPr>
        <w:spacing w:after="0"/>
        <w:ind w:left="1276"/>
        <w:rPr>
          <w:rFonts w:ascii="Arial" w:hAnsi="Arial" w:cs="Arial"/>
        </w:rPr>
      </w:pPr>
    </w:p>
    <w:p w14:paraId="3D240BFC" w14:textId="77777777" w:rsidR="002824F1" w:rsidRPr="00356EF3" w:rsidRDefault="00EF5AE9" w:rsidP="00381834">
      <w:pPr>
        <w:autoSpaceDE w:val="0"/>
        <w:autoSpaceDN w:val="0"/>
        <w:adjustRightInd w:val="0"/>
        <w:ind w:left="567"/>
        <w:jc w:val="both"/>
        <w:rPr>
          <w:rFonts w:ascii="Arial" w:hAnsi="Arial" w:cs="Arial"/>
          <w:color w:val="000000"/>
        </w:rPr>
      </w:pPr>
      <w:r w:rsidRPr="00356EF3">
        <w:rPr>
          <w:rFonts w:ascii="Arial" w:hAnsi="Arial" w:cs="Arial"/>
          <w:color w:val="000000"/>
        </w:rPr>
        <w:t xml:space="preserve">La </w:t>
      </w:r>
      <w:r w:rsidR="009F5178" w:rsidRPr="00356EF3">
        <w:rPr>
          <w:rFonts w:ascii="Arial" w:hAnsi="Arial" w:cs="Arial"/>
          <w:color w:val="000000"/>
        </w:rPr>
        <w:t xml:space="preserve">Dirección Ejecutiva </w:t>
      </w:r>
      <w:r w:rsidR="003C6424" w:rsidRPr="00356EF3">
        <w:rPr>
          <w:rFonts w:ascii="Arial" w:hAnsi="Arial" w:cs="Arial"/>
          <w:color w:val="000000"/>
        </w:rPr>
        <w:t xml:space="preserve">presentará al BID </w:t>
      </w:r>
      <w:r w:rsidR="00567AB6" w:rsidRPr="00356EF3">
        <w:rPr>
          <w:rFonts w:ascii="Arial" w:hAnsi="Arial" w:cs="Arial"/>
          <w:color w:val="000000"/>
        </w:rPr>
        <w:t>las Solicitudes de Desembolso</w:t>
      </w:r>
      <w:r w:rsidR="00C12105" w:rsidRPr="00356EF3">
        <w:rPr>
          <w:rFonts w:ascii="Arial" w:hAnsi="Arial" w:cs="Arial"/>
          <w:color w:val="000000"/>
        </w:rPr>
        <w:t xml:space="preserve"> del Proyecto</w:t>
      </w:r>
      <w:r w:rsidR="003C6424" w:rsidRPr="00356EF3">
        <w:rPr>
          <w:rFonts w:ascii="Arial" w:hAnsi="Arial" w:cs="Arial"/>
          <w:color w:val="000000"/>
        </w:rPr>
        <w:t xml:space="preserve"> </w:t>
      </w:r>
      <w:r w:rsidR="00D55AA9" w:rsidRPr="00356EF3">
        <w:rPr>
          <w:rFonts w:ascii="Arial" w:hAnsi="Arial" w:cs="Arial"/>
          <w:color w:val="000000"/>
        </w:rPr>
        <w:t>BID 3</w:t>
      </w:r>
      <w:r w:rsidR="009F5178" w:rsidRPr="00356EF3">
        <w:rPr>
          <w:rFonts w:ascii="Arial" w:hAnsi="Arial" w:cs="Arial"/>
          <w:color w:val="000000"/>
        </w:rPr>
        <w:t>, elaborados por la Coordinación Administrativa y Financiera</w:t>
      </w:r>
      <w:r w:rsidR="00C12105" w:rsidRPr="00356EF3">
        <w:rPr>
          <w:rFonts w:ascii="Arial" w:hAnsi="Arial" w:cs="Arial"/>
          <w:color w:val="000000"/>
        </w:rPr>
        <w:t>.</w:t>
      </w:r>
    </w:p>
    <w:p w14:paraId="3D240BFD" w14:textId="77777777" w:rsidR="00CD1651" w:rsidRPr="00356EF3" w:rsidRDefault="00CD1651" w:rsidP="00D55AA9">
      <w:pPr>
        <w:ind w:left="567"/>
        <w:jc w:val="both"/>
        <w:rPr>
          <w:rFonts w:ascii="Arial" w:hAnsi="Arial" w:cs="Arial"/>
          <w:color w:val="000000"/>
        </w:rPr>
      </w:pPr>
      <w:r w:rsidRPr="00356EF3">
        <w:rPr>
          <w:rFonts w:ascii="Arial" w:hAnsi="Arial" w:cs="Arial"/>
          <w:color w:val="000000"/>
        </w:rPr>
        <w:t xml:space="preserve">Las Solicitudes de desembolsos se realizarán en Dólares de los Estados Unidos de Norte América. Los desembolsos vinculados al pago de gastos elegibles se realizarán con cargo al </w:t>
      </w:r>
      <w:r w:rsidR="00D55AA9" w:rsidRPr="00356EF3">
        <w:rPr>
          <w:rFonts w:ascii="Arial" w:hAnsi="Arial" w:cs="Arial"/>
          <w:color w:val="000000"/>
        </w:rPr>
        <w:t>Proyecto BID 3</w:t>
      </w:r>
      <w:r w:rsidRPr="00356EF3">
        <w:rPr>
          <w:rFonts w:ascii="Arial" w:hAnsi="Arial" w:cs="Arial"/>
          <w:color w:val="000000"/>
        </w:rPr>
        <w:t xml:space="preserve"> y se llevarán a cabo cumpliendo las condiciones señaladas en el Contrato de Préstamo de la operación. El primer desembolso del Préstamo está condicionado al </w:t>
      </w:r>
      <w:r w:rsidRPr="00356EF3">
        <w:rPr>
          <w:rFonts w:ascii="Arial" w:hAnsi="Arial" w:cs="Arial"/>
          <w:color w:val="000000"/>
        </w:rPr>
        <w:lastRenderedPageBreak/>
        <w:t xml:space="preserve">cumplimiento de las condiciones previas al primer desembolso previsto en las Estipulaciones Especiales y Normas Generales del Contrato de Préstamo. </w:t>
      </w:r>
    </w:p>
    <w:p w14:paraId="3D240BFE" w14:textId="77777777" w:rsidR="00887DB4" w:rsidRPr="00356EF3" w:rsidRDefault="00872B47" w:rsidP="003426CA">
      <w:pPr>
        <w:pStyle w:val="Title"/>
        <w:numPr>
          <w:ilvl w:val="0"/>
          <w:numId w:val="41"/>
        </w:numPr>
        <w:tabs>
          <w:tab w:val="left" w:pos="993"/>
          <w:tab w:val="left" w:pos="1701"/>
        </w:tabs>
        <w:rPr>
          <w:rFonts w:cs="Arial"/>
          <w:b/>
          <w:sz w:val="22"/>
          <w:szCs w:val="22"/>
        </w:rPr>
      </w:pPr>
      <w:bookmarkStart w:id="62" w:name="_Toc392251346"/>
      <w:bookmarkStart w:id="63" w:name="_Toc392083738"/>
      <w:r w:rsidRPr="00356EF3">
        <w:rPr>
          <w:rFonts w:cs="Arial"/>
          <w:b/>
          <w:sz w:val="22"/>
          <w:szCs w:val="22"/>
        </w:rPr>
        <w:t>Modalidades de Desembolsos</w:t>
      </w:r>
      <w:bookmarkEnd w:id="62"/>
      <w:bookmarkEnd w:id="63"/>
      <w:r w:rsidR="006230B1" w:rsidRPr="00356EF3">
        <w:rPr>
          <w:rFonts w:cs="Arial"/>
          <w:b/>
          <w:sz w:val="22"/>
          <w:szCs w:val="22"/>
        </w:rPr>
        <w:t xml:space="preserve"> a utilizar</w:t>
      </w:r>
    </w:p>
    <w:p w14:paraId="3D240BFF" w14:textId="77777777" w:rsidR="00CD1651" w:rsidRPr="00356EF3" w:rsidRDefault="00CD1651" w:rsidP="00CD1651">
      <w:pPr>
        <w:ind w:left="567"/>
        <w:rPr>
          <w:rFonts w:ascii="Arial" w:hAnsi="Arial" w:cs="Arial"/>
          <w:color w:val="000000"/>
        </w:rPr>
      </w:pPr>
      <w:r w:rsidRPr="00356EF3">
        <w:rPr>
          <w:rFonts w:ascii="Arial" w:hAnsi="Arial" w:cs="Arial"/>
          <w:color w:val="000000"/>
        </w:rPr>
        <w:t>La</w:t>
      </w:r>
      <w:r w:rsidR="00A30E30" w:rsidRPr="00356EF3">
        <w:rPr>
          <w:rFonts w:ascii="Arial" w:hAnsi="Arial" w:cs="Arial"/>
          <w:color w:val="000000"/>
        </w:rPr>
        <w:t>s</w:t>
      </w:r>
      <w:r w:rsidRPr="00356EF3">
        <w:rPr>
          <w:rFonts w:ascii="Arial" w:hAnsi="Arial" w:cs="Arial"/>
          <w:color w:val="000000"/>
        </w:rPr>
        <w:t xml:space="preserve"> Solicitudes de Desembolso abarcan siguientes métodos de desembolso:</w:t>
      </w:r>
    </w:p>
    <w:p w14:paraId="3D240C00" w14:textId="77777777" w:rsidR="00CD1651" w:rsidRPr="00356EF3" w:rsidRDefault="00CD1651" w:rsidP="003426CA">
      <w:pPr>
        <w:pStyle w:val="ListParagraph"/>
        <w:numPr>
          <w:ilvl w:val="0"/>
          <w:numId w:val="73"/>
        </w:numPr>
        <w:spacing w:after="0" w:line="240" w:lineRule="auto"/>
        <w:jc w:val="both"/>
        <w:rPr>
          <w:rFonts w:ascii="Arial" w:eastAsiaTheme="minorEastAsia" w:hAnsi="Arial" w:cs="Arial"/>
          <w:color w:val="000000"/>
        </w:rPr>
      </w:pPr>
      <w:r w:rsidRPr="00356EF3">
        <w:rPr>
          <w:rFonts w:ascii="Arial" w:eastAsiaTheme="minorEastAsia" w:hAnsi="Arial" w:cs="Arial"/>
          <w:color w:val="000000"/>
        </w:rPr>
        <w:t>Anticipos (o adelanto de fondos)</w:t>
      </w:r>
    </w:p>
    <w:p w14:paraId="3D240C01" w14:textId="77777777" w:rsidR="00CD1651" w:rsidRPr="00356EF3" w:rsidRDefault="00CD1651" w:rsidP="003426CA">
      <w:pPr>
        <w:pStyle w:val="ListParagraph"/>
        <w:numPr>
          <w:ilvl w:val="0"/>
          <w:numId w:val="73"/>
        </w:numPr>
        <w:spacing w:after="0" w:line="240" w:lineRule="auto"/>
        <w:jc w:val="both"/>
        <w:rPr>
          <w:rFonts w:ascii="Arial" w:eastAsiaTheme="minorEastAsia" w:hAnsi="Arial" w:cs="Arial"/>
          <w:color w:val="000000"/>
        </w:rPr>
      </w:pPr>
      <w:r w:rsidRPr="00356EF3">
        <w:rPr>
          <w:rFonts w:ascii="Arial" w:eastAsiaTheme="minorEastAsia" w:hAnsi="Arial" w:cs="Arial"/>
          <w:color w:val="000000"/>
        </w:rPr>
        <w:t>Reembolso (al Prestatario o UE)</w:t>
      </w:r>
    </w:p>
    <w:p w14:paraId="3D240C02" w14:textId="77777777" w:rsidR="00CD1651" w:rsidRPr="00356EF3" w:rsidRDefault="00CD1651" w:rsidP="003426CA">
      <w:pPr>
        <w:pStyle w:val="ListParagraph"/>
        <w:numPr>
          <w:ilvl w:val="0"/>
          <w:numId w:val="73"/>
        </w:numPr>
        <w:spacing w:after="0" w:line="240" w:lineRule="auto"/>
        <w:jc w:val="both"/>
        <w:rPr>
          <w:rFonts w:ascii="Arial" w:eastAsiaTheme="minorEastAsia" w:hAnsi="Arial" w:cs="Arial"/>
          <w:color w:val="000000"/>
          <w:lang w:val="pt-BR"/>
        </w:rPr>
      </w:pPr>
      <w:r w:rsidRPr="00356EF3">
        <w:rPr>
          <w:rFonts w:ascii="Arial" w:eastAsiaTheme="minorEastAsia" w:hAnsi="Arial" w:cs="Arial"/>
          <w:color w:val="000000"/>
          <w:lang w:val="pt-BR"/>
        </w:rPr>
        <w:t xml:space="preserve">Pagos </w:t>
      </w:r>
      <w:proofErr w:type="spellStart"/>
      <w:r w:rsidRPr="00356EF3">
        <w:rPr>
          <w:rFonts w:ascii="Arial" w:eastAsiaTheme="minorEastAsia" w:hAnsi="Arial" w:cs="Arial"/>
          <w:color w:val="000000"/>
          <w:lang w:val="pt-BR"/>
        </w:rPr>
        <w:t>Directos</w:t>
      </w:r>
      <w:proofErr w:type="spellEnd"/>
      <w:r w:rsidRPr="00356EF3">
        <w:rPr>
          <w:rFonts w:ascii="Arial" w:eastAsiaTheme="minorEastAsia" w:hAnsi="Arial" w:cs="Arial"/>
          <w:color w:val="000000"/>
          <w:lang w:val="pt-BR"/>
        </w:rPr>
        <w:t xml:space="preserve"> (a </w:t>
      </w:r>
      <w:proofErr w:type="spellStart"/>
      <w:r w:rsidRPr="00356EF3">
        <w:rPr>
          <w:rFonts w:ascii="Arial" w:eastAsiaTheme="minorEastAsia" w:hAnsi="Arial" w:cs="Arial"/>
          <w:color w:val="000000"/>
          <w:lang w:val="pt-BR"/>
        </w:rPr>
        <w:t>proveedores</w:t>
      </w:r>
      <w:proofErr w:type="spellEnd"/>
      <w:r w:rsidRPr="00356EF3">
        <w:rPr>
          <w:rFonts w:ascii="Arial" w:eastAsiaTheme="minorEastAsia" w:hAnsi="Arial" w:cs="Arial"/>
          <w:color w:val="000000"/>
          <w:lang w:val="pt-BR"/>
        </w:rPr>
        <w:t xml:space="preserve"> o </w:t>
      </w:r>
      <w:proofErr w:type="spellStart"/>
      <w:r w:rsidRPr="00356EF3">
        <w:rPr>
          <w:rFonts w:ascii="Arial" w:eastAsiaTheme="minorEastAsia" w:hAnsi="Arial" w:cs="Arial"/>
          <w:color w:val="000000"/>
          <w:lang w:val="pt-BR"/>
        </w:rPr>
        <w:t>contratistas</w:t>
      </w:r>
      <w:proofErr w:type="spellEnd"/>
      <w:r w:rsidRPr="00356EF3">
        <w:rPr>
          <w:rFonts w:ascii="Arial" w:eastAsiaTheme="minorEastAsia" w:hAnsi="Arial" w:cs="Arial"/>
          <w:color w:val="000000"/>
          <w:lang w:val="pt-BR"/>
        </w:rPr>
        <w:t>)</w:t>
      </w:r>
    </w:p>
    <w:p w14:paraId="3D240C03" w14:textId="77777777" w:rsidR="00CD1651" w:rsidRPr="00356EF3" w:rsidRDefault="00CD1651" w:rsidP="00CD1651">
      <w:pPr>
        <w:rPr>
          <w:rFonts w:ascii="Arial" w:hAnsi="Arial" w:cs="Arial"/>
          <w:lang w:val="pt-BR"/>
        </w:rPr>
      </w:pPr>
    </w:p>
    <w:p w14:paraId="3D240C04" w14:textId="77777777" w:rsidR="00162D39" w:rsidRPr="00356EF3" w:rsidRDefault="00162D39" w:rsidP="00CD1651">
      <w:pPr>
        <w:rPr>
          <w:rFonts w:ascii="Arial" w:hAnsi="Arial" w:cs="Arial"/>
          <w:lang w:val="pt-BR"/>
        </w:rPr>
      </w:pPr>
    </w:p>
    <w:p w14:paraId="3D240C05" w14:textId="77777777" w:rsidR="00162D39" w:rsidRPr="00356EF3" w:rsidRDefault="00162D39" w:rsidP="00CD1651">
      <w:pPr>
        <w:rPr>
          <w:rFonts w:ascii="Arial" w:hAnsi="Arial" w:cs="Arial"/>
          <w:lang w:val="pt-BR"/>
        </w:rPr>
      </w:pPr>
    </w:p>
    <w:p w14:paraId="3D240C06" w14:textId="77777777" w:rsidR="00162D39" w:rsidRPr="00356EF3" w:rsidRDefault="00942E42" w:rsidP="00942E42">
      <w:pPr>
        <w:jc w:val="center"/>
        <w:rPr>
          <w:rFonts w:ascii="Arial" w:hAnsi="Arial" w:cs="Arial"/>
          <w:b/>
          <w:lang w:val="pt-BR"/>
        </w:rPr>
      </w:pPr>
      <w:r w:rsidRPr="00356EF3">
        <w:rPr>
          <w:rFonts w:ascii="Arial" w:hAnsi="Arial" w:cs="Arial"/>
          <w:b/>
          <w:lang w:val="pt-BR"/>
        </w:rPr>
        <w:t>Tabla 3 – Tipos de Desembolsos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6030"/>
      </w:tblGrid>
      <w:tr w:rsidR="00CD1651" w:rsidRPr="00356EF3" w14:paraId="3D240C09" w14:textId="77777777" w:rsidTr="00B34F84">
        <w:tc>
          <w:tcPr>
            <w:tcW w:w="2088" w:type="dxa"/>
            <w:shd w:val="clear" w:color="auto" w:fill="403152"/>
          </w:tcPr>
          <w:p w14:paraId="3D240C07" w14:textId="77777777" w:rsidR="00CD1651" w:rsidRPr="00356EF3" w:rsidRDefault="00CD1651" w:rsidP="00B34F84">
            <w:pPr>
              <w:jc w:val="center"/>
              <w:rPr>
                <w:rFonts w:ascii="Arial" w:eastAsia="Times New Roman" w:hAnsi="Arial" w:cs="Arial"/>
                <w:color w:val="FFFFFF"/>
                <w:lang w:val="es-ES_tradnl"/>
              </w:rPr>
            </w:pPr>
            <w:r w:rsidRPr="00356EF3">
              <w:rPr>
                <w:rFonts w:ascii="Arial" w:eastAsia="Times New Roman" w:hAnsi="Arial" w:cs="Arial"/>
                <w:b/>
                <w:color w:val="FFFFFF"/>
                <w:lang w:val="es-ES_tradnl"/>
              </w:rPr>
              <w:t>Métodos</w:t>
            </w:r>
          </w:p>
        </w:tc>
        <w:tc>
          <w:tcPr>
            <w:tcW w:w="6030" w:type="dxa"/>
            <w:shd w:val="clear" w:color="auto" w:fill="403152"/>
          </w:tcPr>
          <w:p w14:paraId="3D240C08" w14:textId="77777777" w:rsidR="00CD1651" w:rsidRPr="00356EF3" w:rsidRDefault="00CD1651" w:rsidP="00B34F84">
            <w:pPr>
              <w:jc w:val="center"/>
              <w:rPr>
                <w:rFonts w:ascii="Arial" w:eastAsia="Times New Roman" w:hAnsi="Arial" w:cs="Arial"/>
                <w:color w:val="FFFFFF"/>
                <w:lang w:val="es-ES_tradnl"/>
              </w:rPr>
            </w:pPr>
            <w:r w:rsidRPr="00356EF3">
              <w:rPr>
                <w:rFonts w:ascii="Arial" w:eastAsia="Times New Roman" w:hAnsi="Arial" w:cs="Arial"/>
                <w:b/>
                <w:color w:val="FFFFFF"/>
                <w:lang w:val="es-ES_tradnl"/>
              </w:rPr>
              <w:t>Documentación obligatoria (adjunta al formulario de solicitud de desembolso)</w:t>
            </w:r>
          </w:p>
        </w:tc>
      </w:tr>
      <w:tr w:rsidR="00CD1651" w:rsidRPr="00356EF3" w14:paraId="3D240C11" w14:textId="77777777" w:rsidTr="00B34F84">
        <w:tc>
          <w:tcPr>
            <w:tcW w:w="2088" w:type="dxa"/>
            <w:shd w:val="clear" w:color="auto" w:fill="auto"/>
          </w:tcPr>
          <w:p w14:paraId="3D240C0A" w14:textId="77777777" w:rsidR="00CD1651" w:rsidRPr="00356EF3" w:rsidRDefault="00CD1651" w:rsidP="00B34F84">
            <w:pPr>
              <w:rPr>
                <w:rFonts w:ascii="Arial" w:eastAsia="Times New Roman" w:hAnsi="Arial" w:cs="Arial"/>
                <w:lang w:val="es-ES_tradnl"/>
              </w:rPr>
            </w:pPr>
            <w:r w:rsidRPr="00356EF3">
              <w:rPr>
                <w:rFonts w:ascii="Arial" w:eastAsia="Times New Roman" w:hAnsi="Arial" w:cs="Arial"/>
                <w:lang w:val="es-ES_tradnl"/>
              </w:rPr>
              <w:t>Anticipo</w:t>
            </w:r>
            <w:r w:rsidRPr="00356EF3">
              <w:rPr>
                <w:rFonts w:ascii="Arial" w:eastAsia="Times New Roman" w:hAnsi="Arial" w:cs="Arial"/>
                <w:lang w:val="es-ES_tradnl"/>
              </w:rPr>
              <w:tab/>
              <w:t>de Fondos</w:t>
            </w:r>
          </w:p>
          <w:p w14:paraId="3D240C0B" w14:textId="77777777" w:rsidR="00CD1651" w:rsidRPr="00356EF3" w:rsidRDefault="00CD1651" w:rsidP="00B34F84">
            <w:pPr>
              <w:rPr>
                <w:rFonts w:ascii="Arial" w:eastAsia="Times New Roman" w:hAnsi="Arial" w:cs="Arial"/>
                <w:lang w:val="es-ES_tradnl"/>
              </w:rPr>
            </w:pPr>
            <w:r w:rsidRPr="00356EF3">
              <w:rPr>
                <w:rFonts w:ascii="Arial" w:eastAsia="Times New Roman" w:hAnsi="Arial" w:cs="Arial"/>
                <w:lang w:val="es-ES_tradnl"/>
              </w:rPr>
              <w:t xml:space="preserve"> </w:t>
            </w:r>
          </w:p>
          <w:p w14:paraId="3D240C0C" w14:textId="77777777" w:rsidR="00CD1651" w:rsidRPr="00356EF3" w:rsidRDefault="00CD1651" w:rsidP="00B34F84">
            <w:pPr>
              <w:rPr>
                <w:rFonts w:ascii="Arial" w:eastAsia="Times New Roman" w:hAnsi="Arial" w:cs="Arial"/>
                <w:lang w:val="es-ES_tradnl"/>
              </w:rPr>
            </w:pPr>
          </w:p>
        </w:tc>
        <w:tc>
          <w:tcPr>
            <w:tcW w:w="6030" w:type="dxa"/>
            <w:shd w:val="clear" w:color="auto" w:fill="auto"/>
          </w:tcPr>
          <w:p w14:paraId="3D240C0D" w14:textId="77777777" w:rsidR="00CD1651" w:rsidRPr="00356EF3" w:rsidRDefault="00CD1651" w:rsidP="003426CA">
            <w:pPr>
              <w:pStyle w:val="ListParagraph"/>
              <w:numPr>
                <w:ilvl w:val="0"/>
                <w:numId w:val="70"/>
              </w:numPr>
              <w:spacing w:after="0" w:line="240" w:lineRule="auto"/>
              <w:ind w:left="175" w:hanging="218"/>
              <w:rPr>
                <w:rFonts w:ascii="Arial" w:eastAsia="Times New Roman" w:hAnsi="Arial" w:cs="Arial"/>
              </w:rPr>
            </w:pPr>
            <w:r w:rsidRPr="00356EF3">
              <w:rPr>
                <w:rFonts w:ascii="Arial" w:eastAsia="Times New Roman" w:hAnsi="Arial" w:cs="Arial"/>
              </w:rPr>
              <w:t>Formulario RE1-729.</w:t>
            </w:r>
          </w:p>
          <w:p w14:paraId="3D240C0E" w14:textId="77777777" w:rsidR="00CD1651" w:rsidRPr="00356EF3" w:rsidRDefault="00CD1651" w:rsidP="003426CA">
            <w:pPr>
              <w:pStyle w:val="ListParagraph"/>
              <w:numPr>
                <w:ilvl w:val="0"/>
                <w:numId w:val="70"/>
              </w:numPr>
              <w:spacing w:after="0" w:line="240" w:lineRule="auto"/>
              <w:ind w:left="175" w:hanging="218"/>
              <w:rPr>
                <w:rFonts w:ascii="Arial" w:eastAsia="Times New Roman" w:hAnsi="Arial" w:cs="Arial"/>
              </w:rPr>
            </w:pPr>
            <w:r w:rsidRPr="00356EF3">
              <w:rPr>
                <w:rFonts w:ascii="Arial" w:eastAsia="Times New Roman" w:hAnsi="Arial" w:cs="Arial"/>
              </w:rPr>
              <w:t>Plan Financiero.</w:t>
            </w:r>
          </w:p>
          <w:p w14:paraId="3D240C0F" w14:textId="77777777" w:rsidR="00CD1651" w:rsidRPr="00356EF3" w:rsidRDefault="00CD1651" w:rsidP="003426CA">
            <w:pPr>
              <w:pStyle w:val="ListParagraph"/>
              <w:numPr>
                <w:ilvl w:val="0"/>
                <w:numId w:val="70"/>
              </w:numPr>
              <w:spacing w:after="0" w:line="240" w:lineRule="auto"/>
              <w:ind w:left="175" w:hanging="218"/>
              <w:rPr>
                <w:rFonts w:ascii="Arial" w:eastAsia="Times New Roman" w:hAnsi="Arial" w:cs="Arial"/>
              </w:rPr>
            </w:pPr>
            <w:r w:rsidRPr="00356EF3">
              <w:rPr>
                <w:rFonts w:ascii="Arial" w:eastAsia="Times New Roman" w:hAnsi="Arial" w:cs="Arial"/>
              </w:rPr>
              <w:t>Autorización de la Dirección General de Endeudamiento y Tesoro Público del Ministerio de Economía (En ningún caso, la Solicitud de Desembolso remitida al BID, debe ser diferente a la aprobada por la DGETP)</w:t>
            </w:r>
          </w:p>
          <w:p w14:paraId="3D240C10" w14:textId="77777777" w:rsidR="00CD1651" w:rsidRPr="00356EF3" w:rsidRDefault="00CD1651" w:rsidP="003426CA">
            <w:pPr>
              <w:pStyle w:val="ListParagraph"/>
              <w:numPr>
                <w:ilvl w:val="0"/>
                <w:numId w:val="70"/>
              </w:numPr>
              <w:spacing w:after="0" w:line="240" w:lineRule="auto"/>
              <w:ind w:left="175" w:hanging="218"/>
              <w:rPr>
                <w:rFonts w:ascii="Arial" w:eastAsia="Times New Roman" w:hAnsi="Arial" w:cs="Arial"/>
              </w:rPr>
            </w:pPr>
            <w:r w:rsidRPr="00356EF3">
              <w:rPr>
                <w:rFonts w:ascii="Arial" w:eastAsia="Times New Roman" w:hAnsi="Arial" w:cs="Arial"/>
              </w:rPr>
              <w:t>Otros que determinen.</w:t>
            </w:r>
          </w:p>
        </w:tc>
      </w:tr>
      <w:tr w:rsidR="00CD1651" w:rsidRPr="00356EF3" w14:paraId="3D240C17" w14:textId="77777777" w:rsidTr="00B34F84">
        <w:tc>
          <w:tcPr>
            <w:tcW w:w="2088" w:type="dxa"/>
            <w:shd w:val="clear" w:color="auto" w:fill="auto"/>
          </w:tcPr>
          <w:p w14:paraId="3D240C12" w14:textId="77777777" w:rsidR="00CD1651" w:rsidRPr="00356EF3" w:rsidRDefault="00CD1651" w:rsidP="00B34F84">
            <w:pPr>
              <w:rPr>
                <w:rFonts w:ascii="Arial" w:eastAsia="Times New Roman" w:hAnsi="Arial" w:cs="Arial"/>
                <w:lang w:val="es-ES_tradnl"/>
              </w:rPr>
            </w:pPr>
            <w:r w:rsidRPr="00356EF3">
              <w:rPr>
                <w:rFonts w:ascii="Arial" w:eastAsia="Times New Roman" w:hAnsi="Arial" w:cs="Arial"/>
                <w:lang w:val="es-ES_tradnl"/>
              </w:rPr>
              <w:t>Reembolso de gastos</w:t>
            </w:r>
          </w:p>
        </w:tc>
        <w:tc>
          <w:tcPr>
            <w:tcW w:w="6030" w:type="dxa"/>
            <w:shd w:val="clear" w:color="auto" w:fill="auto"/>
          </w:tcPr>
          <w:p w14:paraId="3D240C13" w14:textId="77777777" w:rsidR="00CD1651" w:rsidRPr="00356EF3" w:rsidRDefault="00CD1651" w:rsidP="003426CA">
            <w:pPr>
              <w:pStyle w:val="ListParagraph"/>
              <w:numPr>
                <w:ilvl w:val="0"/>
                <w:numId w:val="71"/>
              </w:numPr>
              <w:spacing w:after="0" w:line="240" w:lineRule="auto"/>
              <w:rPr>
                <w:rFonts w:ascii="Arial" w:eastAsia="Times New Roman" w:hAnsi="Arial" w:cs="Arial"/>
              </w:rPr>
            </w:pPr>
            <w:r w:rsidRPr="00356EF3">
              <w:rPr>
                <w:rFonts w:ascii="Arial" w:eastAsia="Times New Roman" w:hAnsi="Arial" w:cs="Arial"/>
              </w:rPr>
              <w:t xml:space="preserve">Formulario RE1-729. </w:t>
            </w:r>
          </w:p>
          <w:p w14:paraId="3D240C14" w14:textId="77777777" w:rsidR="00CD1651" w:rsidRPr="00356EF3" w:rsidRDefault="00CD1651" w:rsidP="003426CA">
            <w:pPr>
              <w:pStyle w:val="ListParagraph"/>
              <w:numPr>
                <w:ilvl w:val="0"/>
                <w:numId w:val="71"/>
              </w:numPr>
              <w:spacing w:after="0" w:line="240" w:lineRule="auto"/>
              <w:rPr>
                <w:rFonts w:ascii="Arial" w:eastAsia="Times New Roman" w:hAnsi="Arial" w:cs="Arial"/>
              </w:rPr>
            </w:pPr>
            <w:r w:rsidRPr="00356EF3">
              <w:rPr>
                <w:rFonts w:ascii="Arial" w:eastAsia="Times New Roman" w:hAnsi="Arial" w:cs="Arial"/>
              </w:rPr>
              <w:t>Formulario RE1-731.</w:t>
            </w:r>
          </w:p>
          <w:p w14:paraId="3D240C15" w14:textId="77777777" w:rsidR="00CD1651" w:rsidRPr="00356EF3" w:rsidRDefault="00CD1651" w:rsidP="003426CA">
            <w:pPr>
              <w:pStyle w:val="ListParagraph"/>
              <w:numPr>
                <w:ilvl w:val="0"/>
                <w:numId w:val="71"/>
              </w:numPr>
              <w:spacing w:after="0" w:line="240" w:lineRule="auto"/>
              <w:rPr>
                <w:rFonts w:ascii="Arial" w:eastAsia="Times New Roman" w:hAnsi="Arial" w:cs="Arial"/>
              </w:rPr>
            </w:pPr>
            <w:r w:rsidRPr="00356EF3">
              <w:rPr>
                <w:rFonts w:ascii="Arial" w:eastAsia="Times New Roman" w:hAnsi="Arial" w:cs="Arial"/>
              </w:rPr>
              <w:t>Formulario RE1-700</w:t>
            </w:r>
          </w:p>
          <w:p w14:paraId="3D240C16" w14:textId="77777777" w:rsidR="00CD1651" w:rsidRPr="00356EF3" w:rsidRDefault="00CD1651" w:rsidP="003426CA">
            <w:pPr>
              <w:pStyle w:val="ListParagraph"/>
              <w:numPr>
                <w:ilvl w:val="0"/>
                <w:numId w:val="71"/>
              </w:numPr>
              <w:spacing w:after="0" w:line="240" w:lineRule="auto"/>
              <w:rPr>
                <w:rFonts w:ascii="Arial" w:eastAsia="Times New Roman" w:hAnsi="Arial" w:cs="Arial"/>
              </w:rPr>
            </w:pPr>
            <w:r w:rsidRPr="00356EF3">
              <w:rPr>
                <w:rFonts w:ascii="Arial" w:eastAsia="Times New Roman" w:hAnsi="Arial" w:cs="Arial"/>
              </w:rPr>
              <w:t>Otros que se determinen</w:t>
            </w:r>
          </w:p>
        </w:tc>
      </w:tr>
      <w:tr w:rsidR="00CD1651" w:rsidRPr="00356EF3" w14:paraId="3D240C1D" w14:textId="77777777" w:rsidTr="00B34F84">
        <w:tc>
          <w:tcPr>
            <w:tcW w:w="2088" w:type="dxa"/>
            <w:shd w:val="clear" w:color="auto" w:fill="auto"/>
          </w:tcPr>
          <w:p w14:paraId="3D240C18" w14:textId="77777777" w:rsidR="00CD1651" w:rsidRPr="00356EF3" w:rsidRDefault="00CD1651" w:rsidP="00B34F84">
            <w:pPr>
              <w:rPr>
                <w:rFonts w:ascii="Arial" w:eastAsia="Times New Roman" w:hAnsi="Arial" w:cs="Arial"/>
                <w:lang w:val="es-ES_tradnl"/>
              </w:rPr>
            </w:pPr>
            <w:r w:rsidRPr="00356EF3">
              <w:rPr>
                <w:rFonts w:ascii="Arial" w:eastAsia="Times New Roman" w:hAnsi="Arial" w:cs="Arial"/>
                <w:lang w:val="es-ES_tradnl"/>
              </w:rPr>
              <w:t>Pagos Directos</w:t>
            </w:r>
          </w:p>
        </w:tc>
        <w:tc>
          <w:tcPr>
            <w:tcW w:w="6030" w:type="dxa"/>
            <w:shd w:val="clear" w:color="auto" w:fill="auto"/>
          </w:tcPr>
          <w:p w14:paraId="3D240C19" w14:textId="77777777" w:rsidR="00CD1651" w:rsidRPr="00356EF3" w:rsidRDefault="00CD1651" w:rsidP="003426CA">
            <w:pPr>
              <w:pStyle w:val="ListParagraph"/>
              <w:numPr>
                <w:ilvl w:val="0"/>
                <w:numId w:val="72"/>
              </w:numPr>
              <w:spacing w:after="0" w:line="240" w:lineRule="auto"/>
              <w:ind w:left="342"/>
              <w:rPr>
                <w:rFonts w:ascii="Arial" w:eastAsia="Times New Roman" w:hAnsi="Arial" w:cs="Arial"/>
              </w:rPr>
            </w:pPr>
            <w:r w:rsidRPr="00356EF3">
              <w:rPr>
                <w:rFonts w:ascii="Arial" w:eastAsia="Times New Roman" w:hAnsi="Arial" w:cs="Arial"/>
              </w:rPr>
              <w:t>Formulario RE1-729</w:t>
            </w:r>
          </w:p>
          <w:p w14:paraId="3D240C1A" w14:textId="77777777" w:rsidR="00CD1651" w:rsidRPr="00356EF3" w:rsidRDefault="00CD1651" w:rsidP="003426CA">
            <w:pPr>
              <w:pStyle w:val="ListParagraph"/>
              <w:numPr>
                <w:ilvl w:val="0"/>
                <w:numId w:val="72"/>
              </w:numPr>
              <w:spacing w:after="0" w:line="240" w:lineRule="auto"/>
              <w:ind w:left="342"/>
              <w:rPr>
                <w:rFonts w:ascii="Arial" w:eastAsia="Times New Roman" w:hAnsi="Arial" w:cs="Arial"/>
              </w:rPr>
            </w:pPr>
            <w:r w:rsidRPr="00356EF3">
              <w:rPr>
                <w:rFonts w:ascii="Arial" w:eastAsia="Times New Roman" w:hAnsi="Arial" w:cs="Arial"/>
              </w:rPr>
              <w:t>Factura / Comprobante de pago</w:t>
            </w:r>
          </w:p>
          <w:p w14:paraId="3D240C1B" w14:textId="77777777" w:rsidR="00CD1651" w:rsidRPr="00356EF3" w:rsidRDefault="00CD1651" w:rsidP="003426CA">
            <w:pPr>
              <w:pStyle w:val="ListParagraph"/>
              <w:numPr>
                <w:ilvl w:val="0"/>
                <w:numId w:val="72"/>
              </w:numPr>
              <w:spacing w:after="0" w:line="240" w:lineRule="auto"/>
              <w:ind w:left="342"/>
              <w:rPr>
                <w:rFonts w:ascii="Arial" w:eastAsia="Times New Roman" w:hAnsi="Arial" w:cs="Arial"/>
              </w:rPr>
            </w:pPr>
            <w:r w:rsidRPr="00356EF3">
              <w:rPr>
                <w:rFonts w:ascii="Arial" w:eastAsia="Times New Roman" w:hAnsi="Arial" w:cs="Arial"/>
              </w:rPr>
              <w:t xml:space="preserve">Formulario para pago </w:t>
            </w:r>
          </w:p>
          <w:p w14:paraId="3D240C1C" w14:textId="77777777" w:rsidR="00CD1651" w:rsidRPr="00356EF3" w:rsidRDefault="00CD1651" w:rsidP="003426CA">
            <w:pPr>
              <w:pStyle w:val="ListParagraph"/>
              <w:numPr>
                <w:ilvl w:val="0"/>
                <w:numId w:val="72"/>
              </w:numPr>
              <w:spacing w:after="0" w:line="240" w:lineRule="auto"/>
              <w:ind w:left="342"/>
              <w:rPr>
                <w:rFonts w:ascii="Arial" w:eastAsia="Times New Roman" w:hAnsi="Arial" w:cs="Arial"/>
              </w:rPr>
            </w:pPr>
            <w:r w:rsidRPr="00356EF3">
              <w:rPr>
                <w:rFonts w:ascii="Arial" w:eastAsia="Times New Roman" w:hAnsi="Arial" w:cs="Arial"/>
              </w:rPr>
              <w:t>Otros que se determinen.</w:t>
            </w:r>
          </w:p>
        </w:tc>
      </w:tr>
    </w:tbl>
    <w:p w14:paraId="3D240C1E" w14:textId="77777777" w:rsidR="00D55AA9" w:rsidRPr="00356EF3" w:rsidRDefault="00D55AA9" w:rsidP="00D55AA9">
      <w:pPr>
        <w:ind w:left="567"/>
        <w:jc w:val="both"/>
        <w:rPr>
          <w:rFonts w:ascii="Arial" w:hAnsi="Arial" w:cs="Arial"/>
          <w:color w:val="000000"/>
        </w:rPr>
      </w:pPr>
    </w:p>
    <w:p w14:paraId="3D240C1F" w14:textId="77777777" w:rsidR="00CD1651" w:rsidRPr="00356EF3" w:rsidRDefault="00CD1651" w:rsidP="00D55AA9">
      <w:pPr>
        <w:ind w:left="567"/>
        <w:jc w:val="both"/>
        <w:rPr>
          <w:rFonts w:ascii="Arial" w:hAnsi="Arial" w:cs="Arial"/>
          <w:color w:val="000000"/>
        </w:rPr>
      </w:pPr>
      <w:r w:rsidRPr="00356EF3">
        <w:rPr>
          <w:rFonts w:ascii="Arial" w:hAnsi="Arial" w:cs="Arial"/>
          <w:color w:val="000000"/>
        </w:rPr>
        <w:t xml:space="preserve">El monto del Anticipo de Fondos dependerá de las necesidades de liquidez del </w:t>
      </w:r>
      <w:r w:rsidR="00D55AA9" w:rsidRPr="00356EF3">
        <w:rPr>
          <w:rFonts w:ascii="Arial" w:hAnsi="Arial" w:cs="Arial"/>
          <w:color w:val="000000"/>
        </w:rPr>
        <w:t>Proyecto BID 3</w:t>
      </w:r>
      <w:r w:rsidR="000152F4" w:rsidRPr="00356EF3">
        <w:rPr>
          <w:rFonts w:ascii="Arial" w:hAnsi="Arial" w:cs="Arial"/>
          <w:color w:val="000000"/>
        </w:rPr>
        <w:t xml:space="preserve"> </w:t>
      </w:r>
      <w:r w:rsidRPr="00356EF3">
        <w:rPr>
          <w:rFonts w:ascii="Arial" w:hAnsi="Arial" w:cs="Arial"/>
          <w:color w:val="000000"/>
        </w:rPr>
        <w:t xml:space="preserve">sobre la base de un Plan Financiero para un plazo de hasta 180 días. Con excepción del primer anticipo, el desembolso del anticipo está sujeto a la Solicitud de Desembolso - Justificación de al menos el 80% del saldo total acumulado pendiente de justificación. </w:t>
      </w:r>
    </w:p>
    <w:p w14:paraId="3D240C20" w14:textId="77777777" w:rsidR="00CD1651" w:rsidRPr="00356EF3" w:rsidRDefault="00CD1651" w:rsidP="00D55AA9">
      <w:pPr>
        <w:ind w:left="567"/>
        <w:jc w:val="both"/>
        <w:rPr>
          <w:rFonts w:ascii="Arial" w:hAnsi="Arial" w:cs="Arial"/>
        </w:rPr>
      </w:pPr>
      <w:r w:rsidRPr="00356EF3">
        <w:rPr>
          <w:rFonts w:ascii="Arial" w:hAnsi="Arial" w:cs="Arial"/>
          <w:color w:val="000000"/>
        </w:rPr>
        <w:t>Por cada desembolso se remitirá a la Dirección General de Endeudamiento y Tesoro Público la respectiva nota de recepción de desembolso</w:t>
      </w:r>
      <w:r w:rsidR="00B11444" w:rsidRPr="00356EF3">
        <w:rPr>
          <w:rFonts w:ascii="Arial" w:hAnsi="Arial" w:cs="Arial"/>
        </w:rPr>
        <w:t xml:space="preserve">, </w:t>
      </w:r>
      <w:r w:rsidR="00764524" w:rsidRPr="00356EF3">
        <w:rPr>
          <w:rFonts w:ascii="Arial" w:hAnsi="Arial" w:cs="Arial"/>
        </w:rPr>
        <w:t xml:space="preserve">para efectuar, a fin de año, la </w:t>
      </w:r>
      <w:r w:rsidR="00B11444" w:rsidRPr="00356EF3">
        <w:rPr>
          <w:rFonts w:ascii="Arial" w:hAnsi="Arial" w:cs="Arial"/>
        </w:rPr>
        <w:t>conciliación de desembolso</w:t>
      </w:r>
      <w:r w:rsidR="00764524" w:rsidRPr="00356EF3">
        <w:rPr>
          <w:rFonts w:ascii="Arial" w:hAnsi="Arial" w:cs="Arial"/>
        </w:rPr>
        <w:t>s respectiva</w:t>
      </w:r>
      <w:r w:rsidR="00B11444" w:rsidRPr="00356EF3">
        <w:rPr>
          <w:rFonts w:ascii="Arial" w:hAnsi="Arial" w:cs="Arial"/>
        </w:rPr>
        <w:t xml:space="preserve">.  </w:t>
      </w:r>
    </w:p>
    <w:p w14:paraId="3D240C21" w14:textId="77777777" w:rsidR="00CD1651" w:rsidRPr="00356EF3" w:rsidRDefault="00CD1651" w:rsidP="00CD1651">
      <w:pPr>
        <w:ind w:left="567"/>
        <w:rPr>
          <w:rFonts w:ascii="Arial" w:hAnsi="Arial" w:cs="Arial"/>
          <w:color w:val="000000"/>
        </w:rPr>
      </w:pPr>
      <w:r w:rsidRPr="00356EF3">
        <w:rPr>
          <w:rFonts w:ascii="Arial" w:hAnsi="Arial" w:cs="Arial"/>
          <w:color w:val="000000"/>
        </w:rPr>
        <w:t>Para efectos de la Solicitud de Desembolso - Justificación de los anticipos efectuados, la UE deberá presentar al Banco lo siguiente:</w:t>
      </w:r>
    </w:p>
    <w:p w14:paraId="3D240C22" w14:textId="77777777" w:rsidR="00CD1651" w:rsidRPr="00356EF3" w:rsidRDefault="00CD1651" w:rsidP="003426CA">
      <w:pPr>
        <w:pStyle w:val="ListParagraph"/>
        <w:numPr>
          <w:ilvl w:val="0"/>
          <w:numId w:val="73"/>
        </w:numPr>
        <w:spacing w:after="0" w:line="240" w:lineRule="auto"/>
        <w:jc w:val="both"/>
        <w:rPr>
          <w:rFonts w:ascii="Arial" w:eastAsiaTheme="minorEastAsia" w:hAnsi="Arial" w:cs="Arial"/>
          <w:color w:val="000000"/>
        </w:rPr>
      </w:pPr>
      <w:r w:rsidRPr="00356EF3">
        <w:rPr>
          <w:rFonts w:ascii="Arial" w:eastAsiaTheme="minorEastAsia" w:hAnsi="Arial" w:cs="Arial"/>
          <w:color w:val="000000"/>
        </w:rPr>
        <w:lastRenderedPageBreak/>
        <w:t>Formulario RE1-729</w:t>
      </w:r>
    </w:p>
    <w:p w14:paraId="3D240C23" w14:textId="77777777" w:rsidR="00CD1651" w:rsidRPr="00356EF3" w:rsidRDefault="00CD1651" w:rsidP="003426CA">
      <w:pPr>
        <w:pStyle w:val="ListParagraph"/>
        <w:numPr>
          <w:ilvl w:val="0"/>
          <w:numId w:val="73"/>
        </w:numPr>
        <w:spacing w:after="0" w:line="240" w:lineRule="auto"/>
        <w:jc w:val="both"/>
        <w:rPr>
          <w:rFonts w:ascii="Arial" w:eastAsiaTheme="minorEastAsia" w:hAnsi="Arial" w:cs="Arial"/>
          <w:color w:val="000000"/>
        </w:rPr>
      </w:pPr>
      <w:r w:rsidRPr="00356EF3">
        <w:rPr>
          <w:rFonts w:ascii="Arial" w:eastAsiaTheme="minorEastAsia" w:hAnsi="Arial" w:cs="Arial"/>
          <w:color w:val="000000"/>
        </w:rPr>
        <w:t>Formulario RE1-731</w:t>
      </w:r>
    </w:p>
    <w:p w14:paraId="3D240C24" w14:textId="77777777" w:rsidR="00CD1651" w:rsidRPr="00356EF3" w:rsidRDefault="00CD1651" w:rsidP="003426CA">
      <w:pPr>
        <w:pStyle w:val="ListParagraph"/>
        <w:numPr>
          <w:ilvl w:val="0"/>
          <w:numId w:val="73"/>
        </w:numPr>
        <w:spacing w:after="0" w:line="240" w:lineRule="auto"/>
        <w:jc w:val="both"/>
        <w:rPr>
          <w:rFonts w:ascii="Arial" w:hAnsi="Arial" w:cs="Arial"/>
        </w:rPr>
      </w:pPr>
      <w:r w:rsidRPr="00356EF3">
        <w:rPr>
          <w:rFonts w:ascii="Arial" w:hAnsi="Arial" w:cs="Arial"/>
        </w:rPr>
        <w:t>Formulario RE1-700</w:t>
      </w:r>
    </w:p>
    <w:p w14:paraId="3D240C25" w14:textId="77777777" w:rsidR="00CD1651" w:rsidRPr="00356EF3" w:rsidRDefault="00CD1651" w:rsidP="003426CA">
      <w:pPr>
        <w:pStyle w:val="ListParagraph"/>
        <w:numPr>
          <w:ilvl w:val="0"/>
          <w:numId w:val="73"/>
        </w:numPr>
        <w:spacing w:after="0" w:line="240" w:lineRule="auto"/>
        <w:jc w:val="both"/>
        <w:rPr>
          <w:rFonts w:ascii="Arial" w:hAnsi="Arial" w:cs="Arial"/>
        </w:rPr>
      </w:pPr>
      <w:r w:rsidRPr="00356EF3">
        <w:rPr>
          <w:rFonts w:ascii="Arial" w:hAnsi="Arial" w:cs="Arial"/>
        </w:rPr>
        <w:t>Formato de Conciliación de Recursos</w:t>
      </w:r>
    </w:p>
    <w:p w14:paraId="3D240C26" w14:textId="77777777" w:rsidR="00CD1651" w:rsidRPr="00356EF3" w:rsidRDefault="00CD1651" w:rsidP="003426CA">
      <w:pPr>
        <w:pStyle w:val="ListParagraph"/>
        <w:numPr>
          <w:ilvl w:val="0"/>
          <w:numId w:val="73"/>
        </w:numPr>
        <w:spacing w:after="0" w:line="240" w:lineRule="auto"/>
        <w:jc w:val="both"/>
        <w:rPr>
          <w:rFonts w:ascii="Arial" w:hAnsi="Arial" w:cs="Arial"/>
        </w:rPr>
      </w:pPr>
      <w:r w:rsidRPr="00356EF3">
        <w:rPr>
          <w:rFonts w:ascii="Arial" w:hAnsi="Arial" w:cs="Arial"/>
        </w:rPr>
        <w:t>Extractos Bancarios</w:t>
      </w:r>
    </w:p>
    <w:p w14:paraId="3D240C27" w14:textId="77777777" w:rsidR="00CD1651" w:rsidRPr="00356EF3" w:rsidRDefault="00CD1651" w:rsidP="003426CA">
      <w:pPr>
        <w:pStyle w:val="ListParagraph"/>
        <w:numPr>
          <w:ilvl w:val="0"/>
          <w:numId w:val="73"/>
        </w:numPr>
        <w:spacing w:after="0" w:line="240" w:lineRule="auto"/>
        <w:jc w:val="both"/>
        <w:rPr>
          <w:rFonts w:ascii="Arial" w:hAnsi="Arial" w:cs="Arial"/>
        </w:rPr>
      </w:pPr>
      <w:r w:rsidRPr="00356EF3">
        <w:rPr>
          <w:rFonts w:ascii="Arial" w:hAnsi="Arial" w:cs="Arial"/>
        </w:rPr>
        <w:t>Formato de Control de Monetizaciones</w:t>
      </w:r>
    </w:p>
    <w:p w14:paraId="3D240C28" w14:textId="77777777" w:rsidR="00CD1651" w:rsidRPr="00356EF3" w:rsidRDefault="00CD1651" w:rsidP="00CD1651">
      <w:pPr>
        <w:pStyle w:val="ListParagraph"/>
        <w:spacing w:after="0" w:line="240" w:lineRule="auto"/>
        <w:ind w:left="1160"/>
        <w:rPr>
          <w:rFonts w:ascii="Arial" w:hAnsi="Arial" w:cs="Arial"/>
        </w:rPr>
      </w:pPr>
    </w:p>
    <w:p w14:paraId="3D240C29" w14:textId="77777777" w:rsidR="00CD1651" w:rsidRPr="00356EF3" w:rsidRDefault="00CD1651" w:rsidP="00D55AA9">
      <w:pPr>
        <w:ind w:left="567"/>
        <w:jc w:val="both"/>
        <w:rPr>
          <w:rFonts w:ascii="Arial" w:hAnsi="Arial" w:cs="Arial"/>
        </w:rPr>
      </w:pPr>
      <w:r w:rsidRPr="00356EF3">
        <w:rPr>
          <w:rFonts w:ascii="Arial" w:hAnsi="Arial" w:cs="Arial"/>
        </w:rPr>
        <w:t xml:space="preserve">Para el llenado de los Formularios y formatos citados anteriormente, </w:t>
      </w:r>
      <w:r w:rsidRPr="00356EF3">
        <w:rPr>
          <w:rFonts w:ascii="Arial" w:hAnsi="Arial" w:cs="Arial"/>
          <w:color w:val="000000"/>
        </w:rPr>
        <w:t>la Coordinación Administrativa y Financiera</w:t>
      </w:r>
      <w:r w:rsidRPr="00356EF3">
        <w:rPr>
          <w:rFonts w:ascii="Arial" w:hAnsi="Arial" w:cs="Arial"/>
        </w:rPr>
        <w:t xml:space="preserve"> deberá conciliar la información financiera de la UE con el resumen contable del sistema del BID (reporte LMS 1 y LMS 10); al cual tendrá acceso directamente a través de un usuario y contraseña que será remitido por el Banco oportunamente.</w:t>
      </w:r>
    </w:p>
    <w:p w14:paraId="3D240C2A" w14:textId="77777777" w:rsidR="00CD1651" w:rsidRPr="00356EF3" w:rsidRDefault="00CD1651" w:rsidP="00D55AA9">
      <w:pPr>
        <w:ind w:left="567"/>
        <w:jc w:val="both"/>
        <w:rPr>
          <w:rFonts w:ascii="Arial" w:hAnsi="Arial" w:cs="Arial"/>
        </w:rPr>
      </w:pPr>
      <w:r w:rsidRPr="00356EF3">
        <w:rPr>
          <w:rFonts w:ascii="Arial" w:hAnsi="Arial" w:cs="Arial"/>
        </w:rPr>
        <w:t>Las Solicitudes de desembolso deben ser numeradas en forma consecutiva, independientemente del método de desembolso utilizado. Adicionalmente, sólo podrán ser procesadas las solicitudes que estén aprobadas por un funcionario designado y cuya firma este registrada, de acuerdo con los términos del Contrato.</w:t>
      </w:r>
    </w:p>
    <w:p w14:paraId="3D240C2B" w14:textId="77777777" w:rsidR="00CD1651" w:rsidRPr="00356EF3" w:rsidRDefault="00CD1651" w:rsidP="00D55AA9">
      <w:pPr>
        <w:ind w:left="567"/>
        <w:jc w:val="both"/>
        <w:rPr>
          <w:rFonts w:ascii="Arial" w:hAnsi="Arial" w:cs="Arial"/>
        </w:rPr>
      </w:pPr>
      <w:r w:rsidRPr="00356EF3">
        <w:rPr>
          <w:rFonts w:ascii="Arial" w:hAnsi="Arial" w:cs="Arial"/>
        </w:rPr>
        <w:t xml:space="preserve">En ningún caso, </w:t>
      </w:r>
      <w:r w:rsidRPr="00356EF3">
        <w:rPr>
          <w:rFonts w:ascii="Arial" w:hAnsi="Arial" w:cs="Arial"/>
          <w:color w:val="000000"/>
        </w:rPr>
        <w:t>la Coordinación Administrativa y Financiera</w:t>
      </w:r>
      <w:r w:rsidRPr="00356EF3">
        <w:rPr>
          <w:rFonts w:ascii="Arial" w:hAnsi="Arial" w:cs="Arial"/>
        </w:rPr>
        <w:t xml:space="preserve"> debe considerar que la revisión posterior que el Banco efectúa confirma, certifica o reemplaza su responsabilidad fiduciaria y su propia gestión del proyecto. En ese sentido, </w:t>
      </w:r>
      <w:r w:rsidRPr="00356EF3">
        <w:rPr>
          <w:rFonts w:ascii="Arial" w:hAnsi="Arial" w:cs="Arial"/>
          <w:color w:val="000000"/>
        </w:rPr>
        <w:t>la Coordinación Administrativa y Financiera</w:t>
      </w:r>
      <w:r w:rsidRPr="00356EF3">
        <w:rPr>
          <w:rFonts w:ascii="Arial" w:hAnsi="Arial" w:cs="Arial"/>
        </w:rPr>
        <w:t xml:space="preserve"> debe asegurar la calidad, pertinencia y transparencia de la documentación que soporta los gastos que se sometan a dicha revisión, excepto en los casos en que por la naturaleza, riesgos asociados y/o complejidad de la operación.</w:t>
      </w:r>
    </w:p>
    <w:p w14:paraId="3D240C2C" w14:textId="77777777" w:rsidR="002824F1" w:rsidRPr="00356EF3" w:rsidRDefault="002824F1">
      <w:pPr>
        <w:autoSpaceDE w:val="0"/>
        <w:autoSpaceDN w:val="0"/>
        <w:adjustRightInd w:val="0"/>
        <w:spacing w:after="0"/>
        <w:ind w:left="1276"/>
        <w:jc w:val="both"/>
        <w:rPr>
          <w:rFonts w:ascii="Arial" w:hAnsi="Arial" w:cs="Arial"/>
          <w:color w:val="000000"/>
        </w:rPr>
      </w:pPr>
    </w:p>
    <w:p w14:paraId="3D240C2D" w14:textId="77777777" w:rsidR="00DA2C87" w:rsidRPr="00356EF3" w:rsidRDefault="00872B47" w:rsidP="004D410C">
      <w:pPr>
        <w:ind w:left="567"/>
        <w:jc w:val="both"/>
        <w:rPr>
          <w:rFonts w:ascii="Arial" w:hAnsi="Arial" w:cs="Arial"/>
          <w:color w:val="000000"/>
        </w:rPr>
      </w:pPr>
      <w:r w:rsidRPr="00356EF3">
        <w:rPr>
          <w:rFonts w:ascii="Arial" w:hAnsi="Arial" w:cs="Arial"/>
          <w:color w:val="000000"/>
        </w:rPr>
        <w:t xml:space="preserve">A </w:t>
      </w:r>
      <w:r w:rsidR="00D55AA9" w:rsidRPr="00356EF3">
        <w:rPr>
          <w:rFonts w:ascii="Arial" w:hAnsi="Arial" w:cs="Arial"/>
          <w:color w:val="000000"/>
        </w:rPr>
        <w:t>continuación,</w:t>
      </w:r>
      <w:r w:rsidRPr="00356EF3">
        <w:rPr>
          <w:rFonts w:ascii="Arial" w:hAnsi="Arial" w:cs="Arial"/>
          <w:color w:val="000000"/>
        </w:rPr>
        <w:t xml:space="preserve"> </w:t>
      </w:r>
      <w:r w:rsidR="005D60F2" w:rsidRPr="00356EF3">
        <w:rPr>
          <w:rFonts w:ascii="Arial" w:hAnsi="Arial" w:cs="Arial"/>
          <w:color w:val="000000"/>
        </w:rPr>
        <w:t>s</w:t>
      </w:r>
      <w:r w:rsidRPr="00356EF3">
        <w:rPr>
          <w:rFonts w:ascii="Arial" w:hAnsi="Arial" w:cs="Arial"/>
          <w:color w:val="000000"/>
        </w:rPr>
        <w:t xml:space="preserve">e detalla el flujo de las solicitudes de desembolso para el </w:t>
      </w:r>
      <w:r w:rsidR="00D55AA9" w:rsidRPr="00356EF3">
        <w:rPr>
          <w:rFonts w:ascii="Arial" w:hAnsi="Arial" w:cs="Arial"/>
          <w:color w:val="000000"/>
        </w:rPr>
        <w:t>Proyecto BID 3</w:t>
      </w:r>
      <w:r w:rsidRPr="00356EF3">
        <w:rPr>
          <w:rFonts w:ascii="Arial" w:hAnsi="Arial" w:cs="Arial"/>
          <w:color w:val="000000"/>
        </w:rPr>
        <w:t>:</w:t>
      </w:r>
    </w:p>
    <w:p w14:paraId="3D240C2E" w14:textId="77777777" w:rsidR="00716DE4" w:rsidRPr="00356EF3" w:rsidRDefault="00D6334D" w:rsidP="00D6334D">
      <w:pPr>
        <w:jc w:val="center"/>
        <w:rPr>
          <w:rFonts w:ascii="Arial" w:hAnsi="Arial" w:cs="Arial"/>
          <w:b/>
          <w:color w:val="000000"/>
          <w:sz w:val="20"/>
          <w:szCs w:val="20"/>
        </w:rPr>
      </w:pPr>
      <w:r w:rsidRPr="00356EF3">
        <w:rPr>
          <w:rFonts w:ascii="Arial" w:hAnsi="Arial" w:cs="Arial"/>
          <w:b/>
          <w:color w:val="000000"/>
          <w:sz w:val="20"/>
          <w:szCs w:val="20"/>
        </w:rPr>
        <w:t>G</w:t>
      </w:r>
      <w:r w:rsidR="00400FB2" w:rsidRPr="00356EF3">
        <w:rPr>
          <w:rFonts w:ascii="Arial" w:hAnsi="Arial" w:cs="Arial"/>
          <w:b/>
          <w:color w:val="000000"/>
          <w:sz w:val="20"/>
          <w:szCs w:val="20"/>
        </w:rPr>
        <w:t xml:space="preserve">ráfico </w:t>
      </w:r>
      <w:r w:rsidR="00942E42" w:rsidRPr="00356EF3">
        <w:rPr>
          <w:rFonts w:ascii="Arial" w:hAnsi="Arial" w:cs="Arial"/>
          <w:b/>
          <w:color w:val="000000"/>
          <w:sz w:val="20"/>
          <w:szCs w:val="20"/>
        </w:rPr>
        <w:t>4</w:t>
      </w:r>
      <w:r w:rsidR="00400FB2" w:rsidRPr="00356EF3">
        <w:rPr>
          <w:rFonts w:ascii="Arial" w:hAnsi="Arial" w:cs="Arial"/>
          <w:b/>
          <w:color w:val="000000"/>
          <w:sz w:val="20"/>
          <w:szCs w:val="20"/>
        </w:rPr>
        <w:t xml:space="preserve">: Flujo de solicitudes de desembolso para el </w:t>
      </w:r>
      <w:r w:rsidR="00D55AA9" w:rsidRPr="00356EF3">
        <w:rPr>
          <w:rFonts w:ascii="Arial" w:hAnsi="Arial" w:cs="Arial"/>
          <w:b/>
          <w:color w:val="000000"/>
          <w:sz w:val="20"/>
          <w:szCs w:val="20"/>
        </w:rPr>
        <w:t>PROYECTO BID 3</w:t>
      </w:r>
    </w:p>
    <w:p w14:paraId="3D240C2F" w14:textId="77777777" w:rsidR="00716DE4" w:rsidRPr="00356EF3" w:rsidRDefault="00716DE4" w:rsidP="00D6334D">
      <w:pPr>
        <w:jc w:val="center"/>
        <w:rPr>
          <w:rFonts w:ascii="Arial" w:hAnsi="Arial" w:cs="Arial"/>
          <w:b/>
          <w:color w:val="000000"/>
          <w:sz w:val="20"/>
          <w:szCs w:val="20"/>
        </w:rPr>
      </w:pPr>
      <w:r w:rsidRPr="00356EF3">
        <w:rPr>
          <w:rFonts w:ascii="Arial" w:hAnsi="Arial" w:cs="Arial"/>
        </w:rPr>
        <w:object w:dxaOrig="14835" w:dyaOrig="6855" w14:anchorId="3D241156">
          <v:shape id="_x0000_i1026" type="#_x0000_t75" style="width:426.6pt;height:196.2pt" o:ole="">
            <v:imagedata r:id="rId27" o:title=""/>
          </v:shape>
          <o:OLEObject Type="Embed" ProgID="Visio.Drawing.15" ShapeID="_x0000_i1026" DrawAspect="Content" ObjectID="_1604228965" r:id="rId28"/>
        </w:object>
      </w:r>
    </w:p>
    <w:p w14:paraId="3D240C30" w14:textId="77777777" w:rsidR="00474FB4" w:rsidRPr="00356EF3" w:rsidRDefault="003E1E15" w:rsidP="00946776">
      <w:pPr>
        <w:pStyle w:val="Title"/>
        <w:tabs>
          <w:tab w:val="left" w:pos="851"/>
        </w:tabs>
        <w:spacing w:after="0" w:afterAutospacing="0"/>
        <w:ind w:left="284"/>
        <w:jc w:val="both"/>
        <w:rPr>
          <w:rFonts w:cs="Arial"/>
          <w:color w:val="000000" w:themeColor="text1"/>
          <w:sz w:val="22"/>
          <w:szCs w:val="22"/>
        </w:rPr>
      </w:pPr>
      <w:bookmarkStart w:id="64" w:name="_Toc392251348"/>
      <w:bookmarkStart w:id="65" w:name="_Toc392083740"/>
      <w:r w:rsidRPr="00356EF3">
        <w:rPr>
          <w:rFonts w:cs="Arial"/>
          <w:color w:val="000000" w:themeColor="text1"/>
          <w:sz w:val="22"/>
          <w:szCs w:val="22"/>
        </w:rPr>
        <w:t xml:space="preserve">En el </w:t>
      </w:r>
      <w:r w:rsidRPr="00356EF3">
        <w:rPr>
          <w:rFonts w:cs="Arial"/>
          <w:b/>
          <w:color w:val="000000" w:themeColor="text1"/>
          <w:sz w:val="22"/>
          <w:szCs w:val="22"/>
        </w:rPr>
        <w:t xml:space="preserve">Anexo </w:t>
      </w:r>
      <w:r w:rsidR="005C6A6D" w:rsidRPr="00356EF3">
        <w:rPr>
          <w:rFonts w:cs="Arial"/>
          <w:b/>
          <w:color w:val="000000" w:themeColor="text1"/>
          <w:sz w:val="22"/>
          <w:szCs w:val="22"/>
        </w:rPr>
        <w:t>I</w:t>
      </w:r>
      <w:r w:rsidR="006A3325" w:rsidRPr="00356EF3">
        <w:rPr>
          <w:rFonts w:cs="Arial"/>
          <w:b/>
          <w:color w:val="000000" w:themeColor="text1"/>
          <w:sz w:val="22"/>
          <w:szCs w:val="22"/>
        </w:rPr>
        <w:t>V</w:t>
      </w:r>
      <w:r w:rsidR="006A3325" w:rsidRPr="00356EF3">
        <w:rPr>
          <w:rFonts w:cs="Arial"/>
          <w:color w:val="000000" w:themeColor="text1"/>
          <w:sz w:val="22"/>
          <w:szCs w:val="22"/>
        </w:rPr>
        <w:t xml:space="preserve"> </w:t>
      </w:r>
      <w:r w:rsidRPr="00356EF3">
        <w:rPr>
          <w:rFonts w:cs="Arial"/>
          <w:color w:val="000000" w:themeColor="text1"/>
          <w:sz w:val="22"/>
          <w:szCs w:val="22"/>
        </w:rPr>
        <w:t xml:space="preserve">se presentan los formatos </w:t>
      </w:r>
      <w:r w:rsidR="00CD1651" w:rsidRPr="00356EF3">
        <w:rPr>
          <w:rFonts w:cs="Arial"/>
          <w:color w:val="000000" w:themeColor="text1"/>
          <w:sz w:val="22"/>
          <w:szCs w:val="22"/>
        </w:rPr>
        <w:t>referidos a las Solicitudes de Desembolso</w:t>
      </w:r>
      <w:r w:rsidRPr="00356EF3">
        <w:rPr>
          <w:rFonts w:cs="Arial"/>
          <w:color w:val="000000" w:themeColor="text1"/>
          <w:sz w:val="22"/>
          <w:szCs w:val="22"/>
        </w:rPr>
        <w:t>.</w:t>
      </w:r>
    </w:p>
    <w:p w14:paraId="3D240C31" w14:textId="77777777" w:rsidR="002824F1" w:rsidRPr="00356EF3" w:rsidRDefault="00D25267" w:rsidP="00474FB4">
      <w:pPr>
        <w:pStyle w:val="Title"/>
        <w:tabs>
          <w:tab w:val="left" w:pos="851"/>
        </w:tabs>
        <w:spacing w:after="0" w:afterAutospacing="0"/>
        <w:ind w:left="142"/>
        <w:outlineLvl w:val="1"/>
        <w:rPr>
          <w:rFonts w:cs="Arial"/>
          <w:b/>
          <w:color w:val="000000" w:themeColor="text1"/>
          <w:sz w:val="22"/>
          <w:szCs w:val="22"/>
        </w:rPr>
      </w:pPr>
      <w:r w:rsidRPr="00356EF3">
        <w:rPr>
          <w:rFonts w:cs="Arial"/>
          <w:b/>
          <w:color w:val="000000" w:themeColor="text1"/>
          <w:sz w:val="22"/>
          <w:szCs w:val="22"/>
        </w:rPr>
        <w:lastRenderedPageBreak/>
        <w:t xml:space="preserve"> </w:t>
      </w:r>
      <w:bookmarkStart w:id="66" w:name="_Toc482086273"/>
      <w:r w:rsidR="00AB430D" w:rsidRPr="00356EF3">
        <w:rPr>
          <w:rFonts w:cs="Arial"/>
          <w:b/>
          <w:color w:val="000000" w:themeColor="text1"/>
          <w:sz w:val="22"/>
          <w:szCs w:val="22"/>
        </w:rPr>
        <w:t xml:space="preserve">3.4 </w:t>
      </w:r>
      <w:r w:rsidR="007B19A5" w:rsidRPr="00356EF3">
        <w:rPr>
          <w:rFonts w:cs="Arial"/>
          <w:b/>
          <w:color w:val="000000" w:themeColor="text1"/>
          <w:sz w:val="22"/>
          <w:szCs w:val="22"/>
        </w:rPr>
        <w:t>Fase de Seguimiento, Evaluación, Liquidación</w:t>
      </w:r>
      <w:r w:rsidR="000A5BAC" w:rsidRPr="00356EF3">
        <w:rPr>
          <w:rFonts w:cs="Arial"/>
          <w:b/>
          <w:color w:val="000000" w:themeColor="text1"/>
          <w:sz w:val="22"/>
          <w:szCs w:val="22"/>
        </w:rPr>
        <w:t xml:space="preserve"> </w:t>
      </w:r>
      <w:r w:rsidR="007B19A5" w:rsidRPr="00356EF3">
        <w:rPr>
          <w:rFonts w:cs="Arial"/>
          <w:b/>
          <w:color w:val="000000" w:themeColor="text1"/>
          <w:sz w:val="22"/>
          <w:szCs w:val="22"/>
        </w:rPr>
        <w:t>y Cierre.</w:t>
      </w:r>
      <w:bookmarkEnd w:id="66"/>
    </w:p>
    <w:p w14:paraId="3D240C32" w14:textId="77777777" w:rsidR="000A5BAC" w:rsidRPr="00356EF3" w:rsidRDefault="000A5BAC" w:rsidP="000A5BAC">
      <w:pPr>
        <w:pStyle w:val="ListParagraph"/>
        <w:tabs>
          <w:tab w:val="left" w:pos="567"/>
        </w:tabs>
        <w:spacing w:after="0" w:line="240" w:lineRule="auto"/>
        <w:ind w:left="849"/>
        <w:jc w:val="both"/>
        <w:rPr>
          <w:rFonts w:ascii="Arial" w:hAnsi="Arial" w:cs="Arial"/>
          <w:b/>
          <w:color w:val="000000" w:themeColor="text1"/>
        </w:rPr>
      </w:pPr>
    </w:p>
    <w:p w14:paraId="3D240C33" w14:textId="77777777" w:rsidR="002824F1" w:rsidRPr="00356EF3" w:rsidRDefault="00646EAB" w:rsidP="00474FB4">
      <w:pPr>
        <w:pStyle w:val="ListParagraph"/>
        <w:tabs>
          <w:tab w:val="left" w:pos="567"/>
        </w:tabs>
        <w:spacing w:after="0" w:line="240" w:lineRule="auto"/>
        <w:ind w:left="567"/>
        <w:jc w:val="both"/>
        <w:outlineLvl w:val="2"/>
        <w:rPr>
          <w:rFonts w:ascii="Arial" w:hAnsi="Arial" w:cs="Arial"/>
          <w:b/>
          <w:color w:val="000000" w:themeColor="text1"/>
        </w:rPr>
      </w:pPr>
      <w:bookmarkStart w:id="67" w:name="_Toc482086274"/>
      <w:r w:rsidRPr="00356EF3">
        <w:rPr>
          <w:rFonts w:ascii="Arial" w:hAnsi="Arial" w:cs="Arial"/>
          <w:b/>
          <w:color w:val="000000" w:themeColor="text1"/>
        </w:rPr>
        <w:t>3.4.1 Seguimiento y Evaluación</w:t>
      </w:r>
      <w:bookmarkEnd w:id="67"/>
    </w:p>
    <w:p w14:paraId="3D240C34" w14:textId="77777777" w:rsidR="000A5BAC" w:rsidRPr="00356EF3" w:rsidRDefault="000A5BAC" w:rsidP="000A5BAC">
      <w:pPr>
        <w:pStyle w:val="ListParagraph"/>
        <w:tabs>
          <w:tab w:val="left" w:pos="567"/>
        </w:tabs>
        <w:spacing w:after="0" w:line="240" w:lineRule="auto"/>
        <w:ind w:left="1004"/>
        <w:jc w:val="both"/>
        <w:rPr>
          <w:rFonts w:ascii="Arial" w:hAnsi="Arial" w:cs="Arial"/>
          <w:color w:val="000000" w:themeColor="text1"/>
        </w:rPr>
      </w:pPr>
    </w:p>
    <w:p w14:paraId="3D240C35" w14:textId="77777777" w:rsidR="000A5BAC" w:rsidRPr="00356EF3" w:rsidRDefault="000A5BAC" w:rsidP="004D410C">
      <w:pPr>
        <w:pStyle w:val="ListParagraph"/>
        <w:tabs>
          <w:tab w:val="left" w:pos="567"/>
        </w:tabs>
        <w:spacing w:after="0" w:line="240" w:lineRule="auto"/>
        <w:ind w:left="567"/>
        <w:jc w:val="both"/>
        <w:rPr>
          <w:rFonts w:ascii="Arial" w:hAnsi="Arial" w:cs="Arial"/>
          <w:color w:val="000000" w:themeColor="text1"/>
        </w:rPr>
      </w:pPr>
      <w:r w:rsidRPr="00356EF3">
        <w:rPr>
          <w:rFonts w:ascii="Arial" w:hAnsi="Arial" w:cs="Arial"/>
          <w:color w:val="000000" w:themeColor="text1"/>
        </w:rPr>
        <w:t>El seguimiento y evaluación es un proceso cont</w:t>
      </w:r>
      <w:r w:rsidR="00721DD0" w:rsidRPr="00356EF3">
        <w:rPr>
          <w:rFonts w:ascii="Arial" w:hAnsi="Arial" w:cs="Arial"/>
          <w:color w:val="000000" w:themeColor="text1"/>
        </w:rPr>
        <w:t>i</w:t>
      </w:r>
      <w:r w:rsidRPr="00356EF3">
        <w:rPr>
          <w:rFonts w:ascii="Arial" w:hAnsi="Arial" w:cs="Arial"/>
          <w:color w:val="000000" w:themeColor="text1"/>
        </w:rPr>
        <w:t xml:space="preserve">nuo y permanente durante la ejecución y debe de tomar en consideración principalmente los siguientes documentos del </w:t>
      </w:r>
      <w:r w:rsidR="00D55AA9" w:rsidRPr="00356EF3">
        <w:rPr>
          <w:rFonts w:ascii="Arial" w:hAnsi="Arial" w:cs="Arial"/>
          <w:color w:val="000000" w:themeColor="text1"/>
        </w:rPr>
        <w:t>Proyecto BID 3</w:t>
      </w:r>
      <w:r w:rsidRPr="00356EF3">
        <w:rPr>
          <w:rFonts w:ascii="Arial" w:hAnsi="Arial" w:cs="Arial"/>
          <w:color w:val="000000" w:themeColor="text1"/>
        </w:rPr>
        <w:t>:</w:t>
      </w:r>
    </w:p>
    <w:p w14:paraId="3D240C36" w14:textId="77777777" w:rsidR="000A5BAC" w:rsidRPr="00356EF3" w:rsidRDefault="000A5BAC" w:rsidP="00314617">
      <w:pPr>
        <w:pStyle w:val="ListParagraph"/>
        <w:tabs>
          <w:tab w:val="left" w:pos="567"/>
        </w:tabs>
        <w:spacing w:after="0" w:line="240" w:lineRule="auto"/>
        <w:ind w:left="567"/>
        <w:jc w:val="both"/>
        <w:rPr>
          <w:rFonts w:ascii="Arial" w:hAnsi="Arial" w:cs="Arial"/>
          <w:color w:val="000000" w:themeColor="text1"/>
        </w:rPr>
      </w:pPr>
    </w:p>
    <w:p w14:paraId="3D240C37" w14:textId="77777777" w:rsidR="00887DB4" w:rsidRPr="00356EF3" w:rsidRDefault="00721DD0" w:rsidP="003426CA">
      <w:pPr>
        <w:pStyle w:val="ListParagraph"/>
        <w:numPr>
          <w:ilvl w:val="0"/>
          <w:numId w:val="4"/>
        </w:numPr>
        <w:tabs>
          <w:tab w:val="left" w:pos="567"/>
          <w:tab w:val="left" w:pos="1560"/>
        </w:tabs>
        <w:spacing w:after="0" w:line="240" w:lineRule="auto"/>
        <w:ind w:left="567" w:firstLine="567"/>
        <w:jc w:val="both"/>
        <w:rPr>
          <w:rFonts w:ascii="Arial" w:hAnsi="Arial" w:cs="Arial"/>
          <w:color w:val="000000" w:themeColor="text1"/>
        </w:rPr>
      </w:pPr>
      <w:r w:rsidRPr="00356EF3">
        <w:rPr>
          <w:rFonts w:ascii="Arial" w:hAnsi="Arial" w:cs="Arial"/>
          <w:color w:val="000000" w:themeColor="text1"/>
        </w:rPr>
        <w:t xml:space="preserve"> </w:t>
      </w:r>
      <w:r w:rsidR="000A5BAC" w:rsidRPr="00356EF3">
        <w:rPr>
          <w:rFonts w:ascii="Arial" w:hAnsi="Arial" w:cs="Arial"/>
          <w:color w:val="000000" w:themeColor="text1"/>
        </w:rPr>
        <w:t xml:space="preserve">Plan de Ejecución </w:t>
      </w:r>
      <w:r w:rsidR="00CD1651" w:rsidRPr="00356EF3">
        <w:rPr>
          <w:rFonts w:ascii="Arial" w:hAnsi="Arial" w:cs="Arial"/>
          <w:color w:val="000000" w:themeColor="text1"/>
        </w:rPr>
        <w:t xml:space="preserve">Plurianual </w:t>
      </w:r>
      <w:r w:rsidR="000A5BAC" w:rsidRPr="00356EF3">
        <w:rPr>
          <w:rFonts w:ascii="Arial" w:hAnsi="Arial" w:cs="Arial"/>
          <w:color w:val="000000" w:themeColor="text1"/>
        </w:rPr>
        <w:t>(PEP)</w:t>
      </w:r>
    </w:p>
    <w:p w14:paraId="3D240C38" w14:textId="77777777" w:rsidR="00887DB4" w:rsidRPr="00356EF3" w:rsidRDefault="00721DD0" w:rsidP="003426CA">
      <w:pPr>
        <w:pStyle w:val="ListParagraph"/>
        <w:numPr>
          <w:ilvl w:val="0"/>
          <w:numId w:val="4"/>
        </w:numPr>
        <w:tabs>
          <w:tab w:val="left" w:pos="567"/>
          <w:tab w:val="left" w:pos="1560"/>
        </w:tabs>
        <w:spacing w:after="0" w:line="240" w:lineRule="auto"/>
        <w:ind w:left="567" w:firstLine="567"/>
        <w:jc w:val="both"/>
        <w:rPr>
          <w:rFonts w:ascii="Arial" w:hAnsi="Arial" w:cs="Arial"/>
          <w:color w:val="000000" w:themeColor="text1"/>
        </w:rPr>
      </w:pPr>
      <w:r w:rsidRPr="00356EF3">
        <w:rPr>
          <w:rFonts w:ascii="Arial" w:hAnsi="Arial" w:cs="Arial"/>
          <w:color w:val="000000" w:themeColor="text1"/>
        </w:rPr>
        <w:t xml:space="preserve"> </w:t>
      </w:r>
      <w:r w:rsidR="000A5BAC" w:rsidRPr="00356EF3">
        <w:rPr>
          <w:rFonts w:ascii="Arial" w:hAnsi="Arial" w:cs="Arial"/>
          <w:color w:val="000000" w:themeColor="text1"/>
        </w:rPr>
        <w:t xml:space="preserve">Plan Operativo </w:t>
      </w:r>
      <w:r w:rsidR="00CD1651" w:rsidRPr="00356EF3">
        <w:rPr>
          <w:rFonts w:ascii="Arial" w:hAnsi="Arial" w:cs="Arial"/>
          <w:color w:val="000000" w:themeColor="text1"/>
        </w:rPr>
        <w:t xml:space="preserve">Anual </w:t>
      </w:r>
      <w:r w:rsidR="000A5BAC" w:rsidRPr="00356EF3">
        <w:rPr>
          <w:rFonts w:ascii="Arial" w:hAnsi="Arial" w:cs="Arial"/>
          <w:color w:val="000000" w:themeColor="text1"/>
        </w:rPr>
        <w:t>(POA)</w:t>
      </w:r>
    </w:p>
    <w:p w14:paraId="3D240C39" w14:textId="77777777" w:rsidR="00887DB4" w:rsidRPr="00356EF3" w:rsidRDefault="00721DD0" w:rsidP="003426CA">
      <w:pPr>
        <w:pStyle w:val="ListParagraph"/>
        <w:numPr>
          <w:ilvl w:val="0"/>
          <w:numId w:val="4"/>
        </w:numPr>
        <w:tabs>
          <w:tab w:val="left" w:pos="567"/>
          <w:tab w:val="left" w:pos="1560"/>
        </w:tabs>
        <w:spacing w:after="0" w:line="240" w:lineRule="auto"/>
        <w:ind w:left="567" w:firstLine="567"/>
        <w:jc w:val="both"/>
        <w:rPr>
          <w:rFonts w:ascii="Arial" w:hAnsi="Arial" w:cs="Arial"/>
          <w:color w:val="000000" w:themeColor="text1"/>
        </w:rPr>
      </w:pPr>
      <w:r w:rsidRPr="00356EF3">
        <w:rPr>
          <w:rFonts w:ascii="Arial" w:hAnsi="Arial" w:cs="Arial"/>
          <w:color w:val="000000" w:themeColor="text1"/>
        </w:rPr>
        <w:t xml:space="preserve"> </w:t>
      </w:r>
      <w:r w:rsidR="000A5BAC" w:rsidRPr="00356EF3">
        <w:rPr>
          <w:rFonts w:ascii="Arial" w:hAnsi="Arial" w:cs="Arial"/>
          <w:color w:val="000000" w:themeColor="text1"/>
        </w:rPr>
        <w:t>Plan de Adquisiciones (PA)</w:t>
      </w:r>
    </w:p>
    <w:p w14:paraId="3D240C3A" w14:textId="77777777" w:rsidR="00887DB4" w:rsidRPr="00356EF3" w:rsidRDefault="00721DD0" w:rsidP="003426CA">
      <w:pPr>
        <w:pStyle w:val="ListParagraph"/>
        <w:numPr>
          <w:ilvl w:val="0"/>
          <w:numId w:val="4"/>
        </w:numPr>
        <w:tabs>
          <w:tab w:val="left" w:pos="567"/>
          <w:tab w:val="left" w:pos="1560"/>
        </w:tabs>
        <w:spacing w:after="0" w:line="240" w:lineRule="auto"/>
        <w:ind w:left="567" w:firstLine="567"/>
        <w:jc w:val="both"/>
        <w:rPr>
          <w:rFonts w:ascii="Arial" w:hAnsi="Arial" w:cs="Arial"/>
          <w:color w:val="000000" w:themeColor="text1"/>
        </w:rPr>
      </w:pPr>
      <w:r w:rsidRPr="00356EF3">
        <w:rPr>
          <w:rFonts w:ascii="Arial" w:hAnsi="Arial" w:cs="Arial"/>
          <w:color w:val="000000" w:themeColor="text1"/>
        </w:rPr>
        <w:t xml:space="preserve"> </w:t>
      </w:r>
      <w:r w:rsidR="000A5BAC" w:rsidRPr="00356EF3">
        <w:rPr>
          <w:rFonts w:ascii="Arial" w:hAnsi="Arial" w:cs="Arial"/>
          <w:color w:val="000000" w:themeColor="text1"/>
        </w:rPr>
        <w:t>Los indicadores de la matriz de resultados</w:t>
      </w:r>
    </w:p>
    <w:p w14:paraId="3D240C3B" w14:textId="77777777" w:rsidR="00887DB4" w:rsidRPr="00356EF3" w:rsidRDefault="00721DD0" w:rsidP="003426CA">
      <w:pPr>
        <w:pStyle w:val="ListParagraph"/>
        <w:numPr>
          <w:ilvl w:val="0"/>
          <w:numId w:val="4"/>
        </w:numPr>
        <w:tabs>
          <w:tab w:val="left" w:pos="567"/>
          <w:tab w:val="left" w:pos="1560"/>
        </w:tabs>
        <w:spacing w:after="0" w:line="240" w:lineRule="auto"/>
        <w:ind w:left="567" w:firstLine="567"/>
        <w:jc w:val="both"/>
        <w:rPr>
          <w:rFonts w:ascii="Arial" w:hAnsi="Arial" w:cs="Arial"/>
          <w:color w:val="000000" w:themeColor="text1"/>
        </w:rPr>
      </w:pPr>
      <w:r w:rsidRPr="00356EF3">
        <w:rPr>
          <w:rFonts w:ascii="Arial" w:hAnsi="Arial" w:cs="Arial"/>
          <w:color w:val="000000" w:themeColor="text1"/>
        </w:rPr>
        <w:t xml:space="preserve"> </w:t>
      </w:r>
      <w:r w:rsidR="000A5BAC" w:rsidRPr="00356EF3">
        <w:rPr>
          <w:rFonts w:ascii="Arial" w:hAnsi="Arial" w:cs="Arial"/>
          <w:color w:val="000000" w:themeColor="text1"/>
        </w:rPr>
        <w:t>Los informes de ejecución y los informes semestrales de progreso</w:t>
      </w:r>
    </w:p>
    <w:p w14:paraId="3D240C3C" w14:textId="77777777" w:rsidR="00887DB4" w:rsidRPr="00356EF3" w:rsidRDefault="00721DD0" w:rsidP="003426CA">
      <w:pPr>
        <w:pStyle w:val="ListParagraph"/>
        <w:numPr>
          <w:ilvl w:val="0"/>
          <w:numId w:val="4"/>
        </w:numPr>
        <w:tabs>
          <w:tab w:val="left" w:pos="567"/>
          <w:tab w:val="left" w:pos="1560"/>
        </w:tabs>
        <w:spacing w:after="0" w:line="240" w:lineRule="auto"/>
        <w:ind w:left="567" w:firstLine="567"/>
        <w:jc w:val="both"/>
        <w:rPr>
          <w:rFonts w:ascii="Arial" w:hAnsi="Arial" w:cs="Arial"/>
          <w:color w:val="000000" w:themeColor="text1"/>
        </w:rPr>
      </w:pPr>
      <w:r w:rsidRPr="00356EF3">
        <w:rPr>
          <w:rFonts w:ascii="Arial" w:hAnsi="Arial" w:cs="Arial"/>
          <w:color w:val="000000" w:themeColor="text1"/>
        </w:rPr>
        <w:t xml:space="preserve"> </w:t>
      </w:r>
      <w:r w:rsidR="000A5BAC" w:rsidRPr="00356EF3">
        <w:rPr>
          <w:rFonts w:ascii="Arial" w:hAnsi="Arial" w:cs="Arial"/>
          <w:color w:val="000000" w:themeColor="text1"/>
        </w:rPr>
        <w:t xml:space="preserve">El informe de </w:t>
      </w:r>
      <w:r w:rsidR="002824F1" w:rsidRPr="00356EF3">
        <w:rPr>
          <w:rFonts w:ascii="Arial" w:hAnsi="Arial" w:cs="Arial"/>
          <w:color w:val="000000" w:themeColor="text1"/>
        </w:rPr>
        <w:t>evaluación intermedia.</w:t>
      </w:r>
    </w:p>
    <w:p w14:paraId="3D240C3D" w14:textId="77777777" w:rsidR="00887DB4" w:rsidRPr="00356EF3" w:rsidRDefault="00721DD0" w:rsidP="003426CA">
      <w:pPr>
        <w:pStyle w:val="ListParagraph"/>
        <w:numPr>
          <w:ilvl w:val="0"/>
          <w:numId w:val="4"/>
        </w:numPr>
        <w:tabs>
          <w:tab w:val="left" w:pos="567"/>
          <w:tab w:val="left" w:pos="1560"/>
        </w:tabs>
        <w:spacing w:after="0" w:line="240" w:lineRule="auto"/>
        <w:ind w:left="567" w:firstLine="567"/>
        <w:jc w:val="both"/>
        <w:rPr>
          <w:rFonts w:ascii="Arial" w:hAnsi="Arial" w:cs="Arial"/>
          <w:color w:val="000000" w:themeColor="text1"/>
        </w:rPr>
      </w:pPr>
      <w:r w:rsidRPr="00356EF3">
        <w:rPr>
          <w:rFonts w:ascii="Arial" w:hAnsi="Arial" w:cs="Arial"/>
          <w:color w:val="000000" w:themeColor="text1"/>
        </w:rPr>
        <w:t xml:space="preserve"> </w:t>
      </w:r>
      <w:r w:rsidR="00CF037A" w:rsidRPr="00356EF3">
        <w:rPr>
          <w:rFonts w:ascii="Arial" w:hAnsi="Arial" w:cs="Arial"/>
          <w:color w:val="000000" w:themeColor="text1"/>
        </w:rPr>
        <w:t>Planificación financiera</w:t>
      </w:r>
    </w:p>
    <w:p w14:paraId="3D240C3E" w14:textId="77777777" w:rsidR="00721DD0" w:rsidRPr="00356EF3" w:rsidRDefault="00721DD0" w:rsidP="00314617">
      <w:pPr>
        <w:tabs>
          <w:tab w:val="left" w:pos="567"/>
        </w:tabs>
        <w:spacing w:after="0" w:line="240" w:lineRule="auto"/>
        <w:ind w:firstLine="567"/>
        <w:jc w:val="both"/>
        <w:rPr>
          <w:rFonts w:ascii="Arial" w:hAnsi="Arial" w:cs="Arial"/>
          <w:color w:val="000000" w:themeColor="text1"/>
        </w:rPr>
      </w:pPr>
    </w:p>
    <w:p w14:paraId="3D240C3F" w14:textId="2D22A853" w:rsidR="000A5BAC" w:rsidRDefault="000A5BAC" w:rsidP="004D410C">
      <w:pPr>
        <w:tabs>
          <w:tab w:val="left" w:pos="567"/>
        </w:tabs>
        <w:spacing w:after="0" w:line="240" w:lineRule="auto"/>
        <w:ind w:left="567"/>
        <w:jc w:val="both"/>
        <w:rPr>
          <w:rFonts w:ascii="Arial" w:hAnsi="Arial" w:cs="Arial"/>
          <w:color w:val="000000" w:themeColor="text1"/>
        </w:rPr>
      </w:pPr>
      <w:r w:rsidRPr="00356EF3">
        <w:rPr>
          <w:rFonts w:ascii="Arial" w:hAnsi="Arial" w:cs="Arial"/>
          <w:color w:val="000000" w:themeColor="text1"/>
        </w:rPr>
        <w:t xml:space="preserve">La </w:t>
      </w:r>
      <w:r w:rsidR="00B34EE6" w:rsidRPr="00356EF3">
        <w:rPr>
          <w:rFonts w:ascii="Arial" w:hAnsi="Arial" w:cs="Arial"/>
          <w:color w:val="000000" w:themeColor="text1"/>
        </w:rPr>
        <w:t xml:space="preserve">Dirección Ejecutiva y las Coordinaciones </w:t>
      </w:r>
      <w:r w:rsidR="007A05D9" w:rsidRPr="00356EF3">
        <w:rPr>
          <w:rFonts w:ascii="Arial" w:hAnsi="Arial" w:cs="Arial"/>
          <w:color w:val="000000" w:themeColor="text1"/>
        </w:rPr>
        <w:t>mantendrá</w:t>
      </w:r>
      <w:r w:rsidR="00B34EE6" w:rsidRPr="00356EF3">
        <w:rPr>
          <w:rFonts w:ascii="Arial" w:hAnsi="Arial" w:cs="Arial"/>
          <w:color w:val="000000" w:themeColor="text1"/>
        </w:rPr>
        <w:t>n</w:t>
      </w:r>
      <w:r w:rsidRPr="00356EF3">
        <w:rPr>
          <w:rFonts w:ascii="Arial" w:hAnsi="Arial" w:cs="Arial"/>
          <w:color w:val="000000" w:themeColor="text1"/>
        </w:rPr>
        <w:t xml:space="preserve"> reuniones periódicas con el BID para el seguimiento del </w:t>
      </w:r>
      <w:r w:rsidR="00D55AA9" w:rsidRPr="00356EF3">
        <w:rPr>
          <w:rFonts w:ascii="Arial" w:hAnsi="Arial" w:cs="Arial"/>
          <w:color w:val="000000" w:themeColor="text1"/>
        </w:rPr>
        <w:t>Proyecto BID 3</w:t>
      </w:r>
      <w:r w:rsidRPr="00356EF3">
        <w:rPr>
          <w:rFonts w:ascii="Arial" w:hAnsi="Arial" w:cs="Arial"/>
          <w:color w:val="000000" w:themeColor="text1"/>
        </w:rPr>
        <w:t xml:space="preserve">, en momentos específicos durante la ejecución </w:t>
      </w:r>
      <w:proofErr w:type="gramStart"/>
      <w:r w:rsidRPr="00356EF3">
        <w:rPr>
          <w:rFonts w:ascii="Arial" w:hAnsi="Arial" w:cs="Arial"/>
          <w:color w:val="000000" w:themeColor="text1"/>
        </w:rPr>
        <w:t>del mismo</w:t>
      </w:r>
      <w:proofErr w:type="gramEnd"/>
      <w:r w:rsidRPr="00356EF3">
        <w:rPr>
          <w:rFonts w:ascii="Arial" w:hAnsi="Arial" w:cs="Arial"/>
          <w:color w:val="000000" w:themeColor="text1"/>
        </w:rPr>
        <w:t xml:space="preserve"> a fin de evaluar los aspectos relevantes, problemas que hayan surgido y apoyar en las sugerencias para plantear y acordar las acciones correctivas que sean necesarias para una eficiente ejecución.</w:t>
      </w:r>
    </w:p>
    <w:p w14:paraId="25A047A7" w14:textId="2E7BB9BA" w:rsidR="0083555A" w:rsidRDefault="0083555A" w:rsidP="004D410C">
      <w:pPr>
        <w:tabs>
          <w:tab w:val="left" w:pos="567"/>
        </w:tabs>
        <w:spacing w:after="0" w:line="240" w:lineRule="auto"/>
        <w:ind w:left="567"/>
        <w:jc w:val="both"/>
        <w:rPr>
          <w:rFonts w:ascii="Arial" w:hAnsi="Arial" w:cs="Arial"/>
          <w:color w:val="000000" w:themeColor="text1"/>
        </w:rPr>
      </w:pPr>
    </w:p>
    <w:p w14:paraId="1CF18D12" w14:textId="59171470" w:rsidR="003569E5" w:rsidRPr="003569E5" w:rsidRDefault="003569E5" w:rsidP="003569E5">
      <w:pPr>
        <w:tabs>
          <w:tab w:val="left" w:pos="567"/>
        </w:tabs>
        <w:spacing w:after="0" w:line="240" w:lineRule="auto"/>
        <w:ind w:left="567"/>
        <w:jc w:val="both"/>
        <w:rPr>
          <w:rFonts w:ascii="Arial" w:hAnsi="Arial" w:cs="Arial"/>
          <w:color w:val="000000" w:themeColor="text1"/>
        </w:rPr>
      </w:pPr>
      <w:r w:rsidRPr="003569E5">
        <w:rPr>
          <w:rFonts w:ascii="Arial" w:hAnsi="Arial" w:cs="Arial"/>
          <w:color w:val="000000" w:themeColor="text1"/>
        </w:rPr>
        <w:t xml:space="preserve">El Organismo Ejecutor </w:t>
      </w:r>
      <w:r w:rsidR="00684916">
        <w:rPr>
          <w:rFonts w:ascii="Arial" w:hAnsi="Arial" w:cs="Arial"/>
          <w:color w:val="000000" w:themeColor="text1"/>
        </w:rPr>
        <w:t xml:space="preserve">deberá </w:t>
      </w:r>
      <w:r w:rsidRPr="003569E5">
        <w:rPr>
          <w:rFonts w:ascii="Arial" w:hAnsi="Arial" w:cs="Arial"/>
          <w:color w:val="000000" w:themeColor="text1"/>
        </w:rPr>
        <w:t>present</w:t>
      </w:r>
      <w:r w:rsidR="00684916">
        <w:rPr>
          <w:rFonts w:ascii="Arial" w:hAnsi="Arial" w:cs="Arial"/>
          <w:color w:val="000000" w:themeColor="text1"/>
        </w:rPr>
        <w:t>a</w:t>
      </w:r>
      <w:r w:rsidRPr="003569E5">
        <w:rPr>
          <w:rFonts w:ascii="Arial" w:hAnsi="Arial" w:cs="Arial"/>
          <w:color w:val="000000" w:themeColor="text1"/>
        </w:rPr>
        <w:t xml:space="preserve"> al Banco, la siguiente información para determinar el grado de cumplimiento del objetivo del Proyecto y sus resultados: </w:t>
      </w:r>
    </w:p>
    <w:p w14:paraId="79BDBD5C" w14:textId="77777777" w:rsidR="003569E5" w:rsidRPr="003569E5" w:rsidRDefault="003569E5" w:rsidP="003569E5">
      <w:pPr>
        <w:tabs>
          <w:tab w:val="left" w:pos="567"/>
        </w:tabs>
        <w:spacing w:after="0" w:line="240" w:lineRule="auto"/>
        <w:ind w:left="567"/>
        <w:jc w:val="both"/>
        <w:rPr>
          <w:rFonts w:ascii="Arial" w:hAnsi="Arial" w:cs="Arial"/>
          <w:color w:val="000000" w:themeColor="text1"/>
        </w:rPr>
      </w:pPr>
    </w:p>
    <w:p w14:paraId="7F1659BF" w14:textId="4CCC5480" w:rsidR="003569E5" w:rsidRPr="003569E5" w:rsidRDefault="003569E5" w:rsidP="009A7580">
      <w:pPr>
        <w:pStyle w:val="ListParagraph"/>
        <w:numPr>
          <w:ilvl w:val="3"/>
          <w:numId w:val="71"/>
        </w:numPr>
        <w:tabs>
          <w:tab w:val="left" w:pos="567"/>
        </w:tabs>
        <w:spacing w:after="0" w:line="240" w:lineRule="auto"/>
        <w:ind w:left="990"/>
        <w:jc w:val="both"/>
        <w:rPr>
          <w:rFonts w:ascii="Arial" w:hAnsi="Arial" w:cs="Arial"/>
          <w:color w:val="000000" w:themeColor="text1"/>
        </w:rPr>
      </w:pPr>
      <w:r w:rsidRPr="003569E5">
        <w:rPr>
          <w:rFonts w:ascii="Arial" w:hAnsi="Arial" w:cs="Arial"/>
          <w:color w:val="000000" w:themeColor="text1"/>
        </w:rPr>
        <w:t>A los noventa (90) días contados a partir de la fecha del desembolso del 50% de los recursos del Financiamiento o transcurridos treinta y seis (36) meses desde la entrada en vigencia de este Contrato, lo que ocurra primero, con copia a la Dirección General de Inversión Pública del MEF, para documentar, entre otros: (i) los resultados de la ejecución físico-financiera; (</w:t>
      </w:r>
      <w:proofErr w:type="spellStart"/>
      <w:r w:rsidRPr="003569E5">
        <w:rPr>
          <w:rFonts w:ascii="Arial" w:hAnsi="Arial" w:cs="Arial"/>
          <w:color w:val="000000" w:themeColor="text1"/>
        </w:rPr>
        <w:t>ii</w:t>
      </w:r>
      <w:proofErr w:type="spellEnd"/>
      <w:r w:rsidRPr="003569E5">
        <w:rPr>
          <w:rFonts w:ascii="Arial" w:hAnsi="Arial" w:cs="Arial"/>
          <w:color w:val="000000" w:themeColor="text1"/>
        </w:rPr>
        <w:t>) el grado de cumplimiento de las metas de la matriz de resultados; (</w:t>
      </w:r>
      <w:proofErr w:type="spellStart"/>
      <w:r w:rsidRPr="003569E5">
        <w:rPr>
          <w:rFonts w:ascii="Arial" w:hAnsi="Arial" w:cs="Arial"/>
          <w:color w:val="000000" w:themeColor="text1"/>
        </w:rPr>
        <w:t>iii</w:t>
      </w:r>
      <w:proofErr w:type="spellEnd"/>
      <w:r w:rsidRPr="003569E5">
        <w:rPr>
          <w:rFonts w:ascii="Arial" w:hAnsi="Arial" w:cs="Arial"/>
          <w:color w:val="000000" w:themeColor="text1"/>
        </w:rPr>
        <w:t>)</w:t>
      </w:r>
      <w:r w:rsidR="00684916">
        <w:rPr>
          <w:rFonts w:ascii="Arial" w:hAnsi="Arial" w:cs="Arial"/>
          <w:color w:val="000000" w:themeColor="text1"/>
        </w:rPr>
        <w:t> </w:t>
      </w:r>
      <w:r w:rsidRPr="003569E5">
        <w:rPr>
          <w:rFonts w:ascii="Arial" w:hAnsi="Arial" w:cs="Arial"/>
          <w:color w:val="000000" w:themeColor="text1"/>
        </w:rPr>
        <w:t>una síntesis de los resultados de las auditorías realizadas y de la implementación de los planes de mejora; (</w:t>
      </w:r>
      <w:proofErr w:type="spellStart"/>
      <w:r w:rsidRPr="003569E5">
        <w:rPr>
          <w:rFonts w:ascii="Arial" w:hAnsi="Arial" w:cs="Arial"/>
          <w:color w:val="000000" w:themeColor="text1"/>
        </w:rPr>
        <w:t>iv</w:t>
      </w:r>
      <w:proofErr w:type="spellEnd"/>
      <w:r w:rsidRPr="003569E5">
        <w:rPr>
          <w:rFonts w:ascii="Arial" w:hAnsi="Arial" w:cs="Arial"/>
          <w:color w:val="000000" w:themeColor="text1"/>
        </w:rPr>
        <w:t>) un análisis de la sostenibilidad de las inversiones del proyecto, en particular a nivel de su costo y de la gestión del capital humano; (v) un resumen de las principales lecciones aprendidas; y (vi) recomendaciones que coadyuven a lograr un nivel adecuado de ejecución en caso de existir dificultades.; y</w:t>
      </w:r>
    </w:p>
    <w:p w14:paraId="177DE0D0" w14:textId="77777777" w:rsidR="003569E5" w:rsidRPr="003569E5" w:rsidRDefault="003569E5" w:rsidP="003569E5">
      <w:pPr>
        <w:tabs>
          <w:tab w:val="left" w:pos="567"/>
        </w:tabs>
        <w:spacing w:after="0" w:line="240" w:lineRule="auto"/>
        <w:ind w:left="567"/>
        <w:jc w:val="both"/>
        <w:rPr>
          <w:rFonts w:ascii="Arial" w:hAnsi="Arial" w:cs="Arial"/>
          <w:color w:val="000000" w:themeColor="text1"/>
        </w:rPr>
      </w:pPr>
    </w:p>
    <w:p w14:paraId="3D240C40" w14:textId="77777777" w:rsidR="000A5BAC" w:rsidRPr="00356EF3" w:rsidRDefault="000A5BAC" w:rsidP="000A5BAC">
      <w:pPr>
        <w:tabs>
          <w:tab w:val="left" w:pos="567"/>
        </w:tabs>
        <w:spacing w:after="0" w:line="240" w:lineRule="auto"/>
        <w:ind w:left="709"/>
        <w:jc w:val="both"/>
        <w:rPr>
          <w:rFonts w:ascii="Arial" w:hAnsi="Arial" w:cs="Arial"/>
          <w:color w:val="000000" w:themeColor="text1"/>
        </w:rPr>
      </w:pPr>
    </w:p>
    <w:p w14:paraId="3D240C41" w14:textId="77777777" w:rsidR="002824F1" w:rsidRPr="00356EF3" w:rsidRDefault="00646EAB" w:rsidP="00474FB4">
      <w:pPr>
        <w:pStyle w:val="ListParagraph"/>
        <w:tabs>
          <w:tab w:val="left" w:pos="567"/>
        </w:tabs>
        <w:spacing w:after="0" w:line="240" w:lineRule="auto"/>
        <w:ind w:left="567"/>
        <w:jc w:val="both"/>
        <w:outlineLvl w:val="2"/>
        <w:rPr>
          <w:rFonts w:ascii="Arial" w:hAnsi="Arial" w:cs="Arial"/>
          <w:b/>
          <w:color w:val="000000" w:themeColor="text1"/>
        </w:rPr>
      </w:pPr>
      <w:bookmarkStart w:id="68" w:name="_Toc482086275"/>
      <w:r w:rsidRPr="00356EF3">
        <w:rPr>
          <w:rFonts w:ascii="Arial" w:hAnsi="Arial" w:cs="Arial"/>
          <w:b/>
          <w:color w:val="000000" w:themeColor="text1"/>
        </w:rPr>
        <w:t>3.4.2 Liquidación y cierre d</w:t>
      </w:r>
      <w:r w:rsidR="007B19A5" w:rsidRPr="00356EF3">
        <w:rPr>
          <w:rFonts w:ascii="Arial" w:hAnsi="Arial" w:cs="Arial"/>
          <w:b/>
          <w:color w:val="000000" w:themeColor="text1"/>
        </w:rPr>
        <w:t xml:space="preserve">el </w:t>
      </w:r>
      <w:r w:rsidR="00D55AA9" w:rsidRPr="00356EF3">
        <w:rPr>
          <w:rFonts w:ascii="Arial" w:hAnsi="Arial" w:cs="Arial"/>
          <w:b/>
          <w:color w:val="000000" w:themeColor="text1"/>
        </w:rPr>
        <w:t>Proyecto BID 3</w:t>
      </w:r>
      <w:bookmarkEnd w:id="68"/>
    </w:p>
    <w:p w14:paraId="3D240C42" w14:textId="77777777" w:rsidR="000A5BAC" w:rsidRPr="00356EF3" w:rsidRDefault="000A5BAC" w:rsidP="00462A92">
      <w:pPr>
        <w:pStyle w:val="ListParagraph"/>
        <w:tabs>
          <w:tab w:val="left" w:pos="567"/>
        </w:tabs>
        <w:spacing w:after="0" w:line="240" w:lineRule="auto"/>
        <w:ind w:left="1416"/>
        <w:jc w:val="both"/>
        <w:rPr>
          <w:rFonts w:ascii="Arial" w:hAnsi="Arial" w:cs="Arial"/>
          <w:b/>
          <w:color w:val="000000" w:themeColor="text1"/>
        </w:rPr>
      </w:pPr>
    </w:p>
    <w:p w14:paraId="3D240C43" w14:textId="6FE24126" w:rsidR="002824F1" w:rsidRDefault="000A5BAC" w:rsidP="004D410C">
      <w:pPr>
        <w:pStyle w:val="ListParagraph"/>
        <w:tabs>
          <w:tab w:val="left" w:pos="567"/>
          <w:tab w:val="left" w:pos="1418"/>
        </w:tabs>
        <w:spacing w:after="0" w:line="240" w:lineRule="auto"/>
        <w:ind w:left="567"/>
        <w:jc w:val="both"/>
        <w:rPr>
          <w:rFonts w:ascii="Arial" w:hAnsi="Arial" w:cs="Arial"/>
          <w:color w:val="000000"/>
        </w:rPr>
      </w:pPr>
      <w:r w:rsidRPr="00356EF3">
        <w:rPr>
          <w:rFonts w:ascii="Arial" w:hAnsi="Arial" w:cs="Arial"/>
          <w:color w:val="000000" w:themeColor="text1"/>
        </w:rPr>
        <w:t>Una vez concluidas las actividades de</w:t>
      </w:r>
      <w:r w:rsidR="002204FC" w:rsidRPr="00356EF3">
        <w:rPr>
          <w:rFonts w:ascii="Arial" w:hAnsi="Arial" w:cs="Arial"/>
          <w:color w:val="000000" w:themeColor="text1"/>
        </w:rPr>
        <w:t>l</w:t>
      </w:r>
      <w:r w:rsidRPr="00356EF3">
        <w:rPr>
          <w:rFonts w:ascii="Arial" w:hAnsi="Arial" w:cs="Arial"/>
          <w:color w:val="000000" w:themeColor="text1"/>
        </w:rPr>
        <w:t xml:space="preserve"> </w:t>
      </w:r>
      <w:r w:rsidR="00D55AA9" w:rsidRPr="00356EF3">
        <w:rPr>
          <w:rFonts w:ascii="Arial" w:hAnsi="Arial" w:cs="Arial"/>
          <w:color w:val="000000" w:themeColor="text1"/>
        </w:rPr>
        <w:t>Proyecto BID 3</w:t>
      </w:r>
      <w:r w:rsidR="00B34EE6" w:rsidRPr="00356EF3">
        <w:rPr>
          <w:rFonts w:ascii="Arial" w:hAnsi="Arial" w:cs="Arial"/>
          <w:color w:val="000000" w:themeColor="text1"/>
        </w:rPr>
        <w:t>, la Coordinación Administrativa y Financiera</w:t>
      </w:r>
      <w:r w:rsidRPr="00356EF3">
        <w:rPr>
          <w:rFonts w:ascii="Arial" w:hAnsi="Arial" w:cs="Arial"/>
          <w:color w:val="000000" w:themeColor="text1"/>
        </w:rPr>
        <w:t xml:space="preserve"> procederá a la liquidación de los saldos del financiamiento del BID</w:t>
      </w:r>
      <w:r w:rsidR="00B34EE6" w:rsidRPr="00356EF3">
        <w:rPr>
          <w:rFonts w:ascii="Arial" w:hAnsi="Arial" w:cs="Arial"/>
          <w:color w:val="000000" w:themeColor="text1"/>
        </w:rPr>
        <w:t xml:space="preserve"> y</w:t>
      </w:r>
      <w:r w:rsidRPr="00356EF3">
        <w:rPr>
          <w:rFonts w:ascii="Arial" w:hAnsi="Arial" w:cs="Arial"/>
          <w:color w:val="000000" w:themeColor="text1"/>
        </w:rPr>
        <w:t xml:space="preserve"> a elaborar el informe final a ser remitido al Banco</w:t>
      </w:r>
      <w:r w:rsidR="00B34EE6" w:rsidRPr="00356EF3">
        <w:rPr>
          <w:rFonts w:ascii="Arial" w:hAnsi="Arial" w:cs="Arial"/>
          <w:color w:val="000000" w:themeColor="text1"/>
        </w:rPr>
        <w:t xml:space="preserve"> a través de la Dirección Ejecutiva.</w:t>
      </w:r>
      <w:r w:rsidRPr="00356EF3">
        <w:rPr>
          <w:rFonts w:ascii="Arial" w:hAnsi="Arial" w:cs="Arial"/>
          <w:color w:val="000000" w:themeColor="text1"/>
        </w:rPr>
        <w:t xml:space="preserve"> </w:t>
      </w:r>
      <w:r w:rsidR="00B34EE6" w:rsidRPr="00356EF3">
        <w:rPr>
          <w:rFonts w:ascii="Arial" w:hAnsi="Arial" w:cs="Arial"/>
          <w:color w:val="000000" w:themeColor="text1"/>
        </w:rPr>
        <w:t xml:space="preserve">Una </w:t>
      </w:r>
      <w:r w:rsidRPr="00356EF3">
        <w:rPr>
          <w:rFonts w:ascii="Arial" w:hAnsi="Arial" w:cs="Arial"/>
          <w:color w:val="000000" w:themeColor="text1"/>
        </w:rPr>
        <w:t>vez se cuente con la no objeción al mismo</w:t>
      </w:r>
      <w:r w:rsidR="00B34EE6" w:rsidRPr="00356EF3">
        <w:rPr>
          <w:rFonts w:ascii="Arial" w:hAnsi="Arial" w:cs="Arial"/>
          <w:color w:val="000000" w:themeColor="text1"/>
        </w:rPr>
        <w:t>,</w:t>
      </w:r>
      <w:r w:rsidRPr="00356EF3">
        <w:rPr>
          <w:rFonts w:ascii="Arial" w:hAnsi="Arial" w:cs="Arial"/>
          <w:color w:val="000000" w:themeColor="text1"/>
        </w:rPr>
        <w:t xml:space="preserve"> </w:t>
      </w:r>
      <w:r w:rsidR="00B34EE6" w:rsidRPr="00356EF3">
        <w:rPr>
          <w:rFonts w:ascii="Arial" w:hAnsi="Arial" w:cs="Arial"/>
          <w:color w:val="000000" w:themeColor="text1"/>
        </w:rPr>
        <w:t xml:space="preserve">la Coordinación Técnica </w:t>
      </w:r>
      <w:r w:rsidRPr="00356EF3">
        <w:rPr>
          <w:rFonts w:ascii="Arial" w:hAnsi="Arial" w:cs="Arial"/>
          <w:color w:val="000000" w:themeColor="text1"/>
        </w:rPr>
        <w:t xml:space="preserve">elaborará el informe de cierre del </w:t>
      </w:r>
      <w:r w:rsidR="00D55AA9" w:rsidRPr="00356EF3">
        <w:rPr>
          <w:rFonts w:ascii="Arial" w:hAnsi="Arial" w:cs="Arial"/>
          <w:color w:val="000000" w:themeColor="text1"/>
        </w:rPr>
        <w:t>Proyecto BID 3</w:t>
      </w:r>
      <w:r w:rsidRPr="00356EF3">
        <w:rPr>
          <w:rFonts w:ascii="Arial" w:hAnsi="Arial" w:cs="Arial"/>
          <w:color w:val="000000" w:themeColor="text1"/>
        </w:rPr>
        <w:t xml:space="preserve"> en base a la normatividad del Sistema </w:t>
      </w:r>
      <w:r w:rsidR="00B34EE6" w:rsidRPr="00356EF3">
        <w:rPr>
          <w:rFonts w:ascii="Arial" w:hAnsi="Arial" w:cs="Arial"/>
          <w:color w:val="000000"/>
        </w:rPr>
        <w:t>de Programación Multianual y Gestión de Inversiones (Invierte.pe).</w:t>
      </w:r>
    </w:p>
    <w:p w14:paraId="55EA3C0D" w14:textId="77777777" w:rsidR="0066333B" w:rsidRDefault="0066333B" w:rsidP="004D410C">
      <w:pPr>
        <w:pStyle w:val="ListParagraph"/>
        <w:tabs>
          <w:tab w:val="left" w:pos="567"/>
          <w:tab w:val="left" w:pos="1418"/>
        </w:tabs>
        <w:spacing w:after="0" w:line="240" w:lineRule="auto"/>
        <w:ind w:left="567"/>
        <w:jc w:val="both"/>
        <w:rPr>
          <w:rFonts w:ascii="Arial" w:hAnsi="Arial" w:cs="Arial"/>
          <w:color w:val="000000"/>
        </w:rPr>
      </w:pPr>
    </w:p>
    <w:p w14:paraId="60246923" w14:textId="77777777" w:rsidR="0066333B" w:rsidRPr="003569E5" w:rsidRDefault="0066333B" w:rsidP="0066333B">
      <w:pPr>
        <w:tabs>
          <w:tab w:val="left" w:pos="567"/>
        </w:tabs>
        <w:spacing w:after="0" w:line="240" w:lineRule="auto"/>
        <w:ind w:left="567"/>
        <w:jc w:val="both"/>
        <w:rPr>
          <w:rFonts w:ascii="Arial" w:hAnsi="Arial" w:cs="Arial"/>
          <w:color w:val="000000" w:themeColor="text1"/>
        </w:rPr>
      </w:pPr>
      <w:r w:rsidRPr="003569E5">
        <w:rPr>
          <w:rFonts w:ascii="Arial" w:hAnsi="Arial" w:cs="Arial"/>
          <w:color w:val="000000" w:themeColor="text1"/>
        </w:rPr>
        <w:t xml:space="preserve">El Organismo Ejecutor </w:t>
      </w:r>
      <w:r>
        <w:rPr>
          <w:rFonts w:ascii="Arial" w:hAnsi="Arial" w:cs="Arial"/>
          <w:color w:val="000000" w:themeColor="text1"/>
        </w:rPr>
        <w:t xml:space="preserve">deberá </w:t>
      </w:r>
      <w:r w:rsidRPr="003569E5">
        <w:rPr>
          <w:rFonts w:ascii="Arial" w:hAnsi="Arial" w:cs="Arial"/>
          <w:color w:val="000000" w:themeColor="text1"/>
        </w:rPr>
        <w:t>present</w:t>
      </w:r>
      <w:r>
        <w:rPr>
          <w:rFonts w:ascii="Arial" w:hAnsi="Arial" w:cs="Arial"/>
          <w:color w:val="000000" w:themeColor="text1"/>
        </w:rPr>
        <w:t>a</w:t>
      </w:r>
      <w:r w:rsidRPr="003569E5">
        <w:rPr>
          <w:rFonts w:ascii="Arial" w:hAnsi="Arial" w:cs="Arial"/>
          <w:color w:val="000000" w:themeColor="text1"/>
        </w:rPr>
        <w:t xml:space="preserve"> al Banco, la siguiente información para determinar el grado de cumplimiento del objetivo del Proyecto y sus resultados: </w:t>
      </w:r>
    </w:p>
    <w:p w14:paraId="799B915C" w14:textId="77777777" w:rsidR="0066333B" w:rsidRPr="00356EF3" w:rsidRDefault="0066333B" w:rsidP="004D410C">
      <w:pPr>
        <w:pStyle w:val="ListParagraph"/>
        <w:tabs>
          <w:tab w:val="left" w:pos="567"/>
          <w:tab w:val="left" w:pos="1418"/>
        </w:tabs>
        <w:spacing w:after="0" w:line="240" w:lineRule="auto"/>
        <w:ind w:left="567"/>
        <w:jc w:val="both"/>
        <w:rPr>
          <w:rFonts w:ascii="Arial" w:hAnsi="Arial" w:cs="Arial"/>
          <w:color w:val="000000" w:themeColor="text1"/>
        </w:rPr>
      </w:pPr>
    </w:p>
    <w:p w14:paraId="3D240C44" w14:textId="5AAB94D2" w:rsidR="00D01A18" w:rsidRDefault="00D01A18" w:rsidP="004D410C">
      <w:pPr>
        <w:pStyle w:val="ListParagraph"/>
        <w:tabs>
          <w:tab w:val="left" w:pos="567"/>
          <w:tab w:val="left" w:pos="1418"/>
        </w:tabs>
        <w:spacing w:after="0" w:line="240" w:lineRule="auto"/>
        <w:ind w:left="567"/>
        <w:jc w:val="both"/>
        <w:rPr>
          <w:rFonts w:ascii="Arial" w:hAnsi="Arial" w:cs="Arial"/>
          <w:color w:val="000000" w:themeColor="text1"/>
        </w:rPr>
      </w:pPr>
    </w:p>
    <w:p w14:paraId="15173657" w14:textId="7037A833" w:rsidR="00684916" w:rsidRDefault="00684916" w:rsidP="0066333B">
      <w:pPr>
        <w:pStyle w:val="ListParagraph"/>
        <w:numPr>
          <w:ilvl w:val="0"/>
          <w:numId w:val="90"/>
        </w:numPr>
        <w:tabs>
          <w:tab w:val="left" w:pos="567"/>
        </w:tabs>
        <w:spacing w:after="0" w:line="240" w:lineRule="auto"/>
        <w:jc w:val="both"/>
        <w:rPr>
          <w:rFonts w:ascii="Arial" w:hAnsi="Arial" w:cs="Arial"/>
          <w:color w:val="000000" w:themeColor="text1"/>
        </w:rPr>
      </w:pPr>
      <w:bookmarkStart w:id="69" w:name="_GoBack"/>
      <w:bookmarkEnd w:id="69"/>
      <w:r w:rsidRPr="00684916">
        <w:rPr>
          <w:rFonts w:ascii="Arial" w:hAnsi="Arial" w:cs="Arial"/>
          <w:color w:val="000000" w:themeColor="text1"/>
        </w:rPr>
        <w:lastRenderedPageBreak/>
        <w:t>El</w:t>
      </w:r>
      <w:r w:rsidRPr="00684916">
        <w:rPr>
          <w:rFonts w:ascii="Arial" w:hAnsi="Arial" w:cs="Arial"/>
          <w:color w:val="000000" w:themeColor="text1"/>
        </w:rPr>
        <w:t xml:space="preserve"> informe de evaluación final que se presentará a los noventa (90) días contados a partir de la fecha en que se haya desembolsado por lo menos el noventa y cinco por ciento (95%) del Préstamo, para documentar, entre otros: (i) los resultados de la ejecución físico</w:t>
      </w:r>
      <w:r w:rsidRPr="00684916">
        <w:rPr>
          <w:rFonts w:ascii="Arial" w:hAnsi="Arial" w:cs="Arial"/>
          <w:color w:val="000000" w:themeColor="text1"/>
        </w:rPr>
        <w:noBreakHyphen/>
      </w:r>
      <w:r w:rsidRPr="00684916">
        <w:rPr>
          <w:rFonts w:ascii="Arial" w:hAnsi="Arial" w:cs="Arial"/>
          <w:color w:val="000000" w:themeColor="text1"/>
        </w:rPr>
        <w:t>financiera; (</w:t>
      </w:r>
      <w:proofErr w:type="spellStart"/>
      <w:r w:rsidRPr="00684916">
        <w:rPr>
          <w:rFonts w:ascii="Arial" w:hAnsi="Arial" w:cs="Arial"/>
          <w:color w:val="000000" w:themeColor="text1"/>
        </w:rPr>
        <w:t>ii</w:t>
      </w:r>
      <w:proofErr w:type="spellEnd"/>
      <w:r w:rsidRPr="00684916">
        <w:rPr>
          <w:rFonts w:ascii="Arial" w:hAnsi="Arial" w:cs="Arial"/>
          <w:color w:val="000000" w:themeColor="text1"/>
        </w:rPr>
        <w:t>) el grado de cumplimiento de las metas de la matriz de resultados; (</w:t>
      </w:r>
      <w:proofErr w:type="spellStart"/>
      <w:r w:rsidRPr="00684916">
        <w:rPr>
          <w:rFonts w:ascii="Arial" w:hAnsi="Arial" w:cs="Arial"/>
          <w:color w:val="000000" w:themeColor="text1"/>
        </w:rPr>
        <w:t>iii</w:t>
      </w:r>
      <w:proofErr w:type="spellEnd"/>
      <w:r w:rsidRPr="00684916">
        <w:rPr>
          <w:rFonts w:ascii="Arial" w:hAnsi="Arial" w:cs="Arial"/>
          <w:color w:val="000000" w:themeColor="text1"/>
        </w:rPr>
        <w:t>)</w:t>
      </w:r>
      <w:r w:rsidRPr="00684916">
        <w:rPr>
          <w:rFonts w:ascii="Arial" w:hAnsi="Arial" w:cs="Arial"/>
          <w:color w:val="000000" w:themeColor="text1"/>
        </w:rPr>
        <w:t> </w:t>
      </w:r>
      <w:r w:rsidRPr="00684916">
        <w:rPr>
          <w:rFonts w:ascii="Arial" w:hAnsi="Arial" w:cs="Arial"/>
          <w:color w:val="000000" w:themeColor="text1"/>
        </w:rPr>
        <w:t>una síntesis de los resultados de las auditorías realizadas y de la implementación de los planes de mejora; (</w:t>
      </w:r>
      <w:proofErr w:type="spellStart"/>
      <w:r w:rsidRPr="00684916">
        <w:rPr>
          <w:rFonts w:ascii="Arial" w:hAnsi="Arial" w:cs="Arial"/>
          <w:color w:val="000000" w:themeColor="text1"/>
        </w:rPr>
        <w:t>iv</w:t>
      </w:r>
      <w:proofErr w:type="spellEnd"/>
      <w:r w:rsidRPr="00684916">
        <w:rPr>
          <w:rFonts w:ascii="Arial" w:hAnsi="Arial" w:cs="Arial"/>
          <w:color w:val="000000" w:themeColor="text1"/>
        </w:rPr>
        <w:t>) un análisis de la sostenibilidad de las inversiones del Proyecto, en particular a nivel de su costo y de la gestión del capital humano; (v) un resumen de las principales lecciones aprendidas; y (vi) una evaluación económica del Proyecto empleando una metodología concordante con la evaluación ex ante realizada como parte del diseño del Proyecto. Los resultados de la evaluación deberán ser contrastados con la línea de base que deberá elaborarse en el primer año de ejecución del Proyecto; y</w:t>
      </w:r>
    </w:p>
    <w:p w14:paraId="223CAB4F" w14:textId="77777777" w:rsidR="00684916" w:rsidRPr="00684916" w:rsidRDefault="00684916" w:rsidP="00684916">
      <w:pPr>
        <w:pStyle w:val="ListParagraph"/>
        <w:tabs>
          <w:tab w:val="left" w:pos="567"/>
        </w:tabs>
        <w:spacing w:after="0" w:line="240" w:lineRule="auto"/>
        <w:ind w:left="990"/>
        <w:jc w:val="both"/>
        <w:rPr>
          <w:rFonts w:ascii="Arial" w:hAnsi="Arial" w:cs="Arial"/>
          <w:color w:val="000000" w:themeColor="text1"/>
        </w:rPr>
      </w:pPr>
    </w:p>
    <w:p w14:paraId="3D240C45" w14:textId="77777777" w:rsidR="002824F1" w:rsidRPr="00356EF3" w:rsidRDefault="00A50694" w:rsidP="00474FB4">
      <w:pPr>
        <w:pStyle w:val="Title"/>
        <w:tabs>
          <w:tab w:val="left" w:pos="851"/>
        </w:tabs>
        <w:spacing w:after="0" w:afterAutospacing="0"/>
        <w:ind w:left="142"/>
        <w:outlineLvl w:val="1"/>
        <w:rPr>
          <w:rFonts w:cs="Arial"/>
          <w:b/>
          <w:color w:val="000000" w:themeColor="text1"/>
          <w:sz w:val="22"/>
          <w:szCs w:val="22"/>
        </w:rPr>
      </w:pPr>
      <w:bookmarkStart w:id="70" w:name="_Toc482086276"/>
      <w:bookmarkEnd w:id="64"/>
      <w:bookmarkEnd w:id="65"/>
      <w:proofErr w:type="gramStart"/>
      <w:r w:rsidRPr="00356EF3">
        <w:rPr>
          <w:rFonts w:cs="Arial"/>
          <w:b/>
          <w:color w:val="000000" w:themeColor="text1"/>
          <w:sz w:val="22"/>
          <w:szCs w:val="22"/>
        </w:rPr>
        <w:t>3.</w:t>
      </w:r>
      <w:r w:rsidR="00EB6680" w:rsidRPr="00356EF3">
        <w:rPr>
          <w:rFonts w:cs="Arial"/>
          <w:b/>
          <w:color w:val="000000" w:themeColor="text1"/>
          <w:sz w:val="22"/>
          <w:szCs w:val="22"/>
        </w:rPr>
        <w:t>5</w:t>
      </w:r>
      <w:r w:rsidR="00314617" w:rsidRPr="00356EF3">
        <w:rPr>
          <w:rFonts w:cs="Arial"/>
          <w:b/>
          <w:color w:val="000000" w:themeColor="text1"/>
          <w:sz w:val="22"/>
          <w:szCs w:val="22"/>
        </w:rPr>
        <w:t xml:space="preserve"> </w:t>
      </w:r>
      <w:r w:rsidRPr="00356EF3">
        <w:rPr>
          <w:rFonts w:cs="Arial"/>
          <w:b/>
          <w:color w:val="000000" w:themeColor="text1"/>
          <w:sz w:val="22"/>
          <w:szCs w:val="22"/>
        </w:rPr>
        <w:t xml:space="preserve"> </w:t>
      </w:r>
      <w:bookmarkStart w:id="71" w:name="_Toc392251369"/>
      <w:bookmarkStart w:id="72" w:name="_Toc392083761"/>
      <w:r w:rsidRPr="00356EF3">
        <w:rPr>
          <w:rFonts w:cs="Arial"/>
          <w:b/>
          <w:color w:val="000000" w:themeColor="text1"/>
          <w:sz w:val="22"/>
          <w:szCs w:val="22"/>
        </w:rPr>
        <w:t>A</w:t>
      </w:r>
      <w:bookmarkEnd w:id="71"/>
      <w:bookmarkEnd w:id="72"/>
      <w:r w:rsidR="007B19A5" w:rsidRPr="00356EF3">
        <w:rPr>
          <w:rFonts w:cs="Arial"/>
          <w:b/>
          <w:color w:val="000000" w:themeColor="text1"/>
          <w:sz w:val="22"/>
          <w:szCs w:val="22"/>
        </w:rPr>
        <w:t>uditoría</w:t>
      </w:r>
      <w:proofErr w:type="gramEnd"/>
      <w:r w:rsidR="007B19A5" w:rsidRPr="00356EF3">
        <w:rPr>
          <w:rFonts w:cs="Arial"/>
          <w:b/>
          <w:color w:val="000000" w:themeColor="text1"/>
          <w:sz w:val="22"/>
          <w:szCs w:val="22"/>
        </w:rPr>
        <w:t>,  Registros y</w:t>
      </w:r>
      <w:r w:rsidRPr="00356EF3">
        <w:rPr>
          <w:rFonts w:cs="Arial"/>
          <w:b/>
          <w:color w:val="000000" w:themeColor="text1"/>
          <w:sz w:val="22"/>
          <w:szCs w:val="22"/>
        </w:rPr>
        <w:t xml:space="preserve"> A</w:t>
      </w:r>
      <w:r w:rsidR="007B19A5" w:rsidRPr="00356EF3">
        <w:rPr>
          <w:rFonts w:cs="Arial"/>
          <w:b/>
          <w:color w:val="000000" w:themeColor="text1"/>
          <w:sz w:val="22"/>
          <w:szCs w:val="22"/>
        </w:rPr>
        <w:t>rchivos</w:t>
      </w:r>
      <w:bookmarkEnd w:id="70"/>
    </w:p>
    <w:p w14:paraId="3D240C46" w14:textId="77777777" w:rsidR="002824F1" w:rsidRPr="00356EF3" w:rsidRDefault="008056DD" w:rsidP="00474FB4">
      <w:pPr>
        <w:pStyle w:val="Title"/>
        <w:ind w:left="567"/>
        <w:outlineLvl w:val="2"/>
        <w:rPr>
          <w:rFonts w:cs="Arial"/>
          <w:b/>
          <w:sz w:val="22"/>
          <w:szCs w:val="22"/>
        </w:rPr>
      </w:pPr>
      <w:bookmarkStart w:id="73" w:name="_Toc482086277"/>
      <w:r w:rsidRPr="00356EF3">
        <w:rPr>
          <w:rFonts w:cs="Arial"/>
          <w:b/>
          <w:sz w:val="22"/>
          <w:szCs w:val="22"/>
        </w:rPr>
        <w:t>3.</w:t>
      </w:r>
      <w:r w:rsidR="00EB6680" w:rsidRPr="00356EF3">
        <w:rPr>
          <w:rFonts w:cs="Arial"/>
          <w:b/>
          <w:sz w:val="22"/>
          <w:szCs w:val="22"/>
        </w:rPr>
        <w:t>5</w:t>
      </w:r>
      <w:r w:rsidRPr="00356EF3">
        <w:rPr>
          <w:rFonts w:cs="Arial"/>
          <w:b/>
          <w:sz w:val="22"/>
          <w:szCs w:val="22"/>
        </w:rPr>
        <w:t>.</w:t>
      </w:r>
      <w:r w:rsidR="001F2A74" w:rsidRPr="00356EF3">
        <w:rPr>
          <w:rFonts w:cs="Arial"/>
          <w:b/>
          <w:sz w:val="22"/>
          <w:szCs w:val="22"/>
        </w:rPr>
        <w:t>1 Auditor</w:t>
      </w:r>
      <w:r w:rsidR="00AE6E67" w:rsidRPr="00356EF3">
        <w:rPr>
          <w:rFonts w:cs="Arial"/>
          <w:b/>
          <w:sz w:val="22"/>
          <w:szCs w:val="22"/>
        </w:rPr>
        <w:t>í</w:t>
      </w:r>
      <w:r w:rsidR="001F2A74" w:rsidRPr="00356EF3">
        <w:rPr>
          <w:rFonts w:cs="Arial"/>
          <w:b/>
          <w:sz w:val="22"/>
          <w:szCs w:val="22"/>
        </w:rPr>
        <w:t xml:space="preserve">as </w:t>
      </w:r>
      <w:r w:rsidR="00AE6E67" w:rsidRPr="00356EF3">
        <w:rPr>
          <w:rFonts w:cs="Arial"/>
          <w:b/>
          <w:sz w:val="22"/>
          <w:szCs w:val="22"/>
        </w:rPr>
        <w:t>e</w:t>
      </w:r>
      <w:r w:rsidR="001F2A74" w:rsidRPr="00356EF3">
        <w:rPr>
          <w:rFonts w:cs="Arial"/>
          <w:b/>
          <w:sz w:val="22"/>
          <w:szCs w:val="22"/>
        </w:rPr>
        <w:t>xternas</w:t>
      </w:r>
      <w:bookmarkEnd w:id="73"/>
    </w:p>
    <w:p w14:paraId="3D240C47" w14:textId="77777777" w:rsidR="002824F1" w:rsidRPr="00356EF3" w:rsidRDefault="00CA59F7" w:rsidP="004D410C">
      <w:pPr>
        <w:pStyle w:val="Default"/>
        <w:ind w:left="567"/>
        <w:jc w:val="both"/>
        <w:rPr>
          <w:rFonts w:ascii="Arial" w:hAnsi="Arial" w:cs="Arial"/>
          <w:sz w:val="22"/>
          <w:szCs w:val="22"/>
        </w:rPr>
      </w:pPr>
      <w:r w:rsidRPr="00356EF3">
        <w:rPr>
          <w:rFonts w:ascii="Arial" w:hAnsi="Arial" w:cs="Arial"/>
          <w:sz w:val="22"/>
          <w:szCs w:val="22"/>
        </w:rPr>
        <w:t>Durante la ejecución del Proyecto</w:t>
      </w:r>
      <w:r w:rsidR="00A73618" w:rsidRPr="00356EF3">
        <w:rPr>
          <w:rFonts w:ascii="Arial" w:hAnsi="Arial" w:cs="Arial"/>
          <w:sz w:val="22"/>
          <w:szCs w:val="22"/>
        </w:rPr>
        <w:t>,</w:t>
      </w:r>
      <w:r w:rsidRPr="00356EF3">
        <w:rPr>
          <w:rFonts w:ascii="Arial" w:hAnsi="Arial" w:cs="Arial"/>
          <w:sz w:val="22"/>
          <w:szCs w:val="22"/>
        </w:rPr>
        <w:t xml:space="preserve"> la </w:t>
      </w:r>
      <w:r w:rsidR="00204DAD" w:rsidRPr="00356EF3">
        <w:rPr>
          <w:rFonts w:ascii="Arial" w:hAnsi="Arial" w:cs="Arial"/>
          <w:sz w:val="22"/>
          <w:szCs w:val="22"/>
        </w:rPr>
        <w:t xml:space="preserve">Dirección Ejecutiva </w:t>
      </w:r>
      <w:r w:rsidRPr="00356EF3">
        <w:rPr>
          <w:rFonts w:ascii="Arial" w:hAnsi="Arial" w:cs="Arial"/>
          <w:sz w:val="22"/>
          <w:szCs w:val="22"/>
        </w:rPr>
        <w:t xml:space="preserve">debe </w:t>
      </w:r>
      <w:r w:rsidR="00ED6DB0" w:rsidRPr="00356EF3">
        <w:rPr>
          <w:rFonts w:ascii="Arial" w:hAnsi="Arial" w:cs="Arial"/>
          <w:sz w:val="22"/>
          <w:szCs w:val="22"/>
        </w:rPr>
        <w:t xml:space="preserve">remitir </w:t>
      </w:r>
      <w:r w:rsidRPr="00356EF3">
        <w:rPr>
          <w:rFonts w:ascii="Arial" w:hAnsi="Arial" w:cs="Arial"/>
          <w:sz w:val="22"/>
          <w:szCs w:val="22"/>
        </w:rPr>
        <w:t>anualmente al BID los Estados Financieros auditados d</w:t>
      </w:r>
      <w:r w:rsidR="00942E42" w:rsidRPr="00356EF3">
        <w:rPr>
          <w:rFonts w:ascii="Arial" w:hAnsi="Arial" w:cs="Arial"/>
          <w:sz w:val="22"/>
          <w:szCs w:val="22"/>
        </w:rPr>
        <w:t>el proyecto</w:t>
      </w:r>
      <w:r w:rsidRPr="00356EF3">
        <w:rPr>
          <w:rFonts w:ascii="Arial" w:hAnsi="Arial" w:cs="Arial"/>
          <w:sz w:val="22"/>
          <w:szCs w:val="22"/>
        </w:rPr>
        <w:t xml:space="preserve">, a más tardar dentro de los 120 días de finalizado el correspondiente ejercicio fiscal. </w:t>
      </w:r>
      <w:r w:rsidR="00A337E2" w:rsidRPr="00356EF3">
        <w:rPr>
          <w:rFonts w:ascii="Arial" w:hAnsi="Arial" w:cs="Arial"/>
          <w:sz w:val="22"/>
          <w:szCs w:val="22"/>
        </w:rPr>
        <w:t>El último de los estados financieros auditados del proyecto deberá presentarse dentro de los 120 días siguientes a la fecha estipulada para el último desembolso de financiamiento.</w:t>
      </w:r>
    </w:p>
    <w:p w14:paraId="3D240C48" w14:textId="77777777" w:rsidR="002824F1" w:rsidRPr="00356EF3" w:rsidRDefault="002824F1" w:rsidP="004D410C">
      <w:pPr>
        <w:pStyle w:val="Default"/>
        <w:ind w:left="567"/>
        <w:jc w:val="both"/>
        <w:rPr>
          <w:rFonts w:ascii="Arial" w:hAnsi="Arial" w:cs="Arial"/>
          <w:sz w:val="22"/>
          <w:szCs w:val="22"/>
        </w:rPr>
      </w:pPr>
    </w:p>
    <w:p w14:paraId="3D240C49" w14:textId="77777777" w:rsidR="002824F1" w:rsidRPr="00356EF3" w:rsidRDefault="0033508D" w:rsidP="004D410C">
      <w:pPr>
        <w:pStyle w:val="Default"/>
        <w:ind w:left="567"/>
        <w:jc w:val="both"/>
        <w:rPr>
          <w:rFonts w:ascii="Arial" w:hAnsi="Arial" w:cs="Arial"/>
          <w:sz w:val="22"/>
          <w:szCs w:val="22"/>
        </w:rPr>
      </w:pPr>
      <w:r w:rsidRPr="00356EF3">
        <w:rPr>
          <w:rFonts w:ascii="Arial" w:hAnsi="Arial" w:cs="Arial"/>
          <w:sz w:val="22"/>
          <w:szCs w:val="22"/>
        </w:rPr>
        <w:t xml:space="preserve">La </w:t>
      </w:r>
      <w:r w:rsidR="002204FC" w:rsidRPr="00356EF3">
        <w:rPr>
          <w:rFonts w:ascii="Arial" w:hAnsi="Arial" w:cs="Arial"/>
          <w:sz w:val="22"/>
          <w:szCs w:val="22"/>
        </w:rPr>
        <w:t>Coordinación</w:t>
      </w:r>
      <w:r w:rsidR="00204DAD" w:rsidRPr="00356EF3">
        <w:rPr>
          <w:rFonts w:ascii="Arial" w:hAnsi="Arial" w:cs="Arial"/>
          <w:sz w:val="22"/>
          <w:szCs w:val="22"/>
        </w:rPr>
        <w:t xml:space="preserve"> Administrativa y Financiera</w:t>
      </w:r>
      <w:r w:rsidR="00A73618" w:rsidRPr="00356EF3">
        <w:rPr>
          <w:rFonts w:ascii="Arial" w:hAnsi="Arial" w:cs="Arial"/>
          <w:sz w:val="22"/>
          <w:szCs w:val="22"/>
        </w:rPr>
        <w:t>,</w:t>
      </w:r>
      <w:r w:rsidRPr="00356EF3">
        <w:rPr>
          <w:rFonts w:ascii="Arial" w:hAnsi="Arial" w:cs="Arial"/>
          <w:sz w:val="22"/>
          <w:szCs w:val="22"/>
        </w:rPr>
        <w:t xml:space="preserve"> </w:t>
      </w:r>
      <w:r w:rsidR="00CA59F7" w:rsidRPr="00356EF3">
        <w:rPr>
          <w:rFonts w:ascii="Arial" w:hAnsi="Arial" w:cs="Arial"/>
          <w:sz w:val="22"/>
          <w:szCs w:val="22"/>
        </w:rPr>
        <w:t xml:space="preserve">en concordancia con los procedimientos establecidos en el Contrato de Préstamo y con las normas y políticas del BID en la materia, </w:t>
      </w:r>
      <w:r w:rsidR="00CF037A" w:rsidRPr="00356EF3">
        <w:rPr>
          <w:rFonts w:ascii="Arial" w:hAnsi="Arial" w:cs="Arial"/>
          <w:sz w:val="22"/>
          <w:szCs w:val="22"/>
        </w:rPr>
        <w:t>completará el Documento Selección y Contratación de Servicios de auditoría Externa – Documento AF-200</w:t>
      </w:r>
      <w:r w:rsidR="007100B7" w:rsidRPr="00356EF3">
        <w:rPr>
          <w:rFonts w:ascii="Arial" w:hAnsi="Arial" w:cs="Arial"/>
          <w:sz w:val="22"/>
          <w:szCs w:val="22"/>
        </w:rPr>
        <w:t xml:space="preserve"> </w:t>
      </w:r>
      <w:r w:rsidR="00CA59F7" w:rsidRPr="00356EF3">
        <w:rPr>
          <w:rFonts w:ascii="Arial" w:hAnsi="Arial" w:cs="Arial"/>
          <w:sz w:val="22"/>
          <w:szCs w:val="22"/>
        </w:rPr>
        <w:t xml:space="preserve">para la </w:t>
      </w:r>
      <w:r w:rsidR="00CF037A" w:rsidRPr="00356EF3">
        <w:rPr>
          <w:rFonts w:ascii="Arial" w:hAnsi="Arial" w:cs="Arial"/>
          <w:sz w:val="22"/>
          <w:szCs w:val="22"/>
        </w:rPr>
        <w:t xml:space="preserve">selección y </w:t>
      </w:r>
      <w:r w:rsidR="00CA59F7" w:rsidRPr="00356EF3">
        <w:rPr>
          <w:rFonts w:ascii="Arial" w:hAnsi="Arial" w:cs="Arial"/>
          <w:sz w:val="22"/>
          <w:szCs w:val="22"/>
        </w:rPr>
        <w:t>contratación de la auditor</w:t>
      </w:r>
      <w:r w:rsidRPr="00356EF3">
        <w:rPr>
          <w:rFonts w:ascii="Arial" w:hAnsi="Arial" w:cs="Arial"/>
          <w:sz w:val="22"/>
          <w:szCs w:val="22"/>
        </w:rPr>
        <w:t>í</w:t>
      </w:r>
      <w:r w:rsidR="00CA59F7" w:rsidRPr="00356EF3">
        <w:rPr>
          <w:rFonts w:ascii="Arial" w:hAnsi="Arial" w:cs="Arial"/>
          <w:sz w:val="22"/>
          <w:szCs w:val="22"/>
        </w:rPr>
        <w:t>a</w:t>
      </w:r>
      <w:r w:rsidR="000907B4" w:rsidRPr="00356EF3">
        <w:rPr>
          <w:rFonts w:ascii="Arial" w:hAnsi="Arial" w:cs="Arial"/>
          <w:sz w:val="22"/>
          <w:szCs w:val="22"/>
        </w:rPr>
        <w:t xml:space="preserve">, </w:t>
      </w:r>
      <w:r w:rsidR="00CF037A" w:rsidRPr="00356EF3">
        <w:rPr>
          <w:rFonts w:ascii="Arial" w:hAnsi="Arial" w:cs="Arial"/>
          <w:sz w:val="22"/>
          <w:szCs w:val="22"/>
        </w:rPr>
        <w:t xml:space="preserve">el </w:t>
      </w:r>
      <w:r w:rsidR="00CA59F7" w:rsidRPr="00356EF3">
        <w:rPr>
          <w:rFonts w:ascii="Arial" w:hAnsi="Arial" w:cs="Arial"/>
          <w:sz w:val="22"/>
          <w:szCs w:val="22"/>
        </w:rPr>
        <w:t>mismo que se remitirá para la no objeción del BID</w:t>
      </w:r>
      <w:r w:rsidR="00204DAD" w:rsidRPr="00356EF3">
        <w:rPr>
          <w:rFonts w:ascii="Arial" w:hAnsi="Arial" w:cs="Arial"/>
          <w:sz w:val="22"/>
          <w:szCs w:val="22"/>
        </w:rPr>
        <w:t>, a través de la Dirección Ejecutiva</w:t>
      </w:r>
      <w:r w:rsidR="00CA59F7" w:rsidRPr="00356EF3">
        <w:rPr>
          <w:rFonts w:ascii="Arial" w:hAnsi="Arial" w:cs="Arial"/>
          <w:sz w:val="22"/>
          <w:szCs w:val="22"/>
        </w:rPr>
        <w:t xml:space="preserve">. </w:t>
      </w:r>
    </w:p>
    <w:p w14:paraId="3D240C4A" w14:textId="77777777" w:rsidR="002824F1" w:rsidRPr="00356EF3" w:rsidRDefault="002824F1" w:rsidP="004D410C">
      <w:pPr>
        <w:pStyle w:val="Default"/>
        <w:ind w:left="567"/>
        <w:jc w:val="both"/>
        <w:rPr>
          <w:rFonts w:ascii="Arial" w:hAnsi="Arial" w:cs="Arial"/>
          <w:sz w:val="22"/>
          <w:szCs w:val="22"/>
        </w:rPr>
      </w:pPr>
    </w:p>
    <w:p w14:paraId="3D240C4B" w14:textId="77777777" w:rsidR="002824F1" w:rsidRPr="00356EF3" w:rsidRDefault="00CA59F7" w:rsidP="004D410C">
      <w:pPr>
        <w:pStyle w:val="Default"/>
        <w:ind w:left="567"/>
        <w:jc w:val="both"/>
        <w:rPr>
          <w:rFonts w:ascii="Arial" w:hAnsi="Arial" w:cs="Arial"/>
          <w:sz w:val="22"/>
          <w:szCs w:val="22"/>
        </w:rPr>
      </w:pPr>
      <w:r w:rsidRPr="00356EF3">
        <w:rPr>
          <w:rFonts w:ascii="Arial" w:hAnsi="Arial" w:cs="Arial"/>
          <w:sz w:val="22"/>
          <w:szCs w:val="22"/>
        </w:rPr>
        <w:t xml:space="preserve">La auditoría del Proyecto será realizada </w:t>
      </w:r>
      <w:r w:rsidR="00942E42" w:rsidRPr="00356EF3">
        <w:rPr>
          <w:rFonts w:ascii="Arial" w:hAnsi="Arial" w:cs="Arial"/>
          <w:sz w:val="22"/>
          <w:szCs w:val="22"/>
        </w:rPr>
        <w:t xml:space="preserve">por </w:t>
      </w:r>
      <w:r w:rsidR="00CF037A" w:rsidRPr="00356EF3">
        <w:rPr>
          <w:rFonts w:ascii="Arial" w:hAnsi="Arial" w:cs="Arial"/>
          <w:sz w:val="22"/>
          <w:szCs w:val="22"/>
        </w:rPr>
        <w:t xml:space="preserve">una </w:t>
      </w:r>
      <w:r w:rsidRPr="00356EF3">
        <w:rPr>
          <w:rFonts w:ascii="Arial" w:hAnsi="Arial" w:cs="Arial"/>
          <w:sz w:val="22"/>
          <w:szCs w:val="22"/>
        </w:rPr>
        <w:t xml:space="preserve">firma independiente elegible </w:t>
      </w:r>
      <w:r w:rsidR="000907B4" w:rsidRPr="00356EF3">
        <w:rPr>
          <w:rFonts w:ascii="Arial" w:hAnsi="Arial" w:cs="Arial"/>
          <w:sz w:val="22"/>
          <w:szCs w:val="22"/>
        </w:rPr>
        <w:t>por</w:t>
      </w:r>
      <w:r w:rsidRPr="00356EF3">
        <w:rPr>
          <w:rFonts w:ascii="Arial" w:hAnsi="Arial" w:cs="Arial"/>
          <w:sz w:val="22"/>
          <w:szCs w:val="22"/>
        </w:rPr>
        <w:t xml:space="preserve"> el BID. </w:t>
      </w:r>
    </w:p>
    <w:p w14:paraId="3D240C4C" w14:textId="77777777" w:rsidR="002824F1" w:rsidRPr="00356EF3" w:rsidRDefault="002824F1" w:rsidP="004D410C">
      <w:pPr>
        <w:pStyle w:val="Default"/>
        <w:ind w:left="567"/>
        <w:jc w:val="both"/>
        <w:rPr>
          <w:rFonts w:ascii="Arial" w:hAnsi="Arial" w:cs="Arial"/>
          <w:sz w:val="22"/>
          <w:szCs w:val="22"/>
        </w:rPr>
      </w:pPr>
    </w:p>
    <w:p w14:paraId="3D240C4D" w14:textId="77777777" w:rsidR="002824F1" w:rsidRPr="00356EF3" w:rsidRDefault="00CA59F7" w:rsidP="004D410C">
      <w:pPr>
        <w:pStyle w:val="Default"/>
        <w:ind w:left="567"/>
        <w:jc w:val="both"/>
        <w:rPr>
          <w:rFonts w:ascii="Arial" w:hAnsi="Arial" w:cs="Arial"/>
          <w:sz w:val="22"/>
          <w:szCs w:val="22"/>
        </w:rPr>
      </w:pPr>
      <w:r w:rsidRPr="00356EF3">
        <w:rPr>
          <w:rFonts w:ascii="Arial" w:hAnsi="Arial" w:cs="Arial"/>
          <w:sz w:val="22"/>
          <w:szCs w:val="22"/>
        </w:rPr>
        <w:t xml:space="preserve">Una vez otorgada la no objeción del BID </w:t>
      </w:r>
      <w:r w:rsidR="00CF037A" w:rsidRPr="00356EF3">
        <w:rPr>
          <w:rFonts w:ascii="Arial" w:hAnsi="Arial" w:cs="Arial"/>
          <w:sz w:val="22"/>
          <w:szCs w:val="22"/>
        </w:rPr>
        <w:t>al Documento Selección y Contratación de Servicios de auditoría Externa – Documento AF-200</w:t>
      </w:r>
      <w:r w:rsidRPr="00356EF3">
        <w:rPr>
          <w:rFonts w:ascii="Arial" w:hAnsi="Arial" w:cs="Arial"/>
          <w:sz w:val="22"/>
          <w:szCs w:val="22"/>
        </w:rPr>
        <w:t xml:space="preserve">, la </w:t>
      </w:r>
      <w:r w:rsidR="00D37252" w:rsidRPr="00356EF3">
        <w:rPr>
          <w:rFonts w:ascii="Arial" w:hAnsi="Arial" w:cs="Arial"/>
          <w:sz w:val="22"/>
          <w:szCs w:val="22"/>
        </w:rPr>
        <w:t xml:space="preserve">Dirección Ejecutiva </w:t>
      </w:r>
      <w:r w:rsidRPr="00356EF3">
        <w:rPr>
          <w:rFonts w:ascii="Arial" w:hAnsi="Arial" w:cs="Arial"/>
          <w:sz w:val="22"/>
          <w:szCs w:val="22"/>
        </w:rPr>
        <w:t xml:space="preserve">deberá solicitar </w:t>
      </w:r>
      <w:r w:rsidR="009B79C2" w:rsidRPr="00356EF3">
        <w:rPr>
          <w:rFonts w:ascii="Arial" w:hAnsi="Arial" w:cs="Arial"/>
          <w:sz w:val="22"/>
          <w:szCs w:val="22"/>
        </w:rPr>
        <w:t xml:space="preserve">a la Contraloría General de la República una autorización para que </w:t>
      </w:r>
      <w:r w:rsidR="00CF037A" w:rsidRPr="00356EF3">
        <w:rPr>
          <w:rFonts w:ascii="Arial" w:hAnsi="Arial" w:cs="Arial"/>
          <w:sz w:val="22"/>
          <w:szCs w:val="22"/>
        </w:rPr>
        <w:t xml:space="preserve">inicie </w:t>
      </w:r>
      <w:r w:rsidRPr="00356EF3">
        <w:rPr>
          <w:rFonts w:ascii="Arial" w:hAnsi="Arial" w:cs="Arial"/>
          <w:sz w:val="22"/>
          <w:szCs w:val="22"/>
        </w:rPr>
        <w:t xml:space="preserve">el proceso de selección </w:t>
      </w:r>
      <w:r w:rsidR="00CF037A" w:rsidRPr="00356EF3">
        <w:rPr>
          <w:rFonts w:ascii="Arial" w:hAnsi="Arial" w:cs="Arial"/>
          <w:sz w:val="22"/>
          <w:szCs w:val="22"/>
        </w:rPr>
        <w:t xml:space="preserve">y contratación </w:t>
      </w:r>
      <w:r w:rsidRPr="00356EF3">
        <w:rPr>
          <w:rFonts w:ascii="Arial" w:hAnsi="Arial" w:cs="Arial"/>
          <w:sz w:val="22"/>
          <w:szCs w:val="22"/>
        </w:rPr>
        <w:t>de la firma auditora</w:t>
      </w:r>
      <w:r w:rsidR="009B79C2" w:rsidRPr="00356EF3">
        <w:rPr>
          <w:rFonts w:ascii="Arial" w:hAnsi="Arial" w:cs="Arial"/>
          <w:sz w:val="22"/>
          <w:szCs w:val="22"/>
        </w:rPr>
        <w:t xml:space="preserve"> externa</w:t>
      </w:r>
      <w:r w:rsidRPr="00356EF3">
        <w:rPr>
          <w:rFonts w:ascii="Arial" w:hAnsi="Arial" w:cs="Arial"/>
          <w:sz w:val="22"/>
          <w:szCs w:val="22"/>
        </w:rPr>
        <w:t xml:space="preserve">, la cual será contratada para todo el periodo de ejecución del Proyecto. </w:t>
      </w:r>
    </w:p>
    <w:p w14:paraId="3D240C4E" w14:textId="77777777" w:rsidR="002824F1" w:rsidRPr="00356EF3" w:rsidRDefault="002824F1" w:rsidP="004D410C">
      <w:pPr>
        <w:pStyle w:val="Default"/>
        <w:ind w:left="567"/>
        <w:jc w:val="both"/>
        <w:rPr>
          <w:rFonts w:ascii="Arial" w:hAnsi="Arial" w:cs="Arial"/>
          <w:sz w:val="22"/>
          <w:szCs w:val="22"/>
        </w:rPr>
      </w:pPr>
    </w:p>
    <w:p w14:paraId="3D240C4F" w14:textId="77777777" w:rsidR="002824F1" w:rsidRPr="00356EF3" w:rsidRDefault="00CA59F7" w:rsidP="004D410C">
      <w:pPr>
        <w:pStyle w:val="Default"/>
        <w:ind w:left="567"/>
        <w:jc w:val="both"/>
        <w:rPr>
          <w:rFonts w:ascii="Arial" w:hAnsi="Arial" w:cs="Arial"/>
          <w:sz w:val="22"/>
          <w:szCs w:val="22"/>
        </w:rPr>
      </w:pPr>
      <w:r w:rsidRPr="00356EF3">
        <w:rPr>
          <w:rFonts w:ascii="Arial" w:hAnsi="Arial" w:cs="Arial"/>
          <w:sz w:val="22"/>
          <w:szCs w:val="22"/>
        </w:rPr>
        <w:t>Los costos de la auditoría formarán parte del costo de</w:t>
      </w:r>
      <w:r w:rsidR="00942E42" w:rsidRPr="00356EF3">
        <w:rPr>
          <w:rFonts w:ascii="Arial" w:hAnsi="Arial" w:cs="Arial"/>
          <w:sz w:val="22"/>
          <w:szCs w:val="22"/>
        </w:rPr>
        <w:t xml:space="preserve">l proyecto </w:t>
      </w:r>
      <w:r w:rsidRPr="00356EF3">
        <w:rPr>
          <w:rFonts w:ascii="Arial" w:hAnsi="Arial" w:cs="Arial"/>
          <w:sz w:val="22"/>
          <w:szCs w:val="22"/>
        </w:rPr>
        <w:t xml:space="preserve">y serán financiados con los recursos del préstamo y </w:t>
      </w:r>
      <w:r w:rsidR="0033508D" w:rsidRPr="00356EF3">
        <w:rPr>
          <w:rFonts w:ascii="Arial" w:hAnsi="Arial" w:cs="Arial"/>
          <w:sz w:val="22"/>
          <w:szCs w:val="22"/>
        </w:rPr>
        <w:t>de contrapartida local.</w:t>
      </w:r>
    </w:p>
    <w:p w14:paraId="3D240C50" w14:textId="77777777" w:rsidR="002824F1" w:rsidRPr="00356EF3" w:rsidRDefault="002824F1" w:rsidP="004D410C">
      <w:pPr>
        <w:pStyle w:val="Default"/>
        <w:ind w:left="567"/>
        <w:jc w:val="both"/>
        <w:rPr>
          <w:rFonts w:ascii="Arial" w:hAnsi="Arial" w:cs="Arial"/>
          <w:sz w:val="22"/>
          <w:szCs w:val="22"/>
        </w:rPr>
      </w:pPr>
    </w:p>
    <w:p w14:paraId="3D240C51" w14:textId="77777777" w:rsidR="00B11444" w:rsidRPr="00356EF3" w:rsidRDefault="00100E41" w:rsidP="004D410C">
      <w:pPr>
        <w:pStyle w:val="Default"/>
        <w:ind w:left="567"/>
        <w:jc w:val="both"/>
        <w:rPr>
          <w:rFonts w:ascii="Arial" w:hAnsi="Arial" w:cs="Arial"/>
          <w:sz w:val="22"/>
          <w:szCs w:val="22"/>
        </w:rPr>
      </w:pPr>
      <w:r w:rsidRPr="00356EF3">
        <w:rPr>
          <w:rFonts w:ascii="Arial" w:hAnsi="Arial" w:cs="Arial"/>
          <w:sz w:val="22"/>
          <w:szCs w:val="22"/>
        </w:rPr>
        <w:t xml:space="preserve">Para la elaboración de los Estados Financieros (EEFF) del </w:t>
      </w:r>
      <w:r w:rsidR="00942E42" w:rsidRPr="00356EF3">
        <w:rPr>
          <w:rFonts w:ascii="Arial" w:hAnsi="Arial" w:cs="Arial"/>
          <w:sz w:val="22"/>
          <w:szCs w:val="22"/>
        </w:rPr>
        <w:t>Proyecto</w:t>
      </w:r>
      <w:r w:rsidR="00D55AA9" w:rsidRPr="00356EF3">
        <w:rPr>
          <w:rFonts w:ascii="Arial" w:hAnsi="Arial" w:cs="Arial"/>
          <w:sz w:val="22"/>
          <w:szCs w:val="22"/>
        </w:rPr>
        <w:t xml:space="preserve"> BID 3</w:t>
      </w:r>
      <w:r w:rsidRPr="00356EF3">
        <w:rPr>
          <w:rFonts w:ascii="Arial" w:hAnsi="Arial" w:cs="Arial"/>
          <w:sz w:val="22"/>
          <w:szCs w:val="22"/>
        </w:rPr>
        <w:t xml:space="preserve">, la </w:t>
      </w:r>
      <w:r w:rsidR="002204FC" w:rsidRPr="00356EF3">
        <w:rPr>
          <w:rFonts w:ascii="Arial" w:hAnsi="Arial" w:cs="Arial"/>
          <w:sz w:val="22"/>
          <w:szCs w:val="22"/>
        </w:rPr>
        <w:t>Coordinación</w:t>
      </w:r>
      <w:r w:rsidR="00D37252" w:rsidRPr="00356EF3">
        <w:rPr>
          <w:rFonts w:ascii="Arial" w:hAnsi="Arial" w:cs="Arial"/>
          <w:sz w:val="22"/>
          <w:szCs w:val="22"/>
        </w:rPr>
        <w:t xml:space="preserve"> Técnica</w:t>
      </w:r>
      <w:r w:rsidR="002204FC" w:rsidRPr="00356EF3">
        <w:rPr>
          <w:rFonts w:ascii="Arial" w:hAnsi="Arial" w:cs="Arial"/>
          <w:sz w:val="22"/>
          <w:szCs w:val="22"/>
        </w:rPr>
        <w:t xml:space="preserve"> </w:t>
      </w:r>
      <w:r w:rsidRPr="00356EF3">
        <w:rPr>
          <w:rFonts w:ascii="Arial" w:hAnsi="Arial" w:cs="Arial"/>
          <w:sz w:val="22"/>
          <w:szCs w:val="22"/>
        </w:rPr>
        <w:t xml:space="preserve">y la </w:t>
      </w:r>
      <w:r w:rsidR="00D37252" w:rsidRPr="00356EF3">
        <w:rPr>
          <w:rFonts w:ascii="Arial" w:hAnsi="Arial" w:cs="Arial"/>
          <w:sz w:val="22"/>
          <w:szCs w:val="22"/>
        </w:rPr>
        <w:t>Dirección Ejecutiva</w:t>
      </w:r>
      <w:r w:rsidRPr="00356EF3">
        <w:rPr>
          <w:rFonts w:ascii="Arial" w:hAnsi="Arial" w:cs="Arial"/>
          <w:sz w:val="22"/>
          <w:szCs w:val="22"/>
        </w:rPr>
        <w:t xml:space="preserve"> remitirán la información </w:t>
      </w:r>
      <w:r w:rsidR="006C6EBB" w:rsidRPr="00356EF3">
        <w:rPr>
          <w:rFonts w:ascii="Arial" w:hAnsi="Arial" w:cs="Arial"/>
          <w:sz w:val="22"/>
          <w:szCs w:val="22"/>
        </w:rPr>
        <w:t>que fuera necesaria a</w:t>
      </w:r>
      <w:r w:rsidRPr="00356EF3">
        <w:rPr>
          <w:rFonts w:ascii="Arial" w:hAnsi="Arial" w:cs="Arial"/>
          <w:sz w:val="22"/>
          <w:szCs w:val="22"/>
        </w:rPr>
        <w:t xml:space="preserve"> la </w:t>
      </w:r>
      <w:r w:rsidR="00D37252" w:rsidRPr="00356EF3">
        <w:rPr>
          <w:rFonts w:ascii="Arial" w:hAnsi="Arial" w:cs="Arial"/>
          <w:sz w:val="22"/>
          <w:szCs w:val="22"/>
        </w:rPr>
        <w:t xml:space="preserve">Coordinación Administrativa y </w:t>
      </w:r>
      <w:r w:rsidRPr="00356EF3">
        <w:rPr>
          <w:rFonts w:ascii="Arial" w:hAnsi="Arial" w:cs="Arial"/>
          <w:sz w:val="22"/>
          <w:szCs w:val="22"/>
        </w:rPr>
        <w:t>Financiera.</w:t>
      </w:r>
      <w:r w:rsidR="00991572" w:rsidRPr="00356EF3">
        <w:rPr>
          <w:rFonts w:ascii="Arial" w:hAnsi="Arial" w:cs="Arial"/>
          <w:sz w:val="22"/>
          <w:szCs w:val="22"/>
        </w:rPr>
        <w:t xml:space="preserve"> </w:t>
      </w:r>
      <w:r w:rsidR="00B11444" w:rsidRPr="00356EF3">
        <w:rPr>
          <w:rFonts w:ascii="Arial" w:hAnsi="Arial" w:cs="Arial"/>
          <w:sz w:val="22"/>
          <w:szCs w:val="22"/>
        </w:rPr>
        <w:t xml:space="preserve">La elaboración de los </w:t>
      </w:r>
      <w:r w:rsidR="00991572" w:rsidRPr="00356EF3">
        <w:rPr>
          <w:rFonts w:ascii="Arial" w:hAnsi="Arial" w:cs="Arial"/>
          <w:sz w:val="22"/>
          <w:szCs w:val="22"/>
        </w:rPr>
        <w:t>mismos se efectuará</w:t>
      </w:r>
      <w:r w:rsidR="00B11444" w:rsidRPr="00356EF3">
        <w:rPr>
          <w:rFonts w:ascii="Arial" w:hAnsi="Arial" w:cs="Arial"/>
          <w:sz w:val="22"/>
          <w:szCs w:val="22"/>
        </w:rPr>
        <w:t xml:space="preserve"> sobre la base de los gastos elegibles y registrados en la plataforma del SIAF-SP – Modulo de Ejecución de Proyectos. </w:t>
      </w:r>
    </w:p>
    <w:p w14:paraId="3D240C52" w14:textId="77777777" w:rsidR="00CF037A" w:rsidRPr="00356EF3" w:rsidRDefault="00CF037A" w:rsidP="00942E42">
      <w:pPr>
        <w:pStyle w:val="Default"/>
        <w:ind w:left="567"/>
        <w:jc w:val="both"/>
        <w:rPr>
          <w:rFonts w:ascii="Arial" w:hAnsi="Arial" w:cs="Arial"/>
          <w:sz w:val="22"/>
          <w:szCs w:val="22"/>
        </w:rPr>
      </w:pPr>
      <w:r w:rsidRPr="00356EF3">
        <w:rPr>
          <w:rFonts w:ascii="Arial" w:hAnsi="Arial" w:cs="Arial"/>
          <w:sz w:val="22"/>
          <w:szCs w:val="22"/>
        </w:rPr>
        <w:t xml:space="preserve">La firma auditora presentará el informe de auditoría </w:t>
      </w:r>
      <w:r w:rsidR="000152F4" w:rsidRPr="00356EF3">
        <w:rPr>
          <w:rFonts w:ascii="Arial" w:hAnsi="Arial" w:cs="Arial"/>
          <w:sz w:val="22"/>
          <w:szCs w:val="22"/>
        </w:rPr>
        <w:t>de</w:t>
      </w:r>
      <w:r w:rsidR="00942E42" w:rsidRPr="00356EF3">
        <w:rPr>
          <w:rFonts w:ascii="Arial" w:hAnsi="Arial" w:cs="Arial"/>
          <w:sz w:val="22"/>
          <w:szCs w:val="22"/>
        </w:rPr>
        <w:t xml:space="preserve">l proyecto </w:t>
      </w:r>
      <w:r w:rsidRPr="00356EF3">
        <w:rPr>
          <w:rFonts w:ascii="Arial" w:hAnsi="Arial" w:cs="Arial"/>
          <w:sz w:val="22"/>
          <w:szCs w:val="22"/>
        </w:rPr>
        <w:t>en el marco del Documento Selección y Contratación de Servicios de auditoría Externa – Documento AF-200.</w:t>
      </w:r>
    </w:p>
    <w:p w14:paraId="3D240C53" w14:textId="77777777" w:rsidR="001A7232" w:rsidRPr="00356EF3" w:rsidRDefault="001A7232" w:rsidP="004D410C">
      <w:pPr>
        <w:pStyle w:val="Default"/>
        <w:ind w:left="567"/>
        <w:jc w:val="both"/>
        <w:rPr>
          <w:rFonts w:ascii="Arial" w:hAnsi="Arial" w:cs="Arial"/>
          <w:sz w:val="22"/>
          <w:szCs w:val="22"/>
        </w:rPr>
      </w:pPr>
    </w:p>
    <w:p w14:paraId="3D240C54" w14:textId="77777777" w:rsidR="00B60DFF" w:rsidRPr="00356EF3" w:rsidRDefault="008056DD" w:rsidP="00474FB4">
      <w:pPr>
        <w:pStyle w:val="Title"/>
        <w:ind w:left="567"/>
        <w:outlineLvl w:val="2"/>
        <w:rPr>
          <w:rFonts w:cs="Arial"/>
          <w:b/>
          <w:sz w:val="22"/>
          <w:szCs w:val="22"/>
        </w:rPr>
      </w:pPr>
      <w:bookmarkStart w:id="74" w:name="_Toc482086278"/>
      <w:r w:rsidRPr="00356EF3">
        <w:rPr>
          <w:rFonts w:cs="Arial"/>
          <w:b/>
          <w:sz w:val="22"/>
          <w:szCs w:val="22"/>
        </w:rPr>
        <w:lastRenderedPageBreak/>
        <w:t>3.</w:t>
      </w:r>
      <w:r w:rsidR="00EB6680" w:rsidRPr="00356EF3">
        <w:rPr>
          <w:rFonts w:cs="Arial"/>
          <w:b/>
          <w:sz w:val="22"/>
          <w:szCs w:val="22"/>
        </w:rPr>
        <w:t>5</w:t>
      </w:r>
      <w:r w:rsidR="001F2A74" w:rsidRPr="00356EF3">
        <w:rPr>
          <w:rFonts w:cs="Arial"/>
          <w:b/>
          <w:sz w:val="22"/>
          <w:szCs w:val="22"/>
        </w:rPr>
        <w:t xml:space="preserve">.2  Registros </w:t>
      </w:r>
      <w:r w:rsidR="00A72B28" w:rsidRPr="00356EF3">
        <w:rPr>
          <w:rFonts w:cs="Arial"/>
          <w:b/>
          <w:sz w:val="22"/>
          <w:szCs w:val="22"/>
        </w:rPr>
        <w:t>y</w:t>
      </w:r>
      <w:r w:rsidR="001F2A74" w:rsidRPr="00356EF3">
        <w:rPr>
          <w:rFonts w:cs="Arial"/>
          <w:b/>
          <w:sz w:val="22"/>
          <w:szCs w:val="22"/>
        </w:rPr>
        <w:t xml:space="preserve"> Archivos</w:t>
      </w:r>
      <w:bookmarkEnd w:id="74"/>
    </w:p>
    <w:p w14:paraId="3D240C55" w14:textId="77777777" w:rsidR="00D4608B" w:rsidRPr="00356EF3" w:rsidRDefault="00D4608B" w:rsidP="000717E8">
      <w:pPr>
        <w:pStyle w:val="ListParagraph"/>
        <w:tabs>
          <w:tab w:val="left" w:pos="851"/>
        </w:tabs>
        <w:spacing w:after="0" w:line="14" w:lineRule="auto"/>
        <w:ind w:left="851"/>
        <w:jc w:val="both"/>
        <w:rPr>
          <w:rFonts w:ascii="Arial" w:hAnsi="Arial" w:cs="Arial"/>
          <w:b/>
          <w:color w:val="000000" w:themeColor="text1"/>
        </w:rPr>
      </w:pPr>
    </w:p>
    <w:p w14:paraId="3D240C56" w14:textId="77777777" w:rsidR="00CF037A" w:rsidRPr="00356EF3" w:rsidRDefault="00CF037A" w:rsidP="004D410C">
      <w:pPr>
        <w:pStyle w:val="Default"/>
        <w:ind w:left="567"/>
        <w:jc w:val="both"/>
        <w:rPr>
          <w:rFonts w:ascii="Arial" w:hAnsi="Arial" w:cs="Arial"/>
          <w:sz w:val="22"/>
          <w:szCs w:val="22"/>
        </w:rPr>
      </w:pPr>
    </w:p>
    <w:p w14:paraId="3D240C57" w14:textId="77777777" w:rsidR="00CF037A" w:rsidRPr="00356EF3" w:rsidRDefault="00CF037A" w:rsidP="00CF037A">
      <w:pPr>
        <w:pStyle w:val="Default"/>
        <w:ind w:left="567"/>
        <w:jc w:val="both"/>
        <w:rPr>
          <w:rFonts w:ascii="Arial" w:hAnsi="Arial" w:cs="Arial"/>
          <w:sz w:val="22"/>
          <w:szCs w:val="22"/>
        </w:rPr>
      </w:pPr>
      <w:r w:rsidRPr="00356EF3">
        <w:rPr>
          <w:rFonts w:ascii="Arial" w:hAnsi="Arial" w:cs="Arial"/>
          <w:sz w:val="22"/>
          <w:szCs w:val="22"/>
        </w:rPr>
        <w:t xml:space="preserve">La </w:t>
      </w:r>
      <w:r w:rsidR="003D19F3" w:rsidRPr="00356EF3">
        <w:rPr>
          <w:rFonts w:ascii="Arial" w:hAnsi="Arial" w:cs="Arial"/>
          <w:sz w:val="22"/>
          <w:szCs w:val="22"/>
        </w:rPr>
        <w:t xml:space="preserve">Dirección Ejecutiva, a través de las Coordinaciones de la </w:t>
      </w:r>
      <w:r w:rsidR="00426DD6" w:rsidRPr="00356EF3">
        <w:rPr>
          <w:rFonts w:ascii="Arial" w:hAnsi="Arial" w:cs="Arial"/>
          <w:sz w:val="22"/>
          <w:szCs w:val="22"/>
        </w:rPr>
        <w:t>UEMSI</w:t>
      </w:r>
      <w:r w:rsidR="003D19F3" w:rsidRPr="00356EF3">
        <w:rPr>
          <w:rFonts w:ascii="Arial" w:hAnsi="Arial" w:cs="Arial"/>
          <w:sz w:val="22"/>
          <w:szCs w:val="22"/>
        </w:rPr>
        <w:t>,</w:t>
      </w:r>
      <w:r w:rsidRPr="00356EF3">
        <w:rPr>
          <w:rFonts w:ascii="Arial" w:hAnsi="Arial" w:cs="Arial"/>
          <w:sz w:val="22"/>
          <w:szCs w:val="22"/>
        </w:rPr>
        <w:t xml:space="preserve"> tiene la responsabilidad de conservar toda la documentación de respaldo de las actividades, decisiones y transacciones del </w:t>
      </w:r>
      <w:r w:rsidR="00D55AA9" w:rsidRPr="00356EF3">
        <w:rPr>
          <w:rFonts w:ascii="Arial" w:hAnsi="Arial" w:cs="Arial"/>
          <w:sz w:val="22"/>
          <w:szCs w:val="22"/>
        </w:rPr>
        <w:t>Proyecto BID 3</w:t>
      </w:r>
      <w:r w:rsidRPr="00356EF3">
        <w:rPr>
          <w:rFonts w:ascii="Arial" w:hAnsi="Arial" w:cs="Arial"/>
          <w:sz w:val="22"/>
          <w:szCs w:val="22"/>
        </w:rPr>
        <w:t xml:space="preserve">, incluidos todos los gastos incurridos, con referencias cruzadas adecuadas a las solicitudes de desembolso aprobadas por el BID. Dicha documentación debe ser suficiente y oportuna, en forma y contenido, para satisfacer las condiciones relativas a la elegibilidad de los gastos. </w:t>
      </w:r>
    </w:p>
    <w:p w14:paraId="3D240C58" w14:textId="77777777" w:rsidR="003D19F3" w:rsidRPr="00356EF3" w:rsidRDefault="003D19F3" w:rsidP="00CF037A">
      <w:pPr>
        <w:pStyle w:val="Default"/>
        <w:ind w:left="567"/>
        <w:jc w:val="both"/>
        <w:rPr>
          <w:rFonts w:ascii="Arial" w:hAnsi="Arial" w:cs="Arial"/>
          <w:sz w:val="22"/>
          <w:szCs w:val="22"/>
        </w:rPr>
      </w:pPr>
    </w:p>
    <w:p w14:paraId="3D240C59" w14:textId="77777777" w:rsidR="00CF037A" w:rsidRPr="00356EF3" w:rsidRDefault="003D19F3" w:rsidP="00CF037A">
      <w:pPr>
        <w:pStyle w:val="Default"/>
        <w:ind w:left="567"/>
        <w:jc w:val="both"/>
        <w:rPr>
          <w:rFonts w:ascii="Arial" w:hAnsi="Arial" w:cs="Arial"/>
          <w:sz w:val="22"/>
          <w:szCs w:val="22"/>
        </w:rPr>
      </w:pPr>
      <w:r w:rsidRPr="00356EF3">
        <w:rPr>
          <w:rFonts w:ascii="Arial" w:hAnsi="Arial" w:cs="Arial"/>
          <w:sz w:val="22"/>
          <w:szCs w:val="22"/>
        </w:rPr>
        <w:t xml:space="preserve">La Dirección Ejecutiva, a través de las Coordinaciones de la </w:t>
      </w:r>
      <w:r w:rsidR="00426DD6" w:rsidRPr="00356EF3">
        <w:rPr>
          <w:rFonts w:ascii="Arial" w:hAnsi="Arial" w:cs="Arial"/>
          <w:sz w:val="22"/>
          <w:szCs w:val="22"/>
        </w:rPr>
        <w:t>UEMSI</w:t>
      </w:r>
      <w:r w:rsidRPr="00356EF3">
        <w:rPr>
          <w:rFonts w:ascii="Arial" w:hAnsi="Arial" w:cs="Arial"/>
          <w:sz w:val="22"/>
          <w:szCs w:val="22"/>
        </w:rPr>
        <w:t xml:space="preserve">, </w:t>
      </w:r>
      <w:r w:rsidR="00CF037A" w:rsidRPr="00356EF3">
        <w:rPr>
          <w:rFonts w:ascii="Arial" w:hAnsi="Arial" w:cs="Arial"/>
          <w:sz w:val="22"/>
          <w:szCs w:val="22"/>
        </w:rPr>
        <w:t>deberá poner esos documentos originales a disposición de los auditores independientes para la realiza</w:t>
      </w:r>
      <w:r w:rsidR="000152F4" w:rsidRPr="00356EF3">
        <w:rPr>
          <w:rFonts w:ascii="Arial" w:hAnsi="Arial" w:cs="Arial"/>
          <w:sz w:val="22"/>
          <w:szCs w:val="22"/>
        </w:rPr>
        <w:t>ción de las auditorías externas</w:t>
      </w:r>
      <w:r w:rsidR="00CF037A" w:rsidRPr="00356EF3">
        <w:rPr>
          <w:rFonts w:ascii="Arial" w:hAnsi="Arial" w:cs="Arial"/>
          <w:sz w:val="22"/>
          <w:szCs w:val="22"/>
        </w:rPr>
        <w:t xml:space="preserve">, y del personal y los consultores del BID para que lleven a cabo la supervisión y el monitoreo de la operación. El BID requiere que la </w:t>
      </w:r>
      <w:r w:rsidRPr="00356EF3">
        <w:rPr>
          <w:rFonts w:ascii="Arial" w:hAnsi="Arial" w:cs="Arial"/>
          <w:sz w:val="22"/>
          <w:szCs w:val="22"/>
        </w:rPr>
        <w:t>Dirección Ejecutiva</w:t>
      </w:r>
      <w:r w:rsidR="00CF037A" w:rsidRPr="00356EF3">
        <w:rPr>
          <w:rFonts w:ascii="Arial" w:hAnsi="Arial" w:cs="Arial"/>
          <w:sz w:val="22"/>
          <w:szCs w:val="22"/>
        </w:rPr>
        <w:t xml:space="preserve"> conserve todos los documentos y registros pertinentes durante un plazo mínimo de tres años a partir de la fecha de último desembolso, de conformidad con lo establecido en las políticas del BID y las disposiciones del Contrato de Préstamo.</w:t>
      </w:r>
    </w:p>
    <w:p w14:paraId="3D240C5A" w14:textId="77777777" w:rsidR="003D19F3" w:rsidRPr="00356EF3" w:rsidRDefault="003D19F3" w:rsidP="00CF037A">
      <w:pPr>
        <w:pStyle w:val="Default"/>
        <w:ind w:left="567"/>
        <w:jc w:val="both"/>
        <w:rPr>
          <w:rFonts w:ascii="Arial" w:hAnsi="Arial" w:cs="Arial"/>
          <w:sz w:val="22"/>
          <w:szCs w:val="22"/>
        </w:rPr>
      </w:pPr>
    </w:p>
    <w:p w14:paraId="3D240C5B" w14:textId="77777777" w:rsidR="00CF037A" w:rsidRPr="00356EF3" w:rsidRDefault="00CF037A" w:rsidP="00CF037A">
      <w:pPr>
        <w:pStyle w:val="Default"/>
        <w:ind w:left="567"/>
        <w:jc w:val="both"/>
        <w:rPr>
          <w:rFonts w:ascii="Arial" w:hAnsi="Arial" w:cs="Arial"/>
          <w:sz w:val="22"/>
          <w:szCs w:val="22"/>
        </w:rPr>
      </w:pPr>
      <w:r w:rsidRPr="00356EF3">
        <w:rPr>
          <w:rFonts w:ascii="Arial" w:hAnsi="Arial" w:cs="Arial"/>
          <w:sz w:val="22"/>
          <w:szCs w:val="22"/>
        </w:rPr>
        <w:t xml:space="preserve">La adecuada organización del archivo contable de la </w:t>
      </w:r>
      <w:r w:rsidR="003D19F3" w:rsidRPr="00356EF3">
        <w:rPr>
          <w:rFonts w:ascii="Arial" w:hAnsi="Arial" w:cs="Arial"/>
          <w:sz w:val="22"/>
          <w:szCs w:val="22"/>
        </w:rPr>
        <w:t>Coordinación Administrativa y Financiera</w:t>
      </w:r>
      <w:r w:rsidRPr="00356EF3">
        <w:rPr>
          <w:rFonts w:ascii="Arial" w:hAnsi="Arial" w:cs="Arial"/>
          <w:sz w:val="22"/>
          <w:szCs w:val="22"/>
        </w:rPr>
        <w:t xml:space="preserve"> permitirá conocer en forma oportuna el estado de situación de los comprobantes de pago generados con cargo al </w:t>
      </w:r>
      <w:r w:rsidR="00D55AA9" w:rsidRPr="00356EF3">
        <w:rPr>
          <w:rFonts w:ascii="Arial" w:hAnsi="Arial" w:cs="Arial"/>
          <w:sz w:val="22"/>
          <w:szCs w:val="22"/>
        </w:rPr>
        <w:t>Proyecto BID 3</w:t>
      </w:r>
      <w:r w:rsidRPr="00356EF3">
        <w:rPr>
          <w:rFonts w:ascii="Arial" w:hAnsi="Arial" w:cs="Arial"/>
          <w:sz w:val="22"/>
          <w:szCs w:val="22"/>
        </w:rPr>
        <w:t xml:space="preserve">, estando a disposición de las misiones del BID, de los auditores externos y de cualquier otra entidad de control que visite a la </w:t>
      </w:r>
      <w:r w:rsidR="00426DD6" w:rsidRPr="00356EF3">
        <w:rPr>
          <w:rFonts w:ascii="Arial" w:hAnsi="Arial" w:cs="Arial"/>
          <w:sz w:val="22"/>
          <w:szCs w:val="22"/>
        </w:rPr>
        <w:t>UEMSI</w:t>
      </w:r>
      <w:r w:rsidR="00942E42" w:rsidRPr="00356EF3">
        <w:rPr>
          <w:rFonts w:ascii="Arial" w:hAnsi="Arial" w:cs="Arial"/>
          <w:sz w:val="22"/>
          <w:szCs w:val="22"/>
        </w:rPr>
        <w:t xml:space="preserve"> </w:t>
      </w:r>
      <w:r w:rsidRPr="00356EF3">
        <w:rPr>
          <w:rFonts w:ascii="Arial" w:hAnsi="Arial" w:cs="Arial"/>
          <w:sz w:val="22"/>
          <w:szCs w:val="22"/>
        </w:rPr>
        <w:t xml:space="preserve">para las revisiones ex post. </w:t>
      </w:r>
    </w:p>
    <w:p w14:paraId="3D240C5C" w14:textId="77777777" w:rsidR="00CF037A" w:rsidRPr="00356EF3" w:rsidRDefault="00CF037A" w:rsidP="004D410C">
      <w:pPr>
        <w:pStyle w:val="Default"/>
        <w:ind w:left="567"/>
        <w:jc w:val="both"/>
        <w:rPr>
          <w:rFonts w:ascii="Arial" w:hAnsi="Arial" w:cs="Arial"/>
          <w:sz w:val="22"/>
          <w:szCs w:val="22"/>
        </w:rPr>
      </w:pPr>
    </w:p>
    <w:p w14:paraId="3D240C5D" w14:textId="77777777" w:rsidR="00630841" w:rsidRPr="00356EF3" w:rsidRDefault="00630841">
      <w:pPr>
        <w:rPr>
          <w:rFonts w:ascii="Arial" w:eastAsia="Calibri" w:hAnsi="Arial" w:cs="Arial"/>
          <w:color w:val="000000"/>
        </w:rPr>
      </w:pPr>
      <w:r w:rsidRPr="00356EF3">
        <w:rPr>
          <w:rFonts w:ascii="Arial" w:hAnsi="Arial" w:cs="Arial"/>
        </w:rPr>
        <w:br w:type="page"/>
      </w:r>
    </w:p>
    <w:p w14:paraId="3D240C5E" w14:textId="77777777" w:rsidR="00630841" w:rsidRPr="00356EF3" w:rsidRDefault="00630841" w:rsidP="004D410C">
      <w:pPr>
        <w:pStyle w:val="Default"/>
        <w:ind w:left="567"/>
        <w:jc w:val="both"/>
        <w:rPr>
          <w:rFonts w:ascii="Arial" w:hAnsi="Arial" w:cs="Arial"/>
          <w:sz w:val="22"/>
          <w:szCs w:val="22"/>
        </w:rPr>
      </w:pPr>
    </w:p>
    <w:p w14:paraId="3D240C5F" w14:textId="77777777" w:rsidR="00B93FD3" w:rsidRPr="00356EF3" w:rsidRDefault="00B93FD3" w:rsidP="00264A05">
      <w:pPr>
        <w:rPr>
          <w:rFonts w:ascii="Arial" w:eastAsia="Calibri" w:hAnsi="Arial" w:cs="Arial"/>
          <w:b/>
          <w:color w:val="000000"/>
          <w:sz w:val="28"/>
          <w:szCs w:val="28"/>
        </w:rPr>
      </w:pPr>
    </w:p>
    <w:p w14:paraId="3D240C60" w14:textId="77777777" w:rsidR="00B93FD3" w:rsidRPr="00356EF3" w:rsidRDefault="00B93FD3" w:rsidP="000F0E37">
      <w:pPr>
        <w:jc w:val="center"/>
        <w:rPr>
          <w:rFonts w:ascii="Arial" w:hAnsi="Arial" w:cs="Arial"/>
          <w:b/>
          <w:bCs/>
          <w:color w:val="000000" w:themeColor="text1"/>
          <w:sz w:val="40"/>
          <w:szCs w:val="40"/>
        </w:rPr>
      </w:pPr>
    </w:p>
    <w:p w14:paraId="3D240C61" w14:textId="77777777" w:rsidR="00264A05" w:rsidRPr="00356EF3" w:rsidRDefault="00264A05" w:rsidP="000F0E37">
      <w:pPr>
        <w:jc w:val="center"/>
        <w:rPr>
          <w:rFonts w:ascii="Arial" w:hAnsi="Arial" w:cs="Arial"/>
          <w:b/>
          <w:bCs/>
          <w:color w:val="000000" w:themeColor="text1"/>
          <w:sz w:val="40"/>
          <w:szCs w:val="40"/>
        </w:rPr>
      </w:pPr>
    </w:p>
    <w:p w14:paraId="3D240C62" w14:textId="77777777" w:rsidR="00264A05" w:rsidRPr="00356EF3" w:rsidRDefault="00264A05" w:rsidP="000F0E37">
      <w:pPr>
        <w:jc w:val="center"/>
        <w:rPr>
          <w:rFonts w:ascii="Arial" w:hAnsi="Arial" w:cs="Arial"/>
          <w:b/>
          <w:bCs/>
          <w:color w:val="000000" w:themeColor="text1"/>
          <w:sz w:val="40"/>
          <w:szCs w:val="40"/>
        </w:rPr>
      </w:pPr>
    </w:p>
    <w:p w14:paraId="3D240C63" w14:textId="77777777" w:rsidR="00B41266" w:rsidRPr="00356EF3" w:rsidRDefault="00B41266" w:rsidP="000F0E37">
      <w:pPr>
        <w:jc w:val="center"/>
        <w:rPr>
          <w:rFonts w:ascii="Arial" w:hAnsi="Arial" w:cs="Arial"/>
          <w:b/>
          <w:bCs/>
          <w:color w:val="000000" w:themeColor="text1"/>
          <w:sz w:val="40"/>
          <w:szCs w:val="40"/>
        </w:rPr>
      </w:pPr>
    </w:p>
    <w:p w14:paraId="3D240C64" w14:textId="77777777" w:rsidR="00D1398E" w:rsidRPr="00356EF3" w:rsidRDefault="00D1398E" w:rsidP="000F0E37">
      <w:pPr>
        <w:jc w:val="center"/>
        <w:rPr>
          <w:rFonts w:ascii="Arial" w:hAnsi="Arial" w:cs="Arial"/>
          <w:b/>
          <w:bCs/>
          <w:color w:val="000000" w:themeColor="text1"/>
          <w:sz w:val="40"/>
          <w:szCs w:val="40"/>
        </w:rPr>
      </w:pPr>
    </w:p>
    <w:p w14:paraId="3D240C65" w14:textId="77777777" w:rsidR="00D1398E" w:rsidRPr="00356EF3" w:rsidRDefault="00D1398E" w:rsidP="000F0E37">
      <w:pPr>
        <w:jc w:val="center"/>
        <w:rPr>
          <w:rFonts w:ascii="Arial" w:hAnsi="Arial" w:cs="Arial"/>
          <w:b/>
          <w:bCs/>
          <w:color w:val="000000" w:themeColor="text1"/>
          <w:sz w:val="40"/>
          <w:szCs w:val="40"/>
        </w:rPr>
      </w:pPr>
    </w:p>
    <w:p w14:paraId="3D240C66" w14:textId="77777777" w:rsidR="00A30E30" w:rsidRPr="00356EF3" w:rsidRDefault="000E1A90">
      <w:pPr>
        <w:pStyle w:val="Heading1"/>
        <w:numPr>
          <w:ilvl w:val="0"/>
          <w:numId w:val="0"/>
        </w:numPr>
        <w:jc w:val="center"/>
        <w:rPr>
          <w:rFonts w:ascii="Arial" w:hAnsi="Arial" w:cs="Arial"/>
          <w:sz w:val="40"/>
          <w:szCs w:val="40"/>
        </w:rPr>
      </w:pPr>
      <w:bookmarkStart w:id="75" w:name="_Toc482086279"/>
      <w:r w:rsidRPr="00356EF3">
        <w:rPr>
          <w:rFonts w:ascii="Arial" w:hAnsi="Arial" w:cs="Arial"/>
          <w:b w:val="0"/>
          <w:bCs w:val="0"/>
          <w:sz w:val="40"/>
          <w:szCs w:val="40"/>
        </w:rPr>
        <w:t>ANEXO I: Detalle de Funciones</w:t>
      </w:r>
      <w:bookmarkEnd w:id="75"/>
    </w:p>
    <w:p w14:paraId="3D240C67" w14:textId="77777777" w:rsidR="00B41266" w:rsidRPr="00356EF3" w:rsidRDefault="00B41266" w:rsidP="000F0E37">
      <w:pPr>
        <w:jc w:val="center"/>
        <w:rPr>
          <w:rFonts w:ascii="Arial" w:hAnsi="Arial" w:cs="Arial"/>
          <w:b/>
          <w:bCs/>
          <w:color w:val="000000" w:themeColor="text1"/>
          <w:sz w:val="40"/>
          <w:szCs w:val="40"/>
        </w:rPr>
      </w:pPr>
    </w:p>
    <w:p w14:paraId="3D240C68" w14:textId="77777777" w:rsidR="00264A05" w:rsidRPr="00356EF3" w:rsidRDefault="00264A05" w:rsidP="000F0E37">
      <w:pPr>
        <w:jc w:val="center"/>
        <w:rPr>
          <w:rFonts w:ascii="Arial" w:hAnsi="Arial" w:cs="Arial"/>
          <w:b/>
          <w:bCs/>
          <w:color w:val="000000" w:themeColor="text1"/>
          <w:sz w:val="40"/>
          <w:szCs w:val="40"/>
        </w:rPr>
      </w:pPr>
    </w:p>
    <w:p w14:paraId="3D240C69" w14:textId="77777777" w:rsidR="00B41266" w:rsidRPr="00356EF3" w:rsidRDefault="00B41266" w:rsidP="000F0E37">
      <w:pPr>
        <w:jc w:val="center"/>
        <w:rPr>
          <w:rFonts w:ascii="Arial" w:hAnsi="Arial" w:cs="Arial"/>
          <w:b/>
          <w:bCs/>
          <w:color w:val="000000" w:themeColor="text1"/>
          <w:sz w:val="40"/>
          <w:szCs w:val="40"/>
        </w:rPr>
      </w:pPr>
    </w:p>
    <w:p w14:paraId="3D240C6A" w14:textId="77777777" w:rsidR="008F690B" w:rsidRPr="00356EF3" w:rsidRDefault="008F690B">
      <w:pPr>
        <w:rPr>
          <w:rFonts w:ascii="Arial" w:hAnsi="Arial" w:cs="Arial"/>
          <w:b/>
          <w:bCs/>
          <w:color w:val="000000" w:themeColor="text1"/>
          <w:sz w:val="28"/>
          <w:szCs w:val="28"/>
        </w:rPr>
      </w:pPr>
      <w:r w:rsidRPr="00356EF3">
        <w:rPr>
          <w:rFonts w:ascii="Arial" w:hAnsi="Arial" w:cs="Arial"/>
          <w:b/>
          <w:bCs/>
          <w:color w:val="000000" w:themeColor="text1"/>
          <w:sz w:val="28"/>
          <w:szCs w:val="28"/>
        </w:rPr>
        <w:br w:type="page"/>
      </w:r>
    </w:p>
    <w:p w14:paraId="3D240C6B" w14:textId="77777777" w:rsidR="000F0E37" w:rsidRPr="00356EF3" w:rsidRDefault="008F690B">
      <w:pPr>
        <w:rPr>
          <w:rFonts w:ascii="Arial" w:hAnsi="Arial" w:cs="Arial"/>
          <w:b/>
          <w:bCs/>
          <w:color w:val="000000" w:themeColor="text1"/>
          <w:sz w:val="24"/>
          <w:szCs w:val="24"/>
        </w:rPr>
      </w:pPr>
      <w:r w:rsidRPr="00356EF3">
        <w:rPr>
          <w:rFonts w:ascii="Arial" w:hAnsi="Arial" w:cs="Arial"/>
          <w:b/>
          <w:bCs/>
          <w:color w:val="000000" w:themeColor="text1"/>
          <w:sz w:val="24"/>
          <w:szCs w:val="24"/>
        </w:rPr>
        <w:lastRenderedPageBreak/>
        <w:t>Director Ejecutivo</w:t>
      </w:r>
    </w:p>
    <w:p w14:paraId="3D240C6C"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Planear, organizar, gestionar, coordinar y </w:t>
      </w:r>
      <w:r w:rsidR="00EB2593" w:rsidRPr="00356EF3">
        <w:rPr>
          <w:rFonts w:ascii="Arial" w:hAnsi="Arial" w:cs="Arial"/>
        </w:rPr>
        <w:t>mantener el seguimiento a la ejecuci</w:t>
      </w:r>
      <w:r w:rsidR="000152F4" w:rsidRPr="00356EF3">
        <w:rPr>
          <w:rFonts w:ascii="Arial" w:hAnsi="Arial" w:cs="Arial"/>
        </w:rPr>
        <w:t xml:space="preserve">ón del </w:t>
      </w:r>
      <w:r w:rsidR="00D55AA9" w:rsidRPr="00356EF3">
        <w:rPr>
          <w:rFonts w:ascii="Arial" w:hAnsi="Arial" w:cs="Arial"/>
        </w:rPr>
        <w:t>Proyecto BID 3</w:t>
      </w:r>
      <w:r w:rsidRPr="00356EF3">
        <w:rPr>
          <w:rFonts w:ascii="Arial" w:hAnsi="Arial" w:cs="Arial"/>
        </w:rPr>
        <w:t xml:space="preserve">. </w:t>
      </w:r>
    </w:p>
    <w:p w14:paraId="3D240C6D"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Coordinar con </w:t>
      </w:r>
      <w:r w:rsidR="00EB2593" w:rsidRPr="00356EF3">
        <w:rPr>
          <w:rFonts w:ascii="Arial" w:hAnsi="Arial" w:cs="Arial"/>
        </w:rPr>
        <w:t>el BID</w:t>
      </w:r>
      <w:r w:rsidRPr="00356EF3">
        <w:rPr>
          <w:rFonts w:ascii="Arial" w:hAnsi="Arial" w:cs="Arial"/>
        </w:rPr>
        <w:t xml:space="preserve">, el Ministerio de Economía y Finanzas y los órganos de la SUNAT los temas relacionados a la gestión </w:t>
      </w:r>
      <w:r w:rsidR="000152F4" w:rsidRPr="00356EF3">
        <w:rPr>
          <w:rFonts w:ascii="Arial" w:hAnsi="Arial" w:cs="Arial"/>
        </w:rPr>
        <w:t xml:space="preserve">del </w:t>
      </w:r>
      <w:r w:rsidR="00D55AA9" w:rsidRPr="00356EF3">
        <w:rPr>
          <w:rFonts w:ascii="Arial" w:hAnsi="Arial" w:cs="Arial"/>
        </w:rPr>
        <w:t>Proyecto BID 3</w:t>
      </w:r>
      <w:r w:rsidRPr="00356EF3">
        <w:rPr>
          <w:rFonts w:ascii="Arial" w:hAnsi="Arial" w:cs="Arial"/>
        </w:rPr>
        <w:t xml:space="preserve">. </w:t>
      </w:r>
    </w:p>
    <w:p w14:paraId="3D240C6E"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Presentar ante el </w:t>
      </w:r>
      <w:r w:rsidR="00EB2593" w:rsidRPr="00356EF3">
        <w:rPr>
          <w:rFonts w:ascii="Arial" w:hAnsi="Arial" w:cs="Arial"/>
        </w:rPr>
        <w:t>BID</w:t>
      </w:r>
      <w:r w:rsidRPr="00356EF3">
        <w:rPr>
          <w:rFonts w:ascii="Arial" w:hAnsi="Arial" w:cs="Arial"/>
        </w:rPr>
        <w:t xml:space="preserve">, el Ministerio de Economía y Finanzas y los órganos de la SUNAT correspondientes, los informes que corresponda presentar, en el marco del Contrato de Préstamo </w:t>
      </w:r>
      <w:proofErr w:type="spellStart"/>
      <w:r w:rsidRPr="00356EF3">
        <w:rPr>
          <w:rFonts w:ascii="Arial" w:hAnsi="Arial" w:cs="Arial"/>
        </w:rPr>
        <w:t>N°</w:t>
      </w:r>
      <w:proofErr w:type="spellEnd"/>
      <w:r w:rsidRPr="00356EF3">
        <w:rPr>
          <w:rFonts w:ascii="Arial" w:hAnsi="Arial" w:cs="Arial"/>
        </w:rPr>
        <w:t xml:space="preserve"> </w:t>
      </w:r>
      <w:proofErr w:type="spellStart"/>
      <w:r w:rsidR="0061626A" w:rsidRPr="00356EF3">
        <w:rPr>
          <w:rFonts w:ascii="Arial" w:hAnsi="Arial" w:cs="Arial"/>
          <w:highlight w:val="yellow"/>
        </w:rPr>
        <w:t>xxxx</w:t>
      </w:r>
      <w:proofErr w:type="spellEnd"/>
      <w:r w:rsidRPr="00356EF3">
        <w:rPr>
          <w:rFonts w:ascii="Arial" w:hAnsi="Arial" w:cs="Arial"/>
        </w:rPr>
        <w:t xml:space="preserve">/OC-PE y la normatividad vigente. </w:t>
      </w:r>
    </w:p>
    <w:p w14:paraId="3D240C6F"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Supervisar el desarrollo de las actividades que realizan las coordinaciones a su cargo. </w:t>
      </w:r>
    </w:p>
    <w:p w14:paraId="3D240C70"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Aprobar </w:t>
      </w:r>
      <w:r w:rsidR="00EB2593" w:rsidRPr="00356EF3">
        <w:rPr>
          <w:rFonts w:ascii="Arial" w:hAnsi="Arial" w:cs="Arial"/>
        </w:rPr>
        <w:t>las Herramientas de Gesti</w:t>
      </w:r>
      <w:r w:rsidR="000152F4" w:rsidRPr="00356EF3">
        <w:rPr>
          <w:rFonts w:ascii="Arial" w:hAnsi="Arial" w:cs="Arial"/>
        </w:rPr>
        <w:t xml:space="preserve">ón </w:t>
      </w:r>
      <w:r w:rsidR="00EB2593" w:rsidRPr="00356EF3">
        <w:rPr>
          <w:rFonts w:ascii="Arial" w:hAnsi="Arial" w:cs="Arial"/>
        </w:rPr>
        <w:t xml:space="preserve">y sus actualizaciones: </w:t>
      </w:r>
      <w:r w:rsidRPr="00356EF3">
        <w:rPr>
          <w:rFonts w:ascii="Arial" w:hAnsi="Arial" w:cs="Arial"/>
        </w:rPr>
        <w:t xml:space="preserve">el Plan de Ejecución </w:t>
      </w:r>
      <w:r w:rsidR="00EB2593" w:rsidRPr="00356EF3">
        <w:rPr>
          <w:rFonts w:ascii="Arial" w:hAnsi="Arial" w:cs="Arial"/>
        </w:rPr>
        <w:t>Plurianual</w:t>
      </w:r>
      <w:r w:rsidRPr="00356EF3">
        <w:rPr>
          <w:rFonts w:ascii="Arial" w:hAnsi="Arial" w:cs="Arial"/>
        </w:rPr>
        <w:t>, el Plan Operativo Anual</w:t>
      </w:r>
      <w:r w:rsidR="00EB2593" w:rsidRPr="00356EF3">
        <w:rPr>
          <w:rFonts w:ascii="Arial" w:hAnsi="Arial" w:cs="Arial"/>
        </w:rPr>
        <w:t>,</w:t>
      </w:r>
      <w:r w:rsidRPr="00356EF3">
        <w:rPr>
          <w:rFonts w:ascii="Arial" w:hAnsi="Arial" w:cs="Arial"/>
        </w:rPr>
        <w:t xml:space="preserve"> los planes de adquisiciones, financiero y otros, que en el marco de su competencia le corresponda realizar, así como supervisar su cumplimiento. </w:t>
      </w:r>
    </w:p>
    <w:p w14:paraId="3D240C71"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Aprobar el presupuesto </w:t>
      </w:r>
      <w:r w:rsidR="000152F4" w:rsidRPr="00356EF3">
        <w:rPr>
          <w:rFonts w:ascii="Arial" w:hAnsi="Arial" w:cs="Arial"/>
        </w:rPr>
        <w:t xml:space="preserve">del </w:t>
      </w:r>
      <w:r w:rsidR="00D55AA9" w:rsidRPr="00356EF3">
        <w:rPr>
          <w:rFonts w:ascii="Arial" w:hAnsi="Arial" w:cs="Arial"/>
        </w:rPr>
        <w:t>Proyecto BID 3</w:t>
      </w:r>
      <w:r w:rsidR="000152F4" w:rsidRPr="00356EF3">
        <w:rPr>
          <w:rFonts w:ascii="Arial" w:hAnsi="Arial" w:cs="Arial"/>
        </w:rPr>
        <w:t xml:space="preserve"> </w:t>
      </w:r>
      <w:r w:rsidRPr="00356EF3">
        <w:rPr>
          <w:rFonts w:ascii="Arial" w:hAnsi="Arial" w:cs="Arial"/>
        </w:rPr>
        <w:t xml:space="preserve">y remitirlo al órgano competente de la SUNAT para su incorporación al presupuesto institucional, así como supervisar su ejecución. </w:t>
      </w:r>
    </w:p>
    <w:p w14:paraId="3D240C72"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Suscribir los contratos que correspondan </w:t>
      </w:r>
      <w:r w:rsidR="00EB2593" w:rsidRPr="00356EF3">
        <w:rPr>
          <w:rFonts w:ascii="Arial" w:hAnsi="Arial" w:cs="Arial"/>
        </w:rPr>
        <w:t xml:space="preserve">–al </w:t>
      </w:r>
      <w:r w:rsidR="00D55AA9" w:rsidRPr="00356EF3">
        <w:rPr>
          <w:rFonts w:ascii="Arial" w:hAnsi="Arial" w:cs="Arial"/>
        </w:rPr>
        <w:t>Proyecto BID 3</w:t>
      </w:r>
      <w:r w:rsidRPr="00356EF3">
        <w:rPr>
          <w:rFonts w:ascii="Arial" w:hAnsi="Arial" w:cs="Arial"/>
        </w:rPr>
        <w:t xml:space="preserve">, en el marco de lo establecido en el Contrato de Préstamo </w:t>
      </w:r>
      <w:proofErr w:type="spellStart"/>
      <w:r w:rsidRPr="00356EF3">
        <w:rPr>
          <w:rFonts w:ascii="Arial" w:hAnsi="Arial" w:cs="Arial"/>
        </w:rPr>
        <w:t>N°</w:t>
      </w:r>
      <w:proofErr w:type="spellEnd"/>
      <w:r w:rsidRPr="00356EF3">
        <w:rPr>
          <w:rFonts w:ascii="Arial" w:hAnsi="Arial" w:cs="Arial"/>
        </w:rPr>
        <w:t xml:space="preserve"> </w:t>
      </w:r>
      <w:proofErr w:type="spellStart"/>
      <w:r w:rsidR="0061626A" w:rsidRPr="00356EF3">
        <w:rPr>
          <w:rFonts w:ascii="Arial" w:hAnsi="Arial" w:cs="Arial"/>
          <w:highlight w:val="yellow"/>
        </w:rPr>
        <w:t>xxxx</w:t>
      </w:r>
      <w:proofErr w:type="spellEnd"/>
      <w:r w:rsidRPr="00356EF3">
        <w:rPr>
          <w:rFonts w:ascii="Arial" w:hAnsi="Arial" w:cs="Arial"/>
        </w:rPr>
        <w:t xml:space="preserve">/OC-PE suscrito con el Banco Interamericano de Desarrollo - BID. </w:t>
      </w:r>
    </w:p>
    <w:p w14:paraId="3D240C73"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Designar a los responsables para el manejo de las cuentas bancarias y trámites ante el Banco Interamericano de Desarrollo - BID, así como a los miembros del comité de evaluación de los procesos de selección. </w:t>
      </w:r>
    </w:p>
    <w:p w14:paraId="3D240C74"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Emitir las resoluciones y demás actos de administración de su competencia, así como aprobar los instrumentos para la gestión </w:t>
      </w:r>
      <w:r w:rsidR="000152F4" w:rsidRPr="00356EF3">
        <w:rPr>
          <w:rFonts w:ascii="Arial" w:hAnsi="Arial" w:cs="Arial"/>
        </w:rPr>
        <w:t xml:space="preserve">del </w:t>
      </w:r>
      <w:r w:rsidR="00D55AA9" w:rsidRPr="00356EF3">
        <w:rPr>
          <w:rFonts w:ascii="Arial" w:hAnsi="Arial" w:cs="Arial"/>
        </w:rPr>
        <w:t>Proyecto BID 3</w:t>
      </w:r>
      <w:r w:rsidRPr="00356EF3">
        <w:rPr>
          <w:rFonts w:ascii="Arial" w:hAnsi="Arial" w:cs="Arial"/>
        </w:rPr>
        <w:t xml:space="preserve">. </w:t>
      </w:r>
    </w:p>
    <w:p w14:paraId="3D240C75"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Aprobar la matriz de riesgos de las actividades del proyecto, así como supervisar su gestión y el cumplimiento de los requerimientos de calidad de las prestaciones a su cargo. </w:t>
      </w:r>
    </w:p>
    <w:p w14:paraId="3D240C76"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Suscribir las </w:t>
      </w:r>
      <w:r w:rsidR="00EB2593" w:rsidRPr="00356EF3">
        <w:rPr>
          <w:rFonts w:ascii="Arial" w:hAnsi="Arial" w:cs="Arial"/>
        </w:rPr>
        <w:t>S</w:t>
      </w:r>
      <w:r w:rsidRPr="00356EF3">
        <w:rPr>
          <w:rFonts w:ascii="Arial" w:hAnsi="Arial" w:cs="Arial"/>
        </w:rPr>
        <w:t xml:space="preserve">olicitudes de desembolsos </w:t>
      </w:r>
      <w:r w:rsidR="00EB2593" w:rsidRPr="00356EF3">
        <w:rPr>
          <w:rFonts w:ascii="Arial" w:hAnsi="Arial" w:cs="Arial"/>
        </w:rPr>
        <w:t>que se presenten al BID</w:t>
      </w:r>
      <w:r w:rsidRPr="00356EF3">
        <w:rPr>
          <w:rFonts w:ascii="Arial" w:hAnsi="Arial" w:cs="Arial"/>
        </w:rPr>
        <w:t xml:space="preserve">. </w:t>
      </w:r>
    </w:p>
    <w:p w14:paraId="3D240C77"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Supervisar la sistematización y conservación de los documentos y registros relacionadas a las actividades financiadas por el Banco Interamericano de Desarrollo - BID, en el marco del Contrato de Préstamo </w:t>
      </w:r>
      <w:proofErr w:type="spellStart"/>
      <w:r w:rsidRPr="00356EF3">
        <w:rPr>
          <w:rFonts w:ascii="Arial" w:hAnsi="Arial" w:cs="Arial"/>
        </w:rPr>
        <w:t>N°</w:t>
      </w:r>
      <w:proofErr w:type="spellEnd"/>
      <w:r w:rsidRPr="00356EF3">
        <w:rPr>
          <w:rFonts w:ascii="Arial" w:hAnsi="Arial" w:cs="Arial"/>
        </w:rPr>
        <w:t xml:space="preserve"> </w:t>
      </w:r>
      <w:proofErr w:type="spellStart"/>
      <w:r w:rsidR="0061626A" w:rsidRPr="00356EF3">
        <w:rPr>
          <w:rFonts w:ascii="Arial" w:hAnsi="Arial" w:cs="Arial"/>
          <w:highlight w:val="yellow"/>
        </w:rPr>
        <w:t>xxxx</w:t>
      </w:r>
      <w:proofErr w:type="spellEnd"/>
      <w:r w:rsidR="0061626A" w:rsidRPr="00356EF3">
        <w:rPr>
          <w:rFonts w:ascii="Arial" w:hAnsi="Arial" w:cs="Arial"/>
        </w:rPr>
        <w:t xml:space="preserve"> </w:t>
      </w:r>
      <w:r w:rsidRPr="00356EF3">
        <w:rPr>
          <w:rFonts w:ascii="Arial" w:hAnsi="Arial" w:cs="Arial"/>
        </w:rPr>
        <w:t xml:space="preserve">/OC-PE. </w:t>
      </w:r>
    </w:p>
    <w:p w14:paraId="3D240C78" w14:textId="77777777" w:rsidR="008F690B" w:rsidRPr="00356EF3" w:rsidRDefault="008F690B" w:rsidP="003426CA">
      <w:pPr>
        <w:pStyle w:val="ListParagraph"/>
        <w:numPr>
          <w:ilvl w:val="0"/>
          <w:numId w:val="55"/>
        </w:numPr>
        <w:ind w:left="567" w:hanging="283"/>
        <w:jc w:val="both"/>
        <w:rPr>
          <w:rFonts w:ascii="Arial" w:hAnsi="Arial" w:cs="Arial"/>
        </w:rPr>
      </w:pPr>
      <w:r w:rsidRPr="00356EF3">
        <w:rPr>
          <w:rFonts w:ascii="Arial" w:hAnsi="Arial" w:cs="Arial"/>
        </w:rPr>
        <w:t xml:space="preserve">Solicitar a la Contraloría General de la República la autorización para la conducción del proceso de selección de la firma auditora y comunicar la designación de la comisión especial de cautela. </w:t>
      </w:r>
    </w:p>
    <w:p w14:paraId="3D240C79" w14:textId="77777777" w:rsidR="008E233A" w:rsidRPr="00356EF3" w:rsidRDefault="008F690B" w:rsidP="003426CA">
      <w:pPr>
        <w:pStyle w:val="ListParagraph"/>
        <w:numPr>
          <w:ilvl w:val="0"/>
          <w:numId w:val="55"/>
        </w:numPr>
        <w:ind w:left="567" w:hanging="283"/>
        <w:jc w:val="both"/>
        <w:rPr>
          <w:rFonts w:ascii="Arial" w:hAnsi="Arial" w:cs="Arial"/>
          <w:b/>
          <w:bCs/>
          <w:color w:val="000000" w:themeColor="text1"/>
          <w:sz w:val="24"/>
          <w:szCs w:val="24"/>
        </w:rPr>
      </w:pPr>
      <w:r w:rsidRPr="00356EF3">
        <w:rPr>
          <w:rFonts w:ascii="Arial" w:hAnsi="Arial" w:cs="Arial"/>
        </w:rPr>
        <w:t xml:space="preserve">Revisar y dar conformidad a la propuesta de Manual de Operaciones </w:t>
      </w:r>
      <w:r w:rsidR="00EB2593" w:rsidRPr="00356EF3">
        <w:rPr>
          <w:rFonts w:ascii="Arial" w:hAnsi="Arial" w:cs="Arial"/>
        </w:rPr>
        <w:t xml:space="preserve">del </w:t>
      </w:r>
      <w:r w:rsidR="00D55AA9" w:rsidRPr="00356EF3">
        <w:rPr>
          <w:rFonts w:ascii="Arial" w:hAnsi="Arial" w:cs="Arial"/>
        </w:rPr>
        <w:t>Proyecto BID 3</w:t>
      </w:r>
      <w:r w:rsidR="000152F4" w:rsidRPr="00356EF3">
        <w:rPr>
          <w:rFonts w:ascii="Arial" w:hAnsi="Arial" w:cs="Arial"/>
        </w:rPr>
        <w:t xml:space="preserve"> </w:t>
      </w:r>
      <w:r w:rsidRPr="00356EF3">
        <w:rPr>
          <w:rFonts w:ascii="Arial" w:hAnsi="Arial" w:cs="Arial"/>
        </w:rPr>
        <w:t xml:space="preserve">o su modificación y elevar a la Superintendencia Nacional Adjunta de Administración y Finanzas para su aprobación. </w:t>
      </w:r>
    </w:p>
    <w:p w14:paraId="3D240C7A" w14:textId="77777777" w:rsidR="008E233A" w:rsidRPr="00356EF3" w:rsidRDefault="008F690B" w:rsidP="003426CA">
      <w:pPr>
        <w:pStyle w:val="ListParagraph"/>
        <w:numPr>
          <w:ilvl w:val="0"/>
          <w:numId w:val="55"/>
        </w:numPr>
        <w:ind w:left="567" w:hanging="283"/>
        <w:jc w:val="both"/>
        <w:rPr>
          <w:rFonts w:ascii="Arial" w:hAnsi="Arial" w:cs="Arial"/>
          <w:b/>
          <w:bCs/>
          <w:color w:val="000000" w:themeColor="text1"/>
          <w:sz w:val="24"/>
          <w:szCs w:val="24"/>
        </w:rPr>
      </w:pPr>
      <w:r w:rsidRPr="00356EF3">
        <w:rPr>
          <w:rFonts w:ascii="Arial" w:hAnsi="Arial" w:cs="Arial"/>
        </w:rPr>
        <w:t>Cumplir otras funciones que en el ámbito de su competencia le encomiende la Superintendencia Nacional Adjunta de Administración y Finanzas.</w:t>
      </w:r>
    </w:p>
    <w:p w14:paraId="3D240C7B" w14:textId="77777777" w:rsidR="008E233A" w:rsidRPr="00356EF3" w:rsidRDefault="008F690B">
      <w:pPr>
        <w:rPr>
          <w:rFonts w:ascii="Arial" w:hAnsi="Arial" w:cs="Arial"/>
          <w:b/>
          <w:bCs/>
          <w:color w:val="000000" w:themeColor="text1"/>
          <w:sz w:val="24"/>
          <w:szCs w:val="24"/>
        </w:rPr>
      </w:pPr>
      <w:r w:rsidRPr="00356EF3">
        <w:rPr>
          <w:rFonts w:ascii="Arial" w:hAnsi="Arial" w:cs="Arial"/>
          <w:b/>
          <w:bCs/>
          <w:color w:val="000000" w:themeColor="text1"/>
          <w:sz w:val="24"/>
          <w:szCs w:val="24"/>
        </w:rPr>
        <w:t>Coordinador Administrativo y Financiero</w:t>
      </w:r>
    </w:p>
    <w:p w14:paraId="3D240C7C"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 xml:space="preserve">Asesorar a la Dirección Ejecutiva en las materias de su competencia. </w:t>
      </w:r>
    </w:p>
    <w:p w14:paraId="3D240C7D"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Dirigir, evaluar y controlar las actividades presupuestales, logísticas, de tesorería y de contabilidad</w:t>
      </w:r>
      <w:r w:rsidR="000152F4" w:rsidRPr="00356EF3">
        <w:rPr>
          <w:rFonts w:ascii="Arial" w:hAnsi="Arial" w:cs="Arial"/>
        </w:rPr>
        <w:t xml:space="preserve"> del </w:t>
      </w:r>
      <w:r w:rsidR="00D55AA9" w:rsidRPr="00356EF3">
        <w:rPr>
          <w:rFonts w:ascii="Arial" w:hAnsi="Arial" w:cs="Arial"/>
        </w:rPr>
        <w:t>Proyecto BID 3</w:t>
      </w:r>
      <w:r w:rsidRPr="00356EF3">
        <w:rPr>
          <w:rFonts w:ascii="Arial" w:hAnsi="Arial" w:cs="Arial"/>
        </w:rPr>
        <w:t xml:space="preserve">. </w:t>
      </w:r>
    </w:p>
    <w:p w14:paraId="3D240C7E"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 xml:space="preserve">Elaborar y actualizar el Plan de Adquisiciones y el Plan Financiero </w:t>
      </w:r>
      <w:r w:rsidR="000152F4" w:rsidRPr="00356EF3">
        <w:rPr>
          <w:rFonts w:ascii="Arial" w:hAnsi="Arial" w:cs="Arial"/>
        </w:rPr>
        <w:t xml:space="preserve">del </w:t>
      </w:r>
      <w:r w:rsidR="00D55AA9" w:rsidRPr="00356EF3">
        <w:rPr>
          <w:rFonts w:ascii="Arial" w:hAnsi="Arial" w:cs="Arial"/>
        </w:rPr>
        <w:t>Proyecto BID 3</w:t>
      </w:r>
      <w:r w:rsidRPr="00356EF3">
        <w:rPr>
          <w:rFonts w:ascii="Arial" w:hAnsi="Arial" w:cs="Arial"/>
        </w:rPr>
        <w:t xml:space="preserve">, para su presentación a la Dirección Ejecutiva; así como realizar el seguimiento y evaluación. </w:t>
      </w:r>
    </w:p>
    <w:p w14:paraId="3D240C7F"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lastRenderedPageBreak/>
        <w:t xml:space="preserve">Consolidar la información presupuestaria, contable y financiera </w:t>
      </w:r>
      <w:r w:rsidR="0061626A" w:rsidRPr="00356EF3">
        <w:rPr>
          <w:rFonts w:ascii="Arial" w:hAnsi="Arial" w:cs="Arial"/>
        </w:rPr>
        <w:t>de los componentes</w:t>
      </w:r>
      <w:r w:rsidRPr="00356EF3">
        <w:rPr>
          <w:rFonts w:ascii="Arial" w:hAnsi="Arial" w:cs="Arial"/>
        </w:rPr>
        <w:t xml:space="preserve"> objeto del Contrato de Préstamo </w:t>
      </w:r>
      <w:proofErr w:type="spellStart"/>
      <w:r w:rsidRPr="00356EF3">
        <w:rPr>
          <w:rFonts w:ascii="Arial" w:hAnsi="Arial" w:cs="Arial"/>
        </w:rPr>
        <w:t>N°</w:t>
      </w:r>
      <w:proofErr w:type="spellEnd"/>
      <w:r w:rsidRPr="00356EF3">
        <w:rPr>
          <w:rFonts w:ascii="Arial" w:hAnsi="Arial" w:cs="Arial"/>
        </w:rPr>
        <w:t xml:space="preserve"> </w:t>
      </w:r>
      <w:proofErr w:type="spellStart"/>
      <w:r w:rsidR="0061626A" w:rsidRPr="00356EF3">
        <w:rPr>
          <w:rFonts w:ascii="Arial" w:hAnsi="Arial" w:cs="Arial"/>
          <w:highlight w:val="yellow"/>
        </w:rPr>
        <w:t>xxxx</w:t>
      </w:r>
      <w:proofErr w:type="spellEnd"/>
      <w:r w:rsidRPr="00356EF3">
        <w:rPr>
          <w:rFonts w:ascii="Arial" w:hAnsi="Arial" w:cs="Arial"/>
        </w:rPr>
        <w:t xml:space="preserve">/OC-PE. </w:t>
      </w:r>
    </w:p>
    <w:p w14:paraId="3D240C80"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 xml:space="preserve">Ejecutar el proceso de programación y formulación del presupuesto </w:t>
      </w:r>
      <w:r w:rsidR="000152F4" w:rsidRPr="00356EF3">
        <w:rPr>
          <w:rFonts w:ascii="Arial" w:hAnsi="Arial" w:cs="Arial"/>
        </w:rPr>
        <w:t xml:space="preserve">del </w:t>
      </w:r>
      <w:r w:rsidR="00D55AA9" w:rsidRPr="00356EF3">
        <w:rPr>
          <w:rFonts w:ascii="Arial" w:hAnsi="Arial" w:cs="Arial"/>
        </w:rPr>
        <w:t>Proyecto BID 3</w:t>
      </w:r>
      <w:r w:rsidRPr="00356EF3">
        <w:rPr>
          <w:rFonts w:ascii="Arial" w:hAnsi="Arial" w:cs="Arial"/>
        </w:rPr>
        <w:t xml:space="preserve">; así como realizar su seguimiento, control y evaluar la ejecución del mismo. </w:t>
      </w:r>
    </w:p>
    <w:p w14:paraId="3D240C81" w14:textId="77777777" w:rsidR="00B11444"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Elaborar las</w:t>
      </w:r>
      <w:r w:rsidR="00944F6F" w:rsidRPr="00356EF3">
        <w:rPr>
          <w:rFonts w:ascii="Arial" w:hAnsi="Arial" w:cs="Arial"/>
        </w:rPr>
        <w:t xml:space="preserve"> </w:t>
      </w:r>
      <w:r w:rsidR="000152F4" w:rsidRPr="00356EF3">
        <w:rPr>
          <w:rFonts w:ascii="Arial" w:hAnsi="Arial" w:cs="Arial"/>
        </w:rPr>
        <w:t>Solicitudes de Desembolso que se presenten al BID</w:t>
      </w:r>
      <w:r w:rsidRPr="00356EF3">
        <w:rPr>
          <w:rFonts w:ascii="Arial" w:hAnsi="Arial" w:cs="Arial"/>
        </w:rPr>
        <w:t xml:space="preserve">. </w:t>
      </w:r>
    </w:p>
    <w:p w14:paraId="3D240C82"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 xml:space="preserve">Elaborar los contratos </w:t>
      </w:r>
      <w:r w:rsidR="000152F4" w:rsidRPr="00356EF3">
        <w:rPr>
          <w:rFonts w:ascii="Arial" w:hAnsi="Arial" w:cs="Arial"/>
        </w:rPr>
        <w:t xml:space="preserve">del </w:t>
      </w:r>
      <w:r w:rsidR="00D55AA9" w:rsidRPr="00356EF3">
        <w:rPr>
          <w:rFonts w:ascii="Arial" w:hAnsi="Arial" w:cs="Arial"/>
        </w:rPr>
        <w:t>Proyecto BID 3</w:t>
      </w:r>
      <w:r w:rsidR="000152F4" w:rsidRPr="00356EF3">
        <w:rPr>
          <w:rFonts w:ascii="Arial" w:hAnsi="Arial" w:cs="Arial"/>
        </w:rPr>
        <w:t xml:space="preserve"> </w:t>
      </w:r>
      <w:r w:rsidRPr="00356EF3">
        <w:rPr>
          <w:rFonts w:ascii="Arial" w:hAnsi="Arial" w:cs="Arial"/>
        </w:rPr>
        <w:t xml:space="preserve">para ser aprobados y suscritos por la Dirección Ejecutiva. </w:t>
      </w:r>
    </w:p>
    <w:p w14:paraId="3D240C83"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 xml:space="preserve">Conducir los procesos de selección y contratación, en el marco de la competencia </w:t>
      </w:r>
      <w:r w:rsidR="0061626A" w:rsidRPr="00356EF3">
        <w:rPr>
          <w:rFonts w:ascii="Arial" w:hAnsi="Arial" w:cs="Arial"/>
        </w:rPr>
        <w:t>de los componentes</w:t>
      </w:r>
      <w:r w:rsidR="000152F4" w:rsidRPr="00356EF3">
        <w:rPr>
          <w:rFonts w:ascii="Arial" w:hAnsi="Arial" w:cs="Arial"/>
        </w:rPr>
        <w:t xml:space="preserve"> objeto del Contrato de Préstamo </w:t>
      </w:r>
      <w:proofErr w:type="spellStart"/>
      <w:r w:rsidR="000152F4" w:rsidRPr="00356EF3">
        <w:rPr>
          <w:rFonts w:ascii="Arial" w:hAnsi="Arial" w:cs="Arial"/>
        </w:rPr>
        <w:t>N°</w:t>
      </w:r>
      <w:proofErr w:type="spellEnd"/>
      <w:r w:rsidR="000152F4" w:rsidRPr="00356EF3">
        <w:rPr>
          <w:rFonts w:ascii="Arial" w:hAnsi="Arial" w:cs="Arial"/>
        </w:rPr>
        <w:t xml:space="preserve"> </w:t>
      </w:r>
      <w:proofErr w:type="spellStart"/>
      <w:r w:rsidR="0061626A" w:rsidRPr="00356EF3">
        <w:rPr>
          <w:rFonts w:ascii="Arial" w:hAnsi="Arial" w:cs="Arial"/>
          <w:highlight w:val="yellow"/>
        </w:rPr>
        <w:t>xxxx</w:t>
      </w:r>
      <w:proofErr w:type="spellEnd"/>
      <w:r w:rsidR="0061626A" w:rsidRPr="00356EF3">
        <w:rPr>
          <w:rFonts w:ascii="Arial" w:hAnsi="Arial" w:cs="Arial"/>
        </w:rPr>
        <w:t xml:space="preserve"> </w:t>
      </w:r>
      <w:r w:rsidR="000152F4" w:rsidRPr="00356EF3">
        <w:rPr>
          <w:rFonts w:ascii="Arial" w:hAnsi="Arial" w:cs="Arial"/>
        </w:rPr>
        <w:t>/OC-PE</w:t>
      </w:r>
      <w:r w:rsidRPr="00356EF3">
        <w:rPr>
          <w:rFonts w:ascii="Arial" w:hAnsi="Arial" w:cs="Arial"/>
        </w:rPr>
        <w:t xml:space="preserve"> y supervisar las actividades realizadas por los comités de evaluación de los procesos respectivos, para el envío de los informes correspondientes a la fuente cooperante y órganos correspondientes. </w:t>
      </w:r>
    </w:p>
    <w:p w14:paraId="3D240C84"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 xml:space="preserve">Brindar asistencia legal a la Dirección Ejecutiva y la Coordinación Técnica, así como elaborar los proyectos de resolución e instrumentos técnicos en el ámbito de su competencia. </w:t>
      </w:r>
    </w:p>
    <w:p w14:paraId="3D240C85"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Proponer a los responsables para el manejo de las cuentas bancarias e integrantes de los comités de evaluación de los procesos de selección</w:t>
      </w:r>
      <w:r w:rsidR="000152F4" w:rsidRPr="00356EF3">
        <w:rPr>
          <w:rFonts w:ascii="Arial" w:hAnsi="Arial" w:cs="Arial"/>
        </w:rPr>
        <w:t xml:space="preserve"> del </w:t>
      </w:r>
      <w:r w:rsidR="00D55AA9" w:rsidRPr="00356EF3">
        <w:rPr>
          <w:rFonts w:ascii="Arial" w:hAnsi="Arial" w:cs="Arial"/>
        </w:rPr>
        <w:t>Proyecto BID 3</w:t>
      </w:r>
      <w:r w:rsidRPr="00356EF3">
        <w:rPr>
          <w:rFonts w:ascii="Arial" w:hAnsi="Arial" w:cs="Arial"/>
        </w:rPr>
        <w:t xml:space="preserve">. </w:t>
      </w:r>
    </w:p>
    <w:p w14:paraId="3D240C86"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 xml:space="preserve">Proponer medidas conducentes a mejorar los procesos administrativos y financieros </w:t>
      </w:r>
      <w:r w:rsidR="000152F4" w:rsidRPr="00356EF3">
        <w:rPr>
          <w:rFonts w:ascii="Arial" w:hAnsi="Arial" w:cs="Arial"/>
        </w:rPr>
        <w:t xml:space="preserve">del </w:t>
      </w:r>
      <w:r w:rsidR="00D55AA9" w:rsidRPr="00356EF3">
        <w:rPr>
          <w:rFonts w:ascii="Arial" w:hAnsi="Arial" w:cs="Arial"/>
        </w:rPr>
        <w:t>Proyecto BID 3</w:t>
      </w:r>
      <w:r w:rsidRPr="00356EF3">
        <w:rPr>
          <w:rFonts w:ascii="Arial" w:hAnsi="Arial" w:cs="Arial"/>
        </w:rPr>
        <w:t xml:space="preserve">. </w:t>
      </w:r>
    </w:p>
    <w:p w14:paraId="3D240C87"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Emitir opinión técnica y absolver las consultas que se le requieran para las propuestas de convenios</w:t>
      </w:r>
      <w:r w:rsidR="00040943" w:rsidRPr="00356EF3">
        <w:rPr>
          <w:rFonts w:ascii="Arial" w:hAnsi="Arial" w:cs="Arial"/>
        </w:rPr>
        <w:t xml:space="preserve"> del </w:t>
      </w:r>
      <w:r w:rsidR="00D55AA9" w:rsidRPr="00356EF3">
        <w:rPr>
          <w:rFonts w:ascii="Arial" w:hAnsi="Arial" w:cs="Arial"/>
        </w:rPr>
        <w:t>Proyecto BID 3</w:t>
      </w:r>
      <w:r w:rsidRPr="00356EF3">
        <w:rPr>
          <w:rFonts w:ascii="Arial" w:hAnsi="Arial" w:cs="Arial"/>
        </w:rPr>
        <w:t xml:space="preserve">, en el ámbito de su competencia. </w:t>
      </w:r>
    </w:p>
    <w:p w14:paraId="3D240C88"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 xml:space="preserve">Sistematizar y conservar los documentos y registros relacionados </w:t>
      </w:r>
      <w:r w:rsidR="00040943" w:rsidRPr="00356EF3">
        <w:rPr>
          <w:rFonts w:ascii="Arial" w:hAnsi="Arial" w:cs="Arial"/>
        </w:rPr>
        <w:t xml:space="preserve">–al </w:t>
      </w:r>
      <w:r w:rsidR="00D55AA9" w:rsidRPr="00356EF3">
        <w:rPr>
          <w:rFonts w:ascii="Arial" w:hAnsi="Arial" w:cs="Arial"/>
        </w:rPr>
        <w:t>Proyecto BID 3</w:t>
      </w:r>
      <w:r w:rsidRPr="00356EF3">
        <w:rPr>
          <w:rFonts w:ascii="Arial" w:hAnsi="Arial" w:cs="Arial"/>
        </w:rPr>
        <w:t xml:space="preserve">, en el ámbito de su competencia y según lo establecido en el Contrato de Préstamo </w:t>
      </w:r>
      <w:proofErr w:type="spellStart"/>
      <w:r w:rsidRPr="00356EF3">
        <w:rPr>
          <w:rFonts w:ascii="Arial" w:hAnsi="Arial" w:cs="Arial"/>
        </w:rPr>
        <w:t>N°</w:t>
      </w:r>
      <w:proofErr w:type="spellEnd"/>
      <w:r w:rsidRPr="00356EF3">
        <w:rPr>
          <w:rFonts w:ascii="Arial" w:hAnsi="Arial" w:cs="Arial"/>
        </w:rPr>
        <w:t xml:space="preserve"> </w:t>
      </w:r>
      <w:proofErr w:type="spellStart"/>
      <w:r w:rsidR="0061626A" w:rsidRPr="00356EF3">
        <w:rPr>
          <w:rFonts w:ascii="Arial" w:hAnsi="Arial" w:cs="Arial"/>
          <w:highlight w:val="yellow"/>
        </w:rPr>
        <w:t>xxxx</w:t>
      </w:r>
      <w:proofErr w:type="spellEnd"/>
      <w:r w:rsidR="0061626A" w:rsidRPr="00356EF3">
        <w:rPr>
          <w:rFonts w:ascii="Arial" w:hAnsi="Arial" w:cs="Arial"/>
        </w:rPr>
        <w:t xml:space="preserve"> </w:t>
      </w:r>
      <w:r w:rsidRPr="00356EF3">
        <w:rPr>
          <w:rFonts w:ascii="Arial" w:hAnsi="Arial" w:cs="Arial"/>
        </w:rPr>
        <w:t xml:space="preserve">/OC-PE. </w:t>
      </w:r>
    </w:p>
    <w:p w14:paraId="3D240C89"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 xml:space="preserve">Realizar el proceso de selección de la firma auditora, así como brindar las facilidades para su instalación y proporcionar la información que ésta solicite. </w:t>
      </w:r>
    </w:p>
    <w:p w14:paraId="3D240C8A" w14:textId="77777777" w:rsidR="008F690B"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Participar en la elaboración de la propuesta de Manual de Operaciones</w:t>
      </w:r>
      <w:r w:rsidR="00040943" w:rsidRPr="00356EF3">
        <w:rPr>
          <w:rFonts w:ascii="Arial" w:hAnsi="Arial" w:cs="Arial"/>
        </w:rPr>
        <w:t xml:space="preserve"> del </w:t>
      </w:r>
      <w:r w:rsidR="00D55AA9" w:rsidRPr="00356EF3">
        <w:rPr>
          <w:rFonts w:ascii="Arial" w:hAnsi="Arial" w:cs="Arial"/>
        </w:rPr>
        <w:t>Proyecto BID 3</w:t>
      </w:r>
      <w:r w:rsidRPr="00356EF3">
        <w:rPr>
          <w:rFonts w:ascii="Arial" w:hAnsi="Arial" w:cs="Arial"/>
        </w:rPr>
        <w:t xml:space="preserve"> o su modificación. </w:t>
      </w:r>
    </w:p>
    <w:p w14:paraId="3D240C8B" w14:textId="77777777" w:rsidR="008E233A" w:rsidRPr="00356EF3" w:rsidRDefault="008F690B" w:rsidP="003426CA">
      <w:pPr>
        <w:pStyle w:val="ListParagraph"/>
        <w:numPr>
          <w:ilvl w:val="0"/>
          <w:numId w:val="56"/>
        </w:numPr>
        <w:ind w:left="567" w:hanging="283"/>
        <w:jc w:val="both"/>
        <w:rPr>
          <w:rFonts w:ascii="Arial" w:hAnsi="Arial" w:cs="Arial"/>
        </w:rPr>
      </w:pPr>
      <w:r w:rsidRPr="00356EF3">
        <w:rPr>
          <w:rFonts w:ascii="Arial" w:hAnsi="Arial" w:cs="Arial"/>
        </w:rPr>
        <w:t>Formular los Estados Financieros</w:t>
      </w:r>
      <w:r w:rsidR="00B0249D" w:rsidRPr="00356EF3">
        <w:rPr>
          <w:rFonts w:ascii="Arial" w:hAnsi="Arial" w:cs="Arial"/>
        </w:rPr>
        <w:t xml:space="preserve"> básicos </w:t>
      </w:r>
      <w:r w:rsidR="00620640" w:rsidRPr="00356EF3">
        <w:rPr>
          <w:rFonts w:ascii="Arial" w:hAnsi="Arial" w:cs="Arial"/>
        </w:rPr>
        <w:t xml:space="preserve">de acuerdo a normas </w:t>
      </w:r>
      <w:r w:rsidR="00B0249D" w:rsidRPr="00356EF3">
        <w:rPr>
          <w:rFonts w:ascii="Arial" w:hAnsi="Arial" w:cs="Arial"/>
        </w:rPr>
        <w:t>BID</w:t>
      </w:r>
      <w:r w:rsidRPr="00356EF3">
        <w:rPr>
          <w:rFonts w:ascii="Arial" w:hAnsi="Arial" w:cs="Arial"/>
        </w:rPr>
        <w:t xml:space="preserve">. </w:t>
      </w:r>
    </w:p>
    <w:p w14:paraId="3D240C8C" w14:textId="77777777" w:rsidR="008E233A" w:rsidRPr="00356EF3" w:rsidRDefault="008F690B" w:rsidP="003426CA">
      <w:pPr>
        <w:pStyle w:val="ListParagraph"/>
        <w:numPr>
          <w:ilvl w:val="0"/>
          <w:numId w:val="56"/>
        </w:numPr>
        <w:ind w:left="567" w:hanging="283"/>
        <w:jc w:val="both"/>
        <w:rPr>
          <w:rFonts w:ascii="Arial" w:hAnsi="Arial" w:cs="Arial"/>
          <w:b/>
          <w:bCs/>
          <w:color w:val="000000" w:themeColor="text1"/>
          <w:sz w:val="24"/>
          <w:szCs w:val="24"/>
        </w:rPr>
      </w:pPr>
      <w:r w:rsidRPr="00356EF3">
        <w:rPr>
          <w:rFonts w:ascii="Arial" w:hAnsi="Arial" w:cs="Arial"/>
        </w:rPr>
        <w:t>Cumplir otras funciones que en el ámbito de su competencia le encomiende la Dirección Ejecutiva.</w:t>
      </w:r>
    </w:p>
    <w:p w14:paraId="3D240C8D" w14:textId="77777777" w:rsidR="008E233A" w:rsidRPr="00356EF3" w:rsidRDefault="00751CFF">
      <w:pPr>
        <w:rPr>
          <w:rFonts w:ascii="Arial" w:hAnsi="Arial" w:cs="Arial"/>
          <w:b/>
          <w:bCs/>
          <w:color w:val="000000" w:themeColor="text1"/>
          <w:sz w:val="24"/>
          <w:szCs w:val="24"/>
        </w:rPr>
      </w:pPr>
      <w:r w:rsidRPr="00356EF3">
        <w:rPr>
          <w:rFonts w:ascii="Arial" w:hAnsi="Arial" w:cs="Arial"/>
          <w:b/>
          <w:bCs/>
          <w:color w:val="000000" w:themeColor="text1"/>
          <w:sz w:val="24"/>
          <w:szCs w:val="24"/>
        </w:rPr>
        <w:t>Coordinador Técnico</w:t>
      </w:r>
    </w:p>
    <w:p w14:paraId="3D240C8E"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 xml:space="preserve">Asesorar a la Dirección Ejecutiva en las materias de su competencia. </w:t>
      </w:r>
    </w:p>
    <w:p w14:paraId="3D240C8F"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Administrar, supervisar y</w:t>
      </w:r>
      <w:r w:rsidR="008A4838" w:rsidRPr="00356EF3">
        <w:rPr>
          <w:rFonts w:ascii="Arial" w:hAnsi="Arial" w:cs="Arial"/>
        </w:rPr>
        <w:t xml:space="preserve"> evaluar la implementación del </w:t>
      </w:r>
      <w:r w:rsidR="00D55AA9" w:rsidRPr="00356EF3">
        <w:rPr>
          <w:rFonts w:ascii="Arial" w:hAnsi="Arial" w:cs="Arial"/>
        </w:rPr>
        <w:t>Proyecto BID 3</w:t>
      </w:r>
      <w:r w:rsidRPr="00356EF3">
        <w:rPr>
          <w:rFonts w:ascii="Arial" w:hAnsi="Arial" w:cs="Arial"/>
        </w:rPr>
        <w:t xml:space="preserve"> y sus componentes. </w:t>
      </w:r>
    </w:p>
    <w:p w14:paraId="3D240C90"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Administrar, evaluar y controlar las actividades de Planeamiento que correspondan al</w:t>
      </w:r>
      <w:r w:rsidR="008A4838" w:rsidRPr="00356EF3">
        <w:rPr>
          <w:rFonts w:ascii="Arial" w:hAnsi="Arial" w:cs="Arial"/>
        </w:rPr>
        <w:t xml:space="preserve"> </w:t>
      </w:r>
      <w:r w:rsidR="00D55AA9" w:rsidRPr="00356EF3">
        <w:rPr>
          <w:rFonts w:ascii="Arial" w:hAnsi="Arial" w:cs="Arial"/>
        </w:rPr>
        <w:t>Proyecto BID 3</w:t>
      </w:r>
      <w:r w:rsidRPr="00356EF3">
        <w:rPr>
          <w:rFonts w:ascii="Arial" w:hAnsi="Arial" w:cs="Arial"/>
        </w:rPr>
        <w:t xml:space="preserve">. </w:t>
      </w:r>
    </w:p>
    <w:p w14:paraId="3D240C91"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 xml:space="preserve">Elaborar y actualizar el Plan de Ejecución </w:t>
      </w:r>
      <w:r w:rsidR="008A4838" w:rsidRPr="00356EF3">
        <w:rPr>
          <w:rFonts w:ascii="Arial" w:hAnsi="Arial" w:cs="Arial"/>
        </w:rPr>
        <w:t>Plurianual</w:t>
      </w:r>
      <w:r w:rsidRPr="00356EF3">
        <w:rPr>
          <w:rFonts w:ascii="Arial" w:hAnsi="Arial" w:cs="Arial"/>
        </w:rPr>
        <w:t xml:space="preserve"> y el Plan Operativo Anual, así como realizar la ejecución, el seguimiento y control respectivos. </w:t>
      </w:r>
    </w:p>
    <w:p w14:paraId="3D240C92"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 xml:space="preserve">Actualizar las metas e indicadores del proyecto para la respectiva revisión y aprobación de la Dirección Ejecutiva. </w:t>
      </w:r>
    </w:p>
    <w:p w14:paraId="3D240C93"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 xml:space="preserve">Elaborar los informes periódicos de avance del proyecto y los informes técnicos de sustento de las modificaciones al proyecto, así como los informes técnicos consolidados de los </w:t>
      </w:r>
      <w:r w:rsidR="0061626A" w:rsidRPr="00356EF3">
        <w:rPr>
          <w:rFonts w:ascii="Arial" w:hAnsi="Arial" w:cs="Arial"/>
        </w:rPr>
        <w:t>componentes</w:t>
      </w:r>
      <w:r w:rsidRPr="00356EF3">
        <w:rPr>
          <w:rFonts w:ascii="Arial" w:hAnsi="Arial" w:cs="Arial"/>
        </w:rPr>
        <w:t xml:space="preserve">, en el marco de las normas vigentes, el Contrato de Préstamo </w:t>
      </w:r>
      <w:proofErr w:type="spellStart"/>
      <w:r w:rsidRPr="00356EF3">
        <w:rPr>
          <w:rFonts w:ascii="Arial" w:hAnsi="Arial" w:cs="Arial"/>
        </w:rPr>
        <w:t>N°</w:t>
      </w:r>
      <w:proofErr w:type="spellEnd"/>
      <w:r w:rsidRPr="00356EF3">
        <w:rPr>
          <w:rFonts w:ascii="Arial" w:hAnsi="Arial" w:cs="Arial"/>
        </w:rPr>
        <w:t xml:space="preserve"> </w:t>
      </w:r>
      <w:proofErr w:type="spellStart"/>
      <w:r w:rsidR="0061626A" w:rsidRPr="00356EF3">
        <w:rPr>
          <w:rFonts w:ascii="Arial" w:hAnsi="Arial" w:cs="Arial"/>
          <w:highlight w:val="yellow"/>
        </w:rPr>
        <w:t>xxxx</w:t>
      </w:r>
      <w:proofErr w:type="spellEnd"/>
      <w:r w:rsidRPr="00356EF3">
        <w:rPr>
          <w:rFonts w:ascii="Arial" w:hAnsi="Arial" w:cs="Arial"/>
        </w:rPr>
        <w:t xml:space="preserve">/OC-PE y el Manual de Operaciones. </w:t>
      </w:r>
    </w:p>
    <w:p w14:paraId="3D240C94"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lastRenderedPageBreak/>
        <w:t xml:space="preserve">Elaborar los términos de referencia para los servicios de consultoría y las especificaciones técnicas para la adquisición de bienes, en el marco de su competencia. </w:t>
      </w:r>
    </w:p>
    <w:p w14:paraId="3D240C95"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Administrar y dar conformidad a los contratos de servicios de consultoría y adquisición de bienes</w:t>
      </w:r>
      <w:r w:rsidR="008A4838" w:rsidRPr="00356EF3">
        <w:rPr>
          <w:rFonts w:ascii="Arial" w:hAnsi="Arial" w:cs="Arial"/>
        </w:rPr>
        <w:t xml:space="preserve"> del </w:t>
      </w:r>
      <w:r w:rsidR="00D55AA9" w:rsidRPr="00356EF3">
        <w:rPr>
          <w:rFonts w:ascii="Arial" w:hAnsi="Arial" w:cs="Arial"/>
        </w:rPr>
        <w:t>Proyecto BID 3</w:t>
      </w:r>
      <w:r w:rsidRPr="00356EF3">
        <w:rPr>
          <w:rFonts w:ascii="Arial" w:hAnsi="Arial" w:cs="Arial"/>
        </w:rPr>
        <w:t xml:space="preserve">. </w:t>
      </w:r>
    </w:p>
    <w:p w14:paraId="3D240C96"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 xml:space="preserve">Emitir opinión técnica sobre los temas que se sometan a su consideración, en el marco de su competencia, así como respecto de los estudios definitivos; y absolver las consultas que se le requieran, en el ámbito de su competencia. </w:t>
      </w:r>
    </w:p>
    <w:p w14:paraId="3D240C97"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 xml:space="preserve">Elaborar el Informe de cierre del proyecto. </w:t>
      </w:r>
    </w:p>
    <w:p w14:paraId="3D240C98"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 xml:space="preserve">Sistematizar y conservar los documentos y registros relacionados a las actividades financiadas por el Banco Interamericano de Desarrollo - BID, en el ámbito de su competencia y según lo establecido en el Contrato de Préstamo </w:t>
      </w:r>
      <w:proofErr w:type="spellStart"/>
      <w:r w:rsidRPr="00356EF3">
        <w:rPr>
          <w:rFonts w:ascii="Arial" w:hAnsi="Arial" w:cs="Arial"/>
        </w:rPr>
        <w:t>N°</w:t>
      </w:r>
      <w:proofErr w:type="spellEnd"/>
      <w:r w:rsidRPr="00356EF3">
        <w:rPr>
          <w:rFonts w:ascii="Arial" w:hAnsi="Arial" w:cs="Arial"/>
        </w:rPr>
        <w:t xml:space="preserve"> </w:t>
      </w:r>
      <w:proofErr w:type="spellStart"/>
      <w:r w:rsidR="0061626A" w:rsidRPr="00356EF3">
        <w:rPr>
          <w:rFonts w:ascii="Arial" w:hAnsi="Arial" w:cs="Arial"/>
          <w:highlight w:val="yellow"/>
        </w:rPr>
        <w:t>xxxx</w:t>
      </w:r>
      <w:proofErr w:type="spellEnd"/>
      <w:r w:rsidRPr="00356EF3">
        <w:rPr>
          <w:rFonts w:ascii="Arial" w:hAnsi="Arial" w:cs="Arial"/>
        </w:rPr>
        <w:t xml:space="preserve">/OC-PE. </w:t>
      </w:r>
    </w:p>
    <w:p w14:paraId="3D240C99"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 xml:space="preserve">Elaborar la propuesta de Manual de Operaciones o su modificación en coordinación con la Coordinación Administrativa y Financiera y enviar a la Dirección Ejecutiva para su conformidad. </w:t>
      </w:r>
    </w:p>
    <w:p w14:paraId="3D240C9A" w14:textId="77777777" w:rsidR="008F690B" w:rsidRPr="00356EF3" w:rsidRDefault="008F690B" w:rsidP="003426CA">
      <w:pPr>
        <w:pStyle w:val="ListParagraph"/>
        <w:numPr>
          <w:ilvl w:val="0"/>
          <w:numId w:val="57"/>
        </w:numPr>
        <w:ind w:left="567" w:hanging="283"/>
        <w:jc w:val="both"/>
        <w:rPr>
          <w:rFonts w:ascii="Arial" w:hAnsi="Arial" w:cs="Arial"/>
        </w:rPr>
      </w:pPr>
      <w:r w:rsidRPr="00356EF3">
        <w:rPr>
          <w:rFonts w:ascii="Arial" w:hAnsi="Arial" w:cs="Arial"/>
        </w:rPr>
        <w:t xml:space="preserve">Cumplir otras funciones que en el ámbito de su competencia le encomiende la Dirección Ejecutiva. </w:t>
      </w:r>
    </w:p>
    <w:p w14:paraId="3D240C9B" w14:textId="77777777" w:rsidR="008F690B" w:rsidRPr="00356EF3" w:rsidRDefault="008F690B" w:rsidP="008F690B">
      <w:pPr>
        <w:jc w:val="both"/>
        <w:rPr>
          <w:rFonts w:ascii="Arial" w:hAnsi="Arial" w:cs="Arial"/>
          <w:sz w:val="24"/>
          <w:szCs w:val="24"/>
        </w:rPr>
      </w:pPr>
      <w:r w:rsidRPr="00356EF3">
        <w:rPr>
          <w:rFonts w:ascii="Arial" w:hAnsi="Arial" w:cs="Arial"/>
          <w:b/>
          <w:sz w:val="24"/>
          <w:szCs w:val="24"/>
        </w:rPr>
        <w:t>Asistente Administrativo</w:t>
      </w:r>
      <w:r w:rsidRPr="00356EF3">
        <w:rPr>
          <w:rFonts w:ascii="Arial" w:hAnsi="Arial" w:cs="Arial"/>
          <w:sz w:val="24"/>
          <w:szCs w:val="24"/>
        </w:rPr>
        <w:t xml:space="preserve"> </w:t>
      </w:r>
    </w:p>
    <w:p w14:paraId="3D240C9C"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Coordinar y mantener actualizada la Agenda del Director Ejecutivo.</w:t>
      </w:r>
    </w:p>
    <w:p w14:paraId="3D240C9D"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 xml:space="preserve">Organizar y mantener actualizado la recepción y registro de todos los documentos </w:t>
      </w:r>
      <w:r w:rsidR="00040943" w:rsidRPr="00356EF3">
        <w:rPr>
          <w:rFonts w:ascii="Arial" w:hAnsi="Arial" w:cs="Arial"/>
        </w:rPr>
        <w:t xml:space="preserve">del </w:t>
      </w:r>
      <w:r w:rsidR="00D55AA9" w:rsidRPr="00356EF3">
        <w:rPr>
          <w:rFonts w:ascii="Arial" w:hAnsi="Arial" w:cs="Arial"/>
        </w:rPr>
        <w:t>Proyecto BID 3</w:t>
      </w:r>
      <w:r w:rsidRPr="00356EF3">
        <w:rPr>
          <w:rFonts w:ascii="Arial" w:hAnsi="Arial" w:cs="Arial"/>
        </w:rPr>
        <w:t xml:space="preserve"> así como mantener actualizado el archivo físico y digital.</w:t>
      </w:r>
    </w:p>
    <w:p w14:paraId="3D240C9E"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 xml:space="preserve">Organizar y mantener actualizado el sistema de trámite documentario y el archivo </w:t>
      </w:r>
      <w:r w:rsidR="00040943" w:rsidRPr="00356EF3">
        <w:rPr>
          <w:rFonts w:ascii="Arial" w:hAnsi="Arial" w:cs="Arial"/>
        </w:rPr>
        <w:t xml:space="preserve">del </w:t>
      </w:r>
      <w:r w:rsidR="00D55AA9" w:rsidRPr="00356EF3">
        <w:rPr>
          <w:rFonts w:ascii="Arial" w:hAnsi="Arial" w:cs="Arial"/>
        </w:rPr>
        <w:t>Proyecto BID 3</w:t>
      </w:r>
      <w:r w:rsidRPr="00356EF3">
        <w:rPr>
          <w:rFonts w:ascii="Arial" w:hAnsi="Arial" w:cs="Arial"/>
        </w:rPr>
        <w:t>.</w:t>
      </w:r>
    </w:p>
    <w:p w14:paraId="3D240C9F"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 xml:space="preserve">Apoyar en la gestión de la información del área, así como encargarse de las comunicaciones, tales como llamadas, correos u otras similares dentro de su competencia. </w:t>
      </w:r>
    </w:p>
    <w:p w14:paraId="3D240CA0"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Organizar la distribución de los documentos a ser remitidos por la Unidad Ejecutora.</w:t>
      </w:r>
    </w:p>
    <w:p w14:paraId="3D240CA1"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Organizar reuniones de trabajo, conferencias presenciales o video conferencia y apoyar en la logística para la realización de la misma.</w:t>
      </w:r>
    </w:p>
    <w:p w14:paraId="3D240CA2"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 xml:space="preserve">Elaborar y administrar documentos: oficios, cartas, memorándums, informes entre otros </w:t>
      </w:r>
    </w:p>
    <w:p w14:paraId="3D240CA3"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Informar al personal sobre el sistema de trámite documentario, y elaborar los reportes del estado de los documentos.</w:t>
      </w:r>
    </w:p>
    <w:p w14:paraId="3D240CA4"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Identificar y elaborar la documentación necesaria para el alta y baja de bienes patrimoniales.</w:t>
      </w:r>
    </w:p>
    <w:p w14:paraId="3D240CA5"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 xml:space="preserve">Recibir, verificar y firmar la conformidad sobre el ingreso y salida de bienes destinados </w:t>
      </w:r>
      <w:r w:rsidR="00040943" w:rsidRPr="00356EF3">
        <w:rPr>
          <w:rFonts w:ascii="Arial" w:hAnsi="Arial" w:cs="Arial"/>
        </w:rPr>
        <w:t xml:space="preserve">al </w:t>
      </w:r>
      <w:r w:rsidR="00D55AA9" w:rsidRPr="00356EF3">
        <w:rPr>
          <w:rFonts w:ascii="Arial" w:hAnsi="Arial" w:cs="Arial"/>
        </w:rPr>
        <w:t>Proyecto BID 3</w:t>
      </w:r>
      <w:r w:rsidRPr="00356EF3">
        <w:rPr>
          <w:rFonts w:ascii="Arial" w:hAnsi="Arial" w:cs="Arial"/>
        </w:rPr>
        <w:t>.</w:t>
      </w:r>
    </w:p>
    <w:p w14:paraId="3D240CA6"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Registrar en el sistema, y apoyar en la recepción y verificación del economato que ingresa al área, así como hacer seguimiento a la atención de los pedidos de existencias.</w:t>
      </w:r>
    </w:p>
    <w:p w14:paraId="3D240CA7" w14:textId="77777777" w:rsidR="008F690B" w:rsidRPr="00356EF3" w:rsidRDefault="008F690B" w:rsidP="003426CA">
      <w:pPr>
        <w:pStyle w:val="ListParagraph"/>
        <w:numPr>
          <w:ilvl w:val="0"/>
          <w:numId w:val="58"/>
        </w:numPr>
        <w:ind w:left="284" w:hanging="284"/>
        <w:jc w:val="both"/>
        <w:rPr>
          <w:rFonts w:ascii="Arial" w:hAnsi="Arial" w:cs="Arial"/>
        </w:rPr>
      </w:pPr>
      <w:r w:rsidRPr="00356EF3">
        <w:rPr>
          <w:rFonts w:ascii="Arial" w:hAnsi="Arial" w:cs="Arial"/>
        </w:rPr>
        <w:t>Otras funciones que se le asignen.</w:t>
      </w:r>
    </w:p>
    <w:p w14:paraId="3D240CA8" w14:textId="77777777" w:rsidR="008F690B" w:rsidRPr="00356EF3" w:rsidRDefault="008F690B" w:rsidP="008F690B">
      <w:pPr>
        <w:jc w:val="both"/>
        <w:rPr>
          <w:rFonts w:ascii="Arial" w:hAnsi="Arial" w:cs="Arial"/>
          <w:b/>
          <w:sz w:val="24"/>
          <w:szCs w:val="24"/>
        </w:rPr>
      </w:pPr>
      <w:r w:rsidRPr="00356EF3">
        <w:rPr>
          <w:rFonts w:ascii="Arial" w:hAnsi="Arial" w:cs="Arial"/>
          <w:b/>
          <w:sz w:val="24"/>
          <w:szCs w:val="24"/>
        </w:rPr>
        <w:t>Responsable en Asesoría Legal</w:t>
      </w:r>
    </w:p>
    <w:p w14:paraId="3D240CA9"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 xml:space="preserve">Asesorar en materia legal a la </w:t>
      </w:r>
      <w:r w:rsidR="00426DD6" w:rsidRPr="00356EF3">
        <w:rPr>
          <w:rFonts w:ascii="Arial" w:hAnsi="Arial" w:cs="Arial"/>
        </w:rPr>
        <w:t>UEMSI</w:t>
      </w:r>
      <w:r w:rsidR="0061626A" w:rsidRPr="00356EF3">
        <w:rPr>
          <w:rFonts w:ascii="Arial" w:hAnsi="Arial" w:cs="Arial"/>
        </w:rPr>
        <w:t xml:space="preserve"> SUNAT.</w:t>
      </w:r>
    </w:p>
    <w:p w14:paraId="3D240CAA"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Elaborar y suscribir informes legales que le sean requeridos por la Coordinación Administrativa y Financiera y la Dirección Ejecutiva.</w:t>
      </w:r>
    </w:p>
    <w:p w14:paraId="3D240CAB"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lastRenderedPageBreak/>
        <w:t>Asesorar y velar por el cumplimiento de las condiciones contractuales establecidas en el Contrato de Préstamo, Políticas para la Selección y Contratación de Consultores, y Políticas para la Adquisición de Bienes y Obras del BID.</w:t>
      </w:r>
    </w:p>
    <w:p w14:paraId="3D240CAC"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Elaborar y visar los contratos adquisición de bienes y contratación de servicios en el marco de las Políticas para la Selección y Contratación de Consultores del BID, Políticas para la Adquisición de Bienes y Obras del BID y las normas nacionales; según corresponda.</w:t>
      </w:r>
    </w:p>
    <w:p w14:paraId="3D240CAD"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 xml:space="preserve">Asesorar a los comités de evaluación de procesos de contratación convocados </w:t>
      </w:r>
      <w:r w:rsidR="00237007" w:rsidRPr="00356EF3">
        <w:rPr>
          <w:rFonts w:ascii="Arial" w:hAnsi="Arial" w:cs="Arial"/>
        </w:rPr>
        <w:t xml:space="preserve">en el marco del </w:t>
      </w:r>
      <w:r w:rsidR="00D55AA9" w:rsidRPr="00356EF3">
        <w:rPr>
          <w:rFonts w:ascii="Arial" w:hAnsi="Arial" w:cs="Arial"/>
        </w:rPr>
        <w:t>Proyecto BID 3</w:t>
      </w:r>
      <w:r w:rsidRPr="00356EF3">
        <w:rPr>
          <w:rFonts w:ascii="Arial" w:hAnsi="Arial" w:cs="Arial"/>
        </w:rPr>
        <w:t>.</w:t>
      </w:r>
    </w:p>
    <w:p w14:paraId="3D240CAE"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 xml:space="preserve">Coordinar y realizar las acciones de seguimiento y verificación de carácter legal de la ejecución de los contratos que </w:t>
      </w:r>
      <w:r w:rsidR="00237007" w:rsidRPr="00356EF3">
        <w:rPr>
          <w:rFonts w:ascii="Arial" w:hAnsi="Arial" w:cs="Arial"/>
        </w:rPr>
        <w:t xml:space="preserve">se </w:t>
      </w:r>
      <w:r w:rsidRPr="00356EF3">
        <w:rPr>
          <w:rFonts w:ascii="Arial" w:hAnsi="Arial" w:cs="Arial"/>
        </w:rPr>
        <w:t>suscrib</w:t>
      </w:r>
      <w:r w:rsidR="00237007" w:rsidRPr="00356EF3">
        <w:rPr>
          <w:rFonts w:ascii="Arial" w:hAnsi="Arial" w:cs="Arial"/>
        </w:rPr>
        <w:t xml:space="preserve">an en el marco del </w:t>
      </w:r>
      <w:r w:rsidR="00D55AA9" w:rsidRPr="00356EF3">
        <w:rPr>
          <w:rFonts w:ascii="Arial" w:hAnsi="Arial" w:cs="Arial"/>
        </w:rPr>
        <w:t>Proyecto BID 3</w:t>
      </w:r>
      <w:r w:rsidRPr="00356EF3">
        <w:rPr>
          <w:rFonts w:ascii="Arial" w:hAnsi="Arial" w:cs="Arial"/>
        </w:rPr>
        <w:t>.</w:t>
      </w:r>
    </w:p>
    <w:p w14:paraId="3D240CAF"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Revisar y visar los contratos del personal que sea contratado bajo la modalidad de Consultor Individual.</w:t>
      </w:r>
    </w:p>
    <w:p w14:paraId="3D240CB0"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 xml:space="preserve">Elaborar Convenios Interinstitucionales necesarios para la adecuada ejecución del </w:t>
      </w:r>
      <w:r w:rsidR="00D55AA9" w:rsidRPr="00356EF3">
        <w:rPr>
          <w:rFonts w:ascii="Arial" w:hAnsi="Arial" w:cs="Arial"/>
        </w:rPr>
        <w:t>Proyecto BID 3</w:t>
      </w:r>
      <w:r w:rsidRPr="00356EF3">
        <w:rPr>
          <w:rFonts w:ascii="Arial" w:hAnsi="Arial" w:cs="Arial"/>
        </w:rPr>
        <w:t>.</w:t>
      </w:r>
    </w:p>
    <w:p w14:paraId="3D240CB1"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Velar por el cumplimiento de las disposiciones impartidas por la Contraloría General de la República, coordinando con las áreas que corresponda para su oportuno cumplimiento.</w:t>
      </w:r>
    </w:p>
    <w:p w14:paraId="3D240CB2"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 xml:space="preserve">Brindar asesoría jurídica vinculada a contrataciones y ejecución de las actividades de la </w:t>
      </w:r>
      <w:r w:rsidR="00426DD6" w:rsidRPr="00356EF3">
        <w:rPr>
          <w:rFonts w:ascii="Arial" w:hAnsi="Arial" w:cs="Arial"/>
        </w:rPr>
        <w:t>UEMSI</w:t>
      </w:r>
      <w:r w:rsidR="0049291B" w:rsidRPr="00356EF3">
        <w:rPr>
          <w:rFonts w:ascii="Arial" w:hAnsi="Arial" w:cs="Arial"/>
        </w:rPr>
        <w:t xml:space="preserve"> SUNAT.</w:t>
      </w:r>
    </w:p>
    <w:p w14:paraId="3D240CB3" w14:textId="77777777" w:rsidR="008F690B" w:rsidRPr="00356EF3" w:rsidRDefault="008F690B" w:rsidP="003426CA">
      <w:pPr>
        <w:pStyle w:val="ListParagraph"/>
        <w:numPr>
          <w:ilvl w:val="0"/>
          <w:numId w:val="59"/>
        </w:numPr>
        <w:ind w:left="284" w:hanging="284"/>
        <w:jc w:val="both"/>
        <w:rPr>
          <w:rFonts w:ascii="Arial" w:hAnsi="Arial" w:cs="Arial"/>
        </w:rPr>
      </w:pPr>
      <w:r w:rsidRPr="00356EF3">
        <w:rPr>
          <w:rFonts w:ascii="Arial" w:hAnsi="Arial" w:cs="Arial"/>
        </w:rPr>
        <w:t>Otras funciones que se le asignen.</w:t>
      </w:r>
      <w:r w:rsidRPr="00356EF3">
        <w:rPr>
          <w:rFonts w:ascii="Arial" w:hAnsi="Arial" w:cs="Arial"/>
        </w:rPr>
        <w:tab/>
      </w:r>
    </w:p>
    <w:p w14:paraId="3D240CB4" w14:textId="77777777" w:rsidR="008F690B" w:rsidRPr="00356EF3" w:rsidRDefault="008F690B" w:rsidP="008F690B">
      <w:pPr>
        <w:jc w:val="both"/>
        <w:rPr>
          <w:rFonts w:ascii="Arial" w:hAnsi="Arial" w:cs="Arial"/>
          <w:b/>
          <w:sz w:val="24"/>
          <w:szCs w:val="24"/>
        </w:rPr>
      </w:pPr>
      <w:r w:rsidRPr="00356EF3">
        <w:rPr>
          <w:rFonts w:ascii="Arial" w:hAnsi="Arial" w:cs="Arial"/>
          <w:b/>
          <w:sz w:val="24"/>
          <w:szCs w:val="24"/>
        </w:rPr>
        <w:t>Responsable de Planeamiento y Presupuesto</w:t>
      </w:r>
    </w:p>
    <w:p w14:paraId="3D240CB5"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 xml:space="preserve">Formular, programar, ejecutar, evaluar el presupuesto asignado </w:t>
      </w:r>
      <w:r w:rsidR="00EB2593" w:rsidRPr="00356EF3">
        <w:rPr>
          <w:rFonts w:ascii="Arial" w:hAnsi="Arial" w:cs="Arial"/>
        </w:rPr>
        <w:t xml:space="preserve">al </w:t>
      </w:r>
      <w:r w:rsidR="00D55AA9" w:rsidRPr="00356EF3">
        <w:rPr>
          <w:rFonts w:ascii="Arial" w:hAnsi="Arial" w:cs="Arial"/>
        </w:rPr>
        <w:t>Proyecto BID 3</w:t>
      </w:r>
      <w:r w:rsidR="00040943" w:rsidRPr="00356EF3">
        <w:rPr>
          <w:rFonts w:ascii="Arial" w:hAnsi="Arial" w:cs="Arial"/>
        </w:rPr>
        <w:t xml:space="preserve"> </w:t>
      </w:r>
      <w:r w:rsidRPr="00356EF3">
        <w:rPr>
          <w:rFonts w:ascii="Arial" w:hAnsi="Arial" w:cs="Arial"/>
        </w:rPr>
        <w:t>y controlar su ejecución el gasto según la normatividad vigente.</w:t>
      </w:r>
    </w:p>
    <w:p w14:paraId="3D240CB6"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 xml:space="preserve">Preparar el Plan Financiero del </w:t>
      </w:r>
      <w:r w:rsidR="00D55AA9" w:rsidRPr="00356EF3">
        <w:rPr>
          <w:rFonts w:ascii="Arial" w:hAnsi="Arial" w:cs="Arial"/>
        </w:rPr>
        <w:t>Proyecto BID 3</w:t>
      </w:r>
      <w:r w:rsidR="00040943" w:rsidRPr="00356EF3">
        <w:rPr>
          <w:rFonts w:ascii="Arial" w:hAnsi="Arial" w:cs="Arial"/>
        </w:rPr>
        <w:t xml:space="preserve"> </w:t>
      </w:r>
      <w:r w:rsidRPr="00356EF3">
        <w:rPr>
          <w:rFonts w:ascii="Arial" w:hAnsi="Arial" w:cs="Arial"/>
        </w:rPr>
        <w:t xml:space="preserve">y las propuestas y/o modificaciones a las herramientas de </w:t>
      </w:r>
      <w:r w:rsidR="00426DD6" w:rsidRPr="00356EF3">
        <w:rPr>
          <w:rFonts w:ascii="Arial" w:hAnsi="Arial" w:cs="Arial"/>
        </w:rPr>
        <w:t>gestión,</w:t>
      </w:r>
      <w:r w:rsidRPr="00356EF3">
        <w:rPr>
          <w:rFonts w:ascii="Arial" w:hAnsi="Arial" w:cs="Arial"/>
        </w:rPr>
        <w:t xml:space="preserve"> así como elaborar el Plan Operativo Anual, el Manual de Operaciones </w:t>
      </w:r>
      <w:r w:rsidR="00040943" w:rsidRPr="00356EF3">
        <w:rPr>
          <w:rFonts w:ascii="Arial" w:hAnsi="Arial" w:cs="Arial"/>
        </w:rPr>
        <w:t xml:space="preserve">del </w:t>
      </w:r>
      <w:r w:rsidR="00D55AA9" w:rsidRPr="00356EF3">
        <w:rPr>
          <w:rFonts w:ascii="Arial" w:hAnsi="Arial" w:cs="Arial"/>
        </w:rPr>
        <w:t>Proyecto BID 3</w:t>
      </w:r>
      <w:r w:rsidRPr="00356EF3">
        <w:rPr>
          <w:rFonts w:ascii="Arial" w:hAnsi="Arial" w:cs="Arial"/>
        </w:rPr>
        <w:t xml:space="preserve"> y sus actualizaciones e informes de acuerdo a la normatividad nacional vigente y los procedimientos del BID.</w:t>
      </w:r>
    </w:p>
    <w:p w14:paraId="3D240CB7"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 xml:space="preserve">Controlar la ejecución presupuestaria del </w:t>
      </w:r>
      <w:r w:rsidR="00D55AA9" w:rsidRPr="00356EF3">
        <w:rPr>
          <w:rFonts w:ascii="Arial" w:hAnsi="Arial" w:cs="Arial"/>
        </w:rPr>
        <w:t>Proyecto BID 3</w:t>
      </w:r>
      <w:r w:rsidR="00040943" w:rsidRPr="00356EF3">
        <w:rPr>
          <w:rFonts w:ascii="Arial" w:hAnsi="Arial" w:cs="Arial"/>
        </w:rPr>
        <w:t xml:space="preserve"> </w:t>
      </w:r>
      <w:r w:rsidRPr="00356EF3">
        <w:rPr>
          <w:rFonts w:ascii="Arial" w:hAnsi="Arial" w:cs="Arial"/>
        </w:rPr>
        <w:t>respecto de lo programado y el estudio de preinversión y sus modificaciones; en coordinación con el Responsable de Seguimiento y Monitoreo.</w:t>
      </w:r>
    </w:p>
    <w:p w14:paraId="3D240CB8"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Preparar informes de la ejecución presupuestal  de los ingresos y gastos en relación a los recursos asignados, para la toma de decisiones.</w:t>
      </w:r>
    </w:p>
    <w:p w14:paraId="3D240CB9"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Mantener actualizados los archivos de toda la información que se demande las actividades de la gestión presupuestaria y de planificación.</w:t>
      </w:r>
    </w:p>
    <w:p w14:paraId="3D240CBA"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Elaborar, actualizar y suscribir los planes financieros y pronóstico de desembolsos; según los formatos establecidos por los procedimientos del BID.</w:t>
      </w:r>
    </w:p>
    <w:p w14:paraId="3D240CBB"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 xml:space="preserve">Revisar y visar los estados financieros </w:t>
      </w:r>
      <w:r w:rsidR="00040943" w:rsidRPr="00356EF3">
        <w:rPr>
          <w:rFonts w:ascii="Arial" w:hAnsi="Arial" w:cs="Arial"/>
        </w:rPr>
        <w:t>del</w:t>
      </w:r>
      <w:r w:rsidRPr="00356EF3">
        <w:rPr>
          <w:rFonts w:ascii="Arial" w:hAnsi="Arial" w:cs="Arial"/>
        </w:rPr>
        <w:t xml:space="preserve"> </w:t>
      </w:r>
      <w:r w:rsidR="00D55AA9" w:rsidRPr="00356EF3">
        <w:rPr>
          <w:rFonts w:ascii="Arial" w:hAnsi="Arial" w:cs="Arial"/>
        </w:rPr>
        <w:t>Proyecto BID 3</w:t>
      </w:r>
      <w:r w:rsidRPr="00356EF3">
        <w:rPr>
          <w:rFonts w:ascii="Arial" w:hAnsi="Arial" w:cs="Arial"/>
        </w:rPr>
        <w:t xml:space="preserve">, que son elaborados y suscritos por el Responsable de Contabilidad. </w:t>
      </w:r>
    </w:p>
    <w:p w14:paraId="3D240CBC"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Efectuar las conciliaciones del flujo de  desembolsos según corresponda.</w:t>
      </w:r>
    </w:p>
    <w:p w14:paraId="3D240CBD"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 xml:space="preserve">Preparar informes presupuestarios </w:t>
      </w:r>
      <w:r w:rsidR="00040943" w:rsidRPr="00356EF3">
        <w:rPr>
          <w:rFonts w:ascii="Arial" w:hAnsi="Arial" w:cs="Arial"/>
        </w:rPr>
        <w:t xml:space="preserve">del </w:t>
      </w:r>
      <w:r w:rsidR="00D55AA9" w:rsidRPr="00356EF3">
        <w:rPr>
          <w:rFonts w:ascii="Arial" w:hAnsi="Arial" w:cs="Arial"/>
        </w:rPr>
        <w:t>Proyecto BID 3</w:t>
      </w:r>
      <w:r w:rsidRPr="00356EF3">
        <w:rPr>
          <w:rFonts w:ascii="Arial" w:hAnsi="Arial" w:cs="Arial"/>
        </w:rPr>
        <w:t>.</w:t>
      </w:r>
    </w:p>
    <w:p w14:paraId="3D240CBE"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Apoyar en las coordinaciones necesarias con la Unidad de Coordinación de Cooperación Técnica y Financiera del Ministerio de Economía y Finanzas (UCCTF MEF) para la adecuada ejecución y consolidación de la información establecida en el Contrato de Préstamo.</w:t>
      </w:r>
    </w:p>
    <w:p w14:paraId="3D240CBF" w14:textId="77777777" w:rsidR="008F690B" w:rsidRPr="00356EF3" w:rsidRDefault="008F690B" w:rsidP="003426CA">
      <w:pPr>
        <w:pStyle w:val="ListParagraph"/>
        <w:numPr>
          <w:ilvl w:val="0"/>
          <w:numId w:val="60"/>
        </w:numPr>
        <w:ind w:left="284" w:hanging="284"/>
        <w:jc w:val="both"/>
        <w:rPr>
          <w:rFonts w:ascii="Arial" w:hAnsi="Arial" w:cs="Arial"/>
        </w:rPr>
      </w:pPr>
      <w:r w:rsidRPr="00356EF3">
        <w:rPr>
          <w:rFonts w:ascii="Arial" w:hAnsi="Arial" w:cs="Arial"/>
        </w:rPr>
        <w:t>Otros funciones que se le asignen.</w:t>
      </w:r>
    </w:p>
    <w:p w14:paraId="3D240CC0" w14:textId="77777777" w:rsidR="008F690B" w:rsidRPr="00356EF3" w:rsidRDefault="008F690B" w:rsidP="008F690B">
      <w:pPr>
        <w:jc w:val="both"/>
        <w:rPr>
          <w:rFonts w:ascii="Arial" w:hAnsi="Arial" w:cs="Arial"/>
          <w:b/>
          <w:sz w:val="24"/>
          <w:szCs w:val="24"/>
        </w:rPr>
      </w:pPr>
      <w:r w:rsidRPr="00356EF3">
        <w:rPr>
          <w:rFonts w:ascii="Arial" w:hAnsi="Arial" w:cs="Arial"/>
          <w:b/>
          <w:sz w:val="24"/>
          <w:szCs w:val="24"/>
        </w:rPr>
        <w:lastRenderedPageBreak/>
        <w:t xml:space="preserve">Responsable de Logística </w:t>
      </w:r>
    </w:p>
    <w:p w14:paraId="3D240CC1" w14:textId="77777777" w:rsidR="008E233A"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 xml:space="preserve">Planificar y programar las actividades de la </w:t>
      </w:r>
      <w:r w:rsidR="00426DD6" w:rsidRPr="00356EF3">
        <w:rPr>
          <w:rFonts w:ascii="Arial" w:hAnsi="Arial" w:cs="Arial"/>
        </w:rPr>
        <w:t>UEMSI</w:t>
      </w:r>
      <w:r w:rsidR="0049291B" w:rsidRPr="00356EF3">
        <w:rPr>
          <w:rFonts w:ascii="Arial" w:hAnsi="Arial" w:cs="Arial"/>
        </w:rPr>
        <w:t xml:space="preserve"> SUNAT</w:t>
      </w:r>
      <w:r w:rsidRPr="00356EF3">
        <w:rPr>
          <w:rFonts w:ascii="Arial" w:hAnsi="Arial" w:cs="Arial"/>
        </w:rPr>
        <w:t xml:space="preserve"> y el Proyecto para la </w:t>
      </w:r>
      <w:r w:rsidR="00FD0069" w:rsidRPr="00356EF3">
        <w:rPr>
          <w:rFonts w:ascii="Arial" w:hAnsi="Arial" w:cs="Arial"/>
        </w:rPr>
        <w:t xml:space="preserve">adquisición de bienes </w:t>
      </w:r>
      <w:r w:rsidRPr="00356EF3">
        <w:rPr>
          <w:rFonts w:ascii="Arial" w:hAnsi="Arial" w:cs="Arial"/>
        </w:rPr>
        <w:t xml:space="preserve">contratación de servicios de </w:t>
      </w:r>
      <w:r w:rsidR="00FD0069" w:rsidRPr="00356EF3">
        <w:rPr>
          <w:rFonts w:ascii="Arial" w:hAnsi="Arial" w:cs="Arial"/>
        </w:rPr>
        <w:t xml:space="preserve">no </w:t>
      </w:r>
      <w:r w:rsidRPr="00356EF3">
        <w:rPr>
          <w:rFonts w:ascii="Arial" w:hAnsi="Arial" w:cs="Arial"/>
        </w:rPr>
        <w:t xml:space="preserve">consultoría en amparo a las políticas para la adquisición de Bienes y Obras </w:t>
      </w:r>
      <w:r w:rsidR="00FD0069" w:rsidRPr="00356EF3">
        <w:rPr>
          <w:rFonts w:ascii="Arial" w:hAnsi="Arial" w:cs="Arial"/>
        </w:rPr>
        <w:t xml:space="preserve">con financiamiento </w:t>
      </w:r>
      <w:r w:rsidRPr="00356EF3">
        <w:rPr>
          <w:rFonts w:ascii="Arial" w:hAnsi="Arial" w:cs="Arial"/>
        </w:rPr>
        <w:t>del BID</w:t>
      </w:r>
      <w:r w:rsidR="00FD0069" w:rsidRPr="00356EF3">
        <w:rPr>
          <w:rFonts w:ascii="Arial" w:hAnsi="Arial" w:cs="Arial"/>
        </w:rPr>
        <w:t xml:space="preserve"> (Documento GN-2349-9)</w:t>
      </w:r>
      <w:r w:rsidRPr="00356EF3">
        <w:rPr>
          <w:rFonts w:ascii="Arial" w:hAnsi="Arial" w:cs="Arial"/>
        </w:rPr>
        <w:t>.</w:t>
      </w:r>
    </w:p>
    <w:p w14:paraId="3D240CC2" w14:textId="77777777" w:rsidR="008E233A" w:rsidRPr="00356EF3" w:rsidRDefault="00FD0069" w:rsidP="003426CA">
      <w:pPr>
        <w:pStyle w:val="ListParagraph"/>
        <w:numPr>
          <w:ilvl w:val="0"/>
          <w:numId w:val="61"/>
        </w:numPr>
        <w:ind w:left="284" w:hanging="284"/>
        <w:jc w:val="both"/>
        <w:rPr>
          <w:rFonts w:ascii="Arial" w:hAnsi="Arial" w:cs="Arial"/>
        </w:rPr>
      </w:pPr>
      <w:r w:rsidRPr="00356EF3">
        <w:rPr>
          <w:rFonts w:ascii="Arial" w:hAnsi="Arial" w:cs="Arial"/>
        </w:rPr>
        <w:t xml:space="preserve">Planificar y programar las actividades de la </w:t>
      </w:r>
      <w:r w:rsidR="00426DD6" w:rsidRPr="00356EF3">
        <w:rPr>
          <w:rFonts w:ascii="Arial" w:hAnsi="Arial" w:cs="Arial"/>
        </w:rPr>
        <w:t>UEMSI</w:t>
      </w:r>
      <w:r w:rsidR="0049291B" w:rsidRPr="00356EF3">
        <w:rPr>
          <w:rFonts w:ascii="Arial" w:hAnsi="Arial" w:cs="Arial"/>
        </w:rPr>
        <w:t xml:space="preserve"> SUNAT</w:t>
      </w:r>
      <w:r w:rsidRPr="00356EF3">
        <w:rPr>
          <w:rFonts w:ascii="Arial" w:hAnsi="Arial" w:cs="Arial"/>
        </w:rPr>
        <w:t xml:space="preserve"> y el Proyecto para la selección y contratación de firmas consultoras o consultores individuales en amparo a las Políticas para la Selección y Contratación de Consultores con financiamiento del BID (Documento GN-2350-</w:t>
      </w:r>
      <w:r w:rsidR="0049291B" w:rsidRPr="00356EF3">
        <w:rPr>
          <w:rFonts w:ascii="Arial" w:hAnsi="Arial" w:cs="Arial"/>
        </w:rPr>
        <w:t>9)</w:t>
      </w:r>
    </w:p>
    <w:p w14:paraId="3D240CC3"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Elaborar el Plan Anual de Adquisiciones de bienes y servicios de consultorías de firmas como parte del Plan Operativo.</w:t>
      </w:r>
    </w:p>
    <w:p w14:paraId="3D240CC4"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Elaborar el aviso General de Adquisiciones a publicar en el Development Business (UNDB)</w:t>
      </w:r>
    </w:p>
    <w:p w14:paraId="3D240CC5" w14:textId="77777777" w:rsidR="008E233A"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Elaborar los documentos de licitación (</w:t>
      </w:r>
      <w:r w:rsidR="00FA7C93" w:rsidRPr="00356EF3">
        <w:rPr>
          <w:rFonts w:ascii="Arial" w:hAnsi="Arial" w:cs="Arial"/>
        </w:rPr>
        <w:t xml:space="preserve">Aviso para el </w:t>
      </w:r>
      <w:r w:rsidR="00FD0069" w:rsidRPr="00356EF3">
        <w:rPr>
          <w:rFonts w:ascii="Arial" w:hAnsi="Arial" w:cs="Arial"/>
        </w:rPr>
        <w:t xml:space="preserve">Llamado </w:t>
      </w:r>
      <w:r w:rsidR="00FA7C93" w:rsidRPr="00356EF3">
        <w:rPr>
          <w:rFonts w:ascii="Arial" w:hAnsi="Arial" w:cs="Arial"/>
        </w:rPr>
        <w:t xml:space="preserve">a </w:t>
      </w:r>
      <w:r w:rsidR="00FD0069" w:rsidRPr="00356EF3">
        <w:rPr>
          <w:rFonts w:ascii="Arial" w:hAnsi="Arial" w:cs="Arial"/>
        </w:rPr>
        <w:t>licitación</w:t>
      </w:r>
      <w:r w:rsidR="00FA7C93" w:rsidRPr="00356EF3">
        <w:rPr>
          <w:rFonts w:ascii="Arial" w:hAnsi="Arial" w:cs="Arial"/>
        </w:rPr>
        <w:t>, Documentos de Licitación; documentos para la Selección y Contratación de Consultores (Aviso de Invit</w:t>
      </w:r>
      <w:r w:rsidRPr="00356EF3">
        <w:rPr>
          <w:rFonts w:ascii="Arial" w:hAnsi="Arial" w:cs="Arial"/>
        </w:rPr>
        <w:t>ación</w:t>
      </w:r>
      <w:r w:rsidR="00FA7C93" w:rsidRPr="00356EF3">
        <w:rPr>
          <w:rFonts w:ascii="Arial" w:hAnsi="Arial" w:cs="Arial"/>
        </w:rPr>
        <w:t xml:space="preserve"> a presentar Expresiones de Interés, Solicitud de Propuestas</w:t>
      </w:r>
      <w:r w:rsidRPr="00356EF3">
        <w:rPr>
          <w:rFonts w:ascii="Arial" w:hAnsi="Arial" w:cs="Arial"/>
        </w:rPr>
        <w:t xml:space="preserve">, tramites de no objeción, entre otros) y pedidos de propuestas, en estrecha coordinación con las áreas que elaboran </w:t>
      </w:r>
      <w:r w:rsidR="00FA7C93" w:rsidRPr="00356EF3">
        <w:rPr>
          <w:rFonts w:ascii="Arial" w:hAnsi="Arial" w:cs="Arial"/>
        </w:rPr>
        <w:t xml:space="preserve">los expedientes técnicos, las especificaciones técnicas o </w:t>
      </w:r>
      <w:r w:rsidRPr="00356EF3">
        <w:rPr>
          <w:rFonts w:ascii="Arial" w:hAnsi="Arial" w:cs="Arial"/>
        </w:rPr>
        <w:t>los términos de referencia</w:t>
      </w:r>
      <w:r w:rsidR="00FA7C93" w:rsidRPr="00356EF3">
        <w:rPr>
          <w:rFonts w:ascii="Arial" w:hAnsi="Arial" w:cs="Arial"/>
        </w:rPr>
        <w:t>, según corresponda</w:t>
      </w:r>
      <w:r w:rsidRPr="00356EF3">
        <w:rPr>
          <w:rFonts w:ascii="Arial" w:hAnsi="Arial" w:cs="Arial"/>
        </w:rPr>
        <w:t>.</w:t>
      </w:r>
    </w:p>
    <w:p w14:paraId="3D240CC6"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Preparar y revisar las cartas de invitación para los Servicios de Consultoría o Adquisición de Bienes y efectuar las coordinaciones pertinentes para su oportuna distribución.</w:t>
      </w:r>
    </w:p>
    <w:p w14:paraId="3D240CC7" w14:textId="77777777" w:rsidR="00FA7C93" w:rsidRPr="00356EF3" w:rsidRDefault="00FA7C93" w:rsidP="003426CA">
      <w:pPr>
        <w:pStyle w:val="ListParagraph"/>
        <w:numPr>
          <w:ilvl w:val="0"/>
          <w:numId w:val="61"/>
        </w:numPr>
        <w:ind w:left="284" w:hanging="284"/>
        <w:jc w:val="both"/>
        <w:rPr>
          <w:rFonts w:ascii="Arial" w:hAnsi="Arial" w:cs="Arial"/>
        </w:rPr>
      </w:pPr>
      <w:r w:rsidRPr="00356EF3">
        <w:rPr>
          <w:rFonts w:ascii="Arial" w:hAnsi="Arial" w:cs="Arial"/>
        </w:rPr>
        <w:t>Asistir o ser parte integrante de los comités de evaluación en los procesos de selección y contratación de servicios de consultoría; en amparo a las políticas para la Selección y Contratación de Consultores con financiamiento del BID.</w:t>
      </w:r>
    </w:p>
    <w:p w14:paraId="3D240CC8"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Elaborar las actas y demás documentación que se requiera como parte de los procesos de selección encomendados.</w:t>
      </w:r>
    </w:p>
    <w:p w14:paraId="3D240CC9"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 xml:space="preserve">Preparar el expediente que será entregado al asesor legal con toda la información de los procesos de contratación de bienes y servicios para la elaboración de los Contratos; en amparo a las políticas </w:t>
      </w:r>
      <w:r w:rsidR="00FA7C93" w:rsidRPr="00356EF3">
        <w:rPr>
          <w:rFonts w:ascii="Arial" w:hAnsi="Arial" w:cs="Arial"/>
        </w:rPr>
        <w:t>de adquisiciones</w:t>
      </w:r>
      <w:r w:rsidRPr="00356EF3">
        <w:rPr>
          <w:rFonts w:ascii="Arial" w:hAnsi="Arial" w:cs="Arial"/>
        </w:rPr>
        <w:t xml:space="preserve"> del BID.</w:t>
      </w:r>
    </w:p>
    <w:p w14:paraId="3D240CCA"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Preparar y revisar los avisos de otorgamiento de la Buena Pro de las licitaciones efectuadas y realizar las coordinaciones correspondientes para su publicación.</w:t>
      </w:r>
    </w:p>
    <w:p w14:paraId="3D240CCB"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 xml:space="preserve">Elaborar y visar las órdenes de compra o de servicio de la </w:t>
      </w:r>
      <w:r w:rsidR="00426DD6" w:rsidRPr="00356EF3">
        <w:rPr>
          <w:rFonts w:ascii="Arial" w:hAnsi="Arial" w:cs="Arial"/>
        </w:rPr>
        <w:t>UEMSI</w:t>
      </w:r>
      <w:r w:rsidR="0049291B" w:rsidRPr="00356EF3">
        <w:rPr>
          <w:rFonts w:ascii="Arial" w:hAnsi="Arial" w:cs="Arial"/>
        </w:rPr>
        <w:t xml:space="preserve"> SUNAT</w:t>
      </w:r>
      <w:r w:rsidRPr="00356EF3">
        <w:rPr>
          <w:rFonts w:ascii="Arial" w:hAnsi="Arial" w:cs="Arial"/>
        </w:rPr>
        <w:t>.</w:t>
      </w:r>
    </w:p>
    <w:p w14:paraId="3D240CCC"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Efectuar el seguimiento de los proveedores para el cumplimiento de los aspectos contractuales establecidos en los respectivos contratos, hasta el cierre de los mismos con la entrega de los bienes y/o conformidad del servicio.</w:t>
      </w:r>
    </w:p>
    <w:p w14:paraId="3D240CCD"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Informar mensualmente a la Dirección Ejecutiva y Coordinación Administrativa y Financiera,  sobre de cada una de las etapas de los procesos de selección efectuados, informes finales de resultado de los mismos; así como el cumplimiento del PAC y SEPA.</w:t>
      </w:r>
    </w:p>
    <w:p w14:paraId="3D240CCE"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 xml:space="preserve">Participar en la elaboración del Plan de Ejecución </w:t>
      </w:r>
      <w:r w:rsidR="00432AD9" w:rsidRPr="00356EF3">
        <w:rPr>
          <w:rFonts w:ascii="Arial" w:hAnsi="Arial" w:cs="Arial"/>
        </w:rPr>
        <w:t>Plurianual</w:t>
      </w:r>
      <w:r w:rsidRPr="00356EF3">
        <w:rPr>
          <w:rFonts w:ascii="Arial" w:hAnsi="Arial" w:cs="Arial"/>
        </w:rPr>
        <w:t xml:space="preserve"> (PEP) los Planes Operativos Anuales (</w:t>
      </w:r>
      <w:proofErr w:type="spellStart"/>
      <w:r w:rsidRPr="00356EF3">
        <w:rPr>
          <w:rFonts w:ascii="Arial" w:hAnsi="Arial" w:cs="Arial"/>
        </w:rPr>
        <w:t>POA´s</w:t>
      </w:r>
      <w:proofErr w:type="spellEnd"/>
      <w:r w:rsidRPr="00356EF3">
        <w:rPr>
          <w:rFonts w:ascii="Arial" w:hAnsi="Arial" w:cs="Arial"/>
        </w:rPr>
        <w:t xml:space="preserve">), y Planificación Financiera (PF), en coordinación con las unidades de la </w:t>
      </w:r>
      <w:r w:rsidR="00426DD6" w:rsidRPr="00356EF3">
        <w:rPr>
          <w:rFonts w:ascii="Arial" w:hAnsi="Arial" w:cs="Arial"/>
        </w:rPr>
        <w:t>UEMSI</w:t>
      </w:r>
      <w:r w:rsidR="0049291B" w:rsidRPr="00356EF3">
        <w:rPr>
          <w:rFonts w:ascii="Arial" w:hAnsi="Arial" w:cs="Arial"/>
        </w:rPr>
        <w:t xml:space="preserve"> SUNAT</w:t>
      </w:r>
      <w:r w:rsidRPr="00356EF3">
        <w:rPr>
          <w:rFonts w:ascii="Arial" w:hAnsi="Arial" w:cs="Arial"/>
        </w:rPr>
        <w:t xml:space="preserve"> y el Banco. </w:t>
      </w:r>
    </w:p>
    <w:p w14:paraId="3D240CCF" w14:textId="77777777" w:rsidR="008F690B" w:rsidRPr="00356EF3" w:rsidRDefault="008F690B" w:rsidP="003426CA">
      <w:pPr>
        <w:pStyle w:val="ListParagraph"/>
        <w:numPr>
          <w:ilvl w:val="0"/>
          <w:numId w:val="61"/>
        </w:numPr>
        <w:ind w:left="284" w:hanging="284"/>
        <w:jc w:val="both"/>
        <w:rPr>
          <w:rFonts w:ascii="Arial" w:hAnsi="Arial" w:cs="Arial"/>
        </w:rPr>
      </w:pPr>
      <w:r w:rsidRPr="00356EF3">
        <w:rPr>
          <w:rFonts w:ascii="Arial" w:hAnsi="Arial" w:cs="Arial"/>
        </w:rPr>
        <w:t>Otras funciones que se le asignen.</w:t>
      </w:r>
    </w:p>
    <w:p w14:paraId="3D240CD0" w14:textId="77777777" w:rsidR="0049291B" w:rsidRPr="00356EF3" w:rsidRDefault="0049291B" w:rsidP="0049291B">
      <w:pPr>
        <w:pStyle w:val="ListParagraph"/>
        <w:ind w:left="284"/>
        <w:jc w:val="both"/>
        <w:rPr>
          <w:rFonts w:ascii="Arial" w:hAnsi="Arial" w:cs="Arial"/>
        </w:rPr>
      </w:pPr>
    </w:p>
    <w:p w14:paraId="3D240CD1" w14:textId="77777777" w:rsidR="0049291B" w:rsidRPr="00356EF3" w:rsidRDefault="0049291B" w:rsidP="0049291B">
      <w:pPr>
        <w:pStyle w:val="ListParagraph"/>
        <w:ind w:left="284"/>
        <w:jc w:val="both"/>
        <w:rPr>
          <w:rFonts w:ascii="Arial" w:hAnsi="Arial" w:cs="Arial"/>
        </w:rPr>
      </w:pPr>
    </w:p>
    <w:p w14:paraId="3D240CD2" w14:textId="77777777" w:rsidR="0049291B" w:rsidRPr="00356EF3" w:rsidRDefault="0049291B" w:rsidP="0049291B">
      <w:pPr>
        <w:pStyle w:val="ListParagraph"/>
        <w:ind w:left="284"/>
        <w:jc w:val="both"/>
        <w:rPr>
          <w:rFonts w:ascii="Arial" w:hAnsi="Arial" w:cs="Arial"/>
        </w:rPr>
      </w:pPr>
    </w:p>
    <w:p w14:paraId="3D240CD3" w14:textId="77777777" w:rsidR="008F690B" w:rsidRPr="00356EF3" w:rsidRDefault="008F690B" w:rsidP="008F690B">
      <w:pPr>
        <w:jc w:val="both"/>
        <w:rPr>
          <w:rFonts w:ascii="Arial" w:hAnsi="Arial" w:cs="Arial"/>
          <w:b/>
          <w:sz w:val="24"/>
          <w:szCs w:val="24"/>
        </w:rPr>
      </w:pPr>
      <w:r w:rsidRPr="00356EF3">
        <w:rPr>
          <w:rFonts w:ascii="Arial" w:hAnsi="Arial" w:cs="Arial"/>
          <w:b/>
          <w:sz w:val="24"/>
          <w:szCs w:val="24"/>
        </w:rPr>
        <w:lastRenderedPageBreak/>
        <w:t>Responsable de Contabilidad</w:t>
      </w:r>
    </w:p>
    <w:p w14:paraId="3D240CD4" w14:textId="77777777" w:rsidR="00FC6A89" w:rsidRPr="00356EF3" w:rsidRDefault="00FC6A89" w:rsidP="003426CA">
      <w:pPr>
        <w:pStyle w:val="ListParagraph"/>
        <w:numPr>
          <w:ilvl w:val="0"/>
          <w:numId w:val="62"/>
        </w:numPr>
        <w:ind w:left="284" w:hanging="284"/>
        <w:jc w:val="both"/>
        <w:rPr>
          <w:rFonts w:ascii="Arial" w:hAnsi="Arial" w:cs="Arial"/>
        </w:rPr>
      </w:pPr>
      <w:r w:rsidRPr="00356EF3">
        <w:rPr>
          <w:rFonts w:ascii="Arial" w:hAnsi="Arial" w:cs="Arial"/>
        </w:rPr>
        <w:t xml:space="preserve">Programar, dirigir y controlar la contabilidad presupuestal, patrimonial, y financiera del </w:t>
      </w:r>
      <w:r w:rsidR="00D55AA9" w:rsidRPr="00356EF3">
        <w:rPr>
          <w:rFonts w:ascii="Arial" w:hAnsi="Arial" w:cs="Arial"/>
        </w:rPr>
        <w:t>Proyecto BID 3</w:t>
      </w:r>
      <w:r w:rsidRPr="00356EF3">
        <w:rPr>
          <w:rFonts w:ascii="Arial" w:hAnsi="Arial" w:cs="Arial"/>
        </w:rPr>
        <w:t>, así como elaborar la información financiera de acuerdo con las normas y dispositivos legales vigentes, y en los plazos</w:t>
      </w:r>
      <w:r w:rsidR="00F741DE" w:rsidRPr="00356EF3">
        <w:rPr>
          <w:rFonts w:ascii="Arial" w:hAnsi="Arial" w:cs="Arial"/>
        </w:rPr>
        <w:t xml:space="preserve"> </w:t>
      </w:r>
      <w:r w:rsidR="00A40D89" w:rsidRPr="00356EF3">
        <w:rPr>
          <w:rFonts w:ascii="Arial" w:hAnsi="Arial" w:cs="Arial"/>
        </w:rPr>
        <w:t>correspondientes</w:t>
      </w:r>
      <w:r w:rsidRPr="00356EF3">
        <w:rPr>
          <w:rFonts w:ascii="Arial" w:hAnsi="Arial" w:cs="Arial"/>
        </w:rPr>
        <w:t>.</w:t>
      </w:r>
    </w:p>
    <w:p w14:paraId="3D240CD5" w14:textId="77777777" w:rsidR="00040943"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 xml:space="preserve">Planear, organizar, desarrollar e implementar sistemas de control interno contable, efectivo para garantizar la confiabilidad del proceso de desembolsos y ejecución </w:t>
      </w:r>
      <w:r w:rsidR="00040943" w:rsidRPr="00356EF3">
        <w:rPr>
          <w:rFonts w:ascii="Arial" w:hAnsi="Arial" w:cs="Arial"/>
        </w:rPr>
        <w:t>d</w:t>
      </w:r>
      <w:r w:rsidRPr="00356EF3">
        <w:rPr>
          <w:rFonts w:ascii="Arial" w:hAnsi="Arial" w:cs="Arial"/>
        </w:rPr>
        <w:t xml:space="preserve">el </w:t>
      </w:r>
      <w:r w:rsidR="00D55AA9" w:rsidRPr="00356EF3">
        <w:rPr>
          <w:rFonts w:ascii="Arial" w:hAnsi="Arial" w:cs="Arial"/>
        </w:rPr>
        <w:t>Proyecto BID 3</w:t>
      </w:r>
      <w:r w:rsidRPr="00356EF3">
        <w:rPr>
          <w:rFonts w:ascii="Arial" w:hAnsi="Arial" w:cs="Arial"/>
        </w:rPr>
        <w:t>.</w:t>
      </w:r>
    </w:p>
    <w:p w14:paraId="3D240CD6"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Preparar y suscribir los Estados Financieros de</w:t>
      </w:r>
      <w:r w:rsidR="00040943" w:rsidRPr="00356EF3">
        <w:rPr>
          <w:rFonts w:ascii="Arial" w:hAnsi="Arial" w:cs="Arial"/>
        </w:rPr>
        <w:t>l</w:t>
      </w:r>
      <w:r w:rsidRPr="00356EF3">
        <w:rPr>
          <w:rFonts w:ascii="Arial" w:hAnsi="Arial" w:cs="Arial"/>
        </w:rPr>
        <w:t xml:space="preserve"> </w:t>
      </w:r>
      <w:r w:rsidR="00D55AA9" w:rsidRPr="00356EF3">
        <w:rPr>
          <w:rFonts w:ascii="Arial" w:hAnsi="Arial" w:cs="Arial"/>
        </w:rPr>
        <w:t>Proyecto BID 3</w:t>
      </w:r>
      <w:r w:rsidRPr="00356EF3">
        <w:rPr>
          <w:rFonts w:ascii="Arial" w:hAnsi="Arial" w:cs="Arial"/>
        </w:rPr>
        <w:t>; según las normas establecidas por el BID y la normativa nacional vigente.</w:t>
      </w:r>
    </w:p>
    <w:p w14:paraId="3D240CD7"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 xml:space="preserve">Realizar </w:t>
      </w:r>
      <w:r w:rsidR="007F1C71" w:rsidRPr="00356EF3">
        <w:rPr>
          <w:rFonts w:ascii="Arial" w:hAnsi="Arial" w:cs="Arial"/>
        </w:rPr>
        <w:t xml:space="preserve">el registro contable en el SIAF y </w:t>
      </w:r>
      <w:r w:rsidRPr="00356EF3">
        <w:rPr>
          <w:rFonts w:ascii="Arial" w:hAnsi="Arial" w:cs="Arial"/>
        </w:rPr>
        <w:t xml:space="preserve">la conciliación contable del SIAF con la información contable </w:t>
      </w:r>
      <w:r w:rsidR="00040943" w:rsidRPr="00356EF3">
        <w:rPr>
          <w:rFonts w:ascii="Arial" w:hAnsi="Arial" w:cs="Arial"/>
        </w:rPr>
        <w:t xml:space="preserve">del </w:t>
      </w:r>
      <w:r w:rsidR="00D55AA9" w:rsidRPr="00356EF3">
        <w:rPr>
          <w:rFonts w:ascii="Arial" w:hAnsi="Arial" w:cs="Arial"/>
        </w:rPr>
        <w:t>Proyecto BID 3</w:t>
      </w:r>
      <w:r w:rsidRPr="00356EF3">
        <w:rPr>
          <w:rFonts w:ascii="Arial" w:hAnsi="Arial" w:cs="Arial"/>
        </w:rPr>
        <w:t>.</w:t>
      </w:r>
    </w:p>
    <w:p w14:paraId="3D240CD8"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 xml:space="preserve">Preparar los reportes semestrales y anuales </w:t>
      </w:r>
      <w:r w:rsidR="00040943" w:rsidRPr="00356EF3">
        <w:rPr>
          <w:rFonts w:ascii="Arial" w:hAnsi="Arial" w:cs="Arial"/>
        </w:rPr>
        <w:t>d</w:t>
      </w:r>
      <w:r w:rsidRPr="00356EF3">
        <w:rPr>
          <w:rFonts w:ascii="Arial" w:hAnsi="Arial" w:cs="Arial"/>
        </w:rPr>
        <w:t xml:space="preserve">el </w:t>
      </w:r>
      <w:r w:rsidR="00D55AA9" w:rsidRPr="00356EF3">
        <w:rPr>
          <w:rFonts w:ascii="Arial" w:hAnsi="Arial" w:cs="Arial"/>
        </w:rPr>
        <w:t>Proyecto BID 3</w:t>
      </w:r>
      <w:r w:rsidRPr="00356EF3">
        <w:rPr>
          <w:rFonts w:ascii="Arial" w:hAnsi="Arial" w:cs="Arial"/>
        </w:rPr>
        <w:t xml:space="preserve"> para la consolidación de las partidas contables de acuerdo a los lineamientos y formatos de la SUNAT y del BID respectivamente.</w:t>
      </w:r>
    </w:p>
    <w:p w14:paraId="3D240CD9" w14:textId="77777777" w:rsidR="007A6C22" w:rsidRPr="00356EF3" w:rsidRDefault="007A6C22" w:rsidP="003426CA">
      <w:pPr>
        <w:pStyle w:val="ListParagraph"/>
        <w:numPr>
          <w:ilvl w:val="0"/>
          <w:numId w:val="62"/>
        </w:numPr>
        <w:ind w:left="284" w:hanging="284"/>
        <w:jc w:val="both"/>
        <w:rPr>
          <w:rFonts w:ascii="Arial" w:hAnsi="Arial" w:cs="Arial"/>
        </w:rPr>
      </w:pPr>
      <w:r w:rsidRPr="00356EF3">
        <w:rPr>
          <w:rFonts w:ascii="Arial" w:hAnsi="Arial" w:cs="Arial"/>
        </w:rPr>
        <w:t>Elaborar el registro contable de recepción de desembolsos como medio de control y verificación de los ingresos por desembolsos realizados por el BID y generar los asientos contables correspondientes.</w:t>
      </w:r>
    </w:p>
    <w:p w14:paraId="3D240CDA" w14:textId="77777777" w:rsidR="00B11444" w:rsidRPr="00356EF3" w:rsidRDefault="00B11444" w:rsidP="003426CA">
      <w:pPr>
        <w:pStyle w:val="ListParagraph"/>
        <w:numPr>
          <w:ilvl w:val="0"/>
          <w:numId w:val="62"/>
        </w:numPr>
        <w:ind w:left="284" w:hanging="284"/>
        <w:jc w:val="both"/>
        <w:rPr>
          <w:rFonts w:ascii="Arial" w:hAnsi="Arial" w:cs="Arial"/>
        </w:rPr>
      </w:pPr>
      <w:r w:rsidRPr="00356EF3">
        <w:rPr>
          <w:rFonts w:ascii="Arial" w:hAnsi="Arial" w:cs="Arial"/>
        </w:rPr>
        <w:t>Efectuar el análisis de las cuentas y mantener los saldos debidamente actualizados</w:t>
      </w:r>
    </w:p>
    <w:p w14:paraId="3D240CDB"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Controlar las acciones tributarias y pago de impuestos.</w:t>
      </w:r>
    </w:p>
    <w:p w14:paraId="3D240CDC"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Elaborar y mantener actualizado el libro de bancos, debidamente cuadrado con el SIAF-SP.</w:t>
      </w:r>
    </w:p>
    <w:p w14:paraId="3D240CDD"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Coordinar con las áreas correspondientes los calendarios de compromisos,  ampliaciones y  anulaciones.</w:t>
      </w:r>
    </w:p>
    <w:p w14:paraId="3D240CDE"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 xml:space="preserve">Atender a los Auditores Externos en los temas financieros, contables y en los asuntos inherentes a su función, como coordinar con los diferentes funcionarios de la </w:t>
      </w:r>
      <w:r w:rsidR="00426DD6" w:rsidRPr="00356EF3">
        <w:rPr>
          <w:rFonts w:ascii="Arial" w:hAnsi="Arial" w:cs="Arial"/>
        </w:rPr>
        <w:t>UEMSI</w:t>
      </w:r>
      <w:r w:rsidR="0049291B" w:rsidRPr="00356EF3">
        <w:rPr>
          <w:rFonts w:ascii="Arial" w:hAnsi="Arial" w:cs="Arial"/>
        </w:rPr>
        <w:t xml:space="preserve"> SUNAT</w:t>
      </w:r>
      <w:r w:rsidRPr="00356EF3">
        <w:rPr>
          <w:rFonts w:ascii="Arial" w:hAnsi="Arial" w:cs="Arial"/>
        </w:rPr>
        <w:t xml:space="preserve"> el cumplimiento de las recomendaciones de la auditoría externa.</w:t>
      </w:r>
    </w:p>
    <w:p w14:paraId="3D240CDF"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 xml:space="preserve">Procesar la información general del manejo contable </w:t>
      </w:r>
      <w:r w:rsidR="0002758F" w:rsidRPr="00356EF3">
        <w:rPr>
          <w:rFonts w:ascii="Arial" w:hAnsi="Arial" w:cs="Arial"/>
        </w:rPr>
        <w:t>del</w:t>
      </w:r>
      <w:r w:rsidRPr="00356EF3">
        <w:rPr>
          <w:rFonts w:ascii="Arial" w:hAnsi="Arial" w:cs="Arial"/>
        </w:rPr>
        <w:t xml:space="preserve"> </w:t>
      </w:r>
      <w:r w:rsidR="00D55AA9" w:rsidRPr="00356EF3">
        <w:rPr>
          <w:rFonts w:ascii="Arial" w:hAnsi="Arial" w:cs="Arial"/>
        </w:rPr>
        <w:t>Proyecto BID 3</w:t>
      </w:r>
      <w:r w:rsidR="0002758F" w:rsidRPr="00356EF3">
        <w:rPr>
          <w:rFonts w:ascii="Arial" w:hAnsi="Arial" w:cs="Arial"/>
        </w:rPr>
        <w:t xml:space="preserve"> </w:t>
      </w:r>
      <w:r w:rsidRPr="00356EF3">
        <w:rPr>
          <w:rFonts w:ascii="Arial" w:hAnsi="Arial" w:cs="Arial"/>
        </w:rPr>
        <w:t>y proveer con reportes periódicos al Director Ejecutivo y al Coordinador Administrativo y Financiero.</w:t>
      </w:r>
    </w:p>
    <w:p w14:paraId="3D240CE0"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 xml:space="preserve">Efectuar procesos de conciliación con la INFP a fin de mantener un adecuado control de los registros contables </w:t>
      </w:r>
      <w:r w:rsidR="0002758F" w:rsidRPr="00356EF3">
        <w:rPr>
          <w:rFonts w:ascii="Arial" w:hAnsi="Arial" w:cs="Arial"/>
        </w:rPr>
        <w:t xml:space="preserve">del </w:t>
      </w:r>
      <w:r w:rsidR="00D55AA9" w:rsidRPr="00356EF3">
        <w:rPr>
          <w:rFonts w:ascii="Arial" w:hAnsi="Arial" w:cs="Arial"/>
        </w:rPr>
        <w:t>Proyecto BID 3</w:t>
      </w:r>
      <w:r w:rsidRPr="00356EF3">
        <w:rPr>
          <w:rFonts w:ascii="Arial" w:hAnsi="Arial" w:cs="Arial"/>
        </w:rPr>
        <w:t>.</w:t>
      </w:r>
    </w:p>
    <w:p w14:paraId="3D240CE1"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Elaborar informes sobre la situación contable del Contrato de Préstamo</w:t>
      </w:r>
    </w:p>
    <w:p w14:paraId="3D240CE2" w14:textId="77777777" w:rsidR="008F690B" w:rsidRPr="00356EF3" w:rsidRDefault="008F690B" w:rsidP="003426CA">
      <w:pPr>
        <w:pStyle w:val="ListParagraph"/>
        <w:numPr>
          <w:ilvl w:val="0"/>
          <w:numId w:val="62"/>
        </w:numPr>
        <w:ind w:left="284" w:hanging="284"/>
        <w:jc w:val="both"/>
        <w:rPr>
          <w:rFonts w:ascii="Arial" w:hAnsi="Arial" w:cs="Arial"/>
        </w:rPr>
      </w:pPr>
      <w:r w:rsidRPr="00356EF3">
        <w:rPr>
          <w:rFonts w:ascii="Arial" w:hAnsi="Arial" w:cs="Arial"/>
        </w:rPr>
        <w:t>Otras funciones que se le asignen.</w:t>
      </w:r>
    </w:p>
    <w:p w14:paraId="3D240CE3" w14:textId="77777777" w:rsidR="008F690B" w:rsidRPr="00356EF3" w:rsidRDefault="008F690B" w:rsidP="008F690B">
      <w:pPr>
        <w:jc w:val="both"/>
        <w:rPr>
          <w:rFonts w:ascii="Arial" w:hAnsi="Arial" w:cs="Arial"/>
          <w:b/>
          <w:sz w:val="24"/>
          <w:szCs w:val="24"/>
        </w:rPr>
      </w:pPr>
      <w:r w:rsidRPr="00356EF3">
        <w:rPr>
          <w:rFonts w:ascii="Arial" w:hAnsi="Arial" w:cs="Arial"/>
          <w:b/>
          <w:sz w:val="24"/>
          <w:szCs w:val="24"/>
        </w:rPr>
        <w:t>Responsable de Tesorería</w:t>
      </w:r>
    </w:p>
    <w:p w14:paraId="3D240CE4"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 xml:space="preserve">Planear y organizar la gestión de los desembolsos </w:t>
      </w:r>
      <w:r w:rsidR="0002758F" w:rsidRPr="00356EF3">
        <w:rPr>
          <w:rFonts w:ascii="Arial" w:hAnsi="Arial" w:cs="Arial"/>
        </w:rPr>
        <w:t>del</w:t>
      </w:r>
      <w:r w:rsidRPr="00356EF3">
        <w:rPr>
          <w:rFonts w:ascii="Arial" w:hAnsi="Arial" w:cs="Arial"/>
        </w:rPr>
        <w:t xml:space="preserve"> </w:t>
      </w:r>
      <w:r w:rsidR="00D55AA9" w:rsidRPr="00356EF3">
        <w:rPr>
          <w:rFonts w:ascii="Arial" w:hAnsi="Arial" w:cs="Arial"/>
        </w:rPr>
        <w:t>Proyecto BID 3</w:t>
      </w:r>
      <w:r w:rsidRPr="00356EF3">
        <w:rPr>
          <w:rFonts w:ascii="Arial" w:hAnsi="Arial" w:cs="Arial"/>
        </w:rPr>
        <w:t>; de acuerdo con las Normas o Políticas del BID y la Normatividad Nacional Vigente; según corresponda.</w:t>
      </w:r>
    </w:p>
    <w:p w14:paraId="3D240CE5"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 xml:space="preserve">Aprobar los requerimientos de pago con la documentación </w:t>
      </w:r>
      <w:proofErr w:type="spellStart"/>
      <w:r w:rsidRPr="00356EF3">
        <w:rPr>
          <w:rFonts w:ascii="Arial" w:hAnsi="Arial" w:cs="Arial"/>
        </w:rPr>
        <w:t>sustentatoria</w:t>
      </w:r>
      <w:proofErr w:type="spellEnd"/>
      <w:r w:rsidRPr="00356EF3">
        <w:rPr>
          <w:rFonts w:ascii="Arial" w:hAnsi="Arial" w:cs="Arial"/>
        </w:rPr>
        <w:t xml:space="preserve"> y monitorear el oportuno pago de las obligaciones contraídas por </w:t>
      </w:r>
      <w:r w:rsidR="0002758F" w:rsidRPr="00356EF3">
        <w:rPr>
          <w:rFonts w:ascii="Arial" w:hAnsi="Arial" w:cs="Arial"/>
        </w:rPr>
        <w:t xml:space="preserve">el </w:t>
      </w:r>
      <w:r w:rsidR="00D55AA9" w:rsidRPr="00356EF3">
        <w:rPr>
          <w:rFonts w:ascii="Arial" w:hAnsi="Arial" w:cs="Arial"/>
        </w:rPr>
        <w:t>Proyecto BID 3</w:t>
      </w:r>
      <w:r w:rsidRPr="00356EF3">
        <w:rPr>
          <w:rFonts w:ascii="Arial" w:hAnsi="Arial" w:cs="Arial"/>
        </w:rPr>
        <w:t>.</w:t>
      </w:r>
    </w:p>
    <w:p w14:paraId="3D240CE6"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 xml:space="preserve">Gestionar la apertura, manejo y control de saldos de las cuentas bancarias </w:t>
      </w:r>
      <w:r w:rsidR="0002758F" w:rsidRPr="00356EF3">
        <w:rPr>
          <w:rFonts w:ascii="Arial" w:hAnsi="Arial" w:cs="Arial"/>
        </w:rPr>
        <w:t xml:space="preserve">del </w:t>
      </w:r>
      <w:r w:rsidR="00D55AA9" w:rsidRPr="00356EF3">
        <w:rPr>
          <w:rFonts w:ascii="Arial" w:hAnsi="Arial" w:cs="Arial"/>
        </w:rPr>
        <w:t>Proyecto BID 3</w:t>
      </w:r>
      <w:r w:rsidRPr="00356EF3">
        <w:rPr>
          <w:rFonts w:ascii="Arial" w:hAnsi="Arial" w:cs="Arial"/>
        </w:rPr>
        <w:t>.</w:t>
      </w:r>
    </w:p>
    <w:p w14:paraId="3D240CE7"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Verificar la categoría de desembolsos antes de efectuar un pago.</w:t>
      </w:r>
    </w:p>
    <w:p w14:paraId="3D240CE8"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Custodiar</w:t>
      </w:r>
      <w:r w:rsidR="005C7337" w:rsidRPr="00356EF3">
        <w:rPr>
          <w:rFonts w:ascii="Arial" w:hAnsi="Arial" w:cs="Arial"/>
        </w:rPr>
        <w:t>, validar</w:t>
      </w:r>
      <w:r w:rsidRPr="00356EF3">
        <w:rPr>
          <w:rFonts w:ascii="Arial" w:hAnsi="Arial" w:cs="Arial"/>
        </w:rPr>
        <w:t xml:space="preserve"> y llevar el control de las cartas fianzas y sus respectivos vencimientos, así como  reportar al Responsable de Contabilidad el listado de las Cartas Fianzas vigentes y vencidas para el registro contable correspondiente.</w:t>
      </w:r>
    </w:p>
    <w:p w14:paraId="3D240CE9"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lastRenderedPageBreak/>
        <w:t xml:space="preserve">Registrar </w:t>
      </w:r>
      <w:r w:rsidR="0002758F" w:rsidRPr="00356EF3">
        <w:rPr>
          <w:rFonts w:ascii="Arial" w:hAnsi="Arial" w:cs="Arial"/>
        </w:rPr>
        <w:t>los giros</w:t>
      </w:r>
      <w:r w:rsidRPr="00356EF3">
        <w:rPr>
          <w:rFonts w:ascii="Arial" w:hAnsi="Arial" w:cs="Arial"/>
        </w:rPr>
        <w:t xml:space="preserve"> en el módulo del Sistema Integrado de Administración Financiera SIAF-SP y otros que correspondan.</w:t>
      </w:r>
    </w:p>
    <w:p w14:paraId="3D240CEA"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 xml:space="preserve">Reportar las cuentas de enlaces al Especialista en Contabilidad, debidamente conciliadas. </w:t>
      </w:r>
    </w:p>
    <w:p w14:paraId="3D240CEB"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 xml:space="preserve">Verificar y controlar las liquidaciones de pago de adelantos y valorizaciones de los servicios de consultoría y adquisición de bienes autorizados </w:t>
      </w:r>
      <w:r w:rsidR="0002758F" w:rsidRPr="00356EF3">
        <w:rPr>
          <w:rFonts w:ascii="Arial" w:hAnsi="Arial" w:cs="Arial"/>
        </w:rPr>
        <w:t>d</w:t>
      </w:r>
      <w:r w:rsidRPr="00356EF3">
        <w:rPr>
          <w:rFonts w:ascii="Arial" w:hAnsi="Arial" w:cs="Arial"/>
        </w:rPr>
        <w:t xml:space="preserve">el </w:t>
      </w:r>
      <w:r w:rsidR="00D55AA9" w:rsidRPr="00356EF3">
        <w:rPr>
          <w:rFonts w:ascii="Arial" w:hAnsi="Arial" w:cs="Arial"/>
        </w:rPr>
        <w:t>Proyecto BID 3</w:t>
      </w:r>
      <w:r w:rsidRPr="00356EF3">
        <w:rPr>
          <w:rFonts w:ascii="Arial" w:hAnsi="Arial" w:cs="Arial"/>
        </w:rPr>
        <w:t>.</w:t>
      </w:r>
    </w:p>
    <w:p w14:paraId="3D240CEC"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Realizar el seguimiento de las órdenes de pago, verificar el registro contable y pago a las firmas consultoras y contratistas; con los recursos del Contrato de Préstamo con el BID, así como los recursos de contrapartida nacional.</w:t>
      </w:r>
    </w:p>
    <w:p w14:paraId="3D240CED"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 xml:space="preserve">Informar a la Dirección Ejecutiva y Coordinación Administrativa y Financiera, sobre el manejo de las cuentas corrientes y el pago de las obligaciones </w:t>
      </w:r>
      <w:r w:rsidR="0002758F" w:rsidRPr="00356EF3">
        <w:rPr>
          <w:rFonts w:ascii="Arial" w:hAnsi="Arial" w:cs="Arial"/>
        </w:rPr>
        <w:t xml:space="preserve">del </w:t>
      </w:r>
      <w:r w:rsidR="00D55AA9" w:rsidRPr="00356EF3">
        <w:rPr>
          <w:rFonts w:ascii="Arial" w:hAnsi="Arial" w:cs="Arial"/>
        </w:rPr>
        <w:t>Proyecto BID 3</w:t>
      </w:r>
      <w:r w:rsidRPr="00356EF3">
        <w:rPr>
          <w:rFonts w:ascii="Arial" w:hAnsi="Arial" w:cs="Arial"/>
        </w:rPr>
        <w:t>.</w:t>
      </w:r>
    </w:p>
    <w:p w14:paraId="3D240CEE" w14:textId="77777777" w:rsidR="008F690B" w:rsidRPr="00356EF3" w:rsidRDefault="008F690B" w:rsidP="003426CA">
      <w:pPr>
        <w:pStyle w:val="ListParagraph"/>
        <w:numPr>
          <w:ilvl w:val="0"/>
          <w:numId w:val="63"/>
        </w:numPr>
        <w:ind w:left="284" w:hanging="284"/>
        <w:jc w:val="both"/>
        <w:rPr>
          <w:rFonts w:ascii="Arial" w:hAnsi="Arial" w:cs="Arial"/>
        </w:rPr>
      </w:pPr>
      <w:r w:rsidRPr="00356EF3">
        <w:rPr>
          <w:rFonts w:ascii="Arial" w:hAnsi="Arial" w:cs="Arial"/>
        </w:rPr>
        <w:t>Otras funciones que se le asignen.</w:t>
      </w:r>
    </w:p>
    <w:p w14:paraId="3D240CEF" w14:textId="77777777" w:rsidR="008F690B" w:rsidRPr="00356EF3" w:rsidRDefault="008F690B" w:rsidP="008F690B">
      <w:pPr>
        <w:jc w:val="both"/>
        <w:rPr>
          <w:rFonts w:ascii="Arial" w:hAnsi="Arial" w:cs="Arial"/>
          <w:b/>
        </w:rPr>
      </w:pPr>
      <w:r w:rsidRPr="00356EF3">
        <w:rPr>
          <w:rFonts w:ascii="Arial" w:hAnsi="Arial" w:cs="Arial"/>
          <w:b/>
        </w:rPr>
        <w:t>Responsable de Gestión de Proyectos</w:t>
      </w:r>
    </w:p>
    <w:p w14:paraId="3D240CF0"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Asesorar en temas de Gestión de Proyectos al Director Ejecutivo y Coordinador Técnico.</w:t>
      </w:r>
    </w:p>
    <w:p w14:paraId="3D240CF1"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Asesorar a las áreas usuarias e intendencias asociadas en lo referente a los aspectos metodológicos de gestión de inversiones para la formulación de estudios definitivos.</w:t>
      </w:r>
    </w:p>
    <w:p w14:paraId="3D240CF2"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 xml:space="preserve">Consolidar toda la información técnica preliminar sobre los estudios de pre inversión y modificaciones realizadas, incluyendo el contenido de las especificaciones técnicas, costos, presupuestos, adquisiciones de bienes y servicios. </w:t>
      </w:r>
    </w:p>
    <w:p w14:paraId="3D240CF3"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Elaborar y suscribir el Expediente Técnico o documento equivalente, en base a la información técnica remitida por los asesores técnicos; según la normativa vigente.</w:t>
      </w:r>
    </w:p>
    <w:p w14:paraId="3D240CF4"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 xml:space="preserve">Registrar el resultado del Expediente Técnico o documento equivalente en el Banco de Inversiones. </w:t>
      </w:r>
    </w:p>
    <w:p w14:paraId="3D240CF5"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Registrar las modificaciones durante la fase de inversión en el Banco de Inversiones, según la normativa vigente.</w:t>
      </w:r>
    </w:p>
    <w:p w14:paraId="3D240CF6"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Elaborar y suscribir el Informe de liquidación física, financiera e Informe de Cierre del Proyecto y cerrar el registro en el Banco de Inversiones.</w:t>
      </w:r>
    </w:p>
    <w:p w14:paraId="3D240CF7"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Definir las especificaciones técnicas y la planificación del proyecto, identificando las actividades a realizar, los recursos necesarios, plazos, responsables y costos de las mismas.</w:t>
      </w:r>
    </w:p>
    <w:p w14:paraId="3D240CF8"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 xml:space="preserve">Dirigir la elaboración y actualización del Plan Operativo Anual de la </w:t>
      </w:r>
      <w:r w:rsidR="00426DD6" w:rsidRPr="00356EF3">
        <w:rPr>
          <w:rFonts w:ascii="Arial" w:hAnsi="Arial" w:cs="Arial"/>
        </w:rPr>
        <w:t>UEMSI</w:t>
      </w:r>
      <w:r w:rsidR="0049291B" w:rsidRPr="00356EF3">
        <w:rPr>
          <w:rFonts w:ascii="Arial" w:hAnsi="Arial" w:cs="Arial"/>
        </w:rPr>
        <w:t xml:space="preserve"> SUNAT</w:t>
      </w:r>
      <w:r w:rsidRPr="00356EF3">
        <w:rPr>
          <w:rFonts w:ascii="Arial" w:hAnsi="Arial" w:cs="Arial"/>
        </w:rPr>
        <w:t>.</w:t>
      </w:r>
    </w:p>
    <w:p w14:paraId="3D240CF9"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 xml:space="preserve">Participar en la preparación del Plan de Ejecución del Proyecto, Matriz de Riesgos, Plan Financiero y Plan de Adquisiciones del Proyecto. </w:t>
      </w:r>
    </w:p>
    <w:p w14:paraId="3D240CFA"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Coordinar y participar en reuniones con la UF SUNAT, OPMI MEF y DGPMI MEF acerca de temas referidos al Proyecto, según la normativa vigente.</w:t>
      </w:r>
    </w:p>
    <w:p w14:paraId="3D240CFB"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 xml:space="preserve">Proponer la actualización o modificación del Manual de Operaciones de la </w:t>
      </w:r>
      <w:r w:rsidR="00426DD6" w:rsidRPr="00356EF3">
        <w:rPr>
          <w:rFonts w:ascii="Arial" w:hAnsi="Arial" w:cs="Arial"/>
        </w:rPr>
        <w:t>UEMSI</w:t>
      </w:r>
      <w:r w:rsidR="0049291B" w:rsidRPr="00356EF3">
        <w:rPr>
          <w:rFonts w:ascii="Arial" w:hAnsi="Arial" w:cs="Arial"/>
        </w:rPr>
        <w:t xml:space="preserve"> SUNAT</w:t>
      </w:r>
      <w:r w:rsidRPr="00356EF3">
        <w:rPr>
          <w:rFonts w:ascii="Arial" w:hAnsi="Arial" w:cs="Arial"/>
        </w:rPr>
        <w:t xml:space="preserve"> y/o del Proyecto que permita mejorar la gestión de los mismos.</w:t>
      </w:r>
    </w:p>
    <w:p w14:paraId="3D240CFC"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Mantener clasificado y actualizado los archivos de su competencia.</w:t>
      </w:r>
    </w:p>
    <w:p w14:paraId="3D240CFD"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 xml:space="preserve">Coordinar con las Áreas de la </w:t>
      </w:r>
      <w:r w:rsidR="00426DD6" w:rsidRPr="00356EF3">
        <w:rPr>
          <w:rFonts w:ascii="Arial" w:hAnsi="Arial" w:cs="Arial"/>
        </w:rPr>
        <w:t>UEMSI</w:t>
      </w:r>
      <w:r w:rsidR="0049291B" w:rsidRPr="00356EF3">
        <w:rPr>
          <w:rFonts w:ascii="Arial" w:hAnsi="Arial" w:cs="Arial"/>
        </w:rPr>
        <w:t xml:space="preserve"> SUNAT</w:t>
      </w:r>
      <w:r w:rsidRPr="00356EF3">
        <w:rPr>
          <w:rFonts w:ascii="Arial" w:hAnsi="Arial" w:cs="Arial"/>
        </w:rPr>
        <w:t xml:space="preserve"> los aspectos administrativos y técnicos referidos a la ejecución del </w:t>
      </w:r>
      <w:r w:rsidR="00D55AA9" w:rsidRPr="00356EF3">
        <w:rPr>
          <w:rFonts w:ascii="Arial" w:hAnsi="Arial" w:cs="Arial"/>
        </w:rPr>
        <w:t>Proyecto BID 3</w:t>
      </w:r>
      <w:r w:rsidRPr="00356EF3">
        <w:rPr>
          <w:rFonts w:ascii="Arial" w:hAnsi="Arial" w:cs="Arial"/>
        </w:rPr>
        <w:t xml:space="preserve"> vinculados a su especialidad.</w:t>
      </w:r>
    </w:p>
    <w:p w14:paraId="3D240CFE" w14:textId="77777777" w:rsidR="008F690B" w:rsidRPr="00356EF3" w:rsidRDefault="008F690B" w:rsidP="003426CA">
      <w:pPr>
        <w:pStyle w:val="ListParagraph"/>
        <w:numPr>
          <w:ilvl w:val="0"/>
          <w:numId w:val="64"/>
        </w:numPr>
        <w:ind w:left="284" w:hanging="284"/>
        <w:jc w:val="both"/>
        <w:rPr>
          <w:rFonts w:ascii="Arial" w:hAnsi="Arial" w:cs="Arial"/>
        </w:rPr>
      </w:pPr>
      <w:r w:rsidRPr="00356EF3">
        <w:rPr>
          <w:rFonts w:ascii="Arial" w:hAnsi="Arial" w:cs="Arial"/>
        </w:rPr>
        <w:t>Otras funciones que se le asignen.</w:t>
      </w:r>
    </w:p>
    <w:p w14:paraId="3D240CFF" w14:textId="77777777" w:rsidR="0049291B" w:rsidRPr="00356EF3" w:rsidRDefault="0049291B" w:rsidP="0049291B">
      <w:pPr>
        <w:pStyle w:val="ListParagraph"/>
        <w:ind w:left="284"/>
        <w:jc w:val="both"/>
        <w:rPr>
          <w:rFonts w:ascii="Arial" w:hAnsi="Arial" w:cs="Arial"/>
        </w:rPr>
      </w:pPr>
    </w:p>
    <w:p w14:paraId="3D240D00" w14:textId="77777777" w:rsidR="0049291B" w:rsidRPr="00356EF3" w:rsidRDefault="0049291B" w:rsidP="0049291B">
      <w:pPr>
        <w:pStyle w:val="ListParagraph"/>
        <w:ind w:left="284"/>
        <w:jc w:val="both"/>
        <w:rPr>
          <w:rFonts w:ascii="Arial" w:hAnsi="Arial" w:cs="Arial"/>
        </w:rPr>
      </w:pPr>
    </w:p>
    <w:p w14:paraId="3D240D01" w14:textId="77777777" w:rsidR="0049291B" w:rsidRPr="00356EF3" w:rsidRDefault="0049291B" w:rsidP="0049291B">
      <w:pPr>
        <w:pStyle w:val="ListParagraph"/>
        <w:ind w:left="284"/>
        <w:jc w:val="both"/>
        <w:rPr>
          <w:rFonts w:ascii="Arial" w:hAnsi="Arial" w:cs="Arial"/>
        </w:rPr>
      </w:pPr>
    </w:p>
    <w:p w14:paraId="3D240D02" w14:textId="77777777" w:rsidR="008F690B" w:rsidRPr="00356EF3" w:rsidRDefault="008F690B" w:rsidP="008F690B">
      <w:pPr>
        <w:jc w:val="both"/>
        <w:rPr>
          <w:rFonts w:ascii="Arial" w:hAnsi="Arial" w:cs="Arial"/>
          <w:b/>
          <w:sz w:val="24"/>
          <w:szCs w:val="24"/>
        </w:rPr>
      </w:pPr>
      <w:r w:rsidRPr="00356EF3">
        <w:rPr>
          <w:rFonts w:ascii="Arial" w:hAnsi="Arial" w:cs="Arial"/>
          <w:b/>
          <w:sz w:val="24"/>
          <w:szCs w:val="24"/>
        </w:rPr>
        <w:lastRenderedPageBreak/>
        <w:t>Responsable de Seguimiento y Monitoreo</w:t>
      </w:r>
    </w:p>
    <w:p w14:paraId="3D240D03"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Realizar el seguimiento y control de los indicadores del Proyecto y preparar un reporte trimestral y semestral sobre el avance de dichos indicadores, productos y actividades, según corresponda, para remitir a la SUNAT, MEF y BID.</w:t>
      </w:r>
    </w:p>
    <w:p w14:paraId="3D240D04"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Dirigir la elaboración y actualización del Plan de Ejecución del Proyecto, Matriz de Riesgos y Reporte de Monitoreo de Avance (PMR), en el marco de las normas y procedimientos del BID.</w:t>
      </w:r>
    </w:p>
    <w:p w14:paraId="3D240D05"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Participar en la elaboración del Plan Operativo Anual, Plan Financiero y Plan de Adquisiciones del Proyecto.</w:t>
      </w:r>
    </w:p>
    <w:p w14:paraId="3D240D06"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Revisar y evaluar periódicamente el cumplimiento de los indicadores del Marco Lógico del Proyecto.</w:t>
      </w:r>
    </w:p>
    <w:p w14:paraId="3D240D07"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Organizar y realizar el seguimiento de las actividades del Proyecto y supervisar el cumplimiento de las metas físicas y la ejecución financiera en coordinación con el Coordinador Administrativo y Financiero.</w:t>
      </w:r>
    </w:p>
    <w:p w14:paraId="3D240D08"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 xml:space="preserve">Diseñar y poner en marcha un Sistema de Monitoreo y Evaluación del Proyecto, en coordinación con los Responsables Técnicos y los Coordinadores de la </w:t>
      </w:r>
      <w:r w:rsidR="00426DD6" w:rsidRPr="00356EF3">
        <w:rPr>
          <w:rFonts w:ascii="Arial" w:hAnsi="Arial" w:cs="Arial"/>
        </w:rPr>
        <w:t>UEMSI</w:t>
      </w:r>
      <w:r w:rsidR="0049291B" w:rsidRPr="00356EF3">
        <w:rPr>
          <w:rFonts w:ascii="Arial" w:hAnsi="Arial" w:cs="Arial"/>
        </w:rPr>
        <w:t xml:space="preserve"> SUNAT</w:t>
      </w:r>
      <w:r w:rsidRPr="00356EF3">
        <w:rPr>
          <w:rFonts w:ascii="Arial" w:hAnsi="Arial" w:cs="Arial"/>
        </w:rPr>
        <w:t>.</w:t>
      </w:r>
    </w:p>
    <w:p w14:paraId="3D240D09"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Participar en la medición de indicadores de resultados e impacto y su metodología de medición y llevar el archivo sobre las fuentes de verificación.</w:t>
      </w:r>
    </w:p>
    <w:p w14:paraId="3D240D0A"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Elaborar los términos de referencia para las evaluaciones del Proyecto a cargo de terceros.</w:t>
      </w:r>
    </w:p>
    <w:p w14:paraId="3D240D0B"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Supervisar que todos los productos se encuentren disponibles en los medios magnéticos y, de ser el caso, en la Intranet de la SUNAT.</w:t>
      </w:r>
    </w:p>
    <w:p w14:paraId="3D240D0C"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Supervisar la elaboración de la línea de base, evaluación intermedia y evaluación final del Proyecto.</w:t>
      </w:r>
    </w:p>
    <w:p w14:paraId="3D240D0D"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Procesar y presentar la información general del avance de los planes operativos, metas físicas, indicadores de resultados e impacto del Proyecto y proveer con reportes periódicos a los Coordinadores y al Director Ejecutivo.</w:t>
      </w:r>
    </w:p>
    <w:p w14:paraId="3D240D0E"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Elaborar informes de monitoreo y seguimiento de las actividades del Proyecto para los Coordinadores y el Director Ejecutivo</w:t>
      </w:r>
    </w:p>
    <w:p w14:paraId="3D240D0F" w14:textId="77777777" w:rsidR="008F690B" w:rsidRPr="00356EF3" w:rsidRDefault="008F690B" w:rsidP="003426CA">
      <w:pPr>
        <w:pStyle w:val="ListParagraph"/>
        <w:numPr>
          <w:ilvl w:val="0"/>
          <w:numId w:val="65"/>
        </w:numPr>
        <w:ind w:left="284" w:hanging="284"/>
        <w:jc w:val="both"/>
        <w:rPr>
          <w:rFonts w:ascii="Arial" w:hAnsi="Arial" w:cs="Arial"/>
        </w:rPr>
      </w:pPr>
      <w:r w:rsidRPr="00356EF3">
        <w:rPr>
          <w:rFonts w:ascii="Arial" w:hAnsi="Arial" w:cs="Arial"/>
        </w:rPr>
        <w:t>Preparar la información y participar de las Reuniones de Revisión de Cartera de los Proyectos con Endeudamiento con participación de la DGETP - MEF y el BID.</w:t>
      </w:r>
    </w:p>
    <w:p w14:paraId="3D240D10" w14:textId="77777777" w:rsidR="00976502" w:rsidRPr="00356EF3" w:rsidRDefault="008F690B" w:rsidP="00E74C40">
      <w:pPr>
        <w:pStyle w:val="ListParagraph"/>
        <w:numPr>
          <w:ilvl w:val="0"/>
          <w:numId w:val="65"/>
        </w:numPr>
        <w:ind w:left="284" w:hanging="284"/>
        <w:jc w:val="both"/>
        <w:rPr>
          <w:rFonts w:ascii="Arial" w:hAnsi="Arial" w:cs="Arial"/>
        </w:rPr>
      </w:pPr>
      <w:r w:rsidRPr="00356EF3">
        <w:rPr>
          <w:rFonts w:ascii="Arial" w:hAnsi="Arial" w:cs="Arial"/>
        </w:rPr>
        <w:t>Otras funciones que se le asignen.</w:t>
      </w:r>
    </w:p>
    <w:p w14:paraId="3D240D11" w14:textId="77777777" w:rsidR="00F27D6B" w:rsidRPr="00356EF3" w:rsidRDefault="00F27D6B">
      <w:pPr>
        <w:rPr>
          <w:rFonts w:ascii="Arial" w:hAnsi="Arial" w:cs="Arial"/>
          <w:b/>
          <w:bCs/>
          <w:color w:val="000000" w:themeColor="text1"/>
          <w:sz w:val="32"/>
          <w:szCs w:val="32"/>
        </w:rPr>
      </w:pPr>
      <w:r w:rsidRPr="00356EF3">
        <w:rPr>
          <w:rFonts w:ascii="Arial" w:hAnsi="Arial" w:cs="Arial"/>
          <w:b/>
          <w:bCs/>
          <w:color w:val="000000" w:themeColor="text1"/>
          <w:sz w:val="32"/>
          <w:szCs w:val="32"/>
        </w:rPr>
        <w:br w:type="page"/>
      </w:r>
    </w:p>
    <w:p w14:paraId="3D240D12" w14:textId="77777777" w:rsidR="00C02F58" w:rsidRPr="00356EF3" w:rsidRDefault="00C02F58" w:rsidP="00035B1B">
      <w:pPr>
        <w:jc w:val="center"/>
        <w:rPr>
          <w:rFonts w:ascii="Arial" w:hAnsi="Arial" w:cs="Arial"/>
          <w:b/>
          <w:bCs/>
          <w:color w:val="000000" w:themeColor="text1"/>
          <w:sz w:val="32"/>
          <w:szCs w:val="32"/>
        </w:rPr>
      </w:pPr>
    </w:p>
    <w:p w14:paraId="3D240D13" w14:textId="77777777" w:rsidR="004652F9" w:rsidRPr="00356EF3" w:rsidRDefault="004652F9" w:rsidP="005C6A6D">
      <w:pPr>
        <w:rPr>
          <w:rFonts w:ascii="Arial" w:hAnsi="Arial" w:cs="Arial"/>
          <w:b/>
          <w:bCs/>
          <w:color w:val="000000" w:themeColor="text1"/>
          <w:sz w:val="40"/>
          <w:szCs w:val="40"/>
        </w:rPr>
      </w:pPr>
    </w:p>
    <w:p w14:paraId="3D240D14" w14:textId="77777777" w:rsidR="000E746A" w:rsidRPr="00356EF3" w:rsidRDefault="000E746A" w:rsidP="005C6A6D">
      <w:pPr>
        <w:rPr>
          <w:rFonts w:ascii="Arial" w:hAnsi="Arial" w:cs="Arial"/>
          <w:b/>
          <w:bCs/>
          <w:color w:val="000000" w:themeColor="text1"/>
          <w:sz w:val="40"/>
          <w:szCs w:val="40"/>
        </w:rPr>
      </w:pPr>
    </w:p>
    <w:p w14:paraId="3D240D15" w14:textId="77777777" w:rsidR="000E746A" w:rsidRPr="00356EF3" w:rsidRDefault="000E746A" w:rsidP="005C6A6D">
      <w:pPr>
        <w:rPr>
          <w:rFonts w:ascii="Arial" w:hAnsi="Arial" w:cs="Arial"/>
          <w:b/>
          <w:bCs/>
          <w:color w:val="000000" w:themeColor="text1"/>
          <w:sz w:val="40"/>
          <w:szCs w:val="40"/>
        </w:rPr>
      </w:pPr>
    </w:p>
    <w:p w14:paraId="3D240D16" w14:textId="77777777" w:rsidR="000E746A" w:rsidRPr="00356EF3" w:rsidRDefault="000E746A" w:rsidP="005C6A6D">
      <w:pPr>
        <w:rPr>
          <w:rFonts w:ascii="Arial" w:hAnsi="Arial" w:cs="Arial"/>
          <w:b/>
          <w:bCs/>
          <w:color w:val="000000" w:themeColor="text1"/>
          <w:sz w:val="40"/>
          <w:szCs w:val="40"/>
        </w:rPr>
      </w:pPr>
    </w:p>
    <w:p w14:paraId="3D240D17" w14:textId="77777777" w:rsidR="000E746A" w:rsidRPr="00356EF3" w:rsidRDefault="000E746A" w:rsidP="005C6A6D">
      <w:pPr>
        <w:rPr>
          <w:rFonts w:ascii="Arial" w:hAnsi="Arial" w:cs="Arial"/>
          <w:b/>
          <w:bCs/>
          <w:color w:val="000000" w:themeColor="text1"/>
          <w:sz w:val="40"/>
          <w:szCs w:val="40"/>
        </w:rPr>
      </w:pPr>
    </w:p>
    <w:p w14:paraId="3D240D18" w14:textId="77777777" w:rsidR="00F27D6B" w:rsidRPr="00356EF3" w:rsidRDefault="00F27D6B" w:rsidP="005C6A6D">
      <w:pPr>
        <w:rPr>
          <w:rFonts w:ascii="Arial" w:hAnsi="Arial" w:cs="Arial"/>
          <w:b/>
          <w:bCs/>
          <w:color w:val="000000" w:themeColor="text1"/>
          <w:sz w:val="40"/>
          <w:szCs w:val="40"/>
        </w:rPr>
      </w:pPr>
    </w:p>
    <w:p w14:paraId="3D240D19" w14:textId="77777777" w:rsidR="00F27D6B" w:rsidRPr="00356EF3" w:rsidRDefault="00F27D6B" w:rsidP="005C6A6D">
      <w:pPr>
        <w:rPr>
          <w:rFonts w:ascii="Arial" w:hAnsi="Arial" w:cs="Arial"/>
          <w:b/>
          <w:bCs/>
          <w:color w:val="000000" w:themeColor="text1"/>
          <w:sz w:val="40"/>
          <w:szCs w:val="40"/>
        </w:rPr>
      </w:pPr>
    </w:p>
    <w:p w14:paraId="3D240D1A" w14:textId="77777777" w:rsidR="00A30E30" w:rsidRPr="00356EF3" w:rsidRDefault="000E1A90">
      <w:pPr>
        <w:pStyle w:val="Heading1"/>
        <w:numPr>
          <w:ilvl w:val="0"/>
          <w:numId w:val="0"/>
        </w:numPr>
        <w:jc w:val="center"/>
        <w:rPr>
          <w:rFonts w:ascii="Arial" w:hAnsi="Arial" w:cs="Arial"/>
          <w:b w:val="0"/>
          <w:bCs w:val="0"/>
          <w:sz w:val="40"/>
          <w:szCs w:val="40"/>
        </w:rPr>
      </w:pPr>
      <w:bookmarkStart w:id="76" w:name="_Toc482086280"/>
      <w:r w:rsidRPr="00356EF3">
        <w:rPr>
          <w:rFonts w:ascii="Arial" w:hAnsi="Arial" w:cs="Arial"/>
          <w:b w:val="0"/>
          <w:bCs w:val="0"/>
          <w:sz w:val="40"/>
          <w:szCs w:val="40"/>
        </w:rPr>
        <w:t>ANEXO II: Gestión de adquisiciones y contrataciones con recursos del Proyecto</w:t>
      </w:r>
      <w:bookmarkEnd w:id="76"/>
    </w:p>
    <w:p w14:paraId="3D240D1B" w14:textId="77777777" w:rsidR="00895A64" w:rsidRPr="00356EF3" w:rsidRDefault="00895A64">
      <w:pPr>
        <w:rPr>
          <w:rFonts w:ascii="Arial" w:hAnsi="Arial" w:cs="Arial"/>
          <w:b/>
          <w:bCs/>
          <w:color w:val="000000" w:themeColor="text1"/>
          <w:sz w:val="28"/>
          <w:szCs w:val="28"/>
        </w:rPr>
      </w:pPr>
      <w:r w:rsidRPr="00356EF3">
        <w:rPr>
          <w:rFonts w:ascii="Arial" w:hAnsi="Arial" w:cs="Arial"/>
          <w:b/>
          <w:bCs/>
          <w:color w:val="000000" w:themeColor="text1"/>
          <w:sz w:val="28"/>
          <w:szCs w:val="28"/>
        </w:rPr>
        <w:br w:type="page"/>
      </w:r>
    </w:p>
    <w:p w14:paraId="3D240D1C" w14:textId="77777777" w:rsidR="00485084" w:rsidRPr="00356EF3" w:rsidRDefault="00485084" w:rsidP="00895A64">
      <w:pPr>
        <w:tabs>
          <w:tab w:val="left" w:pos="851"/>
        </w:tabs>
        <w:spacing w:after="0" w:line="240" w:lineRule="auto"/>
        <w:ind w:left="709"/>
        <w:jc w:val="both"/>
        <w:rPr>
          <w:rFonts w:ascii="Arial" w:hAnsi="Arial" w:cs="Arial"/>
          <w:b/>
          <w:color w:val="000000" w:themeColor="text1"/>
        </w:rPr>
      </w:pPr>
    </w:p>
    <w:p w14:paraId="3D240D1D" w14:textId="77777777" w:rsidR="00887DB4" w:rsidRPr="00356EF3" w:rsidRDefault="004F5EB5" w:rsidP="003426CA">
      <w:pPr>
        <w:pStyle w:val="ListParagraph"/>
        <w:numPr>
          <w:ilvl w:val="0"/>
          <w:numId w:val="28"/>
        </w:numPr>
        <w:tabs>
          <w:tab w:val="left" w:pos="709"/>
        </w:tabs>
        <w:spacing w:after="0" w:line="240" w:lineRule="auto"/>
        <w:jc w:val="both"/>
        <w:rPr>
          <w:rFonts w:ascii="Arial" w:hAnsi="Arial" w:cs="Arial"/>
          <w:b/>
          <w:color w:val="000000" w:themeColor="text1"/>
        </w:rPr>
      </w:pPr>
      <w:r w:rsidRPr="00356EF3">
        <w:rPr>
          <w:rFonts w:ascii="Arial" w:hAnsi="Arial" w:cs="Arial"/>
          <w:b/>
          <w:color w:val="000000" w:themeColor="text1"/>
        </w:rPr>
        <w:t xml:space="preserve"> ASPECTOS GENERALES </w:t>
      </w:r>
    </w:p>
    <w:p w14:paraId="3D240D1E" w14:textId="77777777" w:rsidR="00895A64" w:rsidRPr="00356EF3" w:rsidRDefault="00895A64" w:rsidP="00895A64">
      <w:pPr>
        <w:pStyle w:val="Default"/>
        <w:ind w:hanging="993"/>
        <w:jc w:val="both"/>
        <w:rPr>
          <w:rFonts w:ascii="Arial" w:hAnsi="Arial" w:cs="Arial"/>
          <w:color w:val="000000" w:themeColor="text1"/>
          <w:sz w:val="22"/>
          <w:szCs w:val="22"/>
        </w:rPr>
      </w:pPr>
    </w:p>
    <w:p w14:paraId="3D240D1F" w14:textId="77777777" w:rsidR="00895A64" w:rsidRPr="00356EF3" w:rsidRDefault="00895A64" w:rsidP="004F5EB5">
      <w:pPr>
        <w:pStyle w:val="Default"/>
        <w:ind w:left="1701" w:hanging="425"/>
        <w:jc w:val="both"/>
        <w:rPr>
          <w:rFonts w:ascii="Arial" w:hAnsi="Arial" w:cs="Arial"/>
          <w:b/>
          <w:color w:val="000000" w:themeColor="text1"/>
          <w:sz w:val="22"/>
          <w:szCs w:val="22"/>
        </w:rPr>
      </w:pPr>
      <w:r w:rsidRPr="00356EF3">
        <w:rPr>
          <w:rFonts w:ascii="Arial" w:hAnsi="Arial" w:cs="Arial"/>
          <w:b/>
          <w:bCs/>
          <w:color w:val="000000" w:themeColor="text1"/>
          <w:sz w:val="22"/>
          <w:szCs w:val="22"/>
        </w:rPr>
        <w:t xml:space="preserve">A. Normatividad Aplicable </w:t>
      </w:r>
    </w:p>
    <w:p w14:paraId="3D240D20" w14:textId="77777777" w:rsidR="00895A64" w:rsidRPr="00356EF3" w:rsidRDefault="00895A64" w:rsidP="00895A64">
      <w:pPr>
        <w:pStyle w:val="Default"/>
        <w:jc w:val="both"/>
        <w:rPr>
          <w:rFonts w:ascii="Arial" w:hAnsi="Arial" w:cs="Arial"/>
          <w:color w:val="000000" w:themeColor="text1"/>
          <w:sz w:val="22"/>
          <w:szCs w:val="22"/>
        </w:rPr>
      </w:pPr>
    </w:p>
    <w:p w14:paraId="3D240D21" w14:textId="77777777" w:rsidR="00895A64" w:rsidRPr="00356EF3" w:rsidRDefault="00895A64" w:rsidP="004F5EB5">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Los procesos de selección para la contratación de consultorías, adquisición de bienes y contratación de servicios diferentes a consultorías del </w:t>
      </w:r>
      <w:r w:rsidR="00D55AA9" w:rsidRPr="00356EF3">
        <w:rPr>
          <w:rFonts w:ascii="Arial" w:hAnsi="Arial" w:cs="Arial"/>
          <w:color w:val="000000" w:themeColor="text1"/>
          <w:sz w:val="22"/>
          <w:szCs w:val="22"/>
        </w:rPr>
        <w:t>Proyecto BID 3</w:t>
      </w:r>
      <w:r w:rsidRPr="00356EF3">
        <w:rPr>
          <w:rFonts w:ascii="Arial" w:hAnsi="Arial" w:cs="Arial"/>
          <w:color w:val="000000" w:themeColor="text1"/>
          <w:sz w:val="22"/>
          <w:szCs w:val="22"/>
        </w:rPr>
        <w:t>, se llevarán a cabo de conformidad con este manual operativo y los siguientes documentos:</w:t>
      </w:r>
    </w:p>
    <w:p w14:paraId="3D240D22" w14:textId="77777777" w:rsidR="00895A64" w:rsidRPr="00356EF3" w:rsidRDefault="00895A64" w:rsidP="00895A64">
      <w:pPr>
        <w:pStyle w:val="Default"/>
        <w:ind w:left="993"/>
        <w:jc w:val="both"/>
        <w:rPr>
          <w:rFonts w:ascii="Arial" w:hAnsi="Arial" w:cs="Arial"/>
          <w:color w:val="000000" w:themeColor="text1"/>
          <w:sz w:val="22"/>
          <w:szCs w:val="22"/>
        </w:rPr>
      </w:pPr>
    </w:p>
    <w:p w14:paraId="3D240D23" w14:textId="77777777" w:rsidR="00895A64" w:rsidRPr="00356EF3" w:rsidRDefault="00895A64" w:rsidP="003426CA">
      <w:pPr>
        <w:pStyle w:val="ListParagraph"/>
        <w:numPr>
          <w:ilvl w:val="0"/>
          <w:numId w:val="42"/>
        </w:numPr>
        <w:tabs>
          <w:tab w:val="left" w:pos="1418"/>
          <w:tab w:val="left" w:pos="1843"/>
        </w:tabs>
        <w:autoSpaceDE w:val="0"/>
        <w:autoSpaceDN w:val="0"/>
        <w:adjustRightInd w:val="0"/>
        <w:spacing w:after="0" w:line="240" w:lineRule="auto"/>
        <w:jc w:val="both"/>
        <w:rPr>
          <w:rFonts w:ascii="Arial" w:hAnsi="Arial" w:cs="Arial"/>
          <w:color w:val="000000" w:themeColor="text1"/>
          <w:lang w:val="pt-BR"/>
        </w:rPr>
      </w:pPr>
      <w:r w:rsidRPr="00356EF3">
        <w:rPr>
          <w:rFonts w:ascii="Arial" w:hAnsi="Arial" w:cs="Arial"/>
          <w:color w:val="000000" w:themeColor="text1"/>
          <w:lang w:val="pt-BR"/>
        </w:rPr>
        <w:t xml:space="preserve">Contrato de </w:t>
      </w:r>
      <w:proofErr w:type="spellStart"/>
      <w:r w:rsidRPr="00356EF3">
        <w:rPr>
          <w:rFonts w:ascii="Arial" w:hAnsi="Arial" w:cs="Arial"/>
          <w:color w:val="000000" w:themeColor="text1"/>
          <w:lang w:val="pt-BR"/>
        </w:rPr>
        <w:t>Préstamo</w:t>
      </w:r>
      <w:proofErr w:type="spellEnd"/>
      <w:r w:rsidRPr="00356EF3">
        <w:rPr>
          <w:rFonts w:ascii="Arial" w:hAnsi="Arial" w:cs="Arial"/>
          <w:color w:val="000000" w:themeColor="text1"/>
          <w:lang w:val="pt-BR"/>
        </w:rPr>
        <w:t xml:space="preserve"> BID N°</w:t>
      </w:r>
      <w:r w:rsidR="002204FC" w:rsidRPr="00356EF3">
        <w:rPr>
          <w:rFonts w:ascii="Arial" w:hAnsi="Arial" w:cs="Arial"/>
          <w:color w:val="000000" w:themeColor="text1"/>
          <w:lang w:val="pt-BR"/>
        </w:rPr>
        <w:t xml:space="preserve"> </w:t>
      </w:r>
      <w:proofErr w:type="spellStart"/>
      <w:r w:rsidR="00942E42" w:rsidRPr="00356EF3">
        <w:rPr>
          <w:rFonts w:ascii="Arial" w:hAnsi="Arial" w:cs="Arial"/>
          <w:color w:val="000000" w:themeColor="text1"/>
          <w:highlight w:val="yellow"/>
          <w:lang w:val="pt-BR"/>
        </w:rPr>
        <w:t>xxxx</w:t>
      </w:r>
      <w:proofErr w:type="spellEnd"/>
      <w:r w:rsidRPr="00356EF3">
        <w:rPr>
          <w:rFonts w:ascii="Arial" w:hAnsi="Arial" w:cs="Arial"/>
          <w:color w:val="000000" w:themeColor="text1"/>
          <w:lang w:val="pt-BR"/>
        </w:rPr>
        <w:t>/OC-PE</w:t>
      </w:r>
    </w:p>
    <w:p w14:paraId="3D240D24" w14:textId="77777777" w:rsidR="00895A64" w:rsidRPr="00356EF3" w:rsidRDefault="00895A64" w:rsidP="003426CA">
      <w:pPr>
        <w:pStyle w:val="Default"/>
        <w:numPr>
          <w:ilvl w:val="0"/>
          <w:numId w:val="42"/>
        </w:numPr>
        <w:tabs>
          <w:tab w:val="left" w:pos="851"/>
          <w:tab w:val="left" w:pos="2127"/>
        </w:tabs>
        <w:spacing w:after="23"/>
        <w:jc w:val="both"/>
        <w:rPr>
          <w:rFonts w:ascii="Arial" w:hAnsi="Arial" w:cs="Arial"/>
          <w:color w:val="000000" w:themeColor="text1"/>
          <w:sz w:val="22"/>
          <w:szCs w:val="22"/>
        </w:rPr>
      </w:pPr>
      <w:r w:rsidRPr="00356EF3">
        <w:rPr>
          <w:rFonts w:ascii="Arial" w:hAnsi="Arial" w:cs="Arial"/>
          <w:color w:val="000000" w:themeColor="text1"/>
          <w:sz w:val="22"/>
          <w:szCs w:val="22"/>
        </w:rPr>
        <w:t>“Políticas para la Adquisición de Bienes y Obras Financiados por el Banco Interamericano de Desarrollo” GN2349-9, Marzo 2011 - Enlace:</w:t>
      </w:r>
    </w:p>
    <w:p w14:paraId="3D240D25" w14:textId="77777777" w:rsidR="00895A64" w:rsidRPr="00356EF3" w:rsidRDefault="00255812" w:rsidP="00255812">
      <w:pPr>
        <w:pStyle w:val="Default"/>
        <w:tabs>
          <w:tab w:val="left" w:pos="851"/>
          <w:tab w:val="left" w:pos="2127"/>
        </w:tabs>
        <w:spacing w:after="23"/>
        <w:jc w:val="both"/>
        <w:rPr>
          <w:rFonts w:ascii="Arial" w:hAnsi="Arial" w:cs="Arial"/>
          <w:color w:val="000000" w:themeColor="text1"/>
          <w:sz w:val="22"/>
          <w:szCs w:val="22"/>
        </w:rPr>
      </w:pPr>
      <w:r w:rsidRPr="00356EF3">
        <w:rPr>
          <w:rFonts w:ascii="Arial" w:hAnsi="Arial" w:cs="Arial"/>
        </w:rPr>
        <w:tab/>
        <w:t xml:space="preserve">              </w:t>
      </w:r>
      <w:hyperlink r:id="rId29" w:history="1">
        <w:r w:rsidR="00895A64" w:rsidRPr="00356EF3">
          <w:rPr>
            <w:rStyle w:val="Hyperlink"/>
            <w:rFonts w:ascii="Arial" w:hAnsi="Arial" w:cs="Arial"/>
            <w:i/>
            <w:sz w:val="22"/>
            <w:szCs w:val="22"/>
          </w:rPr>
          <w:t>http://idbdocs.iadb.org/wsdocs/getdocument.aspx?docnum=774396</w:t>
        </w:r>
      </w:hyperlink>
    </w:p>
    <w:p w14:paraId="3D240D26" w14:textId="77777777" w:rsidR="00895A64" w:rsidRPr="00356EF3" w:rsidRDefault="00895A64" w:rsidP="003426CA">
      <w:pPr>
        <w:pStyle w:val="Default"/>
        <w:numPr>
          <w:ilvl w:val="0"/>
          <w:numId w:val="42"/>
        </w:numPr>
        <w:tabs>
          <w:tab w:val="left" w:pos="851"/>
          <w:tab w:val="left" w:pos="2127"/>
        </w:tabs>
        <w:spacing w:after="23"/>
        <w:jc w:val="both"/>
        <w:rPr>
          <w:rFonts w:ascii="Arial" w:hAnsi="Arial" w:cs="Arial"/>
          <w:i/>
          <w:color w:val="000000" w:themeColor="text1"/>
          <w:sz w:val="22"/>
          <w:szCs w:val="22"/>
        </w:rPr>
      </w:pPr>
      <w:r w:rsidRPr="00356EF3">
        <w:rPr>
          <w:rFonts w:ascii="Arial" w:hAnsi="Arial" w:cs="Arial"/>
          <w:color w:val="000000" w:themeColor="text1"/>
          <w:sz w:val="22"/>
          <w:szCs w:val="22"/>
        </w:rPr>
        <w:t xml:space="preserve">“Políticas para la Selección y Contratación de Consultores Financiados por el   Banco Interamericano de Desarrollo” GN2350-9, Marzo 2011: Enlace:  </w:t>
      </w:r>
      <w:hyperlink r:id="rId30" w:history="1">
        <w:r w:rsidRPr="00356EF3">
          <w:rPr>
            <w:rStyle w:val="Hyperlink"/>
            <w:rFonts w:ascii="Arial" w:hAnsi="Arial" w:cs="Arial"/>
            <w:i/>
            <w:sz w:val="22"/>
            <w:szCs w:val="22"/>
          </w:rPr>
          <w:t>http://idbdocs.iadb.org/wsdocs/getdocument.aspx?docnum=774399</w:t>
        </w:r>
      </w:hyperlink>
    </w:p>
    <w:p w14:paraId="3D240D27" w14:textId="77777777" w:rsidR="00895A64" w:rsidRPr="00356EF3" w:rsidRDefault="00895A64" w:rsidP="003426CA">
      <w:pPr>
        <w:pStyle w:val="Default"/>
        <w:numPr>
          <w:ilvl w:val="0"/>
          <w:numId w:val="42"/>
        </w:numPr>
        <w:tabs>
          <w:tab w:val="left" w:pos="851"/>
          <w:tab w:val="left" w:pos="2127"/>
        </w:tabs>
        <w:spacing w:after="23"/>
        <w:jc w:val="both"/>
        <w:rPr>
          <w:rFonts w:ascii="Arial" w:hAnsi="Arial" w:cs="Arial"/>
          <w:color w:val="000000" w:themeColor="text1"/>
          <w:sz w:val="22"/>
          <w:szCs w:val="22"/>
        </w:rPr>
      </w:pPr>
      <w:r w:rsidRPr="00356EF3">
        <w:rPr>
          <w:rFonts w:ascii="Arial" w:hAnsi="Arial" w:cs="Arial"/>
          <w:color w:val="000000" w:themeColor="text1"/>
          <w:sz w:val="22"/>
          <w:szCs w:val="22"/>
        </w:rPr>
        <w:t xml:space="preserve">Supletoriamente las demás disposiciones nacionales sobre la materia, así como las normas y procedimientos internos vigentes de la SUNAT en lo que sea aplicable. </w:t>
      </w:r>
    </w:p>
    <w:p w14:paraId="3D240D28" w14:textId="77777777" w:rsidR="00895A64" w:rsidRPr="00356EF3" w:rsidRDefault="00895A64" w:rsidP="00895A64">
      <w:pPr>
        <w:pStyle w:val="Default"/>
        <w:tabs>
          <w:tab w:val="left" w:pos="851"/>
        </w:tabs>
        <w:spacing w:after="23"/>
        <w:ind w:left="993"/>
        <w:jc w:val="both"/>
        <w:rPr>
          <w:rFonts w:ascii="Arial" w:hAnsi="Arial" w:cs="Arial"/>
          <w:color w:val="000000" w:themeColor="text1"/>
          <w:sz w:val="22"/>
          <w:szCs w:val="22"/>
          <w:highlight w:val="yellow"/>
        </w:rPr>
      </w:pPr>
    </w:p>
    <w:p w14:paraId="3D240D29" w14:textId="77777777" w:rsidR="00895A64" w:rsidRPr="00356EF3" w:rsidRDefault="00895A64" w:rsidP="00255812">
      <w:pPr>
        <w:pStyle w:val="Default"/>
        <w:tabs>
          <w:tab w:val="left" w:pos="851"/>
        </w:tabs>
        <w:spacing w:after="23"/>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Cuando exista falta de </w:t>
      </w:r>
      <w:r w:rsidR="00165C30" w:rsidRPr="00356EF3">
        <w:rPr>
          <w:rFonts w:ascii="Arial" w:hAnsi="Arial" w:cs="Arial"/>
          <w:color w:val="000000" w:themeColor="text1"/>
          <w:sz w:val="22"/>
          <w:szCs w:val="22"/>
        </w:rPr>
        <w:t xml:space="preserve">concordancia </w:t>
      </w:r>
      <w:r w:rsidRPr="00356EF3">
        <w:rPr>
          <w:rFonts w:ascii="Arial" w:hAnsi="Arial" w:cs="Arial"/>
          <w:color w:val="000000" w:themeColor="text1"/>
          <w:sz w:val="22"/>
          <w:szCs w:val="22"/>
        </w:rPr>
        <w:t>o contradicción entre las disposiciones del contrato de préstamo y el presente documento, prevalecerán las disposiciones del contrato</w:t>
      </w:r>
      <w:r w:rsidR="00165C30" w:rsidRPr="00356EF3">
        <w:rPr>
          <w:rFonts w:ascii="Arial" w:hAnsi="Arial" w:cs="Arial"/>
          <w:color w:val="000000" w:themeColor="text1"/>
          <w:sz w:val="22"/>
          <w:szCs w:val="22"/>
        </w:rPr>
        <w:t xml:space="preserve"> de préstamo</w:t>
      </w:r>
      <w:r w:rsidRPr="00356EF3">
        <w:rPr>
          <w:rFonts w:ascii="Arial" w:hAnsi="Arial" w:cs="Arial"/>
          <w:color w:val="000000" w:themeColor="text1"/>
          <w:sz w:val="22"/>
          <w:szCs w:val="22"/>
        </w:rPr>
        <w:t xml:space="preserve">. </w:t>
      </w:r>
    </w:p>
    <w:p w14:paraId="3D240D2A" w14:textId="77777777" w:rsidR="00895A64" w:rsidRPr="00356EF3" w:rsidRDefault="00895A64" w:rsidP="00895A64">
      <w:pPr>
        <w:pStyle w:val="Default"/>
        <w:jc w:val="both"/>
        <w:rPr>
          <w:rFonts w:ascii="Arial" w:hAnsi="Arial" w:cs="Arial"/>
          <w:color w:val="000000" w:themeColor="text1"/>
          <w:sz w:val="22"/>
          <w:szCs w:val="22"/>
        </w:rPr>
      </w:pPr>
    </w:p>
    <w:p w14:paraId="3D240D2B" w14:textId="77777777" w:rsidR="00895A64" w:rsidRPr="00356EF3" w:rsidRDefault="00895A64" w:rsidP="004F5EB5">
      <w:pPr>
        <w:pStyle w:val="Default"/>
        <w:ind w:left="1701" w:hanging="425"/>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B. Disposiciones comunes a los procesos de selección </w:t>
      </w:r>
    </w:p>
    <w:p w14:paraId="3D240D2C" w14:textId="77777777" w:rsidR="00895A64" w:rsidRPr="00356EF3" w:rsidRDefault="00895A64" w:rsidP="00895A64">
      <w:pPr>
        <w:pStyle w:val="Default"/>
        <w:spacing w:after="22"/>
        <w:jc w:val="both"/>
        <w:rPr>
          <w:rFonts w:ascii="Arial" w:hAnsi="Arial" w:cs="Arial"/>
          <w:color w:val="000000" w:themeColor="text1"/>
          <w:sz w:val="22"/>
          <w:szCs w:val="22"/>
          <w:highlight w:val="yellow"/>
        </w:rPr>
      </w:pPr>
    </w:p>
    <w:p w14:paraId="3D240D2D" w14:textId="77777777" w:rsidR="00FA24B3" w:rsidRPr="00356EF3" w:rsidRDefault="00895A64" w:rsidP="00FA24B3">
      <w:pPr>
        <w:pStyle w:val="Default"/>
        <w:spacing w:after="22"/>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Para el inicio de la ejecución del </w:t>
      </w:r>
      <w:r w:rsidR="00D55AA9" w:rsidRPr="00356EF3">
        <w:rPr>
          <w:rFonts w:ascii="Arial" w:hAnsi="Arial" w:cs="Arial"/>
          <w:color w:val="000000" w:themeColor="text1"/>
          <w:sz w:val="22"/>
          <w:szCs w:val="22"/>
        </w:rPr>
        <w:t>Proyecto BID 3</w:t>
      </w:r>
      <w:r w:rsidRPr="00356EF3">
        <w:rPr>
          <w:rFonts w:ascii="Arial" w:hAnsi="Arial" w:cs="Arial"/>
          <w:color w:val="000000" w:themeColor="text1"/>
          <w:sz w:val="22"/>
          <w:szCs w:val="22"/>
        </w:rPr>
        <w:t xml:space="preserve">, la </w:t>
      </w:r>
      <w:r w:rsidR="00720FF5" w:rsidRPr="00356EF3">
        <w:rPr>
          <w:rFonts w:ascii="Arial" w:hAnsi="Arial" w:cs="Arial"/>
          <w:color w:val="000000" w:themeColor="text1"/>
          <w:sz w:val="22"/>
          <w:szCs w:val="22"/>
        </w:rPr>
        <w:t xml:space="preserve">Coordinación </w:t>
      </w:r>
      <w:r w:rsidRPr="00356EF3">
        <w:rPr>
          <w:rFonts w:ascii="Arial" w:hAnsi="Arial" w:cs="Arial"/>
          <w:color w:val="000000" w:themeColor="text1"/>
          <w:sz w:val="22"/>
          <w:szCs w:val="22"/>
        </w:rPr>
        <w:t>Administrativa</w:t>
      </w:r>
      <w:r w:rsidR="00720FF5" w:rsidRPr="00356EF3">
        <w:rPr>
          <w:rFonts w:ascii="Arial" w:hAnsi="Arial" w:cs="Arial"/>
          <w:color w:val="000000" w:themeColor="text1"/>
          <w:sz w:val="22"/>
          <w:szCs w:val="22"/>
        </w:rPr>
        <w:t xml:space="preserve"> y Financiera</w:t>
      </w:r>
      <w:r w:rsidRPr="00356EF3">
        <w:rPr>
          <w:rFonts w:ascii="Arial" w:hAnsi="Arial" w:cs="Arial"/>
          <w:color w:val="000000" w:themeColor="text1"/>
          <w:sz w:val="22"/>
          <w:szCs w:val="22"/>
        </w:rPr>
        <w:t xml:space="preserve"> remitirá a la </w:t>
      </w:r>
      <w:r w:rsidR="00720FF5" w:rsidRPr="00356EF3">
        <w:rPr>
          <w:rFonts w:ascii="Arial" w:hAnsi="Arial" w:cs="Arial"/>
          <w:color w:val="000000" w:themeColor="text1"/>
          <w:sz w:val="22"/>
          <w:szCs w:val="22"/>
        </w:rPr>
        <w:t xml:space="preserve">Dirección Ejecutiva </w:t>
      </w:r>
      <w:r w:rsidRPr="00356EF3">
        <w:rPr>
          <w:rFonts w:ascii="Arial" w:hAnsi="Arial" w:cs="Arial"/>
          <w:color w:val="000000" w:themeColor="text1"/>
          <w:sz w:val="22"/>
          <w:szCs w:val="22"/>
        </w:rPr>
        <w:t xml:space="preserve">una propuesta de Aviso General de Adquisiciones (AGA) del </w:t>
      </w:r>
      <w:r w:rsidR="00D55AA9" w:rsidRPr="00356EF3">
        <w:rPr>
          <w:rFonts w:ascii="Arial" w:hAnsi="Arial" w:cs="Arial"/>
          <w:color w:val="000000" w:themeColor="text1"/>
          <w:sz w:val="22"/>
          <w:szCs w:val="22"/>
        </w:rPr>
        <w:t>Proyecto BID 3</w:t>
      </w:r>
      <w:r w:rsidRPr="00356EF3">
        <w:rPr>
          <w:rFonts w:ascii="Arial" w:hAnsi="Arial" w:cs="Arial"/>
          <w:color w:val="000000" w:themeColor="text1"/>
          <w:sz w:val="22"/>
          <w:szCs w:val="22"/>
        </w:rPr>
        <w:t xml:space="preserve"> para su remisión al BID, la cual incluirá la información de las contrataciones y adquisiciones que efectuará la SUNAT en el marco del Proyecto y de conformidad con las normas y políticas del BID en la materia; considerando la información del Plan de Adquisiciones Inicial. El BID coordinará su inserción en su portal institucional y la SUNAT, efectuará los arreglos respectivos para publicar el AGA en el sitio web del </w:t>
      </w:r>
      <w:proofErr w:type="spellStart"/>
      <w:r w:rsidRPr="00356EF3">
        <w:rPr>
          <w:rFonts w:ascii="Arial" w:hAnsi="Arial" w:cs="Arial"/>
          <w:i/>
          <w:color w:val="000000" w:themeColor="text1"/>
          <w:sz w:val="22"/>
          <w:szCs w:val="22"/>
        </w:rPr>
        <w:t>United</w:t>
      </w:r>
      <w:proofErr w:type="spellEnd"/>
      <w:r w:rsidRPr="00356EF3">
        <w:rPr>
          <w:rFonts w:ascii="Arial" w:hAnsi="Arial" w:cs="Arial"/>
          <w:i/>
          <w:color w:val="000000" w:themeColor="text1"/>
          <w:sz w:val="22"/>
          <w:szCs w:val="22"/>
        </w:rPr>
        <w:t xml:space="preserve"> </w:t>
      </w:r>
      <w:proofErr w:type="spellStart"/>
      <w:r w:rsidRPr="00356EF3">
        <w:rPr>
          <w:rFonts w:ascii="Arial" w:hAnsi="Arial" w:cs="Arial"/>
          <w:i/>
          <w:color w:val="000000" w:themeColor="text1"/>
          <w:sz w:val="22"/>
          <w:szCs w:val="22"/>
        </w:rPr>
        <w:t>Nations</w:t>
      </w:r>
      <w:proofErr w:type="spellEnd"/>
      <w:r w:rsidRPr="00356EF3">
        <w:rPr>
          <w:rFonts w:ascii="Arial" w:hAnsi="Arial" w:cs="Arial"/>
          <w:i/>
          <w:color w:val="000000" w:themeColor="text1"/>
          <w:sz w:val="22"/>
          <w:szCs w:val="22"/>
        </w:rPr>
        <w:t xml:space="preserve"> Development</w:t>
      </w:r>
      <w:r w:rsidRPr="00356EF3">
        <w:rPr>
          <w:rFonts w:ascii="Arial" w:hAnsi="Arial" w:cs="Arial"/>
          <w:color w:val="000000" w:themeColor="text1"/>
          <w:sz w:val="22"/>
          <w:szCs w:val="22"/>
        </w:rPr>
        <w:t xml:space="preserve"> Business (UNDB)</w:t>
      </w:r>
      <w:r w:rsidR="00FA24B3" w:rsidRPr="00356EF3">
        <w:rPr>
          <w:rFonts w:ascii="Arial" w:hAnsi="Arial" w:cs="Arial"/>
          <w:color w:val="000000" w:themeColor="text1"/>
          <w:sz w:val="22"/>
          <w:szCs w:val="22"/>
        </w:rPr>
        <w:t>, por única vez durante la vigencia del Proyecto.</w:t>
      </w:r>
    </w:p>
    <w:p w14:paraId="3D240D2E" w14:textId="77777777" w:rsidR="00895A64" w:rsidRPr="00356EF3" w:rsidRDefault="00895A64" w:rsidP="004F5EB5">
      <w:pPr>
        <w:pStyle w:val="Default"/>
        <w:spacing w:after="22"/>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 </w:t>
      </w:r>
    </w:p>
    <w:p w14:paraId="3D240D2F" w14:textId="77777777" w:rsidR="00895A64" w:rsidRPr="00356EF3" w:rsidRDefault="00895A64" w:rsidP="004F5EB5">
      <w:pPr>
        <w:pStyle w:val="Default"/>
        <w:spacing w:after="22"/>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La </w:t>
      </w:r>
      <w:r w:rsidR="00334210" w:rsidRPr="00356EF3">
        <w:rPr>
          <w:rFonts w:ascii="Arial" w:hAnsi="Arial" w:cs="Arial"/>
          <w:color w:val="000000" w:themeColor="text1"/>
          <w:sz w:val="22"/>
          <w:szCs w:val="22"/>
        </w:rPr>
        <w:t xml:space="preserve">Dirección Ejecutiva </w:t>
      </w:r>
      <w:r w:rsidR="004E41B9" w:rsidRPr="00356EF3">
        <w:rPr>
          <w:rFonts w:ascii="Arial" w:hAnsi="Arial" w:cs="Arial"/>
          <w:color w:val="000000" w:themeColor="text1"/>
          <w:sz w:val="22"/>
          <w:szCs w:val="22"/>
        </w:rPr>
        <w:t>so</w:t>
      </w:r>
      <w:r w:rsidRPr="00356EF3">
        <w:rPr>
          <w:rFonts w:ascii="Arial" w:hAnsi="Arial" w:cs="Arial"/>
          <w:color w:val="000000" w:themeColor="text1"/>
          <w:sz w:val="22"/>
          <w:szCs w:val="22"/>
        </w:rPr>
        <w:t xml:space="preserve">licitará al BID la No Objeción en los casos establecidos en el Apéndice 1 de las GN-2349-9 y GN 2350-9, o cuando el BID lo considere necesario; en coordinación con los Comités de Selección y la </w:t>
      </w:r>
      <w:r w:rsidR="00334210" w:rsidRPr="00356EF3">
        <w:rPr>
          <w:rFonts w:ascii="Arial" w:hAnsi="Arial" w:cs="Arial"/>
          <w:color w:val="000000" w:themeColor="text1"/>
          <w:sz w:val="22"/>
          <w:szCs w:val="22"/>
        </w:rPr>
        <w:t xml:space="preserve">Coordinación </w:t>
      </w:r>
      <w:r w:rsidRPr="00356EF3">
        <w:rPr>
          <w:rFonts w:ascii="Arial" w:hAnsi="Arial" w:cs="Arial"/>
          <w:color w:val="000000" w:themeColor="text1"/>
          <w:sz w:val="22"/>
          <w:szCs w:val="22"/>
        </w:rPr>
        <w:t>Administrativa</w:t>
      </w:r>
      <w:r w:rsidR="00334210" w:rsidRPr="00356EF3">
        <w:rPr>
          <w:rFonts w:ascii="Arial" w:hAnsi="Arial" w:cs="Arial"/>
          <w:color w:val="000000" w:themeColor="text1"/>
          <w:sz w:val="22"/>
          <w:szCs w:val="22"/>
        </w:rPr>
        <w:t xml:space="preserve"> y Financiera</w:t>
      </w:r>
      <w:r w:rsidRPr="00356EF3">
        <w:rPr>
          <w:rFonts w:ascii="Arial" w:hAnsi="Arial" w:cs="Arial"/>
          <w:color w:val="000000" w:themeColor="text1"/>
          <w:sz w:val="22"/>
          <w:szCs w:val="22"/>
        </w:rPr>
        <w:t xml:space="preserve">. </w:t>
      </w:r>
    </w:p>
    <w:p w14:paraId="3D240D30" w14:textId="77777777" w:rsidR="00895A64" w:rsidRPr="00356EF3" w:rsidRDefault="00895A64" w:rsidP="004F5EB5">
      <w:pPr>
        <w:pStyle w:val="Default"/>
        <w:spacing w:after="22"/>
        <w:ind w:left="1276"/>
        <w:jc w:val="both"/>
        <w:rPr>
          <w:rFonts w:ascii="Arial" w:hAnsi="Arial" w:cs="Arial"/>
          <w:color w:val="000000" w:themeColor="text1"/>
          <w:sz w:val="22"/>
          <w:szCs w:val="22"/>
          <w:highlight w:val="yellow"/>
        </w:rPr>
      </w:pPr>
    </w:p>
    <w:p w14:paraId="3D240D31" w14:textId="77777777" w:rsidR="00895A64" w:rsidRPr="00356EF3" w:rsidRDefault="00895A64" w:rsidP="004F5EB5">
      <w:pPr>
        <w:pStyle w:val="Default"/>
        <w:spacing w:after="22"/>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La </w:t>
      </w:r>
      <w:r w:rsidR="00334210" w:rsidRPr="00356EF3">
        <w:rPr>
          <w:rFonts w:ascii="Arial" w:hAnsi="Arial" w:cs="Arial"/>
          <w:color w:val="000000" w:themeColor="text1"/>
          <w:sz w:val="22"/>
          <w:szCs w:val="22"/>
        </w:rPr>
        <w:t xml:space="preserve">Coordinación </w:t>
      </w:r>
      <w:r w:rsidRPr="00356EF3">
        <w:rPr>
          <w:rFonts w:ascii="Arial" w:hAnsi="Arial" w:cs="Arial"/>
          <w:color w:val="000000" w:themeColor="text1"/>
          <w:sz w:val="22"/>
          <w:szCs w:val="22"/>
        </w:rPr>
        <w:t>Administrativa</w:t>
      </w:r>
      <w:r w:rsidR="00334210" w:rsidRPr="00356EF3">
        <w:rPr>
          <w:rFonts w:ascii="Arial" w:hAnsi="Arial" w:cs="Arial"/>
          <w:color w:val="000000" w:themeColor="text1"/>
          <w:sz w:val="22"/>
          <w:szCs w:val="22"/>
        </w:rPr>
        <w:t xml:space="preserve"> y Financiera</w:t>
      </w:r>
      <w:r w:rsidRPr="00356EF3">
        <w:rPr>
          <w:rFonts w:ascii="Arial" w:hAnsi="Arial" w:cs="Arial"/>
          <w:color w:val="000000" w:themeColor="text1"/>
          <w:sz w:val="22"/>
          <w:szCs w:val="22"/>
        </w:rPr>
        <w:t xml:space="preserve">, será la encargada de gestionar la publicación de los avisos específicos de adquisiciones y solicitudes de expresión de interés en un diario de amplia circulación nacional, así como su publicación en la web institucional y en el sitio web del </w:t>
      </w:r>
      <w:proofErr w:type="spellStart"/>
      <w:r w:rsidRPr="00356EF3">
        <w:rPr>
          <w:rFonts w:ascii="Arial" w:hAnsi="Arial" w:cs="Arial"/>
          <w:i/>
          <w:color w:val="000000" w:themeColor="text1"/>
          <w:sz w:val="22"/>
          <w:szCs w:val="22"/>
        </w:rPr>
        <w:t>United</w:t>
      </w:r>
      <w:proofErr w:type="spellEnd"/>
      <w:r w:rsidRPr="00356EF3">
        <w:rPr>
          <w:rFonts w:ascii="Arial" w:hAnsi="Arial" w:cs="Arial"/>
          <w:i/>
          <w:color w:val="000000" w:themeColor="text1"/>
          <w:sz w:val="22"/>
          <w:szCs w:val="22"/>
        </w:rPr>
        <w:t xml:space="preserve"> </w:t>
      </w:r>
      <w:proofErr w:type="spellStart"/>
      <w:r w:rsidRPr="00356EF3">
        <w:rPr>
          <w:rFonts w:ascii="Arial" w:hAnsi="Arial" w:cs="Arial"/>
          <w:i/>
          <w:color w:val="000000" w:themeColor="text1"/>
          <w:sz w:val="22"/>
          <w:szCs w:val="22"/>
        </w:rPr>
        <w:t>Nations</w:t>
      </w:r>
      <w:proofErr w:type="spellEnd"/>
      <w:r w:rsidRPr="00356EF3">
        <w:rPr>
          <w:rFonts w:ascii="Arial" w:hAnsi="Arial" w:cs="Arial"/>
          <w:i/>
          <w:color w:val="000000" w:themeColor="text1"/>
          <w:sz w:val="22"/>
          <w:szCs w:val="22"/>
        </w:rPr>
        <w:t xml:space="preserve"> Development Business</w:t>
      </w:r>
      <w:r w:rsidRPr="00356EF3">
        <w:rPr>
          <w:rFonts w:ascii="Arial" w:hAnsi="Arial" w:cs="Arial"/>
          <w:color w:val="000000" w:themeColor="text1"/>
          <w:sz w:val="22"/>
          <w:szCs w:val="22"/>
        </w:rPr>
        <w:t xml:space="preserve"> (UNDB), cuando corresponda</w:t>
      </w:r>
      <w:r w:rsidR="00202EBA" w:rsidRPr="00356EF3">
        <w:rPr>
          <w:rFonts w:ascii="Arial" w:hAnsi="Arial" w:cs="Arial"/>
          <w:color w:val="000000" w:themeColor="text1"/>
          <w:sz w:val="22"/>
          <w:szCs w:val="22"/>
        </w:rPr>
        <w:t>.</w:t>
      </w:r>
    </w:p>
    <w:p w14:paraId="3D240D32" w14:textId="77777777" w:rsidR="00895A64" w:rsidRPr="00356EF3" w:rsidRDefault="00895A64" w:rsidP="00895A64">
      <w:pPr>
        <w:pStyle w:val="Default"/>
        <w:spacing w:after="22"/>
        <w:ind w:left="1132"/>
        <w:jc w:val="both"/>
        <w:rPr>
          <w:rFonts w:ascii="Arial" w:hAnsi="Arial" w:cs="Arial"/>
          <w:color w:val="000000" w:themeColor="text1"/>
          <w:sz w:val="22"/>
          <w:szCs w:val="22"/>
        </w:rPr>
      </w:pPr>
    </w:p>
    <w:p w14:paraId="3D240D33" w14:textId="77777777" w:rsidR="00895A64" w:rsidRPr="00356EF3" w:rsidRDefault="00895A64" w:rsidP="00895A64">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lastRenderedPageBreak/>
        <w:t xml:space="preserve">Las contrataciones y adquisiciones sólo podrán ser financiadas con recursos del </w:t>
      </w:r>
      <w:r w:rsidR="00D55AA9" w:rsidRPr="00356EF3">
        <w:rPr>
          <w:rFonts w:ascii="Arial" w:hAnsi="Arial" w:cs="Arial"/>
          <w:color w:val="000000" w:themeColor="text1"/>
          <w:sz w:val="22"/>
          <w:szCs w:val="22"/>
        </w:rPr>
        <w:t>Proyecto BID 3</w:t>
      </w:r>
      <w:r w:rsidRPr="00356EF3">
        <w:rPr>
          <w:rFonts w:ascii="Arial" w:hAnsi="Arial" w:cs="Arial"/>
          <w:color w:val="000000" w:themeColor="text1"/>
          <w:sz w:val="22"/>
          <w:szCs w:val="22"/>
        </w:rPr>
        <w:t xml:space="preserve"> si están contenidas en el Plan de Adquisiciones que cuente con la No Objeción del BID. </w:t>
      </w:r>
    </w:p>
    <w:p w14:paraId="3D240D34" w14:textId="77777777" w:rsidR="00895A64" w:rsidRPr="00356EF3" w:rsidRDefault="00895A64" w:rsidP="00895A64">
      <w:pPr>
        <w:pStyle w:val="ListParagraph"/>
        <w:spacing w:after="0"/>
        <w:ind w:left="1416" w:hanging="425"/>
        <w:rPr>
          <w:rFonts w:ascii="Arial" w:hAnsi="Arial" w:cs="Arial"/>
          <w:color w:val="000000" w:themeColor="text1"/>
        </w:rPr>
      </w:pPr>
    </w:p>
    <w:p w14:paraId="3D240D35" w14:textId="77777777" w:rsidR="00895A64" w:rsidRPr="00356EF3" w:rsidRDefault="00895A64" w:rsidP="00895A64">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sólo puede convocar los procesos de selección que además de encontrarse en el Plan de Adquisiciones del </w:t>
      </w:r>
      <w:r w:rsidR="00D55AA9" w:rsidRPr="00356EF3">
        <w:rPr>
          <w:rFonts w:ascii="Arial" w:hAnsi="Arial" w:cs="Arial"/>
          <w:color w:val="000000" w:themeColor="text1"/>
          <w:sz w:val="22"/>
          <w:szCs w:val="22"/>
        </w:rPr>
        <w:t>Proyecto BID 3</w:t>
      </w:r>
      <w:r w:rsidRPr="00356EF3">
        <w:rPr>
          <w:rFonts w:ascii="Arial" w:hAnsi="Arial" w:cs="Arial"/>
          <w:color w:val="000000" w:themeColor="text1"/>
          <w:sz w:val="22"/>
          <w:szCs w:val="22"/>
        </w:rPr>
        <w:t>, estén incluidos y aprobados en el Plan de</w:t>
      </w:r>
      <w:r w:rsidR="00283732" w:rsidRPr="00356EF3">
        <w:rPr>
          <w:rFonts w:ascii="Arial" w:hAnsi="Arial" w:cs="Arial"/>
          <w:color w:val="000000" w:themeColor="text1"/>
          <w:sz w:val="22"/>
          <w:szCs w:val="22"/>
        </w:rPr>
        <w:t xml:space="preserve"> Adquisiciones y</w:t>
      </w:r>
      <w:r w:rsidRPr="00356EF3">
        <w:rPr>
          <w:rFonts w:ascii="Arial" w:hAnsi="Arial" w:cs="Arial"/>
          <w:color w:val="000000" w:themeColor="text1"/>
          <w:sz w:val="22"/>
          <w:szCs w:val="22"/>
        </w:rPr>
        <w:t xml:space="preserve"> Contrataciones de la </w:t>
      </w:r>
      <w:r w:rsidR="00426DD6" w:rsidRPr="00356EF3">
        <w:rPr>
          <w:rFonts w:ascii="Arial" w:hAnsi="Arial" w:cs="Arial"/>
          <w:color w:val="000000" w:themeColor="text1"/>
          <w:sz w:val="22"/>
          <w:szCs w:val="22"/>
        </w:rPr>
        <w:t>UEMSI</w:t>
      </w:r>
      <w:r w:rsidR="00942E42" w:rsidRPr="00356EF3">
        <w:rPr>
          <w:rFonts w:ascii="Arial" w:hAnsi="Arial" w:cs="Arial"/>
          <w:color w:val="000000" w:themeColor="text1"/>
          <w:sz w:val="22"/>
          <w:szCs w:val="22"/>
        </w:rPr>
        <w:t>.</w:t>
      </w:r>
    </w:p>
    <w:p w14:paraId="3D240D36" w14:textId="77777777" w:rsidR="00895A64" w:rsidRPr="00356EF3" w:rsidRDefault="00895A64" w:rsidP="00895A64">
      <w:pPr>
        <w:pStyle w:val="Default"/>
        <w:spacing w:after="22"/>
        <w:ind w:left="1416"/>
        <w:jc w:val="both"/>
        <w:rPr>
          <w:rFonts w:ascii="Arial" w:hAnsi="Arial" w:cs="Arial"/>
          <w:color w:val="000000" w:themeColor="text1"/>
          <w:sz w:val="22"/>
          <w:szCs w:val="22"/>
        </w:rPr>
      </w:pPr>
    </w:p>
    <w:p w14:paraId="3D240D37" w14:textId="77777777" w:rsidR="00895A64" w:rsidRPr="00356EF3" w:rsidRDefault="00895A64" w:rsidP="00895A64">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BID, en los casos que se requiera, examinará los procedimientos, documentos,  evaluación de ofertas, recomendación y adjudicación de contratos, de acuerdo al método de selección y límites de revisión previa, para verificar que se encuentran de acuerdo con las normas y políticas del BID en la materia. </w:t>
      </w:r>
    </w:p>
    <w:p w14:paraId="3D240D38" w14:textId="77777777" w:rsidR="00990350" w:rsidRPr="00356EF3" w:rsidRDefault="00990350" w:rsidP="00895A64">
      <w:pPr>
        <w:pStyle w:val="Default"/>
        <w:spacing w:after="22"/>
        <w:ind w:left="1416"/>
        <w:jc w:val="both"/>
        <w:rPr>
          <w:rFonts w:ascii="Arial" w:hAnsi="Arial" w:cs="Arial"/>
          <w:color w:val="000000" w:themeColor="text1"/>
          <w:sz w:val="22"/>
          <w:szCs w:val="22"/>
        </w:rPr>
      </w:pPr>
    </w:p>
    <w:p w14:paraId="3D240D39" w14:textId="77777777" w:rsidR="00990350" w:rsidRPr="00356EF3" w:rsidRDefault="00990350" w:rsidP="00990350">
      <w:pPr>
        <w:pStyle w:val="Fespecifica"/>
        <w:numPr>
          <w:ilvl w:val="0"/>
          <w:numId w:val="0"/>
        </w:numPr>
        <w:ind w:left="1416"/>
        <w:jc w:val="both"/>
        <w:rPr>
          <w:rFonts w:ascii="Arial" w:hAnsi="Arial" w:cs="Arial"/>
          <w:color w:val="000000" w:themeColor="text1"/>
          <w:lang w:val="es-ES_tradnl"/>
        </w:rPr>
      </w:pPr>
      <w:r w:rsidRPr="00356EF3">
        <w:rPr>
          <w:rFonts w:ascii="Arial" w:hAnsi="Arial" w:cs="Arial"/>
          <w:color w:val="000000" w:themeColor="text1"/>
          <w:lang w:val="es-ES_tradnl"/>
        </w:rPr>
        <w:t>Como condición para la presentación de ofertas o propuestas y/o para la adjudicación del contrato, no será necesario que los oferentes o los consultores: (i) estén registrados en el Registro Nacional de Proveedores RNP del OSCE en el Perú; (</w:t>
      </w:r>
      <w:proofErr w:type="spellStart"/>
      <w:r w:rsidRPr="00356EF3">
        <w:rPr>
          <w:rFonts w:ascii="Arial" w:hAnsi="Arial" w:cs="Arial"/>
          <w:color w:val="000000" w:themeColor="text1"/>
          <w:lang w:val="es-ES_tradnl"/>
        </w:rPr>
        <w:t>ii</w:t>
      </w:r>
      <w:proofErr w:type="spellEnd"/>
      <w:r w:rsidRPr="00356EF3">
        <w:rPr>
          <w:rFonts w:ascii="Arial" w:hAnsi="Arial" w:cs="Arial"/>
          <w:color w:val="000000" w:themeColor="text1"/>
          <w:lang w:val="es-ES_tradnl"/>
        </w:rPr>
        <w:t>) tengan un representante en el Perú; y (</w:t>
      </w:r>
      <w:proofErr w:type="spellStart"/>
      <w:r w:rsidRPr="00356EF3">
        <w:rPr>
          <w:rFonts w:ascii="Arial" w:hAnsi="Arial" w:cs="Arial"/>
          <w:color w:val="000000" w:themeColor="text1"/>
          <w:lang w:val="es-ES_tradnl"/>
        </w:rPr>
        <w:t>iii</w:t>
      </w:r>
      <w:proofErr w:type="spellEnd"/>
      <w:r w:rsidRPr="00356EF3">
        <w:rPr>
          <w:rFonts w:ascii="Arial" w:hAnsi="Arial" w:cs="Arial"/>
          <w:color w:val="000000" w:themeColor="text1"/>
          <w:lang w:val="es-ES_tradnl"/>
        </w:rPr>
        <w:t>) estén asociados o celebren subcontratos con proveedores, contratistas o consultores peruanos.</w:t>
      </w:r>
    </w:p>
    <w:p w14:paraId="3D240D3A" w14:textId="77777777" w:rsidR="00990350" w:rsidRPr="00356EF3" w:rsidRDefault="00990350" w:rsidP="00990350">
      <w:pPr>
        <w:pStyle w:val="Default"/>
        <w:spacing w:after="22"/>
        <w:ind w:left="1416"/>
        <w:jc w:val="both"/>
        <w:rPr>
          <w:rFonts w:ascii="Arial" w:hAnsi="Arial" w:cs="Arial"/>
          <w:color w:val="000000" w:themeColor="text1"/>
          <w:sz w:val="22"/>
          <w:szCs w:val="22"/>
        </w:rPr>
      </w:pPr>
    </w:p>
    <w:p w14:paraId="3D240D3B" w14:textId="77777777" w:rsidR="00990350" w:rsidRPr="00356EF3" w:rsidRDefault="00990350" w:rsidP="00990350">
      <w:pPr>
        <w:pStyle w:val="Fespecifica"/>
        <w:numPr>
          <w:ilvl w:val="0"/>
          <w:numId w:val="0"/>
        </w:numPr>
        <w:ind w:left="1416"/>
        <w:jc w:val="both"/>
        <w:rPr>
          <w:rFonts w:ascii="Arial" w:hAnsi="Arial" w:cs="Arial"/>
          <w:color w:val="000000" w:themeColor="text1"/>
          <w:lang w:val="es-ES_tradnl"/>
        </w:rPr>
      </w:pPr>
      <w:r w:rsidRPr="00356EF3">
        <w:rPr>
          <w:rFonts w:ascii="Arial" w:hAnsi="Arial" w:cs="Arial"/>
          <w:color w:val="000000" w:themeColor="text1"/>
          <w:lang w:val="es-ES_tradnl"/>
        </w:rPr>
        <w:t>Una diferencia considerable entre el monto de la oferta calificada como la de menor costo y el presupuesto estimado no se establecerá de manera automática como causal para dejar sin efecto el proceso de selección, a menos que luego de investigar las causales del exceso de costo, se determinara a satisfacción del Banco, que el valor de referencia es correcto y ajustado a la realidad.</w:t>
      </w:r>
    </w:p>
    <w:p w14:paraId="3D240D3C" w14:textId="77777777" w:rsidR="00895A64" w:rsidRPr="00356EF3" w:rsidRDefault="00895A64" w:rsidP="00895A64">
      <w:pPr>
        <w:pStyle w:val="Default"/>
        <w:spacing w:after="22"/>
        <w:ind w:left="1416"/>
        <w:jc w:val="both"/>
        <w:rPr>
          <w:rFonts w:ascii="Arial" w:hAnsi="Arial" w:cs="Arial"/>
          <w:color w:val="000000" w:themeColor="text1"/>
          <w:sz w:val="22"/>
          <w:szCs w:val="22"/>
        </w:rPr>
      </w:pPr>
    </w:p>
    <w:p w14:paraId="3D240D3D" w14:textId="77777777" w:rsidR="00895A64" w:rsidRPr="00356EF3" w:rsidRDefault="00895A64" w:rsidP="00895A64">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registro en el Sistema Electrónico de Contrataciones del Estado (SEACE) de los procesos de selección estará a cargo del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y la </w:t>
      </w:r>
      <w:r w:rsidR="00DC6D57" w:rsidRPr="00356EF3">
        <w:rPr>
          <w:rFonts w:ascii="Arial" w:hAnsi="Arial" w:cs="Arial"/>
          <w:color w:val="000000" w:themeColor="text1"/>
          <w:sz w:val="22"/>
          <w:szCs w:val="22"/>
        </w:rPr>
        <w:t>Coordinación</w:t>
      </w:r>
      <w:r w:rsidRPr="00356EF3">
        <w:rPr>
          <w:rFonts w:ascii="Arial" w:hAnsi="Arial" w:cs="Arial"/>
          <w:color w:val="000000" w:themeColor="text1"/>
          <w:sz w:val="22"/>
          <w:szCs w:val="22"/>
        </w:rPr>
        <w:t xml:space="preserve"> Administrativa</w:t>
      </w:r>
      <w:r w:rsidR="00DC6D57" w:rsidRPr="00356EF3">
        <w:rPr>
          <w:rFonts w:ascii="Arial" w:hAnsi="Arial" w:cs="Arial"/>
          <w:color w:val="000000" w:themeColor="text1"/>
          <w:sz w:val="22"/>
          <w:szCs w:val="22"/>
        </w:rPr>
        <w:t xml:space="preserve"> y Financiera</w:t>
      </w:r>
      <w:r w:rsidRPr="00356EF3">
        <w:rPr>
          <w:rFonts w:ascii="Arial" w:hAnsi="Arial" w:cs="Arial"/>
          <w:color w:val="000000" w:themeColor="text1"/>
          <w:sz w:val="22"/>
          <w:szCs w:val="22"/>
        </w:rPr>
        <w:t>, según la etapa que corresponda</w:t>
      </w:r>
      <w:r w:rsidR="00B83762" w:rsidRPr="00356EF3">
        <w:rPr>
          <w:rFonts w:ascii="Arial" w:hAnsi="Arial" w:cs="Arial"/>
          <w:color w:val="000000" w:themeColor="text1"/>
          <w:sz w:val="22"/>
          <w:szCs w:val="22"/>
        </w:rPr>
        <w:t>, en concordancia con las Políticas del BID.</w:t>
      </w:r>
    </w:p>
    <w:p w14:paraId="3D240D3E" w14:textId="77777777" w:rsidR="00895A64" w:rsidRPr="00356EF3" w:rsidRDefault="00895A64" w:rsidP="00895A64">
      <w:pPr>
        <w:pStyle w:val="Default"/>
        <w:ind w:left="423"/>
        <w:jc w:val="both"/>
        <w:rPr>
          <w:rFonts w:ascii="Arial" w:hAnsi="Arial" w:cs="Arial"/>
          <w:color w:val="000000" w:themeColor="text1"/>
          <w:sz w:val="22"/>
          <w:szCs w:val="22"/>
          <w:highlight w:val="yellow"/>
        </w:rPr>
      </w:pPr>
    </w:p>
    <w:p w14:paraId="3D240D3F" w14:textId="77777777" w:rsidR="00895A64" w:rsidRPr="00356EF3" w:rsidRDefault="00895A64" w:rsidP="00895A64">
      <w:pPr>
        <w:pStyle w:val="Default"/>
        <w:ind w:left="2124" w:hanging="708"/>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C. Responsabilidades </w:t>
      </w:r>
    </w:p>
    <w:p w14:paraId="3D240D40" w14:textId="77777777" w:rsidR="00895A64" w:rsidRPr="00356EF3" w:rsidRDefault="00895A64" w:rsidP="00895A64">
      <w:pPr>
        <w:pStyle w:val="Default"/>
        <w:spacing w:after="22"/>
        <w:jc w:val="both"/>
        <w:rPr>
          <w:rFonts w:ascii="Arial" w:hAnsi="Arial" w:cs="Arial"/>
          <w:color w:val="000000" w:themeColor="text1"/>
          <w:sz w:val="22"/>
          <w:szCs w:val="22"/>
        </w:rPr>
      </w:pPr>
    </w:p>
    <w:p w14:paraId="3D240D41" w14:textId="77777777" w:rsidR="00895A64" w:rsidRPr="00356EF3" w:rsidRDefault="00895A64" w:rsidP="00895A64">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La </w:t>
      </w:r>
      <w:r w:rsidR="00225356" w:rsidRPr="00356EF3">
        <w:rPr>
          <w:rFonts w:ascii="Arial" w:hAnsi="Arial" w:cs="Arial"/>
          <w:color w:val="000000" w:themeColor="text1"/>
          <w:sz w:val="22"/>
          <w:szCs w:val="22"/>
        </w:rPr>
        <w:t>Coordinación</w:t>
      </w:r>
      <w:r w:rsidRPr="00356EF3">
        <w:rPr>
          <w:rFonts w:ascii="Arial" w:hAnsi="Arial" w:cs="Arial"/>
          <w:color w:val="000000" w:themeColor="text1"/>
          <w:sz w:val="22"/>
          <w:szCs w:val="22"/>
        </w:rPr>
        <w:t xml:space="preserve"> </w:t>
      </w:r>
      <w:r w:rsidR="00283732" w:rsidRPr="00356EF3">
        <w:rPr>
          <w:rFonts w:ascii="Arial" w:hAnsi="Arial" w:cs="Arial"/>
          <w:color w:val="000000" w:themeColor="text1"/>
          <w:sz w:val="22"/>
          <w:szCs w:val="22"/>
        </w:rPr>
        <w:t xml:space="preserve">Administrativa y Financiero </w:t>
      </w:r>
      <w:r w:rsidRPr="00356EF3">
        <w:rPr>
          <w:rFonts w:ascii="Arial" w:hAnsi="Arial" w:cs="Arial"/>
          <w:color w:val="000000" w:themeColor="text1"/>
          <w:sz w:val="22"/>
          <w:szCs w:val="22"/>
        </w:rPr>
        <w:t xml:space="preserve">es responsable de la elaboración y actualización del Plan de Adquisiciones del </w:t>
      </w:r>
      <w:r w:rsidR="00D55AA9" w:rsidRPr="00356EF3">
        <w:rPr>
          <w:rFonts w:ascii="Arial" w:hAnsi="Arial" w:cs="Arial"/>
          <w:color w:val="000000" w:themeColor="text1"/>
          <w:sz w:val="22"/>
          <w:szCs w:val="22"/>
        </w:rPr>
        <w:t>Proyecto BID 3</w:t>
      </w:r>
      <w:r w:rsidRPr="00356EF3">
        <w:rPr>
          <w:rFonts w:ascii="Arial" w:hAnsi="Arial" w:cs="Arial"/>
          <w:color w:val="000000" w:themeColor="text1"/>
          <w:sz w:val="22"/>
          <w:szCs w:val="22"/>
        </w:rPr>
        <w:t xml:space="preserve">. </w:t>
      </w:r>
    </w:p>
    <w:p w14:paraId="3D240D42" w14:textId="77777777" w:rsidR="00895A64" w:rsidRPr="00356EF3" w:rsidRDefault="00895A64" w:rsidP="00895A64">
      <w:pPr>
        <w:pStyle w:val="Default"/>
        <w:spacing w:after="22"/>
        <w:ind w:left="1416"/>
        <w:jc w:val="both"/>
        <w:rPr>
          <w:rFonts w:ascii="Arial" w:hAnsi="Arial" w:cs="Arial"/>
          <w:color w:val="000000" w:themeColor="text1"/>
          <w:sz w:val="22"/>
          <w:szCs w:val="22"/>
        </w:rPr>
      </w:pPr>
    </w:p>
    <w:p w14:paraId="3D240D43" w14:textId="77777777" w:rsidR="00895A64" w:rsidRPr="00356EF3" w:rsidRDefault="00895A64" w:rsidP="00895A64">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Para la actualización de dicho Plan de Adquisiciones, la </w:t>
      </w:r>
      <w:r w:rsidR="00E64E5C" w:rsidRPr="00356EF3">
        <w:rPr>
          <w:rFonts w:ascii="Arial" w:hAnsi="Arial" w:cs="Arial"/>
          <w:color w:val="000000" w:themeColor="text1"/>
          <w:sz w:val="22"/>
          <w:szCs w:val="22"/>
        </w:rPr>
        <w:t xml:space="preserve">Coordinación </w:t>
      </w:r>
      <w:r w:rsidRPr="00356EF3">
        <w:rPr>
          <w:rFonts w:ascii="Arial" w:hAnsi="Arial" w:cs="Arial"/>
          <w:color w:val="000000" w:themeColor="text1"/>
          <w:sz w:val="22"/>
          <w:szCs w:val="22"/>
        </w:rPr>
        <w:t>Administrativa</w:t>
      </w:r>
      <w:r w:rsidR="00E64E5C" w:rsidRPr="00356EF3">
        <w:rPr>
          <w:rFonts w:ascii="Arial" w:hAnsi="Arial" w:cs="Arial"/>
          <w:color w:val="000000" w:themeColor="text1"/>
          <w:sz w:val="22"/>
          <w:szCs w:val="22"/>
        </w:rPr>
        <w:t xml:space="preserve"> y Financiera</w:t>
      </w:r>
      <w:r w:rsidRPr="00356EF3">
        <w:rPr>
          <w:rFonts w:ascii="Arial" w:hAnsi="Arial" w:cs="Arial"/>
          <w:color w:val="000000" w:themeColor="text1"/>
          <w:sz w:val="22"/>
          <w:szCs w:val="22"/>
        </w:rPr>
        <w:t xml:space="preserve"> le proporcionará información respecto al avance situacional de los procesos de selección y su ejecución contractual. Asimismo, para la referida actualización se utilizará </w:t>
      </w:r>
      <w:proofErr w:type="spellStart"/>
      <w:r w:rsidRPr="00356EF3">
        <w:rPr>
          <w:rFonts w:ascii="Arial" w:hAnsi="Arial" w:cs="Arial"/>
          <w:color w:val="000000" w:themeColor="text1"/>
          <w:sz w:val="22"/>
          <w:szCs w:val="22"/>
        </w:rPr>
        <w:t>el</w:t>
      </w:r>
      <w:proofErr w:type="spellEnd"/>
      <w:r w:rsidRPr="00356EF3">
        <w:rPr>
          <w:rFonts w:ascii="Arial" w:hAnsi="Arial" w:cs="Arial"/>
          <w:color w:val="000000" w:themeColor="text1"/>
          <w:sz w:val="22"/>
          <w:szCs w:val="22"/>
        </w:rPr>
        <w:t xml:space="preserve"> </w:t>
      </w:r>
      <w:r w:rsidR="00AE7D18" w:rsidRPr="00356EF3">
        <w:rPr>
          <w:rFonts w:ascii="Arial" w:hAnsi="Arial" w:cs="Arial"/>
          <w:color w:val="000000" w:themeColor="text1"/>
          <w:sz w:val="22"/>
          <w:szCs w:val="22"/>
        </w:rPr>
        <w:t>SEPA</w:t>
      </w:r>
      <w:r w:rsidR="004E41B9" w:rsidRPr="00356EF3">
        <w:rPr>
          <w:rFonts w:ascii="Arial" w:hAnsi="Arial" w:cs="Arial"/>
          <w:color w:val="000000" w:themeColor="text1"/>
          <w:sz w:val="22"/>
          <w:szCs w:val="22"/>
        </w:rPr>
        <w:t>.</w:t>
      </w:r>
      <w:r w:rsidR="00AE7D18" w:rsidRPr="00356EF3">
        <w:rPr>
          <w:rFonts w:ascii="Arial" w:hAnsi="Arial" w:cs="Arial"/>
          <w:color w:val="000000" w:themeColor="text1"/>
          <w:sz w:val="22"/>
          <w:szCs w:val="22"/>
        </w:rPr>
        <w:t xml:space="preserve"> </w:t>
      </w:r>
    </w:p>
    <w:p w14:paraId="3D240D44" w14:textId="77777777" w:rsidR="00895A64" w:rsidRPr="00356EF3" w:rsidRDefault="00895A64" w:rsidP="00895A64">
      <w:pPr>
        <w:pStyle w:val="Default"/>
        <w:spacing w:after="22"/>
        <w:ind w:left="564"/>
        <w:jc w:val="both"/>
        <w:rPr>
          <w:rFonts w:ascii="Arial" w:hAnsi="Arial" w:cs="Arial"/>
          <w:color w:val="000000" w:themeColor="text1"/>
          <w:sz w:val="22"/>
          <w:szCs w:val="22"/>
          <w:highlight w:val="yellow"/>
        </w:rPr>
      </w:pPr>
    </w:p>
    <w:p w14:paraId="3D240D45" w14:textId="77777777" w:rsidR="00895A64" w:rsidRPr="00356EF3" w:rsidRDefault="00895A64" w:rsidP="00895A64">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La </w:t>
      </w:r>
      <w:r w:rsidR="00E64E5C" w:rsidRPr="00356EF3">
        <w:rPr>
          <w:rFonts w:ascii="Arial" w:hAnsi="Arial" w:cs="Arial"/>
          <w:color w:val="000000" w:themeColor="text1"/>
          <w:sz w:val="22"/>
          <w:szCs w:val="22"/>
        </w:rPr>
        <w:t xml:space="preserve">Coordinación </w:t>
      </w:r>
      <w:r w:rsidRPr="00356EF3">
        <w:rPr>
          <w:rFonts w:ascii="Arial" w:hAnsi="Arial" w:cs="Arial"/>
          <w:color w:val="000000" w:themeColor="text1"/>
          <w:sz w:val="22"/>
          <w:szCs w:val="22"/>
        </w:rPr>
        <w:t>Administrativa</w:t>
      </w:r>
      <w:r w:rsidR="00E64E5C" w:rsidRPr="00356EF3">
        <w:rPr>
          <w:rFonts w:ascii="Arial" w:hAnsi="Arial" w:cs="Arial"/>
          <w:color w:val="000000" w:themeColor="text1"/>
          <w:sz w:val="22"/>
          <w:szCs w:val="22"/>
        </w:rPr>
        <w:t xml:space="preserve"> y Financiera</w:t>
      </w:r>
      <w:r w:rsidRPr="00356EF3">
        <w:rPr>
          <w:rFonts w:ascii="Arial" w:hAnsi="Arial" w:cs="Arial"/>
          <w:color w:val="000000" w:themeColor="text1"/>
          <w:sz w:val="22"/>
          <w:szCs w:val="22"/>
        </w:rPr>
        <w:t xml:space="preserve"> está a cargo de la ejecución de los procesos de selección, seguimiento contractual y de la solicitud de trámite de pago de los bienes adquiridos y los servicios prestados. </w:t>
      </w:r>
    </w:p>
    <w:p w14:paraId="3D240D46" w14:textId="77777777" w:rsidR="00895A64" w:rsidRPr="00356EF3" w:rsidRDefault="00895A64" w:rsidP="00895A64">
      <w:pPr>
        <w:pStyle w:val="Default"/>
        <w:spacing w:after="22"/>
        <w:ind w:left="1416"/>
        <w:jc w:val="both"/>
        <w:rPr>
          <w:rFonts w:ascii="Arial" w:hAnsi="Arial" w:cs="Arial"/>
          <w:color w:val="000000" w:themeColor="text1"/>
          <w:sz w:val="22"/>
          <w:szCs w:val="22"/>
        </w:rPr>
      </w:pPr>
    </w:p>
    <w:p w14:paraId="3D240D47" w14:textId="77777777" w:rsidR="00895A64" w:rsidRPr="00356EF3" w:rsidRDefault="00895A64" w:rsidP="00895A64">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La </w:t>
      </w:r>
      <w:r w:rsidR="00E64E5C" w:rsidRPr="00356EF3">
        <w:rPr>
          <w:rFonts w:ascii="Arial" w:hAnsi="Arial" w:cs="Arial"/>
          <w:color w:val="000000" w:themeColor="text1"/>
          <w:sz w:val="22"/>
          <w:szCs w:val="22"/>
        </w:rPr>
        <w:t>Coordinación Técnica</w:t>
      </w:r>
      <w:r w:rsidRPr="00356EF3">
        <w:rPr>
          <w:rFonts w:ascii="Arial" w:hAnsi="Arial" w:cs="Arial"/>
          <w:color w:val="000000" w:themeColor="text1"/>
          <w:sz w:val="22"/>
          <w:szCs w:val="22"/>
        </w:rPr>
        <w:t xml:space="preserve"> </w:t>
      </w:r>
      <w:r w:rsidR="00E64E5C" w:rsidRPr="00356EF3">
        <w:rPr>
          <w:rFonts w:ascii="Arial" w:hAnsi="Arial" w:cs="Arial"/>
          <w:color w:val="000000" w:themeColor="text1"/>
          <w:sz w:val="22"/>
          <w:szCs w:val="22"/>
        </w:rPr>
        <w:t>es la</w:t>
      </w:r>
      <w:r w:rsidRPr="00356EF3">
        <w:rPr>
          <w:rFonts w:ascii="Arial" w:hAnsi="Arial" w:cs="Arial"/>
          <w:color w:val="000000" w:themeColor="text1"/>
          <w:sz w:val="22"/>
          <w:szCs w:val="22"/>
        </w:rPr>
        <w:t xml:space="preserve"> responsable de la elaboración de los Términos de Referencia, de las Especificaciones Técnicas y de la estimación de los costos de los requerimientos</w:t>
      </w:r>
      <w:r w:rsidR="00E64E5C" w:rsidRPr="00356EF3">
        <w:rPr>
          <w:rFonts w:ascii="Arial" w:hAnsi="Arial" w:cs="Arial"/>
          <w:color w:val="000000" w:themeColor="text1"/>
          <w:sz w:val="22"/>
          <w:szCs w:val="22"/>
        </w:rPr>
        <w:t>; en base a los requerimientos de las Áreas Usuarias de la SUNAT</w:t>
      </w:r>
      <w:r w:rsidR="00942E42" w:rsidRPr="00356EF3">
        <w:rPr>
          <w:rFonts w:ascii="Arial" w:hAnsi="Arial" w:cs="Arial"/>
          <w:color w:val="000000" w:themeColor="text1"/>
          <w:sz w:val="22"/>
          <w:szCs w:val="22"/>
        </w:rPr>
        <w:t xml:space="preserve"> beneficiarias del proyecto.</w:t>
      </w:r>
    </w:p>
    <w:p w14:paraId="3D240D48" w14:textId="77777777" w:rsidR="00895A64" w:rsidRPr="00356EF3" w:rsidRDefault="00895A64" w:rsidP="00895A64">
      <w:pPr>
        <w:pStyle w:val="Default"/>
        <w:spacing w:after="22"/>
        <w:ind w:left="1416"/>
        <w:jc w:val="both"/>
        <w:rPr>
          <w:rFonts w:ascii="Arial" w:hAnsi="Arial" w:cs="Arial"/>
          <w:color w:val="000000" w:themeColor="text1"/>
          <w:sz w:val="22"/>
          <w:szCs w:val="22"/>
        </w:rPr>
      </w:pPr>
    </w:p>
    <w:p w14:paraId="3D240D49" w14:textId="77777777" w:rsidR="00895A64" w:rsidRPr="00356EF3" w:rsidRDefault="00895A64" w:rsidP="00255812">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lastRenderedPageBreak/>
        <w:t xml:space="preserve">La </w:t>
      </w:r>
      <w:r w:rsidR="00E64E5C" w:rsidRPr="00356EF3">
        <w:rPr>
          <w:rFonts w:ascii="Arial" w:hAnsi="Arial" w:cs="Arial"/>
          <w:color w:val="000000" w:themeColor="text1"/>
          <w:sz w:val="22"/>
          <w:szCs w:val="22"/>
        </w:rPr>
        <w:t>Coordinación Técnica</w:t>
      </w:r>
      <w:r w:rsidRPr="00356EF3">
        <w:rPr>
          <w:rFonts w:ascii="Arial" w:hAnsi="Arial" w:cs="Arial"/>
          <w:color w:val="000000" w:themeColor="text1"/>
          <w:sz w:val="22"/>
          <w:szCs w:val="22"/>
        </w:rPr>
        <w:t xml:space="preserve"> </w:t>
      </w:r>
      <w:r w:rsidR="00E64E5C" w:rsidRPr="00356EF3">
        <w:rPr>
          <w:rFonts w:ascii="Arial" w:hAnsi="Arial" w:cs="Arial"/>
          <w:color w:val="000000" w:themeColor="text1"/>
          <w:sz w:val="22"/>
          <w:szCs w:val="22"/>
        </w:rPr>
        <w:t xml:space="preserve">es </w:t>
      </w:r>
      <w:r w:rsidRPr="00356EF3">
        <w:rPr>
          <w:rFonts w:ascii="Arial" w:hAnsi="Arial" w:cs="Arial"/>
          <w:color w:val="000000" w:themeColor="text1"/>
          <w:sz w:val="22"/>
          <w:szCs w:val="22"/>
        </w:rPr>
        <w:t>responsable de la supervisión de la ejecución de los contratos a su cargo, incluyendo el otorgamiento de la conformidad de las  prestaciones</w:t>
      </w:r>
      <w:r w:rsidR="00E64E5C" w:rsidRPr="00356EF3">
        <w:rPr>
          <w:rFonts w:ascii="Arial" w:hAnsi="Arial" w:cs="Arial"/>
          <w:color w:val="000000" w:themeColor="text1"/>
          <w:sz w:val="22"/>
          <w:szCs w:val="22"/>
        </w:rPr>
        <w:t>; previa opinión de las Áreas Usuarias</w:t>
      </w:r>
      <w:r w:rsidRPr="00356EF3">
        <w:rPr>
          <w:rFonts w:ascii="Arial" w:hAnsi="Arial" w:cs="Arial"/>
          <w:color w:val="000000" w:themeColor="text1"/>
          <w:sz w:val="22"/>
          <w:szCs w:val="22"/>
        </w:rPr>
        <w:t>. Para ello, deberán verificar, dependiendo de la naturaleza de la prestación, la calidad, cantidad y cumplimiento de las condiciones contractuales, debiendo realizar las pruebas que fueran necesarias.</w:t>
      </w:r>
    </w:p>
    <w:p w14:paraId="3D240D4A" w14:textId="77777777" w:rsidR="00895A64" w:rsidRPr="00356EF3" w:rsidRDefault="00895A64" w:rsidP="00393D33">
      <w:pPr>
        <w:pStyle w:val="Default"/>
        <w:spacing w:after="22"/>
        <w:ind w:left="1276"/>
        <w:jc w:val="both"/>
        <w:rPr>
          <w:rFonts w:ascii="Arial" w:hAnsi="Arial" w:cs="Arial"/>
          <w:color w:val="000000" w:themeColor="text1"/>
          <w:sz w:val="22"/>
          <w:szCs w:val="22"/>
        </w:rPr>
      </w:pPr>
    </w:p>
    <w:p w14:paraId="3D240D4B" w14:textId="77777777" w:rsidR="00895A64" w:rsidRPr="00356EF3" w:rsidRDefault="00895A64" w:rsidP="00255812">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es responsable de conducir los procesos de selección de las adquisiciones y contrataciones, desde la solicitud de expresiones de interés (en el caso de firmas consultoras), elaboración de solicitud de propuestas o de los documentos de licitación, hasta la recomendación de la adjudicación del contrato. </w:t>
      </w:r>
    </w:p>
    <w:p w14:paraId="3D240D4C" w14:textId="77777777" w:rsidR="00895A64" w:rsidRPr="00356EF3" w:rsidRDefault="00895A64" w:rsidP="00393D33">
      <w:pPr>
        <w:pStyle w:val="Default"/>
        <w:spacing w:after="22"/>
        <w:ind w:left="1276"/>
        <w:jc w:val="both"/>
        <w:rPr>
          <w:rFonts w:ascii="Arial" w:hAnsi="Arial" w:cs="Arial"/>
          <w:color w:val="000000" w:themeColor="text1"/>
          <w:sz w:val="22"/>
          <w:szCs w:val="22"/>
        </w:rPr>
      </w:pPr>
    </w:p>
    <w:p w14:paraId="3D240D4D" w14:textId="77777777" w:rsidR="00895A64" w:rsidRPr="00356EF3" w:rsidRDefault="00895A64" w:rsidP="00255812">
      <w:pPr>
        <w:pStyle w:val="Default"/>
        <w:spacing w:after="22"/>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Los contratos serán visados por la </w:t>
      </w:r>
      <w:r w:rsidR="00E64E5C" w:rsidRPr="00356EF3">
        <w:rPr>
          <w:rFonts w:ascii="Arial" w:hAnsi="Arial" w:cs="Arial"/>
          <w:color w:val="000000" w:themeColor="text1"/>
          <w:sz w:val="22"/>
          <w:szCs w:val="22"/>
        </w:rPr>
        <w:t xml:space="preserve">Coordinación </w:t>
      </w:r>
      <w:r w:rsidRPr="00356EF3">
        <w:rPr>
          <w:rFonts w:ascii="Arial" w:hAnsi="Arial" w:cs="Arial"/>
          <w:color w:val="000000" w:themeColor="text1"/>
          <w:sz w:val="22"/>
          <w:szCs w:val="22"/>
        </w:rPr>
        <w:t xml:space="preserve">Administrativa </w:t>
      </w:r>
      <w:r w:rsidR="00E64E5C" w:rsidRPr="00356EF3">
        <w:rPr>
          <w:rFonts w:ascii="Arial" w:hAnsi="Arial" w:cs="Arial"/>
          <w:color w:val="000000" w:themeColor="text1"/>
          <w:sz w:val="22"/>
          <w:szCs w:val="22"/>
        </w:rPr>
        <w:t xml:space="preserve">y Financiera </w:t>
      </w:r>
      <w:r w:rsidRPr="00356EF3">
        <w:rPr>
          <w:rFonts w:ascii="Arial" w:hAnsi="Arial" w:cs="Arial"/>
          <w:color w:val="000000" w:themeColor="text1"/>
          <w:sz w:val="22"/>
          <w:szCs w:val="22"/>
        </w:rPr>
        <w:t xml:space="preserve">y suscritos por la </w:t>
      </w:r>
      <w:r w:rsidR="00E64E5C" w:rsidRPr="00356EF3">
        <w:rPr>
          <w:rFonts w:ascii="Arial" w:hAnsi="Arial" w:cs="Arial"/>
          <w:color w:val="000000" w:themeColor="text1"/>
          <w:sz w:val="22"/>
          <w:szCs w:val="22"/>
        </w:rPr>
        <w:t>Dirección Ejecutiva</w:t>
      </w:r>
      <w:r w:rsidRPr="00356EF3">
        <w:rPr>
          <w:rFonts w:ascii="Arial" w:hAnsi="Arial" w:cs="Arial"/>
          <w:color w:val="000000" w:themeColor="text1"/>
          <w:sz w:val="22"/>
          <w:szCs w:val="22"/>
        </w:rPr>
        <w:t>.</w:t>
      </w:r>
    </w:p>
    <w:p w14:paraId="3D240D4E" w14:textId="77777777" w:rsidR="00895A64" w:rsidRPr="00356EF3" w:rsidRDefault="00895A64" w:rsidP="00393D33">
      <w:pPr>
        <w:pStyle w:val="Default"/>
        <w:ind w:left="1276"/>
        <w:jc w:val="both"/>
        <w:rPr>
          <w:rFonts w:ascii="Arial" w:hAnsi="Arial" w:cs="Arial"/>
          <w:color w:val="000000" w:themeColor="text1"/>
          <w:sz w:val="22"/>
          <w:szCs w:val="22"/>
          <w:highlight w:val="yellow"/>
        </w:rPr>
      </w:pPr>
    </w:p>
    <w:p w14:paraId="3D240D4F" w14:textId="77777777" w:rsidR="00895A64" w:rsidRPr="00356EF3" w:rsidRDefault="00895A64" w:rsidP="00255812">
      <w:pPr>
        <w:pStyle w:val="Default"/>
        <w:ind w:left="1276" w:firstLine="140"/>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D. Asesores en los procesos de selección </w:t>
      </w:r>
    </w:p>
    <w:p w14:paraId="3D240D50" w14:textId="77777777" w:rsidR="00895A64" w:rsidRPr="00356EF3" w:rsidRDefault="00895A64" w:rsidP="00393D33">
      <w:pPr>
        <w:pStyle w:val="Default"/>
        <w:ind w:left="1276"/>
        <w:jc w:val="both"/>
        <w:rPr>
          <w:rFonts w:ascii="Arial" w:hAnsi="Arial" w:cs="Arial"/>
          <w:color w:val="000000" w:themeColor="text1"/>
          <w:sz w:val="22"/>
          <w:szCs w:val="22"/>
        </w:rPr>
      </w:pPr>
    </w:p>
    <w:p w14:paraId="3D240D51" w14:textId="77777777" w:rsidR="00895A64" w:rsidRPr="00356EF3" w:rsidRDefault="00895A64" w:rsidP="00255812">
      <w:pPr>
        <w:pStyle w:val="Default"/>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Con recursos del </w:t>
      </w:r>
      <w:r w:rsidR="00D55AA9" w:rsidRPr="00356EF3">
        <w:rPr>
          <w:rFonts w:ascii="Arial" w:hAnsi="Arial" w:cs="Arial"/>
          <w:color w:val="000000" w:themeColor="text1"/>
          <w:sz w:val="22"/>
          <w:szCs w:val="22"/>
        </w:rPr>
        <w:t>Proyecto BID 3</w:t>
      </w:r>
      <w:r w:rsidRPr="00356EF3">
        <w:rPr>
          <w:rFonts w:ascii="Arial" w:hAnsi="Arial" w:cs="Arial"/>
          <w:color w:val="000000" w:themeColor="text1"/>
          <w:sz w:val="22"/>
          <w:szCs w:val="22"/>
        </w:rPr>
        <w:t xml:space="preserve"> podrán contratarse consultores externos especializados para asesorar a la </w:t>
      </w:r>
      <w:r w:rsidR="00426DD6" w:rsidRPr="00356EF3">
        <w:rPr>
          <w:rFonts w:ascii="Arial" w:hAnsi="Arial" w:cs="Arial"/>
          <w:color w:val="000000" w:themeColor="text1"/>
          <w:sz w:val="22"/>
          <w:szCs w:val="22"/>
        </w:rPr>
        <w:t>UEMSI</w:t>
      </w:r>
      <w:r w:rsidRPr="00356EF3">
        <w:rPr>
          <w:rFonts w:ascii="Arial" w:hAnsi="Arial" w:cs="Arial"/>
          <w:color w:val="000000" w:themeColor="text1"/>
          <w:sz w:val="22"/>
          <w:szCs w:val="22"/>
        </w:rPr>
        <w:t xml:space="preserve"> o al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en procesos de adquisiciones y contrataciones de alta complejidad técnica, previa No Objeción del BID. </w:t>
      </w:r>
    </w:p>
    <w:p w14:paraId="3D240D52" w14:textId="77777777" w:rsidR="00895A64" w:rsidRPr="00356EF3" w:rsidRDefault="00895A64" w:rsidP="00393D33">
      <w:pPr>
        <w:pStyle w:val="Default"/>
        <w:ind w:left="1276"/>
        <w:jc w:val="both"/>
        <w:rPr>
          <w:rFonts w:ascii="Arial" w:hAnsi="Arial" w:cs="Arial"/>
          <w:color w:val="000000" w:themeColor="text1"/>
          <w:sz w:val="22"/>
          <w:szCs w:val="22"/>
        </w:rPr>
      </w:pPr>
    </w:p>
    <w:p w14:paraId="3D240D53" w14:textId="77777777" w:rsidR="00895A64" w:rsidRPr="00356EF3" w:rsidRDefault="00895A64" w:rsidP="00255812">
      <w:pPr>
        <w:pStyle w:val="Default"/>
        <w:ind w:left="141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Los expertos (consultores o firmas consultoras) contratados como asesores podrán participar como miembros del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si así se considerara pertinente. </w:t>
      </w:r>
    </w:p>
    <w:p w14:paraId="3D240D54" w14:textId="77777777" w:rsidR="00895A64" w:rsidRPr="00356EF3" w:rsidRDefault="00895A64" w:rsidP="00895A64">
      <w:pPr>
        <w:pStyle w:val="Default"/>
        <w:jc w:val="both"/>
        <w:rPr>
          <w:rFonts w:ascii="Arial" w:hAnsi="Arial" w:cs="Arial"/>
          <w:color w:val="000000" w:themeColor="text1"/>
          <w:sz w:val="22"/>
          <w:szCs w:val="22"/>
        </w:rPr>
      </w:pPr>
    </w:p>
    <w:p w14:paraId="3D240D55" w14:textId="77777777" w:rsidR="00887DB4" w:rsidRPr="00356EF3" w:rsidRDefault="004F5EB5" w:rsidP="003426CA">
      <w:pPr>
        <w:pStyle w:val="ListParagraph"/>
        <w:numPr>
          <w:ilvl w:val="0"/>
          <w:numId w:val="28"/>
        </w:numPr>
        <w:tabs>
          <w:tab w:val="left" w:pos="709"/>
        </w:tabs>
        <w:spacing w:after="0" w:line="240" w:lineRule="auto"/>
        <w:jc w:val="both"/>
        <w:rPr>
          <w:rFonts w:ascii="Arial" w:hAnsi="Arial" w:cs="Arial"/>
          <w:b/>
          <w:color w:val="000000" w:themeColor="text1"/>
        </w:rPr>
      </w:pPr>
      <w:r w:rsidRPr="00356EF3">
        <w:rPr>
          <w:rFonts w:ascii="Arial" w:hAnsi="Arial" w:cs="Arial"/>
          <w:b/>
          <w:color w:val="000000" w:themeColor="text1"/>
        </w:rPr>
        <w:t>COMITÉS DE SELECCIÓN</w:t>
      </w:r>
    </w:p>
    <w:p w14:paraId="3D240D56" w14:textId="77777777" w:rsidR="00895A64" w:rsidRPr="00356EF3" w:rsidRDefault="00895A64" w:rsidP="00895A64">
      <w:pPr>
        <w:pStyle w:val="Default"/>
        <w:jc w:val="both"/>
        <w:rPr>
          <w:rFonts w:ascii="Arial" w:hAnsi="Arial" w:cs="Arial"/>
          <w:color w:val="000000" w:themeColor="text1"/>
          <w:sz w:val="22"/>
          <w:szCs w:val="22"/>
        </w:rPr>
      </w:pPr>
    </w:p>
    <w:p w14:paraId="3D240D57" w14:textId="77777777" w:rsidR="00895A64" w:rsidRPr="00356EF3" w:rsidRDefault="00895A64" w:rsidP="004F5EB5">
      <w:pPr>
        <w:pStyle w:val="Default"/>
        <w:ind w:left="1276"/>
        <w:jc w:val="both"/>
        <w:rPr>
          <w:rFonts w:ascii="Arial" w:hAnsi="Arial" w:cs="Arial"/>
          <w:b/>
          <w:color w:val="000000" w:themeColor="text1"/>
          <w:sz w:val="22"/>
          <w:szCs w:val="22"/>
        </w:rPr>
      </w:pPr>
      <w:r w:rsidRPr="00356EF3">
        <w:rPr>
          <w:rFonts w:ascii="Arial" w:hAnsi="Arial" w:cs="Arial"/>
          <w:b/>
          <w:bCs/>
          <w:color w:val="000000" w:themeColor="text1"/>
          <w:sz w:val="22"/>
          <w:szCs w:val="22"/>
        </w:rPr>
        <w:t xml:space="preserve">A.  Definición </w:t>
      </w:r>
    </w:p>
    <w:p w14:paraId="3D240D58" w14:textId="77777777" w:rsidR="00895A64" w:rsidRPr="00356EF3" w:rsidRDefault="00895A64" w:rsidP="004F5EB5">
      <w:pPr>
        <w:pStyle w:val="Default"/>
        <w:ind w:left="1276"/>
        <w:jc w:val="both"/>
        <w:rPr>
          <w:rFonts w:ascii="Arial" w:hAnsi="Arial" w:cs="Arial"/>
          <w:color w:val="000000" w:themeColor="text1"/>
          <w:sz w:val="22"/>
          <w:szCs w:val="22"/>
        </w:rPr>
      </w:pPr>
    </w:p>
    <w:p w14:paraId="3D240D59" w14:textId="77777777" w:rsidR="00895A64" w:rsidRPr="00356EF3" w:rsidRDefault="00895A64" w:rsidP="004F5EB5">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estará encargado de conducir los procesos de selección para la contratación de consultorías, adquisición de bienes y contratación de servicios diferentes a consultoría, que estén programados en el Plan de Adquisiciones del </w:t>
      </w:r>
      <w:r w:rsidR="00D55AA9" w:rsidRPr="00356EF3">
        <w:rPr>
          <w:rFonts w:ascii="Arial" w:hAnsi="Arial" w:cs="Arial"/>
          <w:color w:val="000000" w:themeColor="text1"/>
          <w:sz w:val="22"/>
          <w:szCs w:val="22"/>
        </w:rPr>
        <w:t>Proyecto BID 3</w:t>
      </w:r>
      <w:r w:rsidRPr="00356EF3">
        <w:rPr>
          <w:rFonts w:ascii="Arial" w:hAnsi="Arial" w:cs="Arial"/>
          <w:color w:val="000000" w:themeColor="text1"/>
          <w:sz w:val="22"/>
          <w:szCs w:val="22"/>
        </w:rPr>
        <w:t>.</w:t>
      </w:r>
    </w:p>
    <w:p w14:paraId="3D240D5A" w14:textId="77777777" w:rsidR="00895A64" w:rsidRPr="00356EF3" w:rsidRDefault="00895A64" w:rsidP="004F5EB5">
      <w:pPr>
        <w:pStyle w:val="Default"/>
        <w:ind w:left="1276"/>
        <w:jc w:val="both"/>
        <w:rPr>
          <w:rFonts w:ascii="Arial" w:hAnsi="Arial" w:cs="Arial"/>
          <w:color w:val="000000" w:themeColor="text1"/>
          <w:sz w:val="22"/>
          <w:szCs w:val="22"/>
        </w:rPr>
      </w:pPr>
    </w:p>
    <w:p w14:paraId="3D240D5B" w14:textId="77777777" w:rsidR="00895A64" w:rsidRPr="00356EF3" w:rsidRDefault="00895A64" w:rsidP="004F5EB5">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Todos los miembros del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gozan de las mismas facultades, no existiendo jerarquía entre ellos. Sus integrantes son solidariamente responsables de su actuación, salvo el caso de aquellos que hayan señalado en el acta correspondiente su voto discrepante.  </w:t>
      </w:r>
    </w:p>
    <w:p w14:paraId="3D240D5C" w14:textId="77777777" w:rsidR="00895A64" w:rsidRPr="00356EF3" w:rsidRDefault="00895A64" w:rsidP="004F5EB5">
      <w:pPr>
        <w:pStyle w:val="Default"/>
        <w:ind w:left="1276"/>
        <w:jc w:val="both"/>
        <w:rPr>
          <w:rFonts w:ascii="Arial" w:hAnsi="Arial" w:cs="Arial"/>
          <w:color w:val="000000" w:themeColor="text1"/>
          <w:sz w:val="22"/>
          <w:szCs w:val="22"/>
        </w:rPr>
      </w:pPr>
    </w:p>
    <w:p w14:paraId="3D240D5D" w14:textId="77777777" w:rsidR="00895A64" w:rsidRPr="00356EF3" w:rsidRDefault="00895A64" w:rsidP="004F5EB5">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tiene como primordial responsabilidad observar las más elevadas normas éticas durante el proceso de selección, así como por función velar por que los participantes de un proceso cuenten con la misma información e igualdad de oportunidades para competir, y que el proceso se lleve a cabo con transparencia. </w:t>
      </w:r>
    </w:p>
    <w:p w14:paraId="3D240D5E" w14:textId="77777777" w:rsidR="00202EBA" w:rsidRPr="00356EF3" w:rsidRDefault="00202EBA" w:rsidP="004F5EB5">
      <w:pPr>
        <w:pStyle w:val="Default"/>
        <w:ind w:left="1276"/>
        <w:jc w:val="both"/>
        <w:rPr>
          <w:rFonts w:ascii="Arial" w:hAnsi="Arial" w:cs="Arial"/>
          <w:color w:val="000000" w:themeColor="text1"/>
          <w:sz w:val="22"/>
          <w:szCs w:val="22"/>
        </w:rPr>
      </w:pPr>
    </w:p>
    <w:p w14:paraId="3D240D5F" w14:textId="77777777" w:rsidR="00202EBA" w:rsidRPr="00356EF3" w:rsidRDefault="00202EBA" w:rsidP="004F5EB5">
      <w:pPr>
        <w:pStyle w:val="Default"/>
        <w:ind w:left="1276"/>
        <w:jc w:val="both"/>
        <w:rPr>
          <w:rFonts w:ascii="Arial" w:hAnsi="Arial" w:cs="Arial"/>
          <w:color w:val="000000" w:themeColor="text1"/>
          <w:sz w:val="22"/>
          <w:szCs w:val="22"/>
        </w:rPr>
      </w:pPr>
    </w:p>
    <w:p w14:paraId="3D240D60" w14:textId="77777777" w:rsidR="00202EBA" w:rsidRPr="00356EF3" w:rsidRDefault="00202EBA" w:rsidP="004F5EB5">
      <w:pPr>
        <w:pStyle w:val="Default"/>
        <w:ind w:left="1276"/>
        <w:jc w:val="both"/>
        <w:rPr>
          <w:rFonts w:ascii="Arial" w:hAnsi="Arial" w:cs="Arial"/>
          <w:color w:val="000000" w:themeColor="text1"/>
          <w:sz w:val="22"/>
          <w:szCs w:val="22"/>
        </w:rPr>
      </w:pPr>
    </w:p>
    <w:p w14:paraId="3D240D61" w14:textId="77777777" w:rsidR="00202EBA" w:rsidRPr="00356EF3" w:rsidRDefault="00202EBA" w:rsidP="004F5EB5">
      <w:pPr>
        <w:pStyle w:val="Default"/>
        <w:ind w:left="1276"/>
        <w:jc w:val="both"/>
        <w:rPr>
          <w:rFonts w:ascii="Arial" w:hAnsi="Arial" w:cs="Arial"/>
          <w:color w:val="000000" w:themeColor="text1"/>
          <w:sz w:val="22"/>
          <w:szCs w:val="22"/>
        </w:rPr>
      </w:pPr>
    </w:p>
    <w:p w14:paraId="3D240D62" w14:textId="77777777" w:rsidR="00895A64" w:rsidRPr="00356EF3" w:rsidRDefault="00895A64" w:rsidP="00895A64">
      <w:pPr>
        <w:pStyle w:val="Default"/>
        <w:ind w:left="423"/>
        <w:jc w:val="both"/>
        <w:rPr>
          <w:rFonts w:ascii="Arial" w:hAnsi="Arial" w:cs="Arial"/>
          <w:b/>
          <w:bCs/>
          <w:color w:val="000000" w:themeColor="text1"/>
          <w:sz w:val="22"/>
          <w:szCs w:val="22"/>
        </w:rPr>
      </w:pPr>
    </w:p>
    <w:p w14:paraId="3D240D63" w14:textId="77777777" w:rsidR="00895A64" w:rsidRPr="00356EF3" w:rsidRDefault="00895A64" w:rsidP="004F5EB5">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lastRenderedPageBreak/>
        <w:t>B.  De la Autonomía</w:t>
      </w:r>
    </w:p>
    <w:p w14:paraId="3D240D64" w14:textId="77777777" w:rsidR="00895A64" w:rsidRPr="00356EF3" w:rsidRDefault="00895A64" w:rsidP="004F5EB5">
      <w:pPr>
        <w:pStyle w:val="Default"/>
        <w:ind w:left="1276"/>
        <w:jc w:val="both"/>
        <w:rPr>
          <w:rFonts w:ascii="Arial" w:hAnsi="Arial" w:cs="Arial"/>
          <w:color w:val="000000" w:themeColor="text1"/>
          <w:sz w:val="22"/>
          <w:szCs w:val="22"/>
        </w:rPr>
      </w:pPr>
    </w:p>
    <w:p w14:paraId="3D240D65" w14:textId="77777777" w:rsidR="00895A64" w:rsidRPr="00356EF3" w:rsidRDefault="00895A64" w:rsidP="004F5EB5">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La autonomía de la que goza 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durante el proceso de selección no excluye su obligación de realizar las modificaciones que el BID disponga. </w:t>
      </w:r>
    </w:p>
    <w:p w14:paraId="3D240D66" w14:textId="77777777" w:rsidR="00895A64" w:rsidRPr="00356EF3" w:rsidRDefault="00895A64" w:rsidP="004F5EB5">
      <w:pPr>
        <w:pStyle w:val="Default"/>
        <w:ind w:left="1276"/>
        <w:jc w:val="both"/>
        <w:rPr>
          <w:rFonts w:ascii="Arial" w:hAnsi="Arial" w:cs="Arial"/>
          <w:color w:val="000000" w:themeColor="text1"/>
          <w:sz w:val="22"/>
          <w:szCs w:val="22"/>
        </w:rPr>
      </w:pPr>
    </w:p>
    <w:p w14:paraId="3D240D67" w14:textId="77777777" w:rsidR="00895A64" w:rsidRPr="00356EF3" w:rsidRDefault="00895A64" w:rsidP="004F5EB5">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La </w:t>
      </w:r>
      <w:r w:rsidR="0059660B" w:rsidRPr="00356EF3">
        <w:rPr>
          <w:rFonts w:ascii="Arial" w:hAnsi="Arial" w:cs="Arial"/>
          <w:color w:val="000000" w:themeColor="text1"/>
          <w:sz w:val="22"/>
          <w:szCs w:val="22"/>
        </w:rPr>
        <w:t xml:space="preserve">Coordinación </w:t>
      </w:r>
      <w:r w:rsidRPr="00356EF3">
        <w:rPr>
          <w:rFonts w:ascii="Arial" w:hAnsi="Arial" w:cs="Arial"/>
          <w:color w:val="000000" w:themeColor="text1"/>
          <w:sz w:val="22"/>
          <w:szCs w:val="22"/>
        </w:rPr>
        <w:t>Administrativa</w:t>
      </w:r>
      <w:r w:rsidR="0059660B" w:rsidRPr="00356EF3">
        <w:rPr>
          <w:rFonts w:ascii="Arial" w:hAnsi="Arial" w:cs="Arial"/>
          <w:color w:val="000000" w:themeColor="text1"/>
          <w:sz w:val="22"/>
          <w:szCs w:val="22"/>
        </w:rPr>
        <w:t xml:space="preserve"> y Financiera</w:t>
      </w:r>
      <w:r w:rsidRPr="00356EF3">
        <w:rPr>
          <w:rFonts w:ascii="Arial" w:hAnsi="Arial" w:cs="Arial"/>
          <w:color w:val="000000" w:themeColor="text1"/>
          <w:sz w:val="22"/>
          <w:szCs w:val="22"/>
        </w:rPr>
        <w:t xml:space="preserve"> en los ámbitos de su competencia, podrá hacer recomendaciones al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basadas en el cumplimiento de las disposiciones del Contrato de Préstamo, las normas y políticas del BID en la materia y/o en el presente Manual. </w:t>
      </w:r>
    </w:p>
    <w:p w14:paraId="3D240D68" w14:textId="77777777" w:rsidR="00895A64" w:rsidRPr="00356EF3" w:rsidRDefault="00895A64" w:rsidP="00895A64">
      <w:pPr>
        <w:pStyle w:val="Default"/>
        <w:ind w:left="993"/>
        <w:jc w:val="both"/>
        <w:rPr>
          <w:rFonts w:ascii="Arial" w:hAnsi="Arial" w:cs="Arial"/>
          <w:b/>
          <w:bCs/>
          <w:color w:val="000000" w:themeColor="text1"/>
          <w:sz w:val="22"/>
          <w:szCs w:val="22"/>
        </w:rPr>
      </w:pPr>
    </w:p>
    <w:p w14:paraId="3D240D69" w14:textId="77777777" w:rsidR="00895A64" w:rsidRPr="00356EF3" w:rsidRDefault="00895A64" w:rsidP="004F5EB5">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C.  Designación y conformación de los Comités de </w:t>
      </w:r>
      <w:r w:rsidR="00943468" w:rsidRPr="00356EF3">
        <w:rPr>
          <w:rFonts w:ascii="Arial" w:hAnsi="Arial" w:cs="Arial"/>
          <w:b/>
          <w:bCs/>
          <w:color w:val="000000" w:themeColor="text1"/>
          <w:sz w:val="22"/>
          <w:szCs w:val="22"/>
        </w:rPr>
        <w:t>Evaluaci</w:t>
      </w:r>
      <w:r w:rsidRPr="00356EF3">
        <w:rPr>
          <w:rFonts w:ascii="Arial" w:hAnsi="Arial" w:cs="Arial"/>
          <w:b/>
          <w:bCs/>
          <w:color w:val="000000" w:themeColor="text1"/>
          <w:sz w:val="22"/>
          <w:szCs w:val="22"/>
        </w:rPr>
        <w:t xml:space="preserve">ón </w:t>
      </w:r>
    </w:p>
    <w:p w14:paraId="3D240D6A" w14:textId="77777777" w:rsidR="00895A64" w:rsidRPr="00356EF3" w:rsidRDefault="00895A64" w:rsidP="00895A64">
      <w:pPr>
        <w:pStyle w:val="Default"/>
        <w:jc w:val="both"/>
        <w:rPr>
          <w:rFonts w:ascii="Arial" w:hAnsi="Arial" w:cs="Arial"/>
          <w:color w:val="000000" w:themeColor="text1"/>
          <w:sz w:val="22"/>
          <w:szCs w:val="22"/>
        </w:rPr>
      </w:pPr>
    </w:p>
    <w:p w14:paraId="3D240D6B" w14:textId="77777777" w:rsidR="00895A64" w:rsidRPr="00356EF3" w:rsidRDefault="00895A64" w:rsidP="00895A64">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será designado por el </w:t>
      </w:r>
      <w:r w:rsidR="0059660B" w:rsidRPr="00356EF3">
        <w:rPr>
          <w:rFonts w:ascii="Arial" w:hAnsi="Arial" w:cs="Arial"/>
          <w:color w:val="000000" w:themeColor="text1"/>
          <w:sz w:val="22"/>
          <w:szCs w:val="22"/>
        </w:rPr>
        <w:t>Director Ejecutivo en base a la propuesta del Coordinador Administrativa y Financiera</w:t>
      </w:r>
      <w:r w:rsidRPr="00356EF3">
        <w:rPr>
          <w:rFonts w:ascii="Arial" w:hAnsi="Arial" w:cs="Arial"/>
          <w:color w:val="000000" w:themeColor="text1"/>
          <w:sz w:val="22"/>
          <w:szCs w:val="22"/>
        </w:rPr>
        <w:t xml:space="preserve"> y estará conformado por tres (3) miembros:</w:t>
      </w:r>
    </w:p>
    <w:p w14:paraId="3D240D6C" w14:textId="77777777" w:rsidR="00895A64" w:rsidRPr="00356EF3" w:rsidRDefault="00895A64" w:rsidP="00895A64">
      <w:pPr>
        <w:pStyle w:val="Default"/>
        <w:ind w:left="1276"/>
        <w:jc w:val="both"/>
        <w:rPr>
          <w:rFonts w:ascii="Arial" w:hAnsi="Arial" w:cs="Arial"/>
          <w:color w:val="000000" w:themeColor="text1"/>
          <w:sz w:val="22"/>
          <w:szCs w:val="22"/>
        </w:rPr>
      </w:pPr>
    </w:p>
    <w:p w14:paraId="3D240D6D" w14:textId="77777777" w:rsidR="003274AC" w:rsidRPr="00356EF3" w:rsidRDefault="003274AC" w:rsidP="003426CA">
      <w:pPr>
        <w:pStyle w:val="Default"/>
        <w:numPr>
          <w:ilvl w:val="0"/>
          <w:numId w:val="68"/>
        </w:numPr>
        <w:ind w:left="1985" w:hanging="425"/>
        <w:jc w:val="both"/>
        <w:rPr>
          <w:rFonts w:ascii="Arial" w:hAnsi="Arial" w:cs="Arial"/>
          <w:sz w:val="22"/>
          <w:szCs w:val="22"/>
        </w:rPr>
      </w:pPr>
      <w:r w:rsidRPr="00356EF3">
        <w:rPr>
          <w:rFonts w:ascii="Arial" w:hAnsi="Arial" w:cs="Arial"/>
          <w:sz w:val="22"/>
          <w:szCs w:val="22"/>
        </w:rPr>
        <w:t xml:space="preserve">El Coordinador Administrativo y Financiero o su representante, quien asumirá la Presidencia del </w:t>
      </w:r>
      <w:r w:rsidR="00943468" w:rsidRPr="00356EF3">
        <w:rPr>
          <w:rFonts w:ascii="Arial" w:hAnsi="Arial" w:cs="Arial"/>
          <w:sz w:val="22"/>
          <w:szCs w:val="22"/>
        </w:rPr>
        <w:t>Comité de Evaluación</w:t>
      </w:r>
      <w:r w:rsidRPr="00356EF3">
        <w:rPr>
          <w:rFonts w:ascii="Arial" w:hAnsi="Arial" w:cs="Arial"/>
          <w:sz w:val="22"/>
          <w:szCs w:val="22"/>
        </w:rPr>
        <w:t>.</w:t>
      </w:r>
    </w:p>
    <w:p w14:paraId="3D240D6E" w14:textId="77777777" w:rsidR="003274AC" w:rsidRPr="00356EF3" w:rsidRDefault="003274AC" w:rsidP="003426CA">
      <w:pPr>
        <w:pStyle w:val="Default"/>
        <w:numPr>
          <w:ilvl w:val="0"/>
          <w:numId w:val="68"/>
        </w:numPr>
        <w:ind w:left="1985" w:hanging="425"/>
        <w:jc w:val="both"/>
        <w:rPr>
          <w:rFonts w:ascii="Arial" w:hAnsi="Arial" w:cs="Arial"/>
          <w:sz w:val="22"/>
          <w:szCs w:val="22"/>
        </w:rPr>
      </w:pPr>
      <w:r w:rsidRPr="00356EF3">
        <w:rPr>
          <w:rFonts w:ascii="Arial" w:hAnsi="Arial" w:cs="Arial"/>
          <w:sz w:val="22"/>
          <w:szCs w:val="22"/>
        </w:rPr>
        <w:t>El Coordinador Técnico o su representante.</w:t>
      </w:r>
    </w:p>
    <w:p w14:paraId="3D240D6F" w14:textId="77777777" w:rsidR="003274AC" w:rsidRPr="00356EF3" w:rsidRDefault="003274AC" w:rsidP="003426CA">
      <w:pPr>
        <w:pStyle w:val="Default"/>
        <w:numPr>
          <w:ilvl w:val="0"/>
          <w:numId w:val="68"/>
        </w:numPr>
        <w:ind w:left="1985" w:hanging="425"/>
        <w:jc w:val="both"/>
        <w:rPr>
          <w:rFonts w:ascii="Arial" w:hAnsi="Arial" w:cs="Arial"/>
          <w:sz w:val="22"/>
          <w:szCs w:val="22"/>
        </w:rPr>
      </w:pPr>
      <w:r w:rsidRPr="00356EF3">
        <w:rPr>
          <w:rFonts w:ascii="Arial" w:hAnsi="Arial" w:cs="Arial"/>
          <w:sz w:val="22"/>
          <w:szCs w:val="22"/>
        </w:rPr>
        <w:t>El Responsable del Área Usuaria o su representante.</w:t>
      </w:r>
    </w:p>
    <w:p w14:paraId="3D240D70" w14:textId="77777777" w:rsidR="003274AC" w:rsidRPr="00356EF3" w:rsidRDefault="003274AC" w:rsidP="00895A64">
      <w:pPr>
        <w:pStyle w:val="Default"/>
        <w:ind w:left="1276"/>
        <w:jc w:val="both"/>
        <w:rPr>
          <w:rFonts w:ascii="Arial" w:hAnsi="Arial" w:cs="Arial"/>
          <w:color w:val="000000" w:themeColor="text1"/>
          <w:sz w:val="22"/>
          <w:szCs w:val="22"/>
        </w:rPr>
      </w:pPr>
    </w:p>
    <w:p w14:paraId="3D240D71" w14:textId="77777777" w:rsidR="00895A64" w:rsidRPr="00356EF3" w:rsidRDefault="00895A64" w:rsidP="00895A64">
      <w:pPr>
        <w:spacing w:after="0"/>
        <w:ind w:left="1276"/>
        <w:jc w:val="both"/>
        <w:rPr>
          <w:rFonts w:ascii="Arial" w:hAnsi="Arial" w:cs="Arial"/>
        </w:rPr>
      </w:pPr>
      <w:r w:rsidRPr="00356EF3">
        <w:rPr>
          <w:rFonts w:ascii="Arial" w:hAnsi="Arial" w:cs="Arial"/>
          <w:color w:val="000000" w:themeColor="text1"/>
        </w:rPr>
        <w:t>El Presidente</w:t>
      </w:r>
      <w:r w:rsidR="00942E42" w:rsidRPr="00356EF3">
        <w:rPr>
          <w:rFonts w:ascii="Arial" w:hAnsi="Arial" w:cs="Arial"/>
          <w:color w:val="000000" w:themeColor="text1"/>
        </w:rPr>
        <w:t xml:space="preserve"> </w:t>
      </w:r>
      <w:r w:rsidRPr="00356EF3">
        <w:rPr>
          <w:rFonts w:ascii="Arial" w:hAnsi="Arial" w:cs="Arial"/>
          <w:color w:val="000000" w:themeColor="text1"/>
        </w:rPr>
        <w:t xml:space="preserve">del Comité de </w:t>
      </w:r>
      <w:r w:rsidR="00CB1D7D" w:rsidRPr="00356EF3">
        <w:rPr>
          <w:rFonts w:ascii="Arial" w:hAnsi="Arial" w:cs="Arial"/>
        </w:rPr>
        <w:t xml:space="preserve">Evaluación </w:t>
      </w:r>
      <w:r w:rsidRPr="00356EF3">
        <w:rPr>
          <w:rFonts w:ascii="Arial" w:hAnsi="Arial" w:cs="Arial"/>
        </w:rPr>
        <w:t xml:space="preserve">será el </w:t>
      </w:r>
      <w:r w:rsidR="003274AC" w:rsidRPr="00356EF3">
        <w:rPr>
          <w:rFonts w:ascii="Arial" w:hAnsi="Arial" w:cs="Arial"/>
        </w:rPr>
        <w:t xml:space="preserve">Coordinador Administrativo y Financiero o </w:t>
      </w:r>
      <w:r w:rsidR="00FE281F" w:rsidRPr="00356EF3">
        <w:rPr>
          <w:rFonts w:ascii="Arial" w:hAnsi="Arial" w:cs="Arial"/>
        </w:rPr>
        <w:t xml:space="preserve">la persona a quien delegue, </w:t>
      </w:r>
      <w:r w:rsidRPr="00356EF3">
        <w:rPr>
          <w:rFonts w:ascii="Arial" w:hAnsi="Arial" w:cs="Arial"/>
        </w:rPr>
        <w:t>con el fin de dar mayor fluidez a los procesos de selección.</w:t>
      </w:r>
    </w:p>
    <w:p w14:paraId="3D240D72" w14:textId="77777777" w:rsidR="00895A64" w:rsidRPr="00356EF3" w:rsidRDefault="00895A64" w:rsidP="00895A64">
      <w:pPr>
        <w:spacing w:after="0"/>
        <w:ind w:left="1276"/>
        <w:jc w:val="both"/>
        <w:rPr>
          <w:rFonts w:ascii="Arial" w:hAnsi="Arial" w:cs="Arial"/>
        </w:rPr>
      </w:pPr>
    </w:p>
    <w:p w14:paraId="3D240D73" w14:textId="77777777" w:rsidR="00895A64" w:rsidRPr="00356EF3" w:rsidRDefault="00895A64" w:rsidP="00895A64">
      <w:pPr>
        <w:tabs>
          <w:tab w:val="left" w:pos="567"/>
        </w:tabs>
        <w:spacing w:after="0"/>
        <w:ind w:left="1276"/>
        <w:jc w:val="both"/>
        <w:rPr>
          <w:rFonts w:ascii="Arial" w:hAnsi="Arial" w:cs="Arial"/>
        </w:rPr>
      </w:pPr>
      <w:r w:rsidRPr="00356EF3">
        <w:rPr>
          <w:rFonts w:ascii="Arial" w:hAnsi="Arial" w:cs="Arial"/>
        </w:rPr>
        <w:t xml:space="preserve">Cada miembro titular del Comité de </w:t>
      </w:r>
      <w:r w:rsidR="00CB1D7D" w:rsidRPr="00356EF3">
        <w:rPr>
          <w:rFonts w:ascii="Arial" w:hAnsi="Arial" w:cs="Arial"/>
        </w:rPr>
        <w:t>Evalua</w:t>
      </w:r>
      <w:r w:rsidRPr="00356EF3">
        <w:rPr>
          <w:rFonts w:ascii="Arial" w:hAnsi="Arial" w:cs="Arial"/>
        </w:rPr>
        <w:t xml:space="preserve">ción tendrá un suplente. En caso de ausencia del miembro titular lo reemplazará su correspondiente miembro suplente. </w:t>
      </w:r>
    </w:p>
    <w:p w14:paraId="3D240D74" w14:textId="77777777" w:rsidR="00895A64" w:rsidRPr="00356EF3" w:rsidRDefault="00895A64" w:rsidP="00895A64">
      <w:pPr>
        <w:tabs>
          <w:tab w:val="left" w:pos="567"/>
        </w:tabs>
        <w:spacing w:after="0"/>
        <w:ind w:left="1276"/>
        <w:jc w:val="both"/>
        <w:rPr>
          <w:rFonts w:ascii="Arial" w:hAnsi="Arial" w:cs="Arial"/>
        </w:rPr>
      </w:pPr>
    </w:p>
    <w:p w14:paraId="3D240D75" w14:textId="77777777" w:rsidR="00895A64" w:rsidRPr="00356EF3" w:rsidRDefault="00895A64" w:rsidP="00895A64">
      <w:pPr>
        <w:tabs>
          <w:tab w:val="left" w:pos="567"/>
        </w:tabs>
        <w:spacing w:after="0"/>
        <w:ind w:left="1276"/>
        <w:jc w:val="both"/>
        <w:rPr>
          <w:rFonts w:ascii="Arial" w:hAnsi="Arial" w:cs="Arial"/>
        </w:rPr>
      </w:pPr>
      <w:r w:rsidRPr="00356EF3">
        <w:rPr>
          <w:rFonts w:ascii="Arial" w:hAnsi="Arial" w:cs="Arial"/>
        </w:rPr>
        <w:t>Cuando se reincorpore el miembro titular, éste asumirá la conducción del proceso en la etapa en que se encuentre.</w:t>
      </w:r>
    </w:p>
    <w:p w14:paraId="3D240D76" w14:textId="77777777" w:rsidR="00895A64" w:rsidRPr="00356EF3" w:rsidRDefault="00895A64" w:rsidP="00895A64">
      <w:pPr>
        <w:tabs>
          <w:tab w:val="left" w:pos="567"/>
        </w:tabs>
        <w:spacing w:after="0"/>
        <w:ind w:left="1276"/>
        <w:jc w:val="both"/>
        <w:rPr>
          <w:rFonts w:ascii="Arial" w:hAnsi="Arial" w:cs="Arial"/>
        </w:rPr>
      </w:pPr>
    </w:p>
    <w:p w14:paraId="3D240D77" w14:textId="77777777" w:rsidR="00895A64" w:rsidRPr="00356EF3" w:rsidRDefault="00895A64" w:rsidP="00895A64">
      <w:pPr>
        <w:tabs>
          <w:tab w:val="left" w:pos="567"/>
        </w:tabs>
        <w:spacing w:after="0"/>
        <w:ind w:left="1276"/>
        <w:jc w:val="both"/>
        <w:rPr>
          <w:rFonts w:ascii="Arial" w:hAnsi="Arial" w:cs="Arial"/>
          <w:color w:val="000000" w:themeColor="text1"/>
        </w:rPr>
      </w:pPr>
      <w:r w:rsidRPr="00356EF3">
        <w:rPr>
          <w:rFonts w:ascii="Arial" w:hAnsi="Arial" w:cs="Arial"/>
        </w:rPr>
        <w:t xml:space="preserve">La </w:t>
      </w:r>
      <w:r w:rsidR="003274AC" w:rsidRPr="00356EF3">
        <w:rPr>
          <w:rFonts w:ascii="Arial" w:hAnsi="Arial" w:cs="Arial"/>
        </w:rPr>
        <w:t xml:space="preserve">Coordinación </w:t>
      </w:r>
      <w:r w:rsidRPr="00356EF3">
        <w:rPr>
          <w:rFonts w:ascii="Arial" w:hAnsi="Arial" w:cs="Arial"/>
        </w:rPr>
        <w:t xml:space="preserve">Administrativa </w:t>
      </w:r>
      <w:r w:rsidR="003274AC" w:rsidRPr="00356EF3">
        <w:rPr>
          <w:rFonts w:ascii="Arial" w:hAnsi="Arial" w:cs="Arial"/>
        </w:rPr>
        <w:t xml:space="preserve">y Financiera </w:t>
      </w:r>
      <w:r w:rsidRPr="00356EF3">
        <w:rPr>
          <w:rFonts w:ascii="Arial" w:hAnsi="Arial" w:cs="Arial"/>
        </w:rPr>
        <w:t xml:space="preserve">comunicará a cada integrante del Comité de </w:t>
      </w:r>
      <w:r w:rsidR="00CB1D7D" w:rsidRPr="00356EF3">
        <w:rPr>
          <w:rFonts w:ascii="Arial" w:hAnsi="Arial" w:cs="Arial"/>
        </w:rPr>
        <w:t xml:space="preserve">Evaluación </w:t>
      </w:r>
      <w:r w:rsidRPr="00356EF3">
        <w:rPr>
          <w:rFonts w:ascii="Arial" w:hAnsi="Arial" w:cs="Arial"/>
        </w:rPr>
        <w:t>la designación, ad</w:t>
      </w:r>
      <w:r w:rsidRPr="00356EF3">
        <w:rPr>
          <w:rFonts w:ascii="Arial" w:hAnsi="Arial" w:cs="Arial"/>
          <w:color w:val="000000" w:themeColor="text1"/>
        </w:rPr>
        <w:t xml:space="preserve">emás de entregar al Presidente los documentos iniciales del proceso a iniciarse, a efecto de proceder a la instalación del Comité. </w:t>
      </w:r>
    </w:p>
    <w:p w14:paraId="3D240D78" w14:textId="77777777" w:rsidR="00895A64" w:rsidRPr="00356EF3" w:rsidRDefault="00895A64" w:rsidP="00895A64">
      <w:pPr>
        <w:pStyle w:val="Default"/>
        <w:ind w:left="283"/>
        <w:jc w:val="both"/>
        <w:rPr>
          <w:rFonts w:ascii="Arial" w:hAnsi="Arial" w:cs="Arial"/>
          <w:color w:val="000000" w:themeColor="text1"/>
          <w:sz w:val="22"/>
          <w:szCs w:val="22"/>
        </w:rPr>
      </w:pPr>
    </w:p>
    <w:p w14:paraId="3D240D79" w14:textId="77777777" w:rsidR="00895A64" w:rsidRPr="00356EF3" w:rsidRDefault="00895A64" w:rsidP="00895A64">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D. Competencia de los Comités de Selección </w:t>
      </w:r>
    </w:p>
    <w:p w14:paraId="3D240D7A" w14:textId="77777777" w:rsidR="00895A64" w:rsidRPr="00356EF3" w:rsidRDefault="00895A64" w:rsidP="00895A64">
      <w:pPr>
        <w:pStyle w:val="Default"/>
        <w:ind w:left="283"/>
        <w:jc w:val="both"/>
        <w:rPr>
          <w:rFonts w:ascii="Arial" w:hAnsi="Arial" w:cs="Arial"/>
          <w:color w:val="000000" w:themeColor="text1"/>
          <w:sz w:val="22"/>
          <w:szCs w:val="22"/>
        </w:rPr>
      </w:pPr>
    </w:p>
    <w:p w14:paraId="3D240D7B" w14:textId="77777777" w:rsidR="00895A64" w:rsidRPr="00356EF3" w:rsidRDefault="00895A64" w:rsidP="00895A64">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Comité </w:t>
      </w:r>
      <w:r w:rsidRPr="00356EF3">
        <w:rPr>
          <w:rFonts w:ascii="Arial" w:hAnsi="Arial" w:cs="Arial"/>
          <w:color w:val="auto"/>
          <w:sz w:val="22"/>
          <w:szCs w:val="22"/>
        </w:rPr>
        <w:t xml:space="preserve">de </w:t>
      </w:r>
      <w:r w:rsidR="00BE5B57" w:rsidRPr="00356EF3">
        <w:rPr>
          <w:rFonts w:ascii="Arial" w:hAnsi="Arial" w:cs="Arial"/>
          <w:color w:val="auto"/>
          <w:sz w:val="22"/>
          <w:szCs w:val="22"/>
        </w:rPr>
        <w:t>Evaluación</w:t>
      </w:r>
      <w:r w:rsidR="00BE5B57" w:rsidRPr="00356EF3">
        <w:rPr>
          <w:rFonts w:ascii="Arial" w:hAnsi="Arial" w:cs="Arial"/>
          <w:color w:val="000000" w:themeColor="text1"/>
          <w:sz w:val="22"/>
          <w:szCs w:val="22"/>
        </w:rPr>
        <w:t>,</w:t>
      </w:r>
      <w:r w:rsidRPr="00356EF3">
        <w:rPr>
          <w:rFonts w:ascii="Arial" w:hAnsi="Arial" w:cs="Arial"/>
          <w:color w:val="000000" w:themeColor="text1"/>
          <w:sz w:val="22"/>
          <w:szCs w:val="22"/>
        </w:rPr>
        <w:t xml:space="preserve"> dependiendo de la modalidad de </w:t>
      </w:r>
      <w:r w:rsidR="00CB1D7D" w:rsidRPr="00356EF3">
        <w:rPr>
          <w:rFonts w:ascii="Arial" w:hAnsi="Arial" w:cs="Arial"/>
          <w:color w:val="000000" w:themeColor="text1"/>
          <w:sz w:val="22"/>
          <w:szCs w:val="22"/>
        </w:rPr>
        <w:t xml:space="preserve">contratación </w:t>
      </w:r>
      <w:r w:rsidRPr="00356EF3">
        <w:rPr>
          <w:rFonts w:ascii="Arial" w:hAnsi="Arial" w:cs="Arial"/>
          <w:color w:val="000000" w:themeColor="text1"/>
          <w:sz w:val="22"/>
          <w:szCs w:val="22"/>
        </w:rPr>
        <w:t xml:space="preserve">elegida, es competente para: </w:t>
      </w:r>
    </w:p>
    <w:p w14:paraId="3D240D7C" w14:textId="77777777" w:rsidR="00895A64" w:rsidRPr="00356EF3" w:rsidRDefault="00895A64" w:rsidP="00895A64">
      <w:pPr>
        <w:pStyle w:val="Default"/>
        <w:ind w:left="283"/>
        <w:jc w:val="both"/>
        <w:rPr>
          <w:rFonts w:ascii="Arial" w:hAnsi="Arial" w:cs="Arial"/>
          <w:color w:val="000000" w:themeColor="text1"/>
          <w:sz w:val="22"/>
          <w:szCs w:val="22"/>
        </w:rPr>
      </w:pPr>
    </w:p>
    <w:p w14:paraId="3D240D7D" w14:textId="77777777" w:rsidR="00895A64" w:rsidRPr="00356EF3" w:rsidRDefault="00895A64" w:rsidP="004C572F">
      <w:pPr>
        <w:pStyle w:val="Default"/>
        <w:numPr>
          <w:ilvl w:val="0"/>
          <w:numId w:val="2"/>
        </w:numPr>
        <w:ind w:left="1701" w:hanging="284"/>
        <w:jc w:val="both"/>
        <w:rPr>
          <w:rFonts w:ascii="Arial" w:hAnsi="Arial" w:cs="Arial"/>
          <w:color w:val="000000" w:themeColor="text1"/>
          <w:sz w:val="22"/>
          <w:szCs w:val="22"/>
        </w:rPr>
      </w:pPr>
      <w:r w:rsidRPr="00356EF3">
        <w:rPr>
          <w:rFonts w:ascii="Arial" w:hAnsi="Arial" w:cs="Arial"/>
          <w:color w:val="000000" w:themeColor="text1"/>
          <w:sz w:val="22"/>
          <w:szCs w:val="22"/>
        </w:rPr>
        <w:t>Solicitar las</w:t>
      </w:r>
      <w:r w:rsidR="00645B47" w:rsidRPr="00356EF3">
        <w:rPr>
          <w:rFonts w:ascii="Arial" w:hAnsi="Arial" w:cs="Arial"/>
          <w:color w:val="000000" w:themeColor="text1"/>
          <w:sz w:val="22"/>
          <w:szCs w:val="22"/>
        </w:rPr>
        <w:t xml:space="preserve"> </w:t>
      </w:r>
      <w:r w:rsidRPr="00356EF3">
        <w:rPr>
          <w:rFonts w:ascii="Arial" w:hAnsi="Arial" w:cs="Arial"/>
          <w:color w:val="000000" w:themeColor="text1"/>
          <w:sz w:val="22"/>
          <w:szCs w:val="22"/>
        </w:rPr>
        <w:t>expresiones de interés de firmas consultoras y/o consultores individuales</w:t>
      </w:r>
      <w:r w:rsidR="00645B47" w:rsidRPr="00356EF3">
        <w:rPr>
          <w:rFonts w:ascii="Arial" w:hAnsi="Arial" w:cs="Arial"/>
          <w:color w:val="000000" w:themeColor="text1"/>
          <w:sz w:val="22"/>
          <w:szCs w:val="22"/>
        </w:rPr>
        <w:t>.</w:t>
      </w:r>
    </w:p>
    <w:p w14:paraId="3D240D7E" w14:textId="77777777" w:rsidR="00895A64" w:rsidRPr="00356EF3" w:rsidRDefault="00895A64" w:rsidP="004C572F">
      <w:pPr>
        <w:pStyle w:val="Default"/>
        <w:numPr>
          <w:ilvl w:val="0"/>
          <w:numId w:val="2"/>
        </w:numPr>
        <w:tabs>
          <w:tab w:val="left" w:pos="1701"/>
        </w:tabs>
        <w:ind w:left="1417" w:firstLine="0"/>
        <w:jc w:val="both"/>
        <w:rPr>
          <w:rFonts w:ascii="Arial" w:hAnsi="Arial" w:cs="Arial"/>
          <w:color w:val="000000" w:themeColor="text1"/>
          <w:sz w:val="22"/>
          <w:szCs w:val="22"/>
        </w:rPr>
      </w:pPr>
      <w:r w:rsidRPr="00356EF3">
        <w:rPr>
          <w:rFonts w:ascii="Arial" w:hAnsi="Arial" w:cs="Arial"/>
          <w:color w:val="000000" w:themeColor="text1"/>
          <w:sz w:val="22"/>
          <w:szCs w:val="22"/>
        </w:rPr>
        <w:t>Elaborar la lista corta de firmas consultoras.</w:t>
      </w:r>
    </w:p>
    <w:p w14:paraId="3D240D7F" w14:textId="77777777" w:rsidR="00895A64" w:rsidRPr="00356EF3" w:rsidRDefault="00895A64" w:rsidP="004C572F">
      <w:pPr>
        <w:pStyle w:val="Default"/>
        <w:numPr>
          <w:ilvl w:val="0"/>
          <w:numId w:val="2"/>
        </w:numPr>
        <w:ind w:left="1701" w:hanging="284"/>
        <w:jc w:val="both"/>
        <w:rPr>
          <w:rFonts w:ascii="Arial" w:hAnsi="Arial" w:cs="Arial"/>
          <w:color w:val="000000" w:themeColor="text1"/>
          <w:sz w:val="22"/>
          <w:szCs w:val="22"/>
        </w:rPr>
      </w:pPr>
      <w:r w:rsidRPr="00356EF3">
        <w:rPr>
          <w:rFonts w:ascii="Arial" w:hAnsi="Arial" w:cs="Arial"/>
          <w:color w:val="000000" w:themeColor="text1"/>
          <w:sz w:val="22"/>
          <w:szCs w:val="22"/>
        </w:rPr>
        <w:t xml:space="preserve">Preparar la solicitud de propuestas o los documentos de licitación del proceso. </w:t>
      </w:r>
    </w:p>
    <w:p w14:paraId="3D240D80" w14:textId="77777777" w:rsidR="00895A64" w:rsidRPr="00356EF3" w:rsidRDefault="00895A64" w:rsidP="004C572F">
      <w:pPr>
        <w:pStyle w:val="Default"/>
        <w:numPr>
          <w:ilvl w:val="0"/>
          <w:numId w:val="2"/>
        </w:numPr>
        <w:tabs>
          <w:tab w:val="left" w:pos="1701"/>
        </w:tabs>
        <w:ind w:left="1417" w:firstLine="0"/>
        <w:jc w:val="both"/>
        <w:rPr>
          <w:rFonts w:ascii="Arial" w:hAnsi="Arial" w:cs="Arial"/>
          <w:color w:val="000000" w:themeColor="text1"/>
          <w:sz w:val="22"/>
          <w:szCs w:val="22"/>
        </w:rPr>
      </w:pPr>
      <w:r w:rsidRPr="00356EF3">
        <w:rPr>
          <w:rFonts w:ascii="Arial" w:hAnsi="Arial" w:cs="Arial"/>
          <w:color w:val="000000" w:themeColor="text1"/>
          <w:sz w:val="22"/>
          <w:szCs w:val="22"/>
        </w:rPr>
        <w:t xml:space="preserve">Convocar el proceso </w:t>
      </w:r>
      <w:r w:rsidR="00CB1D7D" w:rsidRPr="00356EF3">
        <w:rPr>
          <w:rFonts w:ascii="Arial" w:hAnsi="Arial" w:cs="Arial"/>
          <w:color w:val="000000" w:themeColor="text1"/>
          <w:sz w:val="22"/>
          <w:szCs w:val="22"/>
        </w:rPr>
        <w:t>correspondiente para la adquisición de bienes y servicios de no consultoría o selección de consultoras</w:t>
      </w:r>
      <w:r w:rsidRPr="00356EF3">
        <w:rPr>
          <w:rFonts w:ascii="Arial" w:hAnsi="Arial" w:cs="Arial"/>
          <w:color w:val="000000" w:themeColor="text1"/>
          <w:sz w:val="22"/>
          <w:szCs w:val="22"/>
        </w:rPr>
        <w:t xml:space="preserve">. </w:t>
      </w:r>
    </w:p>
    <w:p w14:paraId="3D240D81" w14:textId="77777777" w:rsidR="00895A64" w:rsidRPr="00356EF3" w:rsidRDefault="00895A64" w:rsidP="004C572F">
      <w:pPr>
        <w:pStyle w:val="Default"/>
        <w:numPr>
          <w:ilvl w:val="0"/>
          <w:numId w:val="2"/>
        </w:numPr>
        <w:tabs>
          <w:tab w:val="left" w:pos="1701"/>
        </w:tabs>
        <w:ind w:left="1417" w:firstLine="0"/>
        <w:jc w:val="both"/>
        <w:rPr>
          <w:rFonts w:ascii="Arial" w:hAnsi="Arial" w:cs="Arial"/>
          <w:color w:val="000000" w:themeColor="text1"/>
          <w:sz w:val="22"/>
          <w:szCs w:val="22"/>
        </w:rPr>
      </w:pPr>
      <w:r w:rsidRPr="00356EF3">
        <w:rPr>
          <w:rFonts w:ascii="Arial" w:hAnsi="Arial" w:cs="Arial"/>
          <w:color w:val="000000" w:themeColor="text1"/>
          <w:sz w:val="22"/>
          <w:szCs w:val="22"/>
        </w:rPr>
        <w:lastRenderedPageBreak/>
        <w:t>Elaborar las actas del proces</w:t>
      </w:r>
      <w:r w:rsidR="00CB1D7D" w:rsidRPr="00356EF3">
        <w:rPr>
          <w:rFonts w:ascii="Arial" w:hAnsi="Arial" w:cs="Arial"/>
          <w:color w:val="000000" w:themeColor="text1"/>
          <w:sz w:val="22"/>
          <w:szCs w:val="22"/>
        </w:rPr>
        <w:t>o</w:t>
      </w:r>
      <w:r w:rsidRPr="00356EF3">
        <w:rPr>
          <w:rFonts w:ascii="Arial" w:hAnsi="Arial" w:cs="Arial"/>
          <w:color w:val="000000" w:themeColor="text1"/>
          <w:sz w:val="22"/>
          <w:szCs w:val="22"/>
        </w:rPr>
        <w:t>.</w:t>
      </w:r>
    </w:p>
    <w:p w14:paraId="3D240D82" w14:textId="77777777" w:rsidR="00895A64" w:rsidRPr="00356EF3" w:rsidRDefault="00895A64" w:rsidP="004C572F">
      <w:pPr>
        <w:pStyle w:val="Default"/>
        <w:numPr>
          <w:ilvl w:val="0"/>
          <w:numId w:val="2"/>
        </w:numPr>
        <w:tabs>
          <w:tab w:val="left" w:pos="1701"/>
        </w:tabs>
        <w:ind w:left="1417" w:firstLine="0"/>
        <w:jc w:val="both"/>
        <w:rPr>
          <w:rFonts w:ascii="Arial" w:hAnsi="Arial" w:cs="Arial"/>
          <w:color w:val="000000" w:themeColor="text1"/>
          <w:sz w:val="22"/>
          <w:szCs w:val="22"/>
        </w:rPr>
      </w:pPr>
      <w:r w:rsidRPr="00356EF3">
        <w:rPr>
          <w:rFonts w:ascii="Arial" w:hAnsi="Arial" w:cs="Arial"/>
          <w:color w:val="000000" w:themeColor="text1"/>
          <w:sz w:val="22"/>
          <w:szCs w:val="22"/>
        </w:rPr>
        <w:t>Absolver las consultas que se presenten por parte de los participantes.</w:t>
      </w:r>
    </w:p>
    <w:p w14:paraId="3D240D83" w14:textId="77777777" w:rsidR="00895A64" w:rsidRPr="00356EF3" w:rsidRDefault="00895A64" w:rsidP="004C572F">
      <w:pPr>
        <w:pStyle w:val="Default"/>
        <w:numPr>
          <w:ilvl w:val="0"/>
          <w:numId w:val="2"/>
        </w:numPr>
        <w:tabs>
          <w:tab w:val="left" w:pos="1701"/>
        </w:tabs>
        <w:ind w:left="1417" w:firstLine="0"/>
        <w:jc w:val="both"/>
        <w:rPr>
          <w:rFonts w:ascii="Arial" w:hAnsi="Arial" w:cs="Arial"/>
          <w:color w:val="000000" w:themeColor="text1"/>
          <w:sz w:val="22"/>
          <w:szCs w:val="22"/>
        </w:rPr>
      </w:pPr>
      <w:r w:rsidRPr="00356EF3">
        <w:rPr>
          <w:rFonts w:ascii="Arial" w:hAnsi="Arial" w:cs="Arial"/>
          <w:color w:val="000000" w:themeColor="text1"/>
          <w:sz w:val="22"/>
          <w:szCs w:val="22"/>
        </w:rPr>
        <w:t xml:space="preserve">Abrir las propuestas. </w:t>
      </w:r>
    </w:p>
    <w:p w14:paraId="3D240D84" w14:textId="77777777" w:rsidR="00895A64" w:rsidRPr="00356EF3" w:rsidRDefault="00895A64" w:rsidP="004C572F">
      <w:pPr>
        <w:pStyle w:val="Default"/>
        <w:numPr>
          <w:ilvl w:val="0"/>
          <w:numId w:val="2"/>
        </w:numPr>
        <w:tabs>
          <w:tab w:val="left" w:pos="1701"/>
        </w:tabs>
        <w:ind w:left="1417" w:firstLine="0"/>
        <w:jc w:val="both"/>
        <w:rPr>
          <w:rFonts w:ascii="Arial" w:hAnsi="Arial" w:cs="Arial"/>
          <w:color w:val="000000" w:themeColor="text1"/>
          <w:sz w:val="22"/>
          <w:szCs w:val="22"/>
        </w:rPr>
      </w:pPr>
      <w:r w:rsidRPr="00356EF3">
        <w:rPr>
          <w:rFonts w:ascii="Arial" w:hAnsi="Arial" w:cs="Arial"/>
          <w:color w:val="000000" w:themeColor="text1"/>
          <w:sz w:val="22"/>
          <w:szCs w:val="22"/>
        </w:rPr>
        <w:t xml:space="preserve">Evaluar las propuestas. </w:t>
      </w:r>
    </w:p>
    <w:p w14:paraId="3D240D85" w14:textId="77777777" w:rsidR="004A2E49" w:rsidRPr="00356EF3" w:rsidRDefault="004A2E49" w:rsidP="004C572F">
      <w:pPr>
        <w:pStyle w:val="Default"/>
        <w:numPr>
          <w:ilvl w:val="0"/>
          <w:numId w:val="2"/>
        </w:numPr>
        <w:ind w:left="1701" w:hanging="284"/>
        <w:jc w:val="both"/>
        <w:rPr>
          <w:rFonts w:ascii="Arial" w:hAnsi="Arial" w:cs="Arial"/>
          <w:color w:val="000000" w:themeColor="text1"/>
          <w:sz w:val="22"/>
          <w:szCs w:val="22"/>
        </w:rPr>
      </w:pPr>
      <w:r w:rsidRPr="00356EF3">
        <w:rPr>
          <w:rFonts w:ascii="Arial" w:hAnsi="Arial" w:cs="Arial"/>
          <w:color w:val="000000" w:themeColor="text1"/>
          <w:sz w:val="22"/>
          <w:szCs w:val="22"/>
        </w:rPr>
        <w:t>Solicitar aclaraciones a las ofertas o propuestas presentadas cuando corresponda.</w:t>
      </w:r>
    </w:p>
    <w:p w14:paraId="3D240D86" w14:textId="77777777" w:rsidR="00895A64" w:rsidRPr="00356EF3" w:rsidRDefault="00895A64" w:rsidP="004C572F">
      <w:pPr>
        <w:pStyle w:val="Default"/>
        <w:numPr>
          <w:ilvl w:val="0"/>
          <w:numId w:val="2"/>
        </w:numPr>
        <w:tabs>
          <w:tab w:val="left" w:pos="1701"/>
        </w:tabs>
        <w:ind w:left="1417" w:firstLine="0"/>
        <w:jc w:val="both"/>
        <w:rPr>
          <w:rFonts w:ascii="Arial" w:hAnsi="Arial" w:cs="Arial"/>
          <w:color w:val="000000" w:themeColor="text1"/>
          <w:sz w:val="22"/>
          <w:szCs w:val="22"/>
        </w:rPr>
      </w:pPr>
      <w:r w:rsidRPr="00356EF3">
        <w:rPr>
          <w:rFonts w:ascii="Arial" w:hAnsi="Arial" w:cs="Arial"/>
          <w:color w:val="000000" w:themeColor="text1"/>
          <w:sz w:val="22"/>
          <w:szCs w:val="22"/>
        </w:rPr>
        <w:t>Elaborar informes de evaluación</w:t>
      </w:r>
      <w:r w:rsidR="00CB1D7D" w:rsidRPr="00356EF3">
        <w:rPr>
          <w:rFonts w:ascii="Arial" w:hAnsi="Arial" w:cs="Arial"/>
          <w:color w:val="000000" w:themeColor="text1"/>
          <w:sz w:val="22"/>
          <w:szCs w:val="22"/>
        </w:rPr>
        <w:t xml:space="preserve"> de acuerdo al modelo del </w:t>
      </w:r>
      <w:proofErr w:type="spellStart"/>
      <w:r w:rsidR="00CB1D7D" w:rsidRPr="00356EF3">
        <w:rPr>
          <w:rFonts w:ascii="Arial" w:hAnsi="Arial" w:cs="Arial"/>
          <w:color w:val="000000" w:themeColor="text1"/>
          <w:sz w:val="22"/>
          <w:szCs w:val="22"/>
        </w:rPr>
        <w:t>Toolit</w:t>
      </w:r>
      <w:proofErr w:type="spellEnd"/>
      <w:r w:rsidR="00CB1D7D" w:rsidRPr="00356EF3">
        <w:rPr>
          <w:rFonts w:ascii="Arial" w:hAnsi="Arial" w:cs="Arial"/>
          <w:color w:val="000000" w:themeColor="text1"/>
          <w:sz w:val="22"/>
          <w:szCs w:val="22"/>
        </w:rPr>
        <w:t xml:space="preserve"> de adquisiciones del Banco</w:t>
      </w:r>
      <w:r w:rsidRPr="00356EF3">
        <w:rPr>
          <w:rFonts w:ascii="Arial" w:hAnsi="Arial" w:cs="Arial"/>
          <w:color w:val="000000" w:themeColor="text1"/>
          <w:sz w:val="22"/>
          <w:szCs w:val="22"/>
        </w:rPr>
        <w:t>.</w:t>
      </w:r>
    </w:p>
    <w:p w14:paraId="3D240D87" w14:textId="77777777" w:rsidR="00895A64" w:rsidRPr="00356EF3" w:rsidRDefault="00895A64" w:rsidP="004C572F">
      <w:pPr>
        <w:pStyle w:val="Default"/>
        <w:numPr>
          <w:ilvl w:val="0"/>
          <w:numId w:val="2"/>
        </w:numPr>
        <w:tabs>
          <w:tab w:val="left" w:pos="1701"/>
        </w:tabs>
        <w:ind w:left="1417" w:firstLine="0"/>
        <w:jc w:val="both"/>
        <w:rPr>
          <w:rFonts w:ascii="Arial" w:hAnsi="Arial" w:cs="Arial"/>
          <w:color w:val="000000" w:themeColor="text1"/>
          <w:sz w:val="22"/>
          <w:szCs w:val="22"/>
        </w:rPr>
      </w:pPr>
      <w:r w:rsidRPr="00356EF3">
        <w:rPr>
          <w:rFonts w:ascii="Arial" w:hAnsi="Arial" w:cs="Arial"/>
          <w:color w:val="000000" w:themeColor="text1"/>
          <w:sz w:val="22"/>
          <w:szCs w:val="22"/>
        </w:rPr>
        <w:t xml:space="preserve">Emitir la recomendación para la adjudicación del contrato.  </w:t>
      </w:r>
    </w:p>
    <w:p w14:paraId="3D240D88" w14:textId="77777777" w:rsidR="00895A64" w:rsidRPr="00356EF3" w:rsidRDefault="00895A64" w:rsidP="004C572F">
      <w:pPr>
        <w:pStyle w:val="ListParagraph"/>
        <w:numPr>
          <w:ilvl w:val="0"/>
          <w:numId w:val="3"/>
        </w:numPr>
        <w:tabs>
          <w:tab w:val="left" w:pos="1701"/>
        </w:tabs>
        <w:autoSpaceDE w:val="0"/>
        <w:autoSpaceDN w:val="0"/>
        <w:adjustRightInd w:val="0"/>
        <w:spacing w:after="0" w:line="240" w:lineRule="auto"/>
        <w:ind w:left="1417" w:firstLine="0"/>
        <w:jc w:val="both"/>
        <w:rPr>
          <w:rFonts w:ascii="Arial" w:hAnsi="Arial" w:cs="Arial"/>
          <w:color w:val="000000" w:themeColor="text1"/>
        </w:rPr>
      </w:pPr>
      <w:r w:rsidRPr="00356EF3">
        <w:rPr>
          <w:rFonts w:ascii="Arial" w:hAnsi="Arial" w:cs="Arial"/>
          <w:color w:val="000000" w:themeColor="text1"/>
        </w:rPr>
        <w:t xml:space="preserve">Otras que disponga el presente Manual. </w:t>
      </w:r>
    </w:p>
    <w:p w14:paraId="3D240D89" w14:textId="77777777" w:rsidR="00895A64" w:rsidRPr="00356EF3" w:rsidRDefault="00895A64" w:rsidP="00895A64">
      <w:pPr>
        <w:pStyle w:val="Default"/>
        <w:ind w:firstLine="567"/>
        <w:jc w:val="both"/>
        <w:rPr>
          <w:rFonts w:ascii="Arial" w:hAnsi="Arial" w:cs="Arial"/>
          <w:b/>
          <w:bCs/>
          <w:color w:val="000000" w:themeColor="text1"/>
          <w:sz w:val="22"/>
          <w:szCs w:val="22"/>
        </w:rPr>
      </w:pPr>
    </w:p>
    <w:p w14:paraId="3D240D8A" w14:textId="77777777" w:rsidR="00895A64" w:rsidRPr="00356EF3" w:rsidRDefault="00895A64" w:rsidP="00895A64">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E.  Quórum y acuerdos </w:t>
      </w:r>
    </w:p>
    <w:p w14:paraId="3D240D8B" w14:textId="77777777" w:rsidR="00895A64" w:rsidRPr="00356EF3" w:rsidRDefault="00895A64" w:rsidP="00895A64">
      <w:pPr>
        <w:autoSpaceDE w:val="0"/>
        <w:autoSpaceDN w:val="0"/>
        <w:adjustRightInd w:val="0"/>
        <w:spacing w:after="0"/>
        <w:jc w:val="both"/>
        <w:rPr>
          <w:rFonts w:ascii="Arial" w:hAnsi="Arial" w:cs="Arial"/>
          <w:color w:val="000000" w:themeColor="text1"/>
        </w:rPr>
      </w:pPr>
    </w:p>
    <w:p w14:paraId="3D240D8C" w14:textId="77777777" w:rsidR="00895A64" w:rsidRPr="00356EF3" w:rsidRDefault="00895A64" w:rsidP="00895A64">
      <w:pPr>
        <w:pStyle w:val="Default"/>
        <w:ind w:left="1275"/>
        <w:jc w:val="both"/>
        <w:rPr>
          <w:rFonts w:ascii="Arial" w:hAnsi="Arial" w:cs="Arial"/>
          <w:color w:val="000000" w:themeColor="text1"/>
          <w:sz w:val="22"/>
          <w:szCs w:val="22"/>
        </w:rPr>
      </w:pPr>
      <w:r w:rsidRPr="00356EF3">
        <w:rPr>
          <w:rFonts w:ascii="Arial" w:hAnsi="Arial" w:cs="Arial"/>
          <w:color w:val="000000" w:themeColor="text1"/>
          <w:sz w:val="22"/>
          <w:szCs w:val="22"/>
        </w:rPr>
        <w:t xml:space="preserve">Para sesionar y adoptar acuerdos válidos, el </w:t>
      </w:r>
      <w:r w:rsidR="00943468" w:rsidRPr="00356EF3">
        <w:rPr>
          <w:rFonts w:ascii="Arial" w:hAnsi="Arial" w:cs="Arial"/>
          <w:color w:val="000000" w:themeColor="text1"/>
          <w:sz w:val="22"/>
          <w:szCs w:val="22"/>
        </w:rPr>
        <w:t>Comité de Evaluación</w:t>
      </w:r>
      <w:r w:rsidRPr="00356EF3">
        <w:rPr>
          <w:rFonts w:ascii="Arial" w:hAnsi="Arial" w:cs="Arial"/>
          <w:color w:val="000000" w:themeColor="text1"/>
          <w:sz w:val="22"/>
          <w:szCs w:val="22"/>
        </w:rPr>
        <w:t xml:space="preserve"> se sujetará a las siguientes reglas: </w:t>
      </w:r>
    </w:p>
    <w:p w14:paraId="3D240D8D" w14:textId="77777777" w:rsidR="00895A64" w:rsidRPr="00356EF3" w:rsidRDefault="00895A64" w:rsidP="00895A64">
      <w:pPr>
        <w:pStyle w:val="Default"/>
        <w:ind w:left="849"/>
        <w:jc w:val="both"/>
        <w:rPr>
          <w:rFonts w:ascii="Arial" w:hAnsi="Arial" w:cs="Arial"/>
          <w:color w:val="000000" w:themeColor="text1"/>
          <w:sz w:val="22"/>
          <w:szCs w:val="22"/>
        </w:rPr>
      </w:pPr>
    </w:p>
    <w:p w14:paraId="3D240D8E" w14:textId="77777777" w:rsidR="00895A64" w:rsidRPr="00356EF3" w:rsidRDefault="00895A64" w:rsidP="00942E42">
      <w:pPr>
        <w:pStyle w:val="ListParagraph"/>
        <w:numPr>
          <w:ilvl w:val="0"/>
          <w:numId w:val="3"/>
        </w:numPr>
        <w:autoSpaceDE w:val="0"/>
        <w:autoSpaceDN w:val="0"/>
        <w:adjustRightInd w:val="0"/>
        <w:spacing w:after="0"/>
        <w:ind w:left="1700" w:hanging="284"/>
        <w:jc w:val="both"/>
        <w:rPr>
          <w:rFonts w:ascii="Arial" w:hAnsi="Arial" w:cs="Arial"/>
          <w:color w:val="000000" w:themeColor="text1"/>
        </w:rPr>
      </w:pPr>
      <w:r w:rsidRPr="00356EF3">
        <w:rPr>
          <w:rFonts w:ascii="Arial" w:hAnsi="Arial" w:cs="Arial"/>
          <w:color w:val="000000" w:themeColor="text1"/>
        </w:rPr>
        <w:t xml:space="preserve">El quórum para el funcionamiento del Comité </w:t>
      </w:r>
      <w:r w:rsidR="00CB1D7D" w:rsidRPr="00356EF3">
        <w:rPr>
          <w:rFonts w:ascii="Arial" w:hAnsi="Arial" w:cs="Arial"/>
          <w:color w:val="000000" w:themeColor="text1"/>
        </w:rPr>
        <w:t xml:space="preserve">de Evaluación </w:t>
      </w:r>
      <w:r w:rsidRPr="00356EF3">
        <w:rPr>
          <w:rFonts w:ascii="Arial" w:hAnsi="Arial" w:cs="Arial"/>
          <w:color w:val="000000" w:themeColor="text1"/>
        </w:rPr>
        <w:t xml:space="preserve">se da cuando la totalidad de sus miembros se encuentren presentes, completándose en caso de ausencia con los suplentes respectivos. </w:t>
      </w:r>
    </w:p>
    <w:p w14:paraId="3D240D8F" w14:textId="77777777" w:rsidR="00895A64" w:rsidRPr="00356EF3" w:rsidRDefault="00895A64" w:rsidP="00895A64">
      <w:pPr>
        <w:autoSpaceDE w:val="0"/>
        <w:autoSpaceDN w:val="0"/>
        <w:adjustRightInd w:val="0"/>
        <w:spacing w:after="0"/>
        <w:ind w:left="1700" w:hanging="284"/>
        <w:jc w:val="both"/>
        <w:rPr>
          <w:rFonts w:ascii="Arial" w:hAnsi="Arial" w:cs="Arial"/>
          <w:color w:val="000000" w:themeColor="text1"/>
        </w:rPr>
      </w:pPr>
    </w:p>
    <w:p w14:paraId="3D240D90" w14:textId="77777777" w:rsidR="00895A64" w:rsidRPr="00356EF3" w:rsidRDefault="00895A64" w:rsidP="004C572F">
      <w:pPr>
        <w:pStyle w:val="ListParagraph"/>
        <w:numPr>
          <w:ilvl w:val="0"/>
          <w:numId w:val="3"/>
        </w:numPr>
        <w:autoSpaceDE w:val="0"/>
        <w:autoSpaceDN w:val="0"/>
        <w:adjustRightInd w:val="0"/>
        <w:spacing w:after="0"/>
        <w:ind w:left="1700" w:hanging="284"/>
        <w:jc w:val="both"/>
        <w:rPr>
          <w:rFonts w:ascii="Arial" w:hAnsi="Arial" w:cs="Arial"/>
          <w:color w:val="000000" w:themeColor="text1"/>
        </w:rPr>
      </w:pPr>
      <w:r w:rsidRPr="00356EF3">
        <w:rPr>
          <w:rFonts w:ascii="Arial" w:hAnsi="Arial" w:cs="Arial"/>
          <w:color w:val="000000" w:themeColor="text1"/>
        </w:rPr>
        <w:t xml:space="preserve">Los acuerdos son tomados por unanimidad o por mayoría. No cabe la abstención por parte de ninguno de los miembros. </w:t>
      </w:r>
    </w:p>
    <w:p w14:paraId="3D240D91" w14:textId="77777777" w:rsidR="00895A64" w:rsidRPr="00356EF3" w:rsidRDefault="00895A64" w:rsidP="00895A64">
      <w:pPr>
        <w:pStyle w:val="ListParagraph"/>
        <w:autoSpaceDE w:val="0"/>
        <w:autoSpaceDN w:val="0"/>
        <w:adjustRightInd w:val="0"/>
        <w:spacing w:after="0"/>
        <w:ind w:left="1700"/>
        <w:jc w:val="both"/>
        <w:rPr>
          <w:rFonts w:ascii="Arial" w:hAnsi="Arial" w:cs="Arial"/>
          <w:color w:val="000000" w:themeColor="text1"/>
        </w:rPr>
      </w:pPr>
    </w:p>
    <w:p w14:paraId="3D240D92" w14:textId="77777777" w:rsidR="00895A64" w:rsidRPr="00356EF3" w:rsidRDefault="00895A64" w:rsidP="00895A64">
      <w:pPr>
        <w:pStyle w:val="Default"/>
        <w:ind w:left="1275"/>
        <w:jc w:val="both"/>
        <w:rPr>
          <w:rFonts w:ascii="Arial" w:hAnsi="Arial" w:cs="Arial"/>
          <w:color w:val="000000" w:themeColor="text1"/>
          <w:sz w:val="22"/>
          <w:szCs w:val="22"/>
        </w:rPr>
      </w:pPr>
      <w:r w:rsidRPr="00356EF3">
        <w:rPr>
          <w:rFonts w:ascii="Arial" w:hAnsi="Arial" w:cs="Arial"/>
          <w:color w:val="000000" w:themeColor="text1"/>
          <w:sz w:val="22"/>
          <w:szCs w:val="22"/>
        </w:rPr>
        <w:t xml:space="preserve">Los actos del Comité de </w:t>
      </w:r>
      <w:r w:rsidR="00CB1D7D" w:rsidRPr="00356EF3">
        <w:rPr>
          <w:rFonts w:ascii="Arial" w:hAnsi="Arial" w:cs="Arial"/>
          <w:color w:val="000000" w:themeColor="text1"/>
          <w:sz w:val="22"/>
          <w:szCs w:val="22"/>
        </w:rPr>
        <w:t xml:space="preserve">Evaluación </w:t>
      </w:r>
      <w:r w:rsidRPr="00356EF3">
        <w:rPr>
          <w:rFonts w:ascii="Arial" w:hAnsi="Arial" w:cs="Arial"/>
          <w:color w:val="000000" w:themeColor="text1"/>
          <w:sz w:val="22"/>
          <w:szCs w:val="22"/>
        </w:rPr>
        <w:t xml:space="preserve">constarán en actas debidamente suscritas. Las actas dejarán constancia de los temas tratados, las decisiones adoptadas, así como la fundamentación de los votos discrepantes, de ser el caso. </w:t>
      </w:r>
    </w:p>
    <w:p w14:paraId="3D240D93" w14:textId="77777777" w:rsidR="00895A64" w:rsidRPr="00356EF3" w:rsidRDefault="00895A64" w:rsidP="00895A64">
      <w:pPr>
        <w:pStyle w:val="Default"/>
        <w:ind w:left="141"/>
        <w:jc w:val="both"/>
        <w:rPr>
          <w:rFonts w:ascii="Arial" w:hAnsi="Arial" w:cs="Arial"/>
          <w:color w:val="000000" w:themeColor="text1"/>
          <w:sz w:val="22"/>
          <w:szCs w:val="22"/>
        </w:rPr>
      </w:pPr>
    </w:p>
    <w:p w14:paraId="3D240D94" w14:textId="77777777" w:rsidR="00895A64" w:rsidRPr="00356EF3" w:rsidRDefault="00895A64" w:rsidP="00895A64">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F. Cese de las funciones </w:t>
      </w:r>
    </w:p>
    <w:p w14:paraId="3D240D95" w14:textId="77777777" w:rsidR="00895A64" w:rsidRPr="00356EF3" w:rsidRDefault="00895A64" w:rsidP="00895A64">
      <w:pPr>
        <w:pStyle w:val="Default"/>
        <w:ind w:left="1276"/>
        <w:jc w:val="both"/>
        <w:rPr>
          <w:rFonts w:ascii="Arial" w:hAnsi="Arial" w:cs="Arial"/>
          <w:color w:val="000000" w:themeColor="text1"/>
          <w:sz w:val="22"/>
          <w:szCs w:val="22"/>
        </w:rPr>
      </w:pPr>
    </w:p>
    <w:p w14:paraId="3D240D96" w14:textId="77777777" w:rsidR="00895A64" w:rsidRPr="00356EF3" w:rsidRDefault="00895A64" w:rsidP="00895A64">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Comité de </w:t>
      </w:r>
      <w:r w:rsidR="00CB1D7D" w:rsidRPr="00356EF3">
        <w:rPr>
          <w:rFonts w:ascii="Arial" w:hAnsi="Arial" w:cs="Arial"/>
          <w:color w:val="000000" w:themeColor="text1"/>
          <w:sz w:val="22"/>
          <w:szCs w:val="22"/>
        </w:rPr>
        <w:t>Evaluación</w:t>
      </w:r>
      <w:r w:rsidRPr="00356EF3">
        <w:rPr>
          <w:rFonts w:ascii="Arial" w:hAnsi="Arial" w:cs="Arial"/>
          <w:color w:val="000000" w:themeColor="text1"/>
          <w:sz w:val="22"/>
          <w:szCs w:val="22"/>
        </w:rPr>
        <w:t xml:space="preserve"> cesa en sus funciones cuando emite la recomendación de la adjudicación del contrato mediante documento escrito y se comunique el resultado a los postores del proceso o cuando se cancele el proceso. </w:t>
      </w:r>
    </w:p>
    <w:p w14:paraId="3D240D97" w14:textId="77777777" w:rsidR="00895A64" w:rsidRPr="00356EF3" w:rsidRDefault="00895A64" w:rsidP="00895A64">
      <w:pPr>
        <w:pStyle w:val="Default"/>
        <w:ind w:left="1276"/>
        <w:jc w:val="both"/>
        <w:rPr>
          <w:rFonts w:ascii="Arial" w:hAnsi="Arial" w:cs="Arial"/>
          <w:color w:val="000000" w:themeColor="text1"/>
          <w:sz w:val="22"/>
          <w:szCs w:val="22"/>
        </w:rPr>
      </w:pPr>
    </w:p>
    <w:p w14:paraId="3D240D98" w14:textId="77777777" w:rsidR="00895A64" w:rsidRPr="00356EF3" w:rsidRDefault="00895A64" w:rsidP="00895A64">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Sin embargo, si posteriormente existiera la necesidad de remitir información sobre el proceso de adquisiciones y contrataciones en el que formaron parte, los integrantes del Comité de </w:t>
      </w:r>
      <w:r w:rsidR="00CB1D7D" w:rsidRPr="00356EF3">
        <w:rPr>
          <w:rFonts w:ascii="Arial" w:hAnsi="Arial" w:cs="Arial"/>
          <w:color w:val="000000" w:themeColor="text1"/>
          <w:sz w:val="22"/>
          <w:szCs w:val="22"/>
        </w:rPr>
        <w:t>Evaluación</w:t>
      </w:r>
      <w:r w:rsidRPr="00356EF3">
        <w:rPr>
          <w:rFonts w:ascii="Arial" w:hAnsi="Arial" w:cs="Arial"/>
          <w:color w:val="000000" w:themeColor="text1"/>
          <w:sz w:val="22"/>
          <w:szCs w:val="22"/>
        </w:rPr>
        <w:t xml:space="preserve"> se podrán reunir a fin de atender dicha solicitud de información. </w:t>
      </w:r>
    </w:p>
    <w:p w14:paraId="3D240D99" w14:textId="77777777" w:rsidR="00895A64" w:rsidRPr="00356EF3" w:rsidRDefault="00895A64" w:rsidP="00895A64">
      <w:pPr>
        <w:pStyle w:val="Default"/>
        <w:ind w:left="1276"/>
        <w:jc w:val="both"/>
        <w:rPr>
          <w:rFonts w:ascii="Arial" w:hAnsi="Arial" w:cs="Arial"/>
          <w:color w:val="000000" w:themeColor="text1"/>
          <w:sz w:val="22"/>
          <w:szCs w:val="22"/>
        </w:rPr>
      </w:pPr>
    </w:p>
    <w:p w14:paraId="3D240D9A" w14:textId="77777777" w:rsidR="00895A64" w:rsidRPr="00356EF3" w:rsidRDefault="00895A64" w:rsidP="00895A64">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G.  Comunicaciones </w:t>
      </w:r>
    </w:p>
    <w:p w14:paraId="3D240D9B" w14:textId="77777777" w:rsidR="00895A64" w:rsidRPr="00356EF3" w:rsidRDefault="00895A64" w:rsidP="00895A64">
      <w:pPr>
        <w:pStyle w:val="Default"/>
        <w:ind w:left="1276"/>
        <w:jc w:val="both"/>
        <w:rPr>
          <w:rFonts w:ascii="Arial" w:hAnsi="Arial" w:cs="Arial"/>
          <w:color w:val="000000" w:themeColor="text1"/>
          <w:sz w:val="22"/>
          <w:szCs w:val="22"/>
        </w:rPr>
      </w:pPr>
    </w:p>
    <w:p w14:paraId="3D240D9C" w14:textId="77777777" w:rsidR="00895A64" w:rsidRPr="00356EF3" w:rsidRDefault="00895A64" w:rsidP="00895A64">
      <w:pPr>
        <w:pStyle w:val="Default"/>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El Comité de </w:t>
      </w:r>
      <w:r w:rsidR="00CB1D7D" w:rsidRPr="00356EF3">
        <w:rPr>
          <w:rFonts w:ascii="Arial" w:hAnsi="Arial" w:cs="Arial"/>
          <w:color w:val="000000" w:themeColor="text1"/>
          <w:sz w:val="22"/>
          <w:szCs w:val="22"/>
        </w:rPr>
        <w:t>Evaluación</w:t>
      </w:r>
      <w:r w:rsidRPr="00356EF3">
        <w:rPr>
          <w:rFonts w:ascii="Arial" w:hAnsi="Arial" w:cs="Arial"/>
          <w:color w:val="000000" w:themeColor="text1"/>
          <w:sz w:val="22"/>
          <w:szCs w:val="22"/>
        </w:rPr>
        <w:t xml:space="preserve"> podrá utilizar sistemas de comunicación físico o virtual para distribuir los documentos del proceso de selección, asegurando que no se pueda realizar modificaciones a dichos documentos, teniendo en cuenta lo que establecen para tales efectos las normas y políticas de contratación del BID. </w:t>
      </w:r>
    </w:p>
    <w:p w14:paraId="3D240D9D" w14:textId="77777777" w:rsidR="00895A64" w:rsidRPr="00356EF3" w:rsidRDefault="00895A64" w:rsidP="00895A64">
      <w:pPr>
        <w:pStyle w:val="Default"/>
        <w:ind w:left="1276"/>
        <w:jc w:val="both"/>
        <w:rPr>
          <w:rFonts w:ascii="Arial" w:hAnsi="Arial" w:cs="Arial"/>
          <w:color w:val="000000" w:themeColor="text1"/>
          <w:sz w:val="22"/>
          <w:szCs w:val="22"/>
        </w:rPr>
      </w:pPr>
    </w:p>
    <w:p w14:paraId="3D240D9E" w14:textId="77777777" w:rsidR="00202EBA" w:rsidRPr="00356EF3" w:rsidRDefault="00202EBA" w:rsidP="00895A64">
      <w:pPr>
        <w:pStyle w:val="Default"/>
        <w:ind w:left="1276"/>
        <w:jc w:val="both"/>
        <w:rPr>
          <w:rFonts w:ascii="Arial" w:hAnsi="Arial" w:cs="Arial"/>
          <w:color w:val="000000" w:themeColor="text1"/>
          <w:sz w:val="22"/>
          <w:szCs w:val="22"/>
        </w:rPr>
      </w:pPr>
    </w:p>
    <w:p w14:paraId="3D240D9F" w14:textId="77777777" w:rsidR="00942E42" w:rsidRPr="00356EF3" w:rsidRDefault="00942E42" w:rsidP="00895A64">
      <w:pPr>
        <w:pStyle w:val="Default"/>
        <w:ind w:left="1276"/>
        <w:jc w:val="both"/>
        <w:rPr>
          <w:rFonts w:ascii="Arial" w:hAnsi="Arial" w:cs="Arial"/>
          <w:color w:val="000000" w:themeColor="text1"/>
          <w:sz w:val="22"/>
          <w:szCs w:val="22"/>
        </w:rPr>
      </w:pPr>
    </w:p>
    <w:p w14:paraId="3D240DA0" w14:textId="77777777" w:rsidR="00942E42" w:rsidRPr="00356EF3" w:rsidRDefault="00942E42" w:rsidP="00895A64">
      <w:pPr>
        <w:pStyle w:val="Default"/>
        <w:ind w:left="1276"/>
        <w:jc w:val="both"/>
        <w:rPr>
          <w:rFonts w:ascii="Arial" w:hAnsi="Arial" w:cs="Arial"/>
          <w:color w:val="000000" w:themeColor="text1"/>
          <w:sz w:val="22"/>
          <w:szCs w:val="22"/>
        </w:rPr>
      </w:pPr>
    </w:p>
    <w:p w14:paraId="3D240DA1" w14:textId="77777777" w:rsidR="00895A64" w:rsidRPr="00356EF3" w:rsidRDefault="00895A64" w:rsidP="00895A64">
      <w:pPr>
        <w:pStyle w:val="Default"/>
        <w:jc w:val="both"/>
        <w:rPr>
          <w:rFonts w:ascii="Arial" w:hAnsi="Arial" w:cs="Arial"/>
          <w:b/>
          <w:color w:val="FF0000"/>
          <w:sz w:val="22"/>
          <w:szCs w:val="22"/>
        </w:rPr>
      </w:pPr>
    </w:p>
    <w:p w14:paraId="3D240DA2" w14:textId="77777777" w:rsidR="00887DB4" w:rsidRPr="00356EF3" w:rsidRDefault="004F5EB5" w:rsidP="003426CA">
      <w:pPr>
        <w:pStyle w:val="ListParagraph"/>
        <w:numPr>
          <w:ilvl w:val="0"/>
          <w:numId w:val="28"/>
        </w:numPr>
        <w:tabs>
          <w:tab w:val="left" w:pos="709"/>
        </w:tabs>
        <w:spacing w:after="0" w:line="240" w:lineRule="auto"/>
        <w:jc w:val="both"/>
        <w:rPr>
          <w:rFonts w:ascii="Arial" w:hAnsi="Arial" w:cs="Arial"/>
          <w:b/>
          <w:color w:val="000000" w:themeColor="text1"/>
        </w:rPr>
      </w:pPr>
      <w:r w:rsidRPr="00356EF3">
        <w:rPr>
          <w:rFonts w:ascii="Arial" w:hAnsi="Arial" w:cs="Arial"/>
          <w:b/>
          <w:color w:val="000000" w:themeColor="text1"/>
        </w:rPr>
        <w:lastRenderedPageBreak/>
        <w:t xml:space="preserve"> EJECUCIÓN DE LOS PROCESOS DE SELECCIÓN</w:t>
      </w:r>
    </w:p>
    <w:p w14:paraId="3D240DA3" w14:textId="77777777" w:rsidR="00895A64" w:rsidRPr="00356EF3" w:rsidRDefault="00895A64" w:rsidP="00895A64">
      <w:pPr>
        <w:autoSpaceDE w:val="0"/>
        <w:autoSpaceDN w:val="0"/>
        <w:adjustRightInd w:val="0"/>
        <w:spacing w:after="0"/>
        <w:rPr>
          <w:rFonts w:ascii="Arial" w:hAnsi="Arial" w:cs="Arial"/>
          <w:b/>
          <w:bCs/>
          <w:color w:val="000000" w:themeColor="text1"/>
        </w:rPr>
      </w:pPr>
    </w:p>
    <w:p w14:paraId="3D240DA4" w14:textId="77777777" w:rsidR="00895A64" w:rsidRPr="00356EF3" w:rsidRDefault="00895A64" w:rsidP="00895A64">
      <w:pPr>
        <w:pStyle w:val="Default"/>
        <w:ind w:left="1276"/>
        <w:jc w:val="both"/>
        <w:rPr>
          <w:rFonts w:ascii="Arial" w:hAnsi="Arial" w:cs="Arial"/>
          <w:color w:val="000000" w:themeColor="text1"/>
          <w:sz w:val="22"/>
          <w:szCs w:val="22"/>
          <w:u w:val="single"/>
        </w:rPr>
      </w:pPr>
      <w:r w:rsidRPr="00356EF3">
        <w:rPr>
          <w:rFonts w:ascii="Arial" w:hAnsi="Arial" w:cs="Arial"/>
          <w:color w:val="000000" w:themeColor="text1"/>
          <w:sz w:val="22"/>
          <w:szCs w:val="22"/>
        </w:rPr>
        <w:t xml:space="preserve">Para la ejecución de los procesos de selección se aplicarán la Política para la Adquisición de Bienes y Obras financiadas por el Banco Interamericano de Desarrollo (GN-2349-9) de marzo de 2011 y la Política para la Selección y Contratación de Servicios de Consultoría financiados por el Banco (GN-2350-9), de marzo de 2011, las mismas que se pueden descargar del sitio web: </w:t>
      </w:r>
      <w:hyperlink r:id="rId31" w:history="1">
        <w:r w:rsidRPr="00356EF3">
          <w:rPr>
            <w:rFonts w:ascii="Arial" w:hAnsi="Arial" w:cs="Arial"/>
            <w:color w:val="000000" w:themeColor="text1"/>
            <w:sz w:val="22"/>
            <w:szCs w:val="22"/>
            <w:u w:val="single"/>
          </w:rPr>
          <w:t>http://www.iadb.org/procurement</w:t>
        </w:r>
      </w:hyperlink>
      <w:r w:rsidRPr="00356EF3">
        <w:rPr>
          <w:rFonts w:ascii="Arial" w:hAnsi="Arial" w:cs="Arial"/>
          <w:color w:val="000000" w:themeColor="text1"/>
          <w:sz w:val="22"/>
          <w:szCs w:val="22"/>
          <w:u w:val="single"/>
        </w:rPr>
        <w:t>.</w:t>
      </w:r>
    </w:p>
    <w:p w14:paraId="3D240DA5" w14:textId="77777777" w:rsidR="00895A64" w:rsidRPr="00356EF3" w:rsidRDefault="00895A64" w:rsidP="00895A64">
      <w:pPr>
        <w:pStyle w:val="Default"/>
        <w:ind w:left="567"/>
        <w:jc w:val="both"/>
        <w:rPr>
          <w:rFonts w:ascii="Arial" w:hAnsi="Arial" w:cs="Arial"/>
          <w:color w:val="000000" w:themeColor="text1"/>
          <w:sz w:val="22"/>
          <w:szCs w:val="22"/>
        </w:rPr>
      </w:pPr>
    </w:p>
    <w:p w14:paraId="3D240DA6" w14:textId="77777777" w:rsidR="00895A64" w:rsidRPr="00356EF3" w:rsidRDefault="00895A64" w:rsidP="00895A64">
      <w:pPr>
        <w:pStyle w:val="Default"/>
        <w:spacing w:line="14" w:lineRule="auto"/>
        <w:jc w:val="both"/>
        <w:rPr>
          <w:rFonts w:ascii="Arial" w:hAnsi="Arial" w:cs="Arial"/>
          <w:color w:val="000000" w:themeColor="text1"/>
          <w:sz w:val="22"/>
          <w:szCs w:val="22"/>
        </w:rPr>
      </w:pPr>
    </w:p>
    <w:p w14:paraId="3D240DA7" w14:textId="77777777" w:rsidR="00895A64" w:rsidRPr="00356EF3" w:rsidRDefault="00895A64" w:rsidP="00895A64">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A. Tipos de Procesos de Selección del </w:t>
      </w:r>
      <w:r w:rsidR="00D55AA9" w:rsidRPr="00356EF3">
        <w:rPr>
          <w:rFonts w:ascii="Arial" w:hAnsi="Arial" w:cs="Arial"/>
          <w:b/>
          <w:bCs/>
          <w:color w:val="000000" w:themeColor="text1"/>
          <w:sz w:val="22"/>
          <w:szCs w:val="22"/>
        </w:rPr>
        <w:t>Proyecto BID 3</w:t>
      </w:r>
    </w:p>
    <w:p w14:paraId="3D240DA8" w14:textId="77777777" w:rsidR="00895A64" w:rsidRPr="00356EF3" w:rsidRDefault="00895A64" w:rsidP="00895A64">
      <w:pPr>
        <w:pStyle w:val="Default"/>
        <w:jc w:val="both"/>
        <w:rPr>
          <w:rFonts w:ascii="Arial" w:hAnsi="Arial" w:cs="Arial"/>
          <w:color w:val="000000" w:themeColor="text1"/>
          <w:sz w:val="22"/>
          <w:szCs w:val="22"/>
        </w:rPr>
      </w:pPr>
      <w:r w:rsidRPr="00356EF3">
        <w:rPr>
          <w:rFonts w:ascii="Arial" w:hAnsi="Arial" w:cs="Arial"/>
          <w:b/>
          <w:bCs/>
          <w:color w:val="000000" w:themeColor="text1"/>
          <w:sz w:val="22"/>
          <w:szCs w:val="22"/>
        </w:rPr>
        <w:t xml:space="preserve"> </w:t>
      </w:r>
    </w:p>
    <w:p w14:paraId="3D240DA9" w14:textId="77777777" w:rsidR="00895A64" w:rsidRPr="00356EF3" w:rsidRDefault="00895A64" w:rsidP="00895A64">
      <w:pPr>
        <w:pStyle w:val="Default"/>
        <w:tabs>
          <w:tab w:val="left" w:pos="1276"/>
        </w:tabs>
        <w:ind w:left="1276"/>
        <w:jc w:val="both"/>
        <w:rPr>
          <w:rFonts w:ascii="Arial" w:hAnsi="Arial" w:cs="Arial"/>
          <w:color w:val="000000" w:themeColor="text1"/>
          <w:sz w:val="22"/>
          <w:szCs w:val="22"/>
        </w:rPr>
      </w:pPr>
      <w:r w:rsidRPr="00356EF3">
        <w:rPr>
          <w:rFonts w:ascii="Arial" w:hAnsi="Arial" w:cs="Arial"/>
          <w:color w:val="000000" w:themeColor="text1"/>
          <w:sz w:val="22"/>
          <w:szCs w:val="22"/>
        </w:rPr>
        <w:t xml:space="preserve">Los procesos y límites de contratación acordados para el </w:t>
      </w:r>
      <w:r w:rsidR="00D55AA9" w:rsidRPr="00356EF3">
        <w:rPr>
          <w:rFonts w:ascii="Arial" w:hAnsi="Arial" w:cs="Arial"/>
          <w:color w:val="000000" w:themeColor="text1"/>
          <w:sz w:val="22"/>
          <w:szCs w:val="22"/>
        </w:rPr>
        <w:t>Proyecto BID 3</w:t>
      </w:r>
      <w:r w:rsidRPr="00356EF3">
        <w:rPr>
          <w:rFonts w:ascii="Arial" w:hAnsi="Arial" w:cs="Arial"/>
          <w:color w:val="000000" w:themeColor="text1"/>
          <w:sz w:val="22"/>
          <w:szCs w:val="22"/>
        </w:rPr>
        <w:t xml:space="preserve"> están establecidos en el siguiente cuadro, para cada uno de los subcomponentes, tanto para la contratación servicios de consultoría, adquisición de bienes y contratación de servicios diferentes a consultoría:</w:t>
      </w:r>
    </w:p>
    <w:p w14:paraId="3D240DAA" w14:textId="77777777" w:rsidR="00895A64" w:rsidRPr="00356EF3" w:rsidRDefault="00895A64" w:rsidP="00895A64">
      <w:pPr>
        <w:pStyle w:val="Default"/>
        <w:tabs>
          <w:tab w:val="left" w:pos="1276"/>
        </w:tabs>
        <w:ind w:left="1276"/>
        <w:jc w:val="both"/>
        <w:rPr>
          <w:rFonts w:ascii="Arial" w:hAnsi="Arial" w:cs="Arial"/>
          <w:color w:val="000000" w:themeColor="text1"/>
          <w:sz w:val="22"/>
          <w:szCs w:val="22"/>
        </w:rPr>
      </w:pPr>
    </w:p>
    <w:p w14:paraId="3D240DAB" w14:textId="77777777" w:rsidR="00895A64" w:rsidRPr="00356EF3" w:rsidRDefault="00895A64" w:rsidP="00895A64">
      <w:pPr>
        <w:pStyle w:val="Default"/>
        <w:tabs>
          <w:tab w:val="left" w:pos="1276"/>
        </w:tabs>
        <w:ind w:left="1276"/>
        <w:jc w:val="center"/>
        <w:rPr>
          <w:rFonts w:ascii="Arial" w:hAnsi="Arial" w:cs="Arial"/>
          <w:b/>
          <w:color w:val="000000" w:themeColor="text1"/>
          <w:sz w:val="22"/>
          <w:szCs w:val="22"/>
        </w:rPr>
      </w:pPr>
      <w:r w:rsidRPr="00356EF3">
        <w:rPr>
          <w:rFonts w:ascii="Arial" w:hAnsi="Arial" w:cs="Arial"/>
          <w:b/>
          <w:color w:val="000000" w:themeColor="text1"/>
          <w:sz w:val="22"/>
          <w:szCs w:val="22"/>
        </w:rPr>
        <w:t xml:space="preserve">Cuadro </w:t>
      </w:r>
      <w:proofErr w:type="spellStart"/>
      <w:r w:rsidRPr="00356EF3">
        <w:rPr>
          <w:rFonts w:ascii="Arial" w:hAnsi="Arial" w:cs="Arial"/>
          <w:b/>
          <w:color w:val="000000" w:themeColor="text1"/>
          <w:sz w:val="22"/>
          <w:szCs w:val="22"/>
        </w:rPr>
        <w:t>N°</w:t>
      </w:r>
      <w:proofErr w:type="spellEnd"/>
      <w:r w:rsidRPr="00356EF3">
        <w:rPr>
          <w:rFonts w:ascii="Arial" w:hAnsi="Arial" w:cs="Arial"/>
          <w:b/>
          <w:color w:val="000000" w:themeColor="text1"/>
          <w:sz w:val="22"/>
          <w:szCs w:val="22"/>
        </w:rPr>
        <w:t xml:space="preserve"> 2:</w:t>
      </w:r>
      <w:r w:rsidRPr="00356EF3">
        <w:rPr>
          <w:rFonts w:ascii="Arial" w:hAnsi="Arial" w:cs="Arial"/>
          <w:color w:val="000000" w:themeColor="text1"/>
          <w:sz w:val="22"/>
          <w:szCs w:val="22"/>
        </w:rPr>
        <w:t xml:space="preserve"> </w:t>
      </w:r>
      <w:r w:rsidR="0047488B" w:rsidRPr="00356EF3">
        <w:rPr>
          <w:rFonts w:ascii="Arial" w:hAnsi="Arial" w:cs="Arial"/>
          <w:color w:val="000000" w:themeColor="text1"/>
          <w:sz w:val="22"/>
          <w:szCs w:val="22"/>
        </w:rPr>
        <w:t xml:space="preserve">Métodos de </w:t>
      </w:r>
      <w:r w:rsidRPr="00356EF3">
        <w:rPr>
          <w:rFonts w:ascii="Arial" w:hAnsi="Arial" w:cs="Arial"/>
          <w:color w:val="000000" w:themeColor="text1"/>
          <w:sz w:val="22"/>
          <w:szCs w:val="22"/>
        </w:rPr>
        <w:t>selección y límites</w:t>
      </w:r>
    </w:p>
    <w:p w14:paraId="3D240DAC" w14:textId="77777777" w:rsidR="00895A64" w:rsidRPr="00356EF3" w:rsidRDefault="00895A64" w:rsidP="00895A64">
      <w:pPr>
        <w:pStyle w:val="Default"/>
        <w:jc w:val="both"/>
        <w:rPr>
          <w:rFonts w:ascii="Arial" w:hAnsi="Arial" w:cs="Arial"/>
          <w:color w:val="000000" w:themeColor="text1"/>
          <w:sz w:val="22"/>
          <w:szCs w:val="22"/>
        </w:rPr>
      </w:pPr>
    </w:p>
    <w:tbl>
      <w:tblPr>
        <w:tblW w:w="808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802"/>
        <w:gridCol w:w="3010"/>
      </w:tblGrid>
      <w:tr w:rsidR="00895A64" w:rsidRPr="00356EF3" w14:paraId="3D240DB1" w14:textId="77777777" w:rsidTr="00EF3C18">
        <w:trPr>
          <w:trHeight w:val="346"/>
          <w:tblHeader/>
        </w:trPr>
        <w:tc>
          <w:tcPr>
            <w:tcW w:w="2268" w:type="dxa"/>
            <w:shd w:val="clear" w:color="auto" w:fill="DDD9C3"/>
          </w:tcPr>
          <w:p w14:paraId="3D240DAD" w14:textId="77777777" w:rsidR="00A30E30" w:rsidRPr="00356EF3" w:rsidRDefault="000E1A90">
            <w:pPr>
              <w:pStyle w:val="Normal1"/>
              <w:jc w:val="center"/>
              <w:rPr>
                <w:rFonts w:ascii="Arial" w:hAnsi="Arial" w:cs="Arial"/>
              </w:rPr>
            </w:pPr>
            <w:bookmarkStart w:id="77" w:name="_Toc444512897"/>
            <w:r w:rsidRPr="00356EF3">
              <w:rPr>
                <w:rFonts w:ascii="Arial" w:hAnsi="Arial" w:cs="Arial"/>
              </w:rPr>
              <w:t>Categoría de Gasto</w:t>
            </w:r>
            <w:bookmarkEnd w:id="77"/>
          </w:p>
        </w:tc>
        <w:tc>
          <w:tcPr>
            <w:tcW w:w="2802" w:type="dxa"/>
            <w:shd w:val="clear" w:color="auto" w:fill="DDD9C3"/>
          </w:tcPr>
          <w:p w14:paraId="3D240DAE" w14:textId="77777777" w:rsidR="00A30E30" w:rsidRPr="00356EF3" w:rsidRDefault="000E1A90">
            <w:pPr>
              <w:pStyle w:val="Normal1"/>
              <w:jc w:val="center"/>
              <w:rPr>
                <w:rFonts w:ascii="Arial" w:hAnsi="Arial" w:cs="Arial"/>
              </w:rPr>
            </w:pPr>
            <w:bookmarkStart w:id="78" w:name="_Toc444512898"/>
            <w:r w:rsidRPr="00356EF3">
              <w:rPr>
                <w:rFonts w:ascii="Arial" w:hAnsi="Arial" w:cs="Arial"/>
              </w:rPr>
              <w:t>Método de Selección´</w:t>
            </w:r>
            <w:bookmarkEnd w:id="78"/>
          </w:p>
          <w:p w14:paraId="3D240DAF" w14:textId="77777777" w:rsidR="00A30E30" w:rsidRPr="00356EF3" w:rsidRDefault="00A30E30">
            <w:pPr>
              <w:pStyle w:val="Normal1"/>
              <w:jc w:val="center"/>
              <w:rPr>
                <w:rFonts w:ascii="Arial" w:hAnsi="Arial" w:cs="Arial"/>
              </w:rPr>
            </w:pPr>
          </w:p>
        </w:tc>
        <w:tc>
          <w:tcPr>
            <w:tcW w:w="3010" w:type="dxa"/>
            <w:shd w:val="clear" w:color="auto" w:fill="DDD9C3"/>
          </w:tcPr>
          <w:p w14:paraId="3D240DB0" w14:textId="77777777" w:rsidR="00A30E30" w:rsidRPr="00356EF3" w:rsidRDefault="000E1A90">
            <w:pPr>
              <w:pStyle w:val="Normal1"/>
              <w:jc w:val="center"/>
              <w:rPr>
                <w:rFonts w:ascii="Arial" w:hAnsi="Arial" w:cs="Arial"/>
              </w:rPr>
            </w:pPr>
            <w:bookmarkStart w:id="79" w:name="_Toc444512899"/>
            <w:r w:rsidRPr="00356EF3">
              <w:rPr>
                <w:rFonts w:ascii="Arial" w:hAnsi="Arial" w:cs="Arial"/>
              </w:rPr>
              <w:t>(Límites en U$S)</w:t>
            </w:r>
            <w:bookmarkEnd w:id="79"/>
          </w:p>
        </w:tc>
      </w:tr>
      <w:tr w:rsidR="00895A64" w:rsidRPr="00356EF3" w14:paraId="3D240DB8" w14:textId="77777777" w:rsidTr="00485084">
        <w:trPr>
          <w:trHeight w:val="472"/>
        </w:trPr>
        <w:tc>
          <w:tcPr>
            <w:tcW w:w="2268" w:type="dxa"/>
            <w:vMerge w:val="restart"/>
            <w:vAlign w:val="center"/>
          </w:tcPr>
          <w:p w14:paraId="3D240DB2" w14:textId="77777777" w:rsidR="00895A64" w:rsidRPr="00356EF3" w:rsidRDefault="00895A64" w:rsidP="00485084">
            <w:pPr>
              <w:pStyle w:val="Default"/>
              <w:jc w:val="center"/>
              <w:rPr>
                <w:rFonts w:ascii="Arial" w:hAnsi="Arial" w:cs="Arial"/>
                <w:color w:val="000000" w:themeColor="text1"/>
                <w:sz w:val="16"/>
                <w:szCs w:val="16"/>
              </w:rPr>
            </w:pPr>
          </w:p>
          <w:p w14:paraId="3D240DB3"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BIENES</w:t>
            </w:r>
          </w:p>
          <w:p w14:paraId="3D240DB4"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Y</w:t>
            </w:r>
          </w:p>
          <w:p w14:paraId="3D240DB5"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SERVICIOS DIFERENTES A CONSULTORÍA</w:t>
            </w:r>
          </w:p>
        </w:tc>
        <w:tc>
          <w:tcPr>
            <w:tcW w:w="2802" w:type="dxa"/>
            <w:vAlign w:val="center"/>
          </w:tcPr>
          <w:p w14:paraId="3D240DB6"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Licitación Pública Internacional (LPI)</w:t>
            </w:r>
          </w:p>
        </w:tc>
        <w:tc>
          <w:tcPr>
            <w:tcW w:w="3010" w:type="dxa"/>
            <w:vAlign w:val="center"/>
          </w:tcPr>
          <w:p w14:paraId="3D240DB7"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&gt;= US$ 250 000,00</w:t>
            </w:r>
          </w:p>
        </w:tc>
      </w:tr>
      <w:tr w:rsidR="00895A64" w:rsidRPr="00356EF3" w14:paraId="3D240DBC" w14:textId="77777777" w:rsidTr="00485084">
        <w:trPr>
          <w:trHeight w:val="472"/>
        </w:trPr>
        <w:tc>
          <w:tcPr>
            <w:tcW w:w="2268" w:type="dxa"/>
            <w:vMerge/>
            <w:vAlign w:val="center"/>
          </w:tcPr>
          <w:p w14:paraId="3D240DB9" w14:textId="77777777" w:rsidR="00895A64" w:rsidRPr="00356EF3" w:rsidRDefault="00895A64" w:rsidP="00485084">
            <w:pPr>
              <w:pStyle w:val="Default"/>
              <w:jc w:val="center"/>
              <w:rPr>
                <w:rFonts w:ascii="Arial" w:hAnsi="Arial" w:cs="Arial"/>
                <w:color w:val="000000" w:themeColor="text1"/>
                <w:sz w:val="16"/>
                <w:szCs w:val="16"/>
              </w:rPr>
            </w:pPr>
          </w:p>
        </w:tc>
        <w:tc>
          <w:tcPr>
            <w:tcW w:w="2802" w:type="dxa"/>
            <w:vAlign w:val="center"/>
          </w:tcPr>
          <w:p w14:paraId="3D240DBA"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Licitación Pública Nacional (LPN)</w:t>
            </w:r>
          </w:p>
        </w:tc>
        <w:tc>
          <w:tcPr>
            <w:tcW w:w="3010" w:type="dxa"/>
            <w:vAlign w:val="center"/>
          </w:tcPr>
          <w:p w14:paraId="3D240DBB"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&lt;US$ 250 000,00 y &gt; US$ 50 000,00</w:t>
            </w:r>
          </w:p>
        </w:tc>
      </w:tr>
      <w:tr w:rsidR="00895A64" w:rsidRPr="00356EF3" w14:paraId="3D240DC0" w14:textId="77777777" w:rsidTr="00485084">
        <w:trPr>
          <w:trHeight w:val="472"/>
        </w:trPr>
        <w:tc>
          <w:tcPr>
            <w:tcW w:w="2268" w:type="dxa"/>
            <w:vMerge/>
            <w:vAlign w:val="center"/>
          </w:tcPr>
          <w:p w14:paraId="3D240DBD" w14:textId="77777777" w:rsidR="00895A64" w:rsidRPr="00356EF3" w:rsidRDefault="00895A64" w:rsidP="00485084">
            <w:pPr>
              <w:pStyle w:val="Default"/>
              <w:jc w:val="center"/>
              <w:rPr>
                <w:rFonts w:ascii="Arial" w:hAnsi="Arial" w:cs="Arial"/>
                <w:color w:val="000000" w:themeColor="text1"/>
                <w:sz w:val="16"/>
                <w:szCs w:val="16"/>
              </w:rPr>
            </w:pPr>
          </w:p>
        </w:tc>
        <w:tc>
          <w:tcPr>
            <w:tcW w:w="2802" w:type="dxa"/>
            <w:vAlign w:val="center"/>
          </w:tcPr>
          <w:p w14:paraId="3D240DBE"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Comparación de Precios (CP)</w:t>
            </w:r>
          </w:p>
        </w:tc>
        <w:tc>
          <w:tcPr>
            <w:tcW w:w="3010" w:type="dxa"/>
            <w:vAlign w:val="center"/>
          </w:tcPr>
          <w:p w14:paraId="3D240DBF"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&lt;= US$ 50 000,00</w:t>
            </w:r>
          </w:p>
        </w:tc>
      </w:tr>
      <w:tr w:rsidR="00895A64" w:rsidRPr="00356EF3" w14:paraId="3D240DC4" w14:textId="77777777" w:rsidTr="00485084">
        <w:trPr>
          <w:trHeight w:val="472"/>
        </w:trPr>
        <w:tc>
          <w:tcPr>
            <w:tcW w:w="2268" w:type="dxa"/>
            <w:vMerge/>
            <w:vAlign w:val="center"/>
          </w:tcPr>
          <w:p w14:paraId="3D240DC1" w14:textId="77777777" w:rsidR="00895A64" w:rsidRPr="00356EF3" w:rsidRDefault="00895A64" w:rsidP="00485084">
            <w:pPr>
              <w:pStyle w:val="Default"/>
              <w:jc w:val="center"/>
              <w:rPr>
                <w:rFonts w:ascii="Arial" w:hAnsi="Arial" w:cs="Arial"/>
                <w:color w:val="000000" w:themeColor="text1"/>
                <w:sz w:val="16"/>
                <w:szCs w:val="16"/>
              </w:rPr>
            </w:pPr>
          </w:p>
        </w:tc>
        <w:tc>
          <w:tcPr>
            <w:tcW w:w="2802" w:type="dxa"/>
            <w:vAlign w:val="center"/>
          </w:tcPr>
          <w:p w14:paraId="3D240DC2"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Contratación Directa (CD)</w:t>
            </w:r>
          </w:p>
        </w:tc>
        <w:tc>
          <w:tcPr>
            <w:tcW w:w="3010" w:type="dxa"/>
            <w:vAlign w:val="center"/>
          </w:tcPr>
          <w:p w14:paraId="3D240DC3"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No considera tope</w:t>
            </w:r>
          </w:p>
        </w:tc>
      </w:tr>
      <w:tr w:rsidR="00895A64" w:rsidRPr="00356EF3" w14:paraId="3D240DC8" w14:textId="77777777" w:rsidTr="00485084">
        <w:trPr>
          <w:trHeight w:val="472"/>
        </w:trPr>
        <w:tc>
          <w:tcPr>
            <w:tcW w:w="2268" w:type="dxa"/>
            <w:vAlign w:val="center"/>
          </w:tcPr>
          <w:p w14:paraId="3D240DC5"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SERVICIOS DE CONSULTORÍA:</w:t>
            </w:r>
          </w:p>
        </w:tc>
        <w:tc>
          <w:tcPr>
            <w:tcW w:w="2802" w:type="dxa"/>
            <w:vAlign w:val="center"/>
          </w:tcPr>
          <w:p w14:paraId="3D240DC6" w14:textId="77777777" w:rsidR="00895A64" w:rsidRPr="00356EF3" w:rsidRDefault="00895A64" w:rsidP="00485084">
            <w:pPr>
              <w:pStyle w:val="Default"/>
              <w:jc w:val="center"/>
              <w:rPr>
                <w:rFonts w:ascii="Arial" w:hAnsi="Arial" w:cs="Arial"/>
                <w:color w:val="000000" w:themeColor="text1"/>
                <w:sz w:val="16"/>
                <w:szCs w:val="16"/>
              </w:rPr>
            </w:pPr>
          </w:p>
        </w:tc>
        <w:tc>
          <w:tcPr>
            <w:tcW w:w="3010" w:type="dxa"/>
            <w:vAlign w:val="center"/>
          </w:tcPr>
          <w:p w14:paraId="3D240DC7" w14:textId="77777777" w:rsidR="00895A64" w:rsidRPr="00356EF3" w:rsidRDefault="00895A64" w:rsidP="00485084">
            <w:pPr>
              <w:pStyle w:val="Default"/>
              <w:jc w:val="center"/>
              <w:rPr>
                <w:rFonts w:ascii="Arial" w:hAnsi="Arial" w:cs="Arial"/>
                <w:color w:val="000000" w:themeColor="text1"/>
                <w:sz w:val="16"/>
                <w:szCs w:val="16"/>
              </w:rPr>
            </w:pPr>
          </w:p>
        </w:tc>
      </w:tr>
      <w:tr w:rsidR="00895A64" w:rsidRPr="00356EF3" w14:paraId="3D240DCC" w14:textId="77777777" w:rsidTr="00485084">
        <w:trPr>
          <w:trHeight w:val="472"/>
        </w:trPr>
        <w:tc>
          <w:tcPr>
            <w:tcW w:w="2268" w:type="dxa"/>
            <w:vMerge w:val="restart"/>
            <w:vAlign w:val="center"/>
          </w:tcPr>
          <w:p w14:paraId="3D240DC9"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a) Firmas Consultoras (*)</w:t>
            </w:r>
          </w:p>
        </w:tc>
        <w:tc>
          <w:tcPr>
            <w:tcW w:w="2802" w:type="dxa"/>
            <w:vAlign w:val="center"/>
          </w:tcPr>
          <w:p w14:paraId="3D240DCA"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Solicitud de Propuestas Internacional (SPI)</w:t>
            </w:r>
          </w:p>
        </w:tc>
        <w:tc>
          <w:tcPr>
            <w:tcW w:w="3010" w:type="dxa"/>
            <w:vAlign w:val="center"/>
          </w:tcPr>
          <w:p w14:paraId="3D240DCB"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&gt;= US$ 350 000,00</w:t>
            </w:r>
          </w:p>
        </w:tc>
      </w:tr>
      <w:tr w:rsidR="00895A64" w:rsidRPr="00356EF3" w14:paraId="3D240DD0" w14:textId="77777777" w:rsidTr="00485084">
        <w:trPr>
          <w:trHeight w:val="472"/>
        </w:trPr>
        <w:tc>
          <w:tcPr>
            <w:tcW w:w="2268" w:type="dxa"/>
            <w:vMerge/>
            <w:vAlign w:val="center"/>
          </w:tcPr>
          <w:p w14:paraId="3D240DCD" w14:textId="77777777" w:rsidR="00895A64" w:rsidRPr="00356EF3" w:rsidRDefault="00895A64" w:rsidP="00485084">
            <w:pPr>
              <w:pStyle w:val="Default"/>
              <w:jc w:val="center"/>
              <w:rPr>
                <w:rFonts w:ascii="Arial" w:hAnsi="Arial" w:cs="Arial"/>
                <w:color w:val="000000" w:themeColor="text1"/>
                <w:sz w:val="22"/>
                <w:szCs w:val="22"/>
              </w:rPr>
            </w:pPr>
          </w:p>
        </w:tc>
        <w:tc>
          <w:tcPr>
            <w:tcW w:w="2802" w:type="dxa"/>
            <w:vAlign w:val="center"/>
          </w:tcPr>
          <w:p w14:paraId="3D240DCE"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Solicitud de Propuestas Nacional (SPN)</w:t>
            </w:r>
          </w:p>
        </w:tc>
        <w:tc>
          <w:tcPr>
            <w:tcW w:w="3010" w:type="dxa"/>
            <w:vAlign w:val="center"/>
          </w:tcPr>
          <w:p w14:paraId="3D240DCF"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&lt; US$ 350 000,00</w:t>
            </w:r>
          </w:p>
        </w:tc>
      </w:tr>
      <w:tr w:rsidR="00895A64" w:rsidRPr="00356EF3" w14:paraId="3D240DD4" w14:textId="77777777" w:rsidTr="00485084">
        <w:trPr>
          <w:trHeight w:val="472"/>
        </w:trPr>
        <w:tc>
          <w:tcPr>
            <w:tcW w:w="2268" w:type="dxa"/>
            <w:vMerge/>
          </w:tcPr>
          <w:p w14:paraId="3D240DD1" w14:textId="77777777" w:rsidR="00895A64" w:rsidRPr="00356EF3" w:rsidRDefault="00895A64" w:rsidP="00485084">
            <w:pPr>
              <w:pStyle w:val="Default"/>
              <w:jc w:val="both"/>
              <w:rPr>
                <w:rFonts w:ascii="Arial" w:hAnsi="Arial" w:cs="Arial"/>
                <w:color w:val="000000" w:themeColor="text1"/>
                <w:sz w:val="22"/>
                <w:szCs w:val="22"/>
              </w:rPr>
            </w:pPr>
          </w:p>
        </w:tc>
        <w:tc>
          <w:tcPr>
            <w:tcW w:w="2802" w:type="dxa"/>
            <w:vAlign w:val="center"/>
          </w:tcPr>
          <w:p w14:paraId="3D240DD2"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Selección Directa (SD)</w:t>
            </w:r>
          </w:p>
        </w:tc>
        <w:tc>
          <w:tcPr>
            <w:tcW w:w="3010" w:type="dxa"/>
            <w:vAlign w:val="center"/>
          </w:tcPr>
          <w:p w14:paraId="3D240DD3"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No considera tope</w:t>
            </w:r>
          </w:p>
        </w:tc>
      </w:tr>
      <w:tr w:rsidR="00895A64" w:rsidRPr="00356EF3" w14:paraId="3D240DDA" w14:textId="77777777" w:rsidTr="00485084">
        <w:trPr>
          <w:trHeight w:val="472"/>
        </w:trPr>
        <w:tc>
          <w:tcPr>
            <w:tcW w:w="2268" w:type="dxa"/>
            <w:vMerge w:val="restart"/>
          </w:tcPr>
          <w:p w14:paraId="3D240DD5" w14:textId="77777777" w:rsidR="00895A64" w:rsidRPr="00356EF3" w:rsidRDefault="00895A64" w:rsidP="00485084">
            <w:pPr>
              <w:pStyle w:val="Default"/>
              <w:jc w:val="center"/>
              <w:rPr>
                <w:rFonts w:ascii="Arial" w:hAnsi="Arial" w:cs="Arial"/>
                <w:color w:val="000000" w:themeColor="text1"/>
                <w:sz w:val="16"/>
                <w:szCs w:val="16"/>
              </w:rPr>
            </w:pPr>
          </w:p>
          <w:p w14:paraId="3D240DD6" w14:textId="77777777" w:rsidR="00895A64" w:rsidRPr="00356EF3" w:rsidRDefault="00895A64" w:rsidP="00485084">
            <w:pPr>
              <w:pStyle w:val="Default"/>
              <w:jc w:val="center"/>
              <w:rPr>
                <w:rFonts w:ascii="Arial" w:hAnsi="Arial" w:cs="Arial"/>
                <w:color w:val="000000" w:themeColor="text1"/>
                <w:sz w:val="16"/>
                <w:szCs w:val="16"/>
              </w:rPr>
            </w:pPr>
          </w:p>
          <w:p w14:paraId="3D240DD7"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b) Consultores Individuales</w:t>
            </w:r>
          </w:p>
        </w:tc>
        <w:tc>
          <w:tcPr>
            <w:tcW w:w="2802" w:type="dxa"/>
            <w:vAlign w:val="center"/>
          </w:tcPr>
          <w:p w14:paraId="3D240DD8"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 xml:space="preserve">Selección de consultores individuales mediante 3 </w:t>
            </w:r>
            <w:proofErr w:type="spellStart"/>
            <w:r w:rsidRPr="00356EF3">
              <w:rPr>
                <w:rFonts w:ascii="Arial" w:hAnsi="Arial" w:cs="Arial"/>
                <w:color w:val="000000" w:themeColor="text1"/>
                <w:sz w:val="16"/>
                <w:szCs w:val="16"/>
              </w:rPr>
              <w:t>CV´s</w:t>
            </w:r>
            <w:proofErr w:type="spellEnd"/>
            <w:r w:rsidRPr="00356EF3">
              <w:rPr>
                <w:rFonts w:ascii="Arial" w:hAnsi="Arial" w:cs="Arial"/>
                <w:color w:val="000000" w:themeColor="text1"/>
                <w:sz w:val="16"/>
                <w:szCs w:val="16"/>
              </w:rPr>
              <w:t xml:space="preserve"> (CCIN)</w:t>
            </w:r>
          </w:p>
        </w:tc>
        <w:tc>
          <w:tcPr>
            <w:tcW w:w="3010" w:type="dxa"/>
            <w:vAlign w:val="center"/>
          </w:tcPr>
          <w:p w14:paraId="3D240DD9"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No considera tope</w:t>
            </w:r>
          </w:p>
        </w:tc>
      </w:tr>
      <w:tr w:rsidR="00895A64" w:rsidRPr="00356EF3" w14:paraId="3D240DDE" w14:textId="77777777" w:rsidTr="00485084">
        <w:trPr>
          <w:trHeight w:val="262"/>
        </w:trPr>
        <w:tc>
          <w:tcPr>
            <w:tcW w:w="2268" w:type="dxa"/>
            <w:vMerge/>
          </w:tcPr>
          <w:p w14:paraId="3D240DDB" w14:textId="77777777" w:rsidR="00895A64" w:rsidRPr="00356EF3" w:rsidRDefault="00895A64" w:rsidP="00485084">
            <w:pPr>
              <w:pStyle w:val="Default"/>
              <w:jc w:val="both"/>
              <w:rPr>
                <w:rFonts w:ascii="Arial" w:hAnsi="Arial" w:cs="Arial"/>
                <w:color w:val="000000" w:themeColor="text1"/>
                <w:sz w:val="22"/>
                <w:szCs w:val="22"/>
              </w:rPr>
            </w:pPr>
          </w:p>
        </w:tc>
        <w:tc>
          <w:tcPr>
            <w:tcW w:w="2802" w:type="dxa"/>
            <w:vAlign w:val="center"/>
          </w:tcPr>
          <w:p w14:paraId="3D240DDC"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Selección Directa (SD)</w:t>
            </w:r>
          </w:p>
        </w:tc>
        <w:tc>
          <w:tcPr>
            <w:tcW w:w="3010" w:type="dxa"/>
            <w:vAlign w:val="center"/>
          </w:tcPr>
          <w:p w14:paraId="3D240DDD" w14:textId="77777777" w:rsidR="00895A64" w:rsidRPr="00356EF3" w:rsidRDefault="00895A64" w:rsidP="00485084">
            <w:pPr>
              <w:pStyle w:val="Default"/>
              <w:jc w:val="center"/>
              <w:rPr>
                <w:rFonts w:ascii="Arial" w:hAnsi="Arial" w:cs="Arial"/>
                <w:color w:val="000000" w:themeColor="text1"/>
                <w:sz w:val="16"/>
                <w:szCs w:val="16"/>
              </w:rPr>
            </w:pPr>
            <w:r w:rsidRPr="00356EF3">
              <w:rPr>
                <w:rFonts w:ascii="Arial" w:hAnsi="Arial" w:cs="Arial"/>
                <w:color w:val="000000" w:themeColor="text1"/>
                <w:sz w:val="16"/>
                <w:szCs w:val="16"/>
              </w:rPr>
              <w:t>No considera tope</w:t>
            </w:r>
          </w:p>
        </w:tc>
      </w:tr>
    </w:tbl>
    <w:p w14:paraId="3D240DDF" w14:textId="77777777" w:rsidR="00895A64" w:rsidRPr="00356EF3" w:rsidRDefault="00895A64" w:rsidP="00895A64">
      <w:pPr>
        <w:pStyle w:val="Default"/>
        <w:ind w:left="1276"/>
        <w:jc w:val="both"/>
        <w:rPr>
          <w:rFonts w:ascii="Arial" w:hAnsi="Arial" w:cs="Arial"/>
          <w:color w:val="000000" w:themeColor="text1"/>
          <w:sz w:val="18"/>
          <w:szCs w:val="18"/>
        </w:rPr>
      </w:pPr>
      <w:r w:rsidRPr="00356EF3">
        <w:rPr>
          <w:rFonts w:ascii="Arial" w:hAnsi="Arial" w:cs="Arial"/>
          <w:color w:val="000000" w:themeColor="text1"/>
          <w:sz w:val="18"/>
          <w:szCs w:val="18"/>
        </w:rPr>
        <w:t xml:space="preserve">(*) Nota: De acuerdo a las Políticas del BID, </w:t>
      </w:r>
      <w:r w:rsidR="00CB1D7D" w:rsidRPr="00356EF3">
        <w:rPr>
          <w:rFonts w:ascii="Arial" w:hAnsi="Arial" w:cs="Arial"/>
          <w:color w:val="000000" w:themeColor="text1"/>
          <w:sz w:val="18"/>
          <w:szCs w:val="18"/>
        </w:rPr>
        <w:t xml:space="preserve">la invitación a presentar Expresiones de Interés </w:t>
      </w:r>
      <w:r w:rsidR="00E0782F" w:rsidRPr="00356EF3">
        <w:rPr>
          <w:rFonts w:ascii="Arial" w:hAnsi="Arial" w:cs="Arial"/>
          <w:color w:val="000000" w:themeColor="text1"/>
          <w:sz w:val="18"/>
          <w:szCs w:val="18"/>
        </w:rPr>
        <w:t xml:space="preserve">para </w:t>
      </w:r>
      <w:r w:rsidRPr="00356EF3">
        <w:rPr>
          <w:rFonts w:ascii="Arial" w:hAnsi="Arial" w:cs="Arial"/>
          <w:color w:val="000000" w:themeColor="text1"/>
          <w:sz w:val="18"/>
          <w:szCs w:val="18"/>
        </w:rPr>
        <w:t xml:space="preserve">los contratos </w:t>
      </w:r>
      <w:r w:rsidR="00E0782F" w:rsidRPr="00356EF3">
        <w:rPr>
          <w:rFonts w:ascii="Arial" w:hAnsi="Arial" w:cs="Arial"/>
          <w:color w:val="000000" w:themeColor="text1"/>
          <w:sz w:val="18"/>
          <w:szCs w:val="18"/>
        </w:rPr>
        <w:t xml:space="preserve">consultoría </w:t>
      </w:r>
      <w:r w:rsidRPr="00356EF3">
        <w:rPr>
          <w:rFonts w:ascii="Arial" w:hAnsi="Arial" w:cs="Arial"/>
          <w:color w:val="000000" w:themeColor="text1"/>
          <w:sz w:val="18"/>
          <w:szCs w:val="18"/>
        </w:rPr>
        <w:t xml:space="preserve">de valor mayor al equivalente de US $ 200,000 se deben anunciar </w:t>
      </w:r>
      <w:r w:rsidR="00E0782F" w:rsidRPr="00356EF3">
        <w:rPr>
          <w:rFonts w:ascii="Arial" w:hAnsi="Arial" w:cs="Arial"/>
          <w:color w:val="000000" w:themeColor="text1"/>
          <w:sz w:val="18"/>
          <w:szCs w:val="18"/>
        </w:rPr>
        <w:t xml:space="preserve">además de la prensa nacional, </w:t>
      </w:r>
      <w:r w:rsidRPr="00356EF3">
        <w:rPr>
          <w:rFonts w:ascii="Arial" w:hAnsi="Arial" w:cs="Arial"/>
          <w:color w:val="000000" w:themeColor="text1"/>
          <w:sz w:val="18"/>
          <w:szCs w:val="18"/>
        </w:rPr>
        <w:t xml:space="preserve">en el sitio web  del </w:t>
      </w:r>
      <w:proofErr w:type="spellStart"/>
      <w:r w:rsidRPr="00356EF3">
        <w:rPr>
          <w:rFonts w:ascii="Arial" w:hAnsi="Arial" w:cs="Arial"/>
          <w:i/>
          <w:color w:val="000000" w:themeColor="text1"/>
          <w:sz w:val="18"/>
          <w:szCs w:val="18"/>
        </w:rPr>
        <w:t>United</w:t>
      </w:r>
      <w:proofErr w:type="spellEnd"/>
      <w:r w:rsidRPr="00356EF3">
        <w:rPr>
          <w:rFonts w:ascii="Arial" w:hAnsi="Arial" w:cs="Arial"/>
          <w:i/>
          <w:color w:val="000000" w:themeColor="text1"/>
          <w:sz w:val="18"/>
          <w:szCs w:val="18"/>
        </w:rPr>
        <w:t xml:space="preserve"> </w:t>
      </w:r>
      <w:proofErr w:type="spellStart"/>
      <w:r w:rsidRPr="00356EF3">
        <w:rPr>
          <w:rFonts w:ascii="Arial" w:hAnsi="Arial" w:cs="Arial"/>
          <w:i/>
          <w:color w:val="000000" w:themeColor="text1"/>
          <w:sz w:val="18"/>
          <w:szCs w:val="18"/>
        </w:rPr>
        <w:t>Nations</w:t>
      </w:r>
      <w:proofErr w:type="spellEnd"/>
      <w:r w:rsidRPr="00356EF3">
        <w:rPr>
          <w:rFonts w:ascii="Arial" w:hAnsi="Arial" w:cs="Arial"/>
          <w:i/>
          <w:color w:val="000000" w:themeColor="text1"/>
          <w:sz w:val="18"/>
          <w:szCs w:val="18"/>
        </w:rPr>
        <w:t xml:space="preserve"> Development Business</w:t>
      </w:r>
      <w:r w:rsidRPr="00356EF3">
        <w:rPr>
          <w:rFonts w:ascii="Arial" w:hAnsi="Arial" w:cs="Arial"/>
          <w:color w:val="000000" w:themeColor="text1"/>
          <w:sz w:val="18"/>
          <w:szCs w:val="18"/>
        </w:rPr>
        <w:t xml:space="preserve"> (UNDB).</w:t>
      </w:r>
    </w:p>
    <w:p w14:paraId="3D240DE0" w14:textId="77777777" w:rsidR="00895A64" w:rsidRPr="00356EF3" w:rsidRDefault="00895A64" w:rsidP="00895A64">
      <w:pPr>
        <w:pStyle w:val="Default"/>
        <w:ind w:left="1276"/>
        <w:jc w:val="both"/>
        <w:rPr>
          <w:rFonts w:ascii="Arial" w:hAnsi="Arial" w:cs="Arial"/>
          <w:color w:val="000000" w:themeColor="text1"/>
          <w:sz w:val="22"/>
          <w:szCs w:val="22"/>
        </w:rPr>
      </w:pPr>
    </w:p>
    <w:p w14:paraId="3D240DE1" w14:textId="77777777" w:rsidR="00895A64" w:rsidRPr="00356EF3" w:rsidRDefault="00895A64" w:rsidP="00895A64">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t>B.  Revisiones por parte del BID</w:t>
      </w:r>
    </w:p>
    <w:p w14:paraId="3D240DE2" w14:textId="77777777" w:rsidR="00895A64" w:rsidRPr="00356EF3" w:rsidRDefault="00895A64" w:rsidP="00895A64">
      <w:pPr>
        <w:pStyle w:val="Default"/>
        <w:ind w:left="567"/>
        <w:jc w:val="both"/>
        <w:rPr>
          <w:rFonts w:ascii="Arial" w:hAnsi="Arial" w:cs="Arial"/>
          <w:b/>
          <w:bCs/>
          <w:color w:val="000000" w:themeColor="text1"/>
          <w:sz w:val="22"/>
          <w:szCs w:val="22"/>
        </w:rPr>
      </w:pPr>
    </w:p>
    <w:p w14:paraId="3D240DE3" w14:textId="77777777" w:rsidR="00990350" w:rsidRPr="00356EF3" w:rsidRDefault="00990350" w:rsidP="00990350">
      <w:pPr>
        <w:autoSpaceDE w:val="0"/>
        <w:autoSpaceDN w:val="0"/>
        <w:adjustRightInd w:val="0"/>
        <w:ind w:left="1276"/>
        <w:jc w:val="both"/>
        <w:rPr>
          <w:rFonts w:ascii="Arial" w:hAnsi="Arial" w:cs="Arial"/>
          <w:color w:val="000000" w:themeColor="text1"/>
        </w:rPr>
      </w:pPr>
      <w:r w:rsidRPr="00356EF3">
        <w:rPr>
          <w:rFonts w:ascii="Arial" w:hAnsi="Arial" w:cs="Arial"/>
          <w:color w:val="000000" w:themeColor="text1"/>
        </w:rPr>
        <w:t xml:space="preserve">El tipo de revisión de cada proceso de selección (Ex Ante/Ex Post), se hará de acuerdo a lo establecido en el Apéndice 1 de la GN-2349-9 y la GN-2350-9. </w:t>
      </w:r>
      <w:bookmarkStart w:id="80" w:name="_Toc395509798"/>
    </w:p>
    <w:p w14:paraId="3D240DE4" w14:textId="77777777" w:rsidR="00202EBA" w:rsidRPr="00356EF3" w:rsidRDefault="00202EBA" w:rsidP="00990350">
      <w:pPr>
        <w:pStyle w:val="Heading2"/>
        <w:keepNext w:val="0"/>
        <w:keepLines w:val="0"/>
        <w:numPr>
          <w:ilvl w:val="0"/>
          <w:numId w:val="0"/>
        </w:numPr>
        <w:spacing w:before="0" w:line="240" w:lineRule="auto"/>
        <w:ind w:left="792" w:firstLine="484"/>
        <w:contextualSpacing/>
        <w:jc w:val="both"/>
        <w:rPr>
          <w:rFonts w:eastAsia="Calibri" w:cs="Arial"/>
          <w:color w:val="000000" w:themeColor="text1"/>
          <w:sz w:val="22"/>
          <w:szCs w:val="22"/>
        </w:rPr>
      </w:pPr>
      <w:bookmarkStart w:id="81" w:name="_Toc444512900"/>
    </w:p>
    <w:p w14:paraId="3D240DE5" w14:textId="77777777" w:rsidR="00942E42" w:rsidRPr="00356EF3" w:rsidRDefault="00942E42" w:rsidP="00942E42">
      <w:pPr>
        <w:rPr>
          <w:rFonts w:ascii="Arial" w:hAnsi="Arial" w:cs="Arial"/>
        </w:rPr>
      </w:pPr>
    </w:p>
    <w:p w14:paraId="3D240DE6" w14:textId="77777777" w:rsidR="00A30E30" w:rsidRPr="00356EF3" w:rsidRDefault="000E1A90">
      <w:pPr>
        <w:pStyle w:val="Normal2"/>
        <w:ind w:left="1276"/>
        <w:rPr>
          <w:rFonts w:ascii="Arial" w:hAnsi="Arial" w:cs="Arial"/>
        </w:rPr>
      </w:pPr>
      <w:r w:rsidRPr="00356EF3">
        <w:rPr>
          <w:rFonts w:ascii="Arial" w:hAnsi="Arial" w:cs="Arial"/>
          <w:b/>
        </w:rPr>
        <w:lastRenderedPageBreak/>
        <w:t>Umbrales para revisión Ex Ante (revisión previa):</w:t>
      </w:r>
      <w:bookmarkEnd w:id="80"/>
      <w:bookmarkEnd w:id="81"/>
    </w:p>
    <w:p w14:paraId="3D240DE7" w14:textId="77777777" w:rsidR="00990350" w:rsidRPr="00356EF3" w:rsidRDefault="00990350" w:rsidP="00990350">
      <w:pPr>
        <w:spacing w:after="0" w:line="240" w:lineRule="auto"/>
        <w:rPr>
          <w:rFonts w:ascii="Arial" w:hAnsi="Arial" w:cs="Arial"/>
          <w:color w:val="000000" w:themeColor="text1"/>
        </w:rPr>
      </w:pPr>
    </w:p>
    <w:p w14:paraId="3D240DE8" w14:textId="77777777" w:rsidR="00990350" w:rsidRPr="00356EF3" w:rsidRDefault="00990350" w:rsidP="00990350">
      <w:pPr>
        <w:autoSpaceDE w:val="0"/>
        <w:autoSpaceDN w:val="0"/>
        <w:adjustRightInd w:val="0"/>
        <w:spacing w:after="0" w:line="240" w:lineRule="auto"/>
        <w:ind w:left="1276"/>
        <w:jc w:val="both"/>
        <w:rPr>
          <w:rFonts w:ascii="Arial" w:hAnsi="Arial" w:cs="Arial"/>
          <w:color w:val="000000" w:themeColor="text1"/>
        </w:rPr>
      </w:pPr>
      <w:r w:rsidRPr="00356EF3">
        <w:rPr>
          <w:rFonts w:ascii="Arial" w:hAnsi="Arial" w:cs="Arial"/>
          <w:color w:val="000000" w:themeColor="text1"/>
        </w:rPr>
        <w:t xml:space="preserve">El establecimiento de los umbrales para revisión previa está determinado por el tipo de riesgo que presenta el Proyecto en materia de adquisiciones. </w:t>
      </w:r>
    </w:p>
    <w:p w14:paraId="3D240DE9" w14:textId="77777777" w:rsidR="00990350" w:rsidRPr="00356EF3" w:rsidRDefault="00990350" w:rsidP="00990350">
      <w:pPr>
        <w:autoSpaceDE w:val="0"/>
        <w:autoSpaceDN w:val="0"/>
        <w:adjustRightInd w:val="0"/>
        <w:spacing w:after="0" w:line="240" w:lineRule="auto"/>
        <w:ind w:left="1276"/>
        <w:jc w:val="both"/>
        <w:rPr>
          <w:rFonts w:ascii="Arial" w:hAnsi="Arial" w:cs="Arial"/>
          <w:color w:val="000000" w:themeColor="text1"/>
        </w:rPr>
      </w:pPr>
    </w:p>
    <w:p w14:paraId="3D240DEA" w14:textId="77777777" w:rsidR="00990350" w:rsidRPr="00356EF3" w:rsidRDefault="00990350" w:rsidP="00990350">
      <w:pPr>
        <w:autoSpaceDE w:val="0"/>
        <w:autoSpaceDN w:val="0"/>
        <w:adjustRightInd w:val="0"/>
        <w:spacing w:after="0" w:line="240" w:lineRule="auto"/>
        <w:ind w:left="1276"/>
        <w:jc w:val="both"/>
        <w:rPr>
          <w:rFonts w:ascii="Arial" w:hAnsi="Arial" w:cs="Arial"/>
          <w:color w:val="000000" w:themeColor="text1"/>
        </w:rPr>
      </w:pPr>
      <w:r w:rsidRPr="00356EF3">
        <w:rPr>
          <w:rFonts w:ascii="Arial" w:hAnsi="Arial" w:cs="Arial"/>
          <w:color w:val="000000" w:themeColor="text1"/>
        </w:rPr>
        <w:t>A continuación se listan los umbrales que se deberán considerar:</w:t>
      </w:r>
    </w:p>
    <w:p w14:paraId="3D240DEB" w14:textId="77777777" w:rsidR="00990350" w:rsidRPr="00356EF3" w:rsidRDefault="00990350" w:rsidP="00990350">
      <w:pPr>
        <w:spacing w:after="0" w:line="240" w:lineRule="auto"/>
        <w:rPr>
          <w:rFonts w:ascii="Arial" w:hAnsi="Arial" w:cs="Arial"/>
          <w:color w:val="000000" w:themeColor="text1"/>
        </w:rPr>
      </w:pPr>
    </w:p>
    <w:tbl>
      <w:tblPr>
        <w:tblStyle w:val="TableGrid"/>
        <w:tblW w:w="7996" w:type="dxa"/>
        <w:tblInd w:w="1440" w:type="dxa"/>
        <w:tblLook w:val="04A0" w:firstRow="1" w:lastRow="0" w:firstColumn="1" w:lastColumn="0" w:noHBand="0" w:noVBand="1"/>
      </w:tblPr>
      <w:tblGrid>
        <w:gridCol w:w="1885"/>
        <w:gridCol w:w="6111"/>
      </w:tblGrid>
      <w:tr w:rsidR="00990350" w:rsidRPr="00356EF3" w14:paraId="3D240DEE" w14:textId="77777777" w:rsidTr="00EB6680">
        <w:trPr>
          <w:trHeight w:val="475"/>
        </w:trPr>
        <w:tc>
          <w:tcPr>
            <w:tcW w:w="1885" w:type="dxa"/>
          </w:tcPr>
          <w:p w14:paraId="3D240DEC" w14:textId="77777777" w:rsidR="00990350" w:rsidRPr="00356EF3" w:rsidRDefault="0047488B" w:rsidP="00EB6680">
            <w:pPr>
              <w:jc w:val="center"/>
              <w:rPr>
                <w:rFonts w:ascii="Arial" w:hAnsi="Arial" w:cs="Arial"/>
                <w:b/>
                <w:color w:val="000000" w:themeColor="text1"/>
              </w:rPr>
            </w:pPr>
            <w:r w:rsidRPr="00356EF3">
              <w:rPr>
                <w:rFonts w:ascii="Arial" w:hAnsi="Arial" w:cs="Arial"/>
                <w:b/>
                <w:color w:val="000000" w:themeColor="text1"/>
              </w:rPr>
              <w:t xml:space="preserve">Tipo de </w:t>
            </w:r>
            <w:r w:rsidR="00990350" w:rsidRPr="00356EF3">
              <w:rPr>
                <w:rFonts w:ascii="Arial" w:hAnsi="Arial" w:cs="Arial"/>
                <w:b/>
                <w:color w:val="000000" w:themeColor="text1"/>
              </w:rPr>
              <w:t>Proceso</w:t>
            </w:r>
          </w:p>
        </w:tc>
        <w:tc>
          <w:tcPr>
            <w:tcW w:w="6111" w:type="dxa"/>
          </w:tcPr>
          <w:p w14:paraId="3D240DED" w14:textId="77777777" w:rsidR="00990350" w:rsidRPr="00356EF3" w:rsidRDefault="00990350" w:rsidP="00EB6680">
            <w:pPr>
              <w:jc w:val="center"/>
              <w:rPr>
                <w:rFonts w:ascii="Arial" w:hAnsi="Arial" w:cs="Arial"/>
                <w:b/>
                <w:color w:val="000000" w:themeColor="text1"/>
              </w:rPr>
            </w:pPr>
            <w:r w:rsidRPr="00356EF3">
              <w:rPr>
                <w:rFonts w:ascii="Arial" w:hAnsi="Arial" w:cs="Arial"/>
                <w:b/>
                <w:color w:val="000000" w:themeColor="text1"/>
              </w:rPr>
              <w:t>Umbral</w:t>
            </w:r>
          </w:p>
        </w:tc>
      </w:tr>
      <w:tr w:rsidR="00990350" w:rsidRPr="00356EF3" w14:paraId="3D240DF1" w14:textId="77777777" w:rsidTr="00EB6680">
        <w:trPr>
          <w:trHeight w:val="443"/>
        </w:trPr>
        <w:tc>
          <w:tcPr>
            <w:tcW w:w="1885" w:type="dxa"/>
            <w:vAlign w:val="center"/>
          </w:tcPr>
          <w:p w14:paraId="3D240DEF" w14:textId="77777777" w:rsidR="00990350" w:rsidRPr="00356EF3" w:rsidRDefault="00990350" w:rsidP="00EB6680">
            <w:pPr>
              <w:rPr>
                <w:rFonts w:ascii="Arial" w:hAnsi="Arial" w:cs="Arial"/>
                <w:color w:val="000000" w:themeColor="text1"/>
              </w:rPr>
            </w:pPr>
            <w:r w:rsidRPr="00356EF3">
              <w:rPr>
                <w:rFonts w:ascii="Arial" w:hAnsi="Arial" w:cs="Arial"/>
                <w:color w:val="000000" w:themeColor="text1"/>
              </w:rPr>
              <w:t>Bienes</w:t>
            </w:r>
            <w:r w:rsidR="001D1E35" w:rsidRPr="00356EF3">
              <w:rPr>
                <w:rFonts w:ascii="Arial" w:hAnsi="Arial" w:cs="Arial"/>
                <w:color w:val="000000" w:themeColor="text1"/>
              </w:rPr>
              <w:t xml:space="preserve"> y Servicios diferentes a consultorías</w:t>
            </w:r>
          </w:p>
        </w:tc>
        <w:tc>
          <w:tcPr>
            <w:tcW w:w="6111" w:type="dxa"/>
            <w:vAlign w:val="center"/>
          </w:tcPr>
          <w:p w14:paraId="3D240DF0" w14:textId="77777777" w:rsidR="00990350" w:rsidRPr="00356EF3" w:rsidRDefault="00990350" w:rsidP="00EB6680">
            <w:pPr>
              <w:rPr>
                <w:rFonts w:ascii="Arial" w:hAnsi="Arial" w:cs="Arial"/>
                <w:color w:val="000000" w:themeColor="text1"/>
              </w:rPr>
            </w:pPr>
            <w:r w:rsidRPr="00356EF3">
              <w:rPr>
                <w:rFonts w:ascii="Arial" w:hAnsi="Arial" w:cs="Arial"/>
                <w:color w:val="000000" w:themeColor="text1"/>
              </w:rPr>
              <w:t xml:space="preserve">Contratos ≥ a US$ </w:t>
            </w:r>
            <w:r w:rsidR="005C5C2A" w:rsidRPr="00356EF3">
              <w:rPr>
                <w:rFonts w:ascii="Arial" w:hAnsi="Arial" w:cs="Arial"/>
                <w:color w:val="000000" w:themeColor="text1"/>
              </w:rPr>
              <w:t>2</w:t>
            </w:r>
            <w:r w:rsidRPr="00356EF3">
              <w:rPr>
                <w:rFonts w:ascii="Arial" w:hAnsi="Arial" w:cs="Arial"/>
                <w:color w:val="000000" w:themeColor="text1"/>
              </w:rPr>
              <w:t>50 000.00 y todas las contrataciones directas.</w:t>
            </w:r>
          </w:p>
        </w:tc>
      </w:tr>
      <w:tr w:rsidR="001D1E35" w:rsidRPr="00356EF3" w14:paraId="3D240DF4" w14:textId="77777777" w:rsidTr="00EB6680">
        <w:trPr>
          <w:trHeight w:val="421"/>
        </w:trPr>
        <w:tc>
          <w:tcPr>
            <w:tcW w:w="1885" w:type="dxa"/>
            <w:vAlign w:val="center"/>
          </w:tcPr>
          <w:p w14:paraId="3D240DF2" w14:textId="77777777" w:rsidR="001D1E35" w:rsidRPr="00356EF3" w:rsidRDefault="001D1E35" w:rsidP="00EB6680">
            <w:pPr>
              <w:rPr>
                <w:rFonts w:ascii="Arial" w:hAnsi="Arial" w:cs="Arial"/>
                <w:color w:val="000000" w:themeColor="text1"/>
              </w:rPr>
            </w:pPr>
            <w:r w:rsidRPr="00356EF3">
              <w:rPr>
                <w:rFonts w:ascii="Arial" w:hAnsi="Arial" w:cs="Arial"/>
                <w:color w:val="000000" w:themeColor="text1"/>
              </w:rPr>
              <w:t>Consultoría de Firma</w:t>
            </w:r>
          </w:p>
        </w:tc>
        <w:tc>
          <w:tcPr>
            <w:tcW w:w="6111" w:type="dxa"/>
            <w:vAlign w:val="center"/>
          </w:tcPr>
          <w:p w14:paraId="3D240DF3" w14:textId="77777777" w:rsidR="001D1E35" w:rsidRPr="00356EF3" w:rsidRDefault="001D1E35" w:rsidP="00EB6680">
            <w:pPr>
              <w:rPr>
                <w:rFonts w:ascii="Arial" w:hAnsi="Arial" w:cs="Arial"/>
                <w:color w:val="000000" w:themeColor="text1"/>
              </w:rPr>
            </w:pPr>
            <w:r w:rsidRPr="00356EF3">
              <w:rPr>
                <w:rFonts w:ascii="Arial" w:hAnsi="Arial" w:cs="Arial"/>
                <w:color w:val="000000" w:themeColor="text1"/>
              </w:rPr>
              <w:t>Contratos ≥ a US$ 200 000.00 y todas las selecciones directas.</w:t>
            </w:r>
          </w:p>
        </w:tc>
      </w:tr>
      <w:tr w:rsidR="001D1E35" w:rsidRPr="00356EF3" w14:paraId="3D240DF7" w14:textId="77777777" w:rsidTr="00EB6680">
        <w:trPr>
          <w:trHeight w:val="442"/>
        </w:trPr>
        <w:tc>
          <w:tcPr>
            <w:tcW w:w="1885" w:type="dxa"/>
            <w:vAlign w:val="center"/>
          </w:tcPr>
          <w:p w14:paraId="3D240DF5" w14:textId="77777777" w:rsidR="001D1E35" w:rsidRPr="00356EF3" w:rsidRDefault="001D1E35" w:rsidP="00EB6680">
            <w:pPr>
              <w:rPr>
                <w:rFonts w:ascii="Arial" w:hAnsi="Arial" w:cs="Arial"/>
                <w:color w:val="000000" w:themeColor="text1"/>
              </w:rPr>
            </w:pPr>
            <w:r w:rsidRPr="00356EF3">
              <w:rPr>
                <w:rFonts w:ascii="Arial" w:hAnsi="Arial" w:cs="Arial"/>
                <w:color w:val="000000" w:themeColor="text1"/>
              </w:rPr>
              <w:t>Consultores Individuales</w:t>
            </w:r>
          </w:p>
        </w:tc>
        <w:tc>
          <w:tcPr>
            <w:tcW w:w="6111" w:type="dxa"/>
            <w:vAlign w:val="center"/>
          </w:tcPr>
          <w:p w14:paraId="3D240DF6" w14:textId="77777777" w:rsidR="001D1E35" w:rsidRPr="00356EF3" w:rsidRDefault="001D1E35" w:rsidP="00EB6680">
            <w:pPr>
              <w:rPr>
                <w:rFonts w:ascii="Arial" w:hAnsi="Arial" w:cs="Arial"/>
                <w:color w:val="000000" w:themeColor="text1"/>
              </w:rPr>
            </w:pPr>
            <w:r w:rsidRPr="00356EF3">
              <w:rPr>
                <w:rFonts w:ascii="Arial" w:hAnsi="Arial" w:cs="Arial"/>
                <w:color w:val="000000" w:themeColor="text1"/>
              </w:rPr>
              <w:t>Solamente las selecciones directas.</w:t>
            </w:r>
          </w:p>
        </w:tc>
      </w:tr>
    </w:tbl>
    <w:p w14:paraId="3D240DF8" w14:textId="77777777" w:rsidR="00990350" w:rsidRPr="00356EF3" w:rsidRDefault="00990350" w:rsidP="00895A64">
      <w:pPr>
        <w:pStyle w:val="Default"/>
        <w:ind w:left="1276"/>
        <w:jc w:val="both"/>
        <w:rPr>
          <w:rFonts w:ascii="Arial" w:hAnsi="Arial" w:cs="Arial"/>
          <w:b/>
          <w:bCs/>
          <w:color w:val="000000" w:themeColor="text1"/>
          <w:sz w:val="22"/>
          <w:szCs w:val="22"/>
        </w:rPr>
      </w:pPr>
    </w:p>
    <w:p w14:paraId="3D240DF9" w14:textId="77777777" w:rsidR="00895A64" w:rsidRPr="00356EF3" w:rsidRDefault="00895A64" w:rsidP="00895A64">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C. Métodos de </w:t>
      </w:r>
      <w:r w:rsidR="0047488B" w:rsidRPr="00356EF3">
        <w:rPr>
          <w:rFonts w:ascii="Arial" w:hAnsi="Arial" w:cs="Arial"/>
          <w:b/>
          <w:bCs/>
          <w:color w:val="000000" w:themeColor="text1"/>
          <w:sz w:val="22"/>
          <w:szCs w:val="22"/>
        </w:rPr>
        <w:t>selección</w:t>
      </w:r>
      <w:r w:rsidRPr="00356EF3">
        <w:rPr>
          <w:rFonts w:ascii="Arial" w:hAnsi="Arial" w:cs="Arial"/>
          <w:b/>
          <w:bCs/>
          <w:color w:val="000000" w:themeColor="text1"/>
          <w:sz w:val="22"/>
          <w:szCs w:val="22"/>
        </w:rPr>
        <w:t xml:space="preserve"> </w:t>
      </w:r>
    </w:p>
    <w:p w14:paraId="3D240DFA" w14:textId="77777777" w:rsidR="00895A64" w:rsidRPr="00356EF3" w:rsidRDefault="00895A64" w:rsidP="00895A64">
      <w:pPr>
        <w:pStyle w:val="Default"/>
        <w:ind w:left="567"/>
        <w:jc w:val="both"/>
        <w:rPr>
          <w:rFonts w:ascii="Arial" w:hAnsi="Arial" w:cs="Arial"/>
          <w:b/>
          <w:bCs/>
          <w:color w:val="000000" w:themeColor="text1"/>
          <w:sz w:val="22"/>
          <w:szCs w:val="22"/>
        </w:rPr>
      </w:pPr>
    </w:p>
    <w:p w14:paraId="3D240DFB" w14:textId="77777777" w:rsidR="00887DB4" w:rsidRPr="00356EF3" w:rsidRDefault="00895A64" w:rsidP="003426CA">
      <w:pPr>
        <w:pStyle w:val="Default"/>
        <w:numPr>
          <w:ilvl w:val="0"/>
          <w:numId w:val="43"/>
        </w:numPr>
        <w:jc w:val="both"/>
        <w:rPr>
          <w:rFonts w:ascii="Arial" w:hAnsi="Arial" w:cs="Arial"/>
          <w:b/>
          <w:bCs/>
          <w:color w:val="000000" w:themeColor="text1"/>
          <w:sz w:val="22"/>
          <w:szCs w:val="22"/>
        </w:rPr>
      </w:pPr>
      <w:r w:rsidRPr="00356EF3">
        <w:rPr>
          <w:rFonts w:ascii="Arial" w:hAnsi="Arial" w:cs="Arial"/>
          <w:b/>
          <w:bCs/>
          <w:color w:val="000000" w:themeColor="text1"/>
          <w:sz w:val="22"/>
          <w:szCs w:val="22"/>
        </w:rPr>
        <w:t>Licitación Pública - LP</w:t>
      </w:r>
    </w:p>
    <w:p w14:paraId="3D240DFC" w14:textId="77777777" w:rsidR="00895A64" w:rsidRPr="00356EF3" w:rsidRDefault="00895A64" w:rsidP="00895A64">
      <w:pPr>
        <w:autoSpaceDE w:val="0"/>
        <w:autoSpaceDN w:val="0"/>
        <w:adjustRightInd w:val="0"/>
        <w:spacing w:after="0"/>
        <w:jc w:val="both"/>
        <w:rPr>
          <w:rFonts w:ascii="Arial" w:hAnsi="Arial" w:cs="Arial"/>
          <w:color w:val="000000" w:themeColor="text1"/>
        </w:rPr>
      </w:pPr>
    </w:p>
    <w:p w14:paraId="3D240DFD" w14:textId="77777777" w:rsidR="00895A64" w:rsidRPr="00356EF3" w:rsidRDefault="00895A64" w:rsidP="005C6A6D">
      <w:pPr>
        <w:autoSpaceDE w:val="0"/>
        <w:autoSpaceDN w:val="0"/>
        <w:adjustRightInd w:val="0"/>
        <w:spacing w:after="0"/>
        <w:ind w:left="1843"/>
        <w:jc w:val="both"/>
        <w:rPr>
          <w:rFonts w:ascii="Arial" w:hAnsi="Arial" w:cs="Arial"/>
          <w:color w:val="000000" w:themeColor="text1"/>
        </w:rPr>
      </w:pPr>
      <w:r w:rsidRPr="00356EF3">
        <w:rPr>
          <w:rFonts w:ascii="Arial" w:hAnsi="Arial" w:cs="Arial"/>
          <w:color w:val="000000" w:themeColor="text1"/>
        </w:rPr>
        <w:t>Los procesos de selección para la adquisición y contratación de Bienes y Servicios Diferentes de Consultoría realizados mediante Licitación Pública se realizarán utilizando los Documentos Estándar de Licitaciones emitidos por el BID o acordados con el BID y conforme a lo establecido en las Políticas para la adquisición de obras, bienes y servicios distintos de consultoría financiados por el Banco Interamericano de Desarrollo - Documento GN-2349-9 aprobado por el BID.</w:t>
      </w:r>
    </w:p>
    <w:p w14:paraId="3D240DFE" w14:textId="77777777" w:rsidR="00895A64" w:rsidRPr="00356EF3" w:rsidRDefault="00895A64" w:rsidP="009A6E22">
      <w:pPr>
        <w:autoSpaceDE w:val="0"/>
        <w:autoSpaceDN w:val="0"/>
        <w:adjustRightInd w:val="0"/>
        <w:spacing w:after="0"/>
        <w:ind w:left="567"/>
        <w:rPr>
          <w:rFonts w:ascii="Arial" w:hAnsi="Arial" w:cs="Arial"/>
          <w:color w:val="000000" w:themeColor="text1"/>
        </w:rPr>
      </w:pPr>
    </w:p>
    <w:p w14:paraId="3D240DFF" w14:textId="77777777" w:rsidR="00895A64" w:rsidRPr="00356EF3" w:rsidRDefault="00895A64" w:rsidP="0093264F">
      <w:pPr>
        <w:autoSpaceDE w:val="0"/>
        <w:autoSpaceDN w:val="0"/>
        <w:adjustRightInd w:val="0"/>
        <w:spacing w:after="0"/>
        <w:ind w:left="1843"/>
        <w:jc w:val="both"/>
        <w:rPr>
          <w:rFonts w:ascii="Arial" w:hAnsi="Arial" w:cs="Arial"/>
          <w:color w:val="000000" w:themeColor="text1"/>
        </w:rPr>
      </w:pPr>
      <w:r w:rsidRPr="00356EF3">
        <w:rPr>
          <w:rFonts w:ascii="Arial" w:hAnsi="Arial" w:cs="Arial"/>
          <w:color w:val="000000" w:themeColor="text1"/>
        </w:rPr>
        <w:t xml:space="preserve">La Licitación Pública será Internacional, si el monto del contrato es &gt;= US$ </w:t>
      </w:r>
      <w:r w:rsidR="005C5C2A" w:rsidRPr="00356EF3">
        <w:rPr>
          <w:rFonts w:ascii="Arial" w:hAnsi="Arial" w:cs="Arial"/>
          <w:color w:val="000000" w:themeColor="text1"/>
        </w:rPr>
        <w:t>2</w:t>
      </w:r>
      <w:r w:rsidRPr="00356EF3">
        <w:rPr>
          <w:rFonts w:ascii="Arial" w:hAnsi="Arial" w:cs="Arial"/>
          <w:color w:val="000000" w:themeColor="text1"/>
        </w:rPr>
        <w:t xml:space="preserve">50 000,00 En tal caso, se debe publicar en la página del </w:t>
      </w:r>
      <w:proofErr w:type="spellStart"/>
      <w:r w:rsidRPr="00356EF3">
        <w:rPr>
          <w:rFonts w:ascii="Arial" w:hAnsi="Arial" w:cs="Arial"/>
          <w:i/>
          <w:color w:val="000000" w:themeColor="text1"/>
        </w:rPr>
        <w:t>United</w:t>
      </w:r>
      <w:proofErr w:type="spellEnd"/>
      <w:r w:rsidRPr="00356EF3">
        <w:rPr>
          <w:rFonts w:ascii="Arial" w:hAnsi="Arial" w:cs="Arial"/>
          <w:i/>
          <w:color w:val="000000" w:themeColor="text1"/>
        </w:rPr>
        <w:t xml:space="preserve"> </w:t>
      </w:r>
      <w:proofErr w:type="spellStart"/>
      <w:r w:rsidRPr="00356EF3">
        <w:rPr>
          <w:rFonts w:ascii="Arial" w:hAnsi="Arial" w:cs="Arial"/>
          <w:i/>
          <w:color w:val="000000" w:themeColor="text1"/>
        </w:rPr>
        <w:t>Nations</w:t>
      </w:r>
      <w:proofErr w:type="spellEnd"/>
      <w:r w:rsidRPr="00356EF3">
        <w:rPr>
          <w:rFonts w:ascii="Arial" w:hAnsi="Arial" w:cs="Arial"/>
          <w:i/>
          <w:color w:val="000000" w:themeColor="text1"/>
        </w:rPr>
        <w:t xml:space="preserve"> Development Business </w:t>
      </w:r>
      <w:r w:rsidRPr="00356EF3">
        <w:rPr>
          <w:rFonts w:ascii="Arial" w:hAnsi="Arial" w:cs="Arial"/>
          <w:color w:val="000000" w:themeColor="text1"/>
        </w:rPr>
        <w:t>(UNDB).</w:t>
      </w:r>
    </w:p>
    <w:p w14:paraId="3D240E00" w14:textId="77777777" w:rsidR="00895A64" w:rsidRPr="00356EF3" w:rsidRDefault="00895A64" w:rsidP="00895A64">
      <w:pPr>
        <w:autoSpaceDE w:val="0"/>
        <w:autoSpaceDN w:val="0"/>
        <w:adjustRightInd w:val="0"/>
        <w:spacing w:after="0"/>
        <w:ind w:left="1276"/>
        <w:jc w:val="both"/>
        <w:rPr>
          <w:rFonts w:ascii="Arial" w:hAnsi="Arial" w:cs="Arial"/>
          <w:color w:val="000000" w:themeColor="text1"/>
        </w:rPr>
      </w:pPr>
    </w:p>
    <w:p w14:paraId="3D240E01" w14:textId="77777777" w:rsidR="00887DB4" w:rsidRPr="00356EF3" w:rsidRDefault="00895A64" w:rsidP="003426CA">
      <w:pPr>
        <w:pStyle w:val="Default"/>
        <w:numPr>
          <w:ilvl w:val="0"/>
          <w:numId w:val="44"/>
        </w:numPr>
        <w:jc w:val="both"/>
        <w:rPr>
          <w:rFonts w:ascii="Arial" w:hAnsi="Arial" w:cs="Arial"/>
          <w:b/>
          <w:bCs/>
          <w:color w:val="000000" w:themeColor="text1"/>
          <w:sz w:val="22"/>
          <w:szCs w:val="22"/>
        </w:rPr>
      </w:pPr>
      <w:r w:rsidRPr="00356EF3">
        <w:rPr>
          <w:rFonts w:ascii="Arial" w:hAnsi="Arial" w:cs="Arial"/>
          <w:b/>
          <w:bCs/>
          <w:color w:val="000000" w:themeColor="text1"/>
          <w:sz w:val="22"/>
          <w:szCs w:val="22"/>
        </w:rPr>
        <w:t>Contratación Directa - CD</w:t>
      </w:r>
    </w:p>
    <w:p w14:paraId="3D240E02" w14:textId="77777777" w:rsidR="00895A64" w:rsidRPr="00356EF3" w:rsidRDefault="00895A64" w:rsidP="004F5EB5">
      <w:pPr>
        <w:autoSpaceDE w:val="0"/>
        <w:autoSpaceDN w:val="0"/>
        <w:adjustRightInd w:val="0"/>
        <w:spacing w:after="0"/>
        <w:ind w:left="851"/>
        <w:jc w:val="both"/>
        <w:rPr>
          <w:rFonts w:ascii="Arial" w:hAnsi="Arial" w:cs="Arial"/>
          <w:b/>
          <w:bCs/>
          <w:color w:val="000000" w:themeColor="text1"/>
        </w:rPr>
      </w:pPr>
    </w:p>
    <w:p w14:paraId="3D240E03" w14:textId="77777777" w:rsidR="00895A64" w:rsidRPr="00356EF3" w:rsidRDefault="00895A64" w:rsidP="009A6E22">
      <w:pPr>
        <w:autoSpaceDE w:val="0"/>
        <w:autoSpaceDN w:val="0"/>
        <w:adjustRightInd w:val="0"/>
        <w:spacing w:after="0"/>
        <w:ind w:left="1843"/>
        <w:jc w:val="both"/>
        <w:rPr>
          <w:rFonts w:ascii="Arial" w:hAnsi="Arial" w:cs="Arial"/>
          <w:color w:val="000000" w:themeColor="text1"/>
        </w:rPr>
      </w:pPr>
      <w:r w:rsidRPr="00356EF3">
        <w:rPr>
          <w:rFonts w:ascii="Arial" w:hAnsi="Arial" w:cs="Arial"/>
          <w:color w:val="000000" w:themeColor="text1"/>
        </w:rPr>
        <w:t>Los procesos de selección para la adquisición y contratación de Bienes y Servicios Diferentes de Consultoría realizados mediante Contratación Directa se realizarán conforme a lo establecido en las Políticas para la adquisición de obras, bienes y servicios distintos de consultoría financiados por el Banco Interamericano de Desarrollo - Documento GN-2349-9 aprobado por el BID.</w:t>
      </w:r>
    </w:p>
    <w:p w14:paraId="3D240E04" w14:textId="77777777" w:rsidR="00895A64" w:rsidRPr="00356EF3" w:rsidRDefault="00895A64" w:rsidP="009A6E22">
      <w:pPr>
        <w:autoSpaceDE w:val="0"/>
        <w:autoSpaceDN w:val="0"/>
        <w:adjustRightInd w:val="0"/>
        <w:spacing w:after="0"/>
        <w:ind w:left="1843"/>
        <w:jc w:val="both"/>
        <w:rPr>
          <w:rFonts w:ascii="Arial" w:hAnsi="Arial" w:cs="Arial"/>
          <w:color w:val="000000" w:themeColor="text1"/>
        </w:rPr>
      </w:pPr>
    </w:p>
    <w:p w14:paraId="3D240E05" w14:textId="77777777" w:rsidR="00895A64" w:rsidRPr="00356EF3" w:rsidRDefault="00895A64" w:rsidP="009A6E22">
      <w:pPr>
        <w:autoSpaceDE w:val="0"/>
        <w:autoSpaceDN w:val="0"/>
        <w:adjustRightInd w:val="0"/>
        <w:spacing w:after="0"/>
        <w:ind w:left="1843"/>
        <w:jc w:val="both"/>
        <w:rPr>
          <w:rFonts w:ascii="Arial" w:hAnsi="Arial" w:cs="Arial"/>
          <w:color w:val="000000" w:themeColor="text1"/>
        </w:rPr>
      </w:pPr>
      <w:r w:rsidRPr="00356EF3">
        <w:rPr>
          <w:rFonts w:ascii="Arial" w:hAnsi="Arial" w:cs="Arial"/>
          <w:color w:val="000000" w:themeColor="text1"/>
        </w:rPr>
        <w:t>Para tales contrataciones se debe contar con la No Objeción del BID.</w:t>
      </w:r>
    </w:p>
    <w:p w14:paraId="3D240E06" w14:textId="77777777" w:rsidR="005C6A6D" w:rsidRPr="00356EF3" w:rsidRDefault="005C6A6D" w:rsidP="004F5EB5">
      <w:pPr>
        <w:autoSpaceDE w:val="0"/>
        <w:autoSpaceDN w:val="0"/>
        <w:adjustRightInd w:val="0"/>
        <w:spacing w:after="0"/>
        <w:ind w:left="1135"/>
        <w:jc w:val="both"/>
        <w:rPr>
          <w:rFonts w:ascii="Arial" w:hAnsi="Arial" w:cs="Arial"/>
          <w:color w:val="000000" w:themeColor="text1"/>
        </w:rPr>
      </w:pPr>
    </w:p>
    <w:p w14:paraId="3D240E07" w14:textId="77777777" w:rsidR="00887DB4" w:rsidRPr="00356EF3" w:rsidRDefault="00895A64" w:rsidP="003426CA">
      <w:pPr>
        <w:pStyle w:val="Default"/>
        <w:numPr>
          <w:ilvl w:val="0"/>
          <w:numId w:val="45"/>
        </w:numPr>
        <w:jc w:val="both"/>
        <w:rPr>
          <w:rFonts w:ascii="Arial" w:hAnsi="Arial" w:cs="Arial"/>
          <w:b/>
          <w:bCs/>
          <w:color w:val="000000" w:themeColor="text1"/>
          <w:sz w:val="22"/>
          <w:szCs w:val="22"/>
        </w:rPr>
      </w:pPr>
      <w:r w:rsidRPr="00356EF3">
        <w:rPr>
          <w:rFonts w:ascii="Arial" w:hAnsi="Arial" w:cs="Arial"/>
          <w:b/>
          <w:bCs/>
          <w:color w:val="000000" w:themeColor="text1"/>
          <w:sz w:val="22"/>
          <w:szCs w:val="22"/>
        </w:rPr>
        <w:t>Comparación de Precios – CP</w:t>
      </w:r>
    </w:p>
    <w:p w14:paraId="3D240E08" w14:textId="77777777" w:rsidR="00895A64" w:rsidRPr="00356EF3" w:rsidRDefault="00895A64" w:rsidP="004F5EB5">
      <w:pPr>
        <w:pStyle w:val="Default"/>
        <w:ind w:left="1560"/>
        <w:jc w:val="both"/>
        <w:rPr>
          <w:rFonts w:ascii="Arial" w:hAnsi="Arial" w:cs="Arial"/>
          <w:b/>
          <w:bCs/>
          <w:color w:val="000000" w:themeColor="text1"/>
          <w:sz w:val="22"/>
          <w:szCs w:val="22"/>
        </w:rPr>
      </w:pPr>
    </w:p>
    <w:p w14:paraId="3D240E09" w14:textId="77777777" w:rsidR="00895A64" w:rsidRPr="00356EF3" w:rsidRDefault="00895A64" w:rsidP="009A6E22">
      <w:pPr>
        <w:autoSpaceDE w:val="0"/>
        <w:autoSpaceDN w:val="0"/>
        <w:adjustRightInd w:val="0"/>
        <w:spacing w:after="0"/>
        <w:ind w:left="1843"/>
        <w:jc w:val="both"/>
        <w:rPr>
          <w:rFonts w:ascii="Arial" w:hAnsi="Arial" w:cs="Arial"/>
          <w:color w:val="000000" w:themeColor="text1"/>
        </w:rPr>
      </w:pPr>
      <w:r w:rsidRPr="00356EF3">
        <w:rPr>
          <w:rFonts w:ascii="Arial" w:hAnsi="Arial" w:cs="Arial"/>
          <w:color w:val="000000" w:themeColor="text1"/>
        </w:rPr>
        <w:t xml:space="preserve">Los procesos de para la adquisición y contratación de Bienes y Servicios Diferentes de Consultoría realizados mediante Comparación de Precios se realizarán conforme a lo establecido en las Políticas para la adquisición de </w:t>
      </w:r>
      <w:r w:rsidRPr="00356EF3">
        <w:rPr>
          <w:rFonts w:ascii="Arial" w:hAnsi="Arial" w:cs="Arial"/>
          <w:color w:val="000000" w:themeColor="text1"/>
        </w:rPr>
        <w:lastRenderedPageBreak/>
        <w:t>obras, bienes y servicios distintos de consultoría financiados por el Banco Interamericano de Desarrollo - Documento GN-2349-9 aprobado por el BID.</w:t>
      </w:r>
    </w:p>
    <w:p w14:paraId="3D240E0A" w14:textId="77777777" w:rsidR="00895A64" w:rsidRPr="00356EF3" w:rsidRDefault="00895A64" w:rsidP="004F5EB5">
      <w:pPr>
        <w:autoSpaceDE w:val="0"/>
        <w:autoSpaceDN w:val="0"/>
        <w:adjustRightInd w:val="0"/>
        <w:spacing w:after="0"/>
        <w:ind w:left="284"/>
        <w:jc w:val="both"/>
        <w:rPr>
          <w:rFonts w:ascii="Arial" w:hAnsi="Arial" w:cs="Arial"/>
          <w:color w:val="000000" w:themeColor="text1"/>
        </w:rPr>
      </w:pPr>
    </w:p>
    <w:p w14:paraId="3D240E0B" w14:textId="77777777" w:rsidR="00895A64" w:rsidRPr="00356EF3" w:rsidRDefault="009A6E22" w:rsidP="009A6E22">
      <w:pPr>
        <w:pStyle w:val="Default"/>
        <w:ind w:left="1276"/>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D. </w:t>
      </w:r>
      <w:r w:rsidR="00895A64" w:rsidRPr="00356EF3">
        <w:rPr>
          <w:rFonts w:ascii="Arial" w:hAnsi="Arial" w:cs="Arial"/>
          <w:b/>
          <w:bCs/>
          <w:color w:val="000000" w:themeColor="text1"/>
          <w:sz w:val="22"/>
          <w:szCs w:val="22"/>
        </w:rPr>
        <w:t xml:space="preserve">Selección y Contratación de Consultores </w:t>
      </w:r>
    </w:p>
    <w:p w14:paraId="3D240E0C" w14:textId="77777777" w:rsidR="00895A64" w:rsidRPr="00356EF3" w:rsidRDefault="00895A64" w:rsidP="004F5EB5">
      <w:pPr>
        <w:autoSpaceDE w:val="0"/>
        <w:autoSpaceDN w:val="0"/>
        <w:adjustRightInd w:val="0"/>
        <w:spacing w:after="0"/>
        <w:ind w:left="284"/>
        <w:rPr>
          <w:rFonts w:ascii="Arial" w:hAnsi="Arial" w:cs="Arial"/>
          <w:b/>
          <w:bCs/>
          <w:color w:val="000000" w:themeColor="text1"/>
        </w:rPr>
      </w:pPr>
    </w:p>
    <w:p w14:paraId="3D240E0D" w14:textId="77777777" w:rsidR="00887DB4" w:rsidRPr="00356EF3" w:rsidRDefault="00895A64" w:rsidP="003426CA">
      <w:pPr>
        <w:pStyle w:val="Default"/>
        <w:numPr>
          <w:ilvl w:val="2"/>
          <w:numId w:val="46"/>
        </w:numPr>
        <w:ind w:left="1843" w:hanging="425"/>
        <w:jc w:val="both"/>
        <w:rPr>
          <w:rFonts w:ascii="Arial" w:hAnsi="Arial" w:cs="Arial"/>
          <w:b/>
          <w:bCs/>
          <w:color w:val="000000" w:themeColor="text1"/>
          <w:sz w:val="22"/>
          <w:szCs w:val="22"/>
        </w:rPr>
      </w:pPr>
      <w:r w:rsidRPr="00356EF3">
        <w:rPr>
          <w:rFonts w:ascii="Arial" w:hAnsi="Arial" w:cs="Arial"/>
          <w:b/>
          <w:bCs/>
          <w:color w:val="000000" w:themeColor="text1"/>
          <w:sz w:val="22"/>
          <w:szCs w:val="22"/>
        </w:rPr>
        <w:t>Servicios de Consultoría de Firma – Solicitud de Propuestas - SP</w:t>
      </w:r>
    </w:p>
    <w:p w14:paraId="3D240E0E" w14:textId="77777777" w:rsidR="00895A64" w:rsidRPr="00356EF3" w:rsidRDefault="00895A64" w:rsidP="009A6E22">
      <w:pPr>
        <w:tabs>
          <w:tab w:val="left" w:pos="1276"/>
        </w:tabs>
        <w:spacing w:after="0"/>
        <w:ind w:left="1843"/>
        <w:jc w:val="both"/>
        <w:rPr>
          <w:rFonts w:ascii="Arial" w:hAnsi="Arial" w:cs="Arial"/>
          <w:color w:val="000000" w:themeColor="text1"/>
        </w:rPr>
      </w:pPr>
      <w:r w:rsidRPr="00356EF3">
        <w:rPr>
          <w:rFonts w:ascii="Arial" w:hAnsi="Arial" w:cs="Arial"/>
          <w:color w:val="000000" w:themeColor="text1"/>
        </w:rPr>
        <w:t>Los procesos de selección para la contratación de Servicios de Consultoría de Firmas se realizarán utilizando la Solicitud Estándar de Propuestas emitida por el BID o acordada con el BID y conforme a lo establecido en las Políticas para la selección y contratación de consultores financiados por el Banco Interamericano de Desarrollo - Documento GN-2350-9 aprobado por el BID.</w:t>
      </w:r>
    </w:p>
    <w:p w14:paraId="3D240E0F" w14:textId="77777777" w:rsidR="00895A64" w:rsidRPr="00356EF3" w:rsidRDefault="00895A64" w:rsidP="00895A64">
      <w:pPr>
        <w:tabs>
          <w:tab w:val="left" w:pos="1276"/>
        </w:tabs>
        <w:autoSpaceDE w:val="0"/>
        <w:autoSpaceDN w:val="0"/>
        <w:adjustRightInd w:val="0"/>
        <w:spacing w:after="0"/>
        <w:ind w:left="1276"/>
        <w:jc w:val="both"/>
        <w:rPr>
          <w:rFonts w:ascii="Arial" w:hAnsi="Arial" w:cs="Arial"/>
          <w:color w:val="000000" w:themeColor="text1"/>
        </w:rPr>
      </w:pPr>
    </w:p>
    <w:p w14:paraId="3D240E10" w14:textId="77777777" w:rsidR="00895A64" w:rsidRPr="00356EF3" w:rsidRDefault="00895A64" w:rsidP="009A6E22">
      <w:pPr>
        <w:tabs>
          <w:tab w:val="left" w:pos="1276"/>
        </w:tabs>
        <w:autoSpaceDE w:val="0"/>
        <w:autoSpaceDN w:val="0"/>
        <w:adjustRightInd w:val="0"/>
        <w:spacing w:after="0"/>
        <w:ind w:left="1843"/>
        <w:jc w:val="both"/>
        <w:rPr>
          <w:rFonts w:ascii="Arial" w:hAnsi="Arial" w:cs="Arial"/>
          <w:color w:val="000000" w:themeColor="text1"/>
        </w:rPr>
      </w:pPr>
      <w:r w:rsidRPr="00356EF3">
        <w:rPr>
          <w:rFonts w:ascii="Arial" w:hAnsi="Arial" w:cs="Arial"/>
          <w:color w:val="000000" w:themeColor="text1"/>
        </w:rPr>
        <w:t xml:space="preserve">La Solicitud de Propuestas será Internacional, si el monto del contrato es &gt;= US$ 350 000,00. En tal caso, se debe publicar en la página del </w:t>
      </w:r>
      <w:proofErr w:type="spellStart"/>
      <w:r w:rsidRPr="00356EF3">
        <w:rPr>
          <w:rFonts w:ascii="Arial" w:hAnsi="Arial" w:cs="Arial"/>
          <w:i/>
          <w:color w:val="000000" w:themeColor="text1"/>
        </w:rPr>
        <w:t>United</w:t>
      </w:r>
      <w:proofErr w:type="spellEnd"/>
      <w:r w:rsidRPr="00356EF3">
        <w:rPr>
          <w:rFonts w:ascii="Arial" w:hAnsi="Arial" w:cs="Arial"/>
          <w:i/>
          <w:color w:val="000000" w:themeColor="text1"/>
        </w:rPr>
        <w:t xml:space="preserve"> </w:t>
      </w:r>
      <w:proofErr w:type="spellStart"/>
      <w:r w:rsidRPr="00356EF3">
        <w:rPr>
          <w:rFonts w:ascii="Arial" w:hAnsi="Arial" w:cs="Arial"/>
          <w:i/>
          <w:color w:val="000000" w:themeColor="text1"/>
        </w:rPr>
        <w:t>Nations</w:t>
      </w:r>
      <w:proofErr w:type="spellEnd"/>
      <w:r w:rsidRPr="00356EF3">
        <w:rPr>
          <w:rFonts w:ascii="Arial" w:hAnsi="Arial" w:cs="Arial"/>
          <w:i/>
          <w:color w:val="000000" w:themeColor="text1"/>
        </w:rPr>
        <w:t xml:space="preserve"> Development Business</w:t>
      </w:r>
      <w:r w:rsidRPr="00356EF3">
        <w:rPr>
          <w:rFonts w:ascii="Arial" w:hAnsi="Arial" w:cs="Arial"/>
          <w:color w:val="000000" w:themeColor="text1"/>
        </w:rPr>
        <w:t xml:space="preserve"> (UNDB).</w:t>
      </w:r>
    </w:p>
    <w:p w14:paraId="3D240E11" w14:textId="77777777" w:rsidR="00895A64" w:rsidRPr="00356EF3" w:rsidRDefault="00895A64" w:rsidP="009A6E22">
      <w:pPr>
        <w:tabs>
          <w:tab w:val="left" w:pos="1276"/>
        </w:tabs>
        <w:autoSpaceDE w:val="0"/>
        <w:autoSpaceDN w:val="0"/>
        <w:adjustRightInd w:val="0"/>
        <w:spacing w:after="0"/>
        <w:ind w:left="1843"/>
        <w:jc w:val="both"/>
        <w:rPr>
          <w:rFonts w:ascii="Arial" w:hAnsi="Arial" w:cs="Arial"/>
          <w:color w:val="000000" w:themeColor="text1"/>
        </w:rPr>
      </w:pPr>
    </w:p>
    <w:p w14:paraId="3D240E12" w14:textId="77777777" w:rsidR="00887DB4" w:rsidRPr="00356EF3" w:rsidRDefault="009A6E22" w:rsidP="003426CA">
      <w:pPr>
        <w:pStyle w:val="Default"/>
        <w:numPr>
          <w:ilvl w:val="2"/>
          <w:numId w:val="47"/>
        </w:numPr>
        <w:tabs>
          <w:tab w:val="left" w:pos="1701"/>
        </w:tabs>
        <w:ind w:hanging="800"/>
        <w:jc w:val="both"/>
        <w:rPr>
          <w:rFonts w:ascii="Arial" w:hAnsi="Arial" w:cs="Arial"/>
          <w:b/>
          <w:bCs/>
          <w:color w:val="000000" w:themeColor="text1"/>
        </w:rPr>
      </w:pPr>
      <w:r w:rsidRPr="00356EF3">
        <w:rPr>
          <w:rFonts w:ascii="Arial" w:hAnsi="Arial" w:cs="Arial"/>
          <w:b/>
          <w:bCs/>
          <w:color w:val="000000" w:themeColor="text1"/>
          <w:sz w:val="22"/>
          <w:szCs w:val="22"/>
        </w:rPr>
        <w:t xml:space="preserve">  </w:t>
      </w:r>
      <w:r w:rsidR="00522AC3" w:rsidRPr="00356EF3">
        <w:rPr>
          <w:rFonts w:ascii="Arial" w:hAnsi="Arial" w:cs="Arial"/>
          <w:b/>
          <w:bCs/>
          <w:color w:val="000000" w:themeColor="text1"/>
          <w:sz w:val="22"/>
          <w:szCs w:val="22"/>
        </w:rPr>
        <w:t>Contrata</w:t>
      </w:r>
      <w:r w:rsidR="00522AC3" w:rsidRPr="00356EF3">
        <w:rPr>
          <w:rFonts w:ascii="Arial" w:hAnsi="Arial" w:cs="Arial"/>
          <w:b/>
          <w:bCs/>
          <w:color w:val="000000" w:themeColor="text1"/>
        </w:rPr>
        <w:t xml:space="preserve">ción </w:t>
      </w:r>
      <w:r w:rsidR="00895A64" w:rsidRPr="00356EF3">
        <w:rPr>
          <w:rFonts w:ascii="Arial" w:hAnsi="Arial" w:cs="Arial"/>
          <w:b/>
          <w:bCs/>
          <w:color w:val="000000" w:themeColor="text1"/>
        </w:rPr>
        <w:t>de Consultores Individuales - CCIN</w:t>
      </w:r>
    </w:p>
    <w:p w14:paraId="3D240E13" w14:textId="77777777" w:rsidR="00895A64" w:rsidRPr="00356EF3" w:rsidRDefault="00895A64" w:rsidP="00895A64">
      <w:pPr>
        <w:autoSpaceDE w:val="0"/>
        <w:autoSpaceDN w:val="0"/>
        <w:adjustRightInd w:val="0"/>
        <w:spacing w:after="0" w:line="14" w:lineRule="auto"/>
        <w:ind w:left="1276"/>
        <w:rPr>
          <w:rFonts w:ascii="Arial" w:hAnsi="Arial" w:cs="Arial"/>
          <w:color w:val="000000" w:themeColor="text1"/>
        </w:rPr>
      </w:pPr>
    </w:p>
    <w:p w14:paraId="3D240E14" w14:textId="77777777" w:rsidR="00895A64" w:rsidRPr="00356EF3" w:rsidRDefault="00895A64" w:rsidP="009A6E22">
      <w:pPr>
        <w:autoSpaceDE w:val="0"/>
        <w:autoSpaceDN w:val="0"/>
        <w:adjustRightInd w:val="0"/>
        <w:spacing w:after="0"/>
        <w:ind w:left="1843"/>
        <w:jc w:val="both"/>
        <w:rPr>
          <w:rFonts w:ascii="Arial" w:hAnsi="Arial" w:cs="Arial"/>
          <w:color w:val="000000" w:themeColor="text1"/>
        </w:rPr>
      </w:pPr>
      <w:r w:rsidRPr="00356EF3">
        <w:rPr>
          <w:rFonts w:ascii="Arial" w:hAnsi="Arial" w:cs="Arial"/>
          <w:color w:val="000000" w:themeColor="text1"/>
        </w:rPr>
        <w:t>Los procesos de selección para la contratación de Servicios de Consultoría Individual se realizarán conforme a lo establecido en las Políticas para la selección y contratación de consultores financiados por el Banco Interamericano de Desarrollo - Documento GN-2350-9 aprobado por el BID.</w:t>
      </w:r>
    </w:p>
    <w:p w14:paraId="3D240E15" w14:textId="77777777" w:rsidR="00895A64" w:rsidRPr="00356EF3" w:rsidRDefault="00895A64" w:rsidP="00895A64">
      <w:pPr>
        <w:pStyle w:val="Default"/>
        <w:ind w:left="1276"/>
        <w:jc w:val="both"/>
        <w:rPr>
          <w:rFonts w:ascii="Arial" w:hAnsi="Arial" w:cs="Arial"/>
          <w:color w:val="000000" w:themeColor="text1"/>
          <w:sz w:val="22"/>
          <w:szCs w:val="22"/>
        </w:rPr>
      </w:pPr>
    </w:p>
    <w:p w14:paraId="3D240E16" w14:textId="77777777" w:rsidR="00887DB4" w:rsidRPr="00356EF3" w:rsidRDefault="00895A64" w:rsidP="003426CA">
      <w:pPr>
        <w:pStyle w:val="Default"/>
        <w:numPr>
          <w:ilvl w:val="2"/>
          <w:numId w:val="48"/>
        </w:numPr>
        <w:tabs>
          <w:tab w:val="left" w:pos="1701"/>
        </w:tabs>
        <w:ind w:hanging="800"/>
        <w:jc w:val="both"/>
        <w:rPr>
          <w:rFonts w:ascii="Arial" w:hAnsi="Arial" w:cs="Arial"/>
          <w:b/>
          <w:bCs/>
          <w:color w:val="000000" w:themeColor="text1"/>
          <w:sz w:val="22"/>
          <w:szCs w:val="22"/>
        </w:rPr>
      </w:pPr>
      <w:r w:rsidRPr="00356EF3">
        <w:rPr>
          <w:rFonts w:ascii="Arial" w:hAnsi="Arial" w:cs="Arial"/>
          <w:b/>
          <w:bCs/>
          <w:color w:val="000000" w:themeColor="text1"/>
          <w:sz w:val="22"/>
          <w:szCs w:val="22"/>
        </w:rPr>
        <w:t xml:space="preserve"> </w:t>
      </w:r>
      <w:r w:rsidR="009A6E22" w:rsidRPr="00356EF3">
        <w:rPr>
          <w:rFonts w:ascii="Arial" w:hAnsi="Arial" w:cs="Arial"/>
          <w:b/>
          <w:bCs/>
          <w:color w:val="000000" w:themeColor="text1"/>
          <w:sz w:val="22"/>
          <w:szCs w:val="22"/>
        </w:rPr>
        <w:t xml:space="preserve"> </w:t>
      </w:r>
      <w:r w:rsidRPr="00356EF3">
        <w:rPr>
          <w:rFonts w:ascii="Arial" w:hAnsi="Arial" w:cs="Arial"/>
          <w:b/>
          <w:bCs/>
          <w:color w:val="000000" w:themeColor="text1"/>
          <w:sz w:val="22"/>
          <w:szCs w:val="22"/>
        </w:rPr>
        <w:t>Selección Directa  - SD</w:t>
      </w:r>
    </w:p>
    <w:p w14:paraId="3D240E17" w14:textId="77777777" w:rsidR="00895A64" w:rsidRPr="00356EF3" w:rsidRDefault="00895A64" w:rsidP="00895A64">
      <w:pPr>
        <w:autoSpaceDE w:val="0"/>
        <w:autoSpaceDN w:val="0"/>
        <w:adjustRightInd w:val="0"/>
        <w:spacing w:after="0" w:line="14" w:lineRule="auto"/>
        <w:rPr>
          <w:rFonts w:ascii="Arial" w:hAnsi="Arial" w:cs="Arial"/>
          <w:b/>
          <w:bCs/>
          <w:color w:val="000000" w:themeColor="text1"/>
        </w:rPr>
      </w:pPr>
    </w:p>
    <w:p w14:paraId="3D240E18" w14:textId="77777777" w:rsidR="00895A64" w:rsidRPr="00356EF3" w:rsidRDefault="00895A64" w:rsidP="009A6E22">
      <w:pPr>
        <w:autoSpaceDE w:val="0"/>
        <w:autoSpaceDN w:val="0"/>
        <w:adjustRightInd w:val="0"/>
        <w:spacing w:after="0"/>
        <w:ind w:left="1843"/>
        <w:jc w:val="both"/>
        <w:rPr>
          <w:rFonts w:ascii="Arial" w:hAnsi="Arial" w:cs="Arial"/>
          <w:color w:val="000000" w:themeColor="text1"/>
        </w:rPr>
      </w:pPr>
      <w:r w:rsidRPr="00356EF3">
        <w:rPr>
          <w:rFonts w:ascii="Arial" w:hAnsi="Arial" w:cs="Arial"/>
          <w:color w:val="000000" w:themeColor="text1"/>
        </w:rPr>
        <w:t>El método de selección para la contratación de Servicios de Consultoría Individual realizada mediante Selección Directa se realizará conforme a lo establecido en las Políticas para la selección y contratación de consultores financiados por el Banco Interamericano de Desarrollo - Documento GN-2350-9 aprobado por el BID.</w:t>
      </w:r>
    </w:p>
    <w:p w14:paraId="3D240E19" w14:textId="77777777" w:rsidR="00895A64" w:rsidRPr="00356EF3" w:rsidRDefault="00895A64" w:rsidP="009A6E22">
      <w:pPr>
        <w:autoSpaceDE w:val="0"/>
        <w:autoSpaceDN w:val="0"/>
        <w:adjustRightInd w:val="0"/>
        <w:spacing w:after="0"/>
        <w:ind w:left="1843"/>
        <w:jc w:val="both"/>
        <w:rPr>
          <w:rFonts w:ascii="Arial" w:hAnsi="Arial" w:cs="Arial"/>
          <w:color w:val="000000" w:themeColor="text1"/>
        </w:rPr>
      </w:pPr>
    </w:p>
    <w:p w14:paraId="3D240E1A" w14:textId="77777777" w:rsidR="008B0B86" w:rsidRPr="00356EF3" w:rsidRDefault="00895A64" w:rsidP="009A6E22">
      <w:pPr>
        <w:autoSpaceDE w:val="0"/>
        <w:autoSpaceDN w:val="0"/>
        <w:adjustRightInd w:val="0"/>
        <w:spacing w:after="0"/>
        <w:ind w:left="1843"/>
        <w:jc w:val="both"/>
        <w:rPr>
          <w:rFonts w:ascii="Arial" w:hAnsi="Arial" w:cs="Arial"/>
          <w:color w:val="000000" w:themeColor="text1"/>
        </w:rPr>
      </w:pPr>
      <w:r w:rsidRPr="00356EF3">
        <w:rPr>
          <w:rFonts w:ascii="Arial" w:hAnsi="Arial" w:cs="Arial"/>
          <w:color w:val="000000" w:themeColor="text1"/>
        </w:rPr>
        <w:t>Para tales contrataciones se debe contar con la No Objeción del BID.</w:t>
      </w:r>
    </w:p>
    <w:p w14:paraId="3D240E1B" w14:textId="77777777" w:rsidR="005F0D70" w:rsidRPr="00356EF3" w:rsidRDefault="008B0B86" w:rsidP="0047488B">
      <w:pPr>
        <w:jc w:val="both"/>
        <w:rPr>
          <w:rFonts w:ascii="Arial" w:hAnsi="Arial" w:cs="Arial"/>
          <w:color w:val="000000" w:themeColor="text1"/>
        </w:rPr>
      </w:pPr>
      <w:r w:rsidRPr="00356EF3">
        <w:rPr>
          <w:rFonts w:ascii="Arial" w:hAnsi="Arial" w:cs="Arial"/>
          <w:color w:val="000000" w:themeColor="text1"/>
        </w:rPr>
        <w:br w:type="page"/>
      </w:r>
      <w:r w:rsidRPr="00356EF3">
        <w:rPr>
          <w:rFonts w:ascii="Arial" w:hAnsi="Arial" w:cs="Arial"/>
          <w:color w:val="000000" w:themeColor="text1"/>
        </w:rPr>
        <w:lastRenderedPageBreak/>
        <w:t>A continu</w:t>
      </w:r>
      <w:r w:rsidR="00171171" w:rsidRPr="00356EF3">
        <w:rPr>
          <w:rFonts w:ascii="Arial" w:hAnsi="Arial" w:cs="Arial"/>
          <w:color w:val="000000" w:themeColor="text1"/>
        </w:rPr>
        <w:t xml:space="preserve">ación se presenta el detalle de </w:t>
      </w:r>
      <w:r w:rsidR="005C6A6D" w:rsidRPr="00356EF3">
        <w:rPr>
          <w:rFonts w:ascii="Arial" w:hAnsi="Arial" w:cs="Arial"/>
          <w:color w:val="000000" w:themeColor="text1"/>
        </w:rPr>
        <w:t xml:space="preserve">los plazos estimados por </w:t>
      </w:r>
      <w:r w:rsidR="0047488B" w:rsidRPr="00356EF3">
        <w:rPr>
          <w:rFonts w:ascii="Arial" w:hAnsi="Arial" w:cs="Arial"/>
          <w:color w:val="000000" w:themeColor="text1"/>
        </w:rPr>
        <w:t xml:space="preserve">método </w:t>
      </w:r>
      <w:r w:rsidR="005C6A6D" w:rsidRPr="00356EF3">
        <w:rPr>
          <w:rFonts w:ascii="Arial" w:hAnsi="Arial" w:cs="Arial"/>
          <w:color w:val="000000" w:themeColor="text1"/>
        </w:rPr>
        <w:t>de selección y el respectivo flujo</w:t>
      </w:r>
      <w:r w:rsidR="008A0B57" w:rsidRPr="00356EF3">
        <w:rPr>
          <w:rFonts w:ascii="Arial" w:hAnsi="Arial" w:cs="Arial"/>
          <w:color w:val="000000" w:themeColor="text1"/>
        </w:rPr>
        <w:t>:</w:t>
      </w:r>
    </w:p>
    <w:p w14:paraId="3D240E1C" w14:textId="77777777" w:rsidR="00AF27DB" w:rsidRPr="00356EF3" w:rsidRDefault="00AF27DB" w:rsidP="00AF27DB">
      <w:pPr>
        <w:jc w:val="center"/>
        <w:rPr>
          <w:rFonts w:ascii="Arial" w:hAnsi="Arial" w:cs="Arial"/>
          <w:b/>
        </w:rPr>
      </w:pPr>
      <w:r w:rsidRPr="00356EF3">
        <w:rPr>
          <w:rFonts w:ascii="Arial" w:hAnsi="Arial" w:cs="Arial"/>
          <w:b/>
        </w:rPr>
        <w:t xml:space="preserve">Plazos estimados - Proceso de Contratación para  Consultoría de Firma mediante Selección basada en Calidad y Costo - SBCC (Con revisión Ex Ante) </w:t>
      </w:r>
    </w:p>
    <w:tbl>
      <w:tblPr>
        <w:tblW w:w="10066" w:type="dxa"/>
        <w:tblInd w:w="55" w:type="dxa"/>
        <w:tblCellMar>
          <w:left w:w="70" w:type="dxa"/>
          <w:right w:w="70" w:type="dxa"/>
        </w:tblCellMar>
        <w:tblLook w:val="04A0" w:firstRow="1" w:lastRow="0" w:firstColumn="1" w:lastColumn="0" w:noHBand="0" w:noVBand="1"/>
      </w:tblPr>
      <w:tblGrid>
        <w:gridCol w:w="488"/>
        <w:gridCol w:w="4941"/>
        <w:gridCol w:w="1837"/>
        <w:gridCol w:w="1400"/>
        <w:gridCol w:w="1400"/>
      </w:tblGrid>
      <w:tr w:rsidR="001F3CE6" w:rsidRPr="00356EF3" w14:paraId="3D240E22" w14:textId="77777777" w:rsidTr="00AF27DB">
        <w:trPr>
          <w:trHeight w:val="975"/>
          <w:tblHeader/>
        </w:trPr>
        <w:tc>
          <w:tcPr>
            <w:tcW w:w="603"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3D240E1D" w14:textId="77777777" w:rsidR="001F3CE6" w:rsidRPr="00356EF3" w:rsidRDefault="001F3CE6" w:rsidP="001F3CE6">
            <w:pPr>
              <w:spacing w:after="0" w:line="240" w:lineRule="auto"/>
              <w:jc w:val="center"/>
              <w:rPr>
                <w:rFonts w:ascii="Arial" w:eastAsia="Times New Roman" w:hAnsi="Arial" w:cs="Arial"/>
                <w:b/>
                <w:bCs/>
                <w:color w:val="000000"/>
                <w:sz w:val="18"/>
                <w:szCs w:val="18"/>
              </w:rPr>
            </w:pPr>
            <w:proofErr w:type="spellStart"/>
            <w:r w:rsidRPr="00356EF3">
              <w:rPr>
                <w:rFonts w:ascii="Arial" w:eastAsia="Times New Roman" w:hAnsi="Arial" w:cs="Arial"/>
                <w:b/>
                <w:bCs/>
                <w:color w:val="000000"/>
                <w:sz w:val="18"/>
                <w:szCs w:val="18"/>
              </w:rPr>
              <w:t>N°</w:t>
            </w:r>
            <w:proofErr w:type="spellEnd"/>
          </w:p>
        </w:tc>
        <w:tc>
          <w:tcPr>
            <w:tcW w:w="4941" w:type="dxa"/>
            <w:tcBorders>
              <w:top w:val="single" w:sz="8" w:space="0" w:color="auto"/>
              <w:left w:val="nil"/>
              <w:bottom w:val="single" w:sz="8" w:space="0" w:color="auto"/>
              <w:right w:val="single" w:sz="8" w:space="0" w:color="auto"/>
            </w:tcBorders>
            <w:shd w:val="clear" w:color="000000" w:fill="F2F2F2"/>
            <w:noWrap/>
            <w:vAlign w:val="center"/>
            <w:hideMark/>
          </w:tcPr>
          <w:p w14:paraId="3D240E1E" w14:textId="77777777" w:rsidR="001F3CE6" w:rsidRPr="00356EF3" w:rsidRDefault="001F3CE6" w:rsidP="001F3CE6">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TAREA</w:t>
            </w:r>
          </w:p>
        </w:tc>
        <w:tc>
          <w:tcPr>
            <w:tcW w:w="2092" w:type="dxa"/>
            <w:tcBorders>
              <w:top w:val="single" w:sz="8" w:space="0" w:color="auto"/>
              <w:left w:val="nil"/>
              <w:bottom w:val="single" w:sz="8" w:space="0" w:color="auto"/>
              <w:right w:val="single" w:sz="8" w:space="0" w:color="auto"/>
            </w:tcBorders>
            <w:shd w:val="clear" w:color="000000" w:fill="F2F2F2"/>
            <w:vAlign w:val="center"/>
            <w:hideMark/>
          </w:tcPr>
          <w:p w14:paraId="3D240E1F" w14:textId="77777777" w:rsidR="001F3CE6" w:rsidRPr="00356EF3" w:rsidRDefault="001F3CE6" w:rsidP="001F3CE6">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RESPONSABLE</w:t>
            </w:r>
          </w:p>
        </w:tc>
        <w:tc>
          <w:tcPr>
            <w:tcW w:w="1253" w:type="dxa"/>
            <w:tcBorders>
              <w:top w:val="single" w:sz="8" w:space="0" w:color="auto"/>
              <w:left w:val="nil"/>
              <w:bottom w:val="single" w:sz="8" w:space="0" w:color="auto"/>
              <w:right w:val="single" w:sz="8" w:space="0" w:color="auto"/>
            </w:tcBorders>
            <w:shd w:val="clear" w:color="000000" w:fill="F2F2F2"/>
            <w:vAlign w:val="center"/>
            <w:hideMark/>
          </w:tcPr>
          <w:p w14:paraId="3D240E20" w14:textId="77777777" w:rsidR="001F3CE6" w:rsidRPr="00356EF3" w:rsidRDefault="001F3CE6" w:rsidP="001F3CE6">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PLAZO ESTIMADO (DÍAS CALENDARIO)</w:t>
            </w:r>
          </w:p>
        </w:tc>
        <w:tc>
          <w:tcPr>
            <w:tcW w:w="1177" w:type="dxa"/>
            <w:tcBorders>
              <w:top w:val="single" w:sz="8" w:space="0" w:color="auto"/>
              <w:left w:val="nil"/>
              <w:bottom w:val="single" w:sz="8" w:space="0" w:color="auto"/>
              <w:right w:val="single" w:sz="8" w:space="0" w:color="auto"/>
            </w:tcBorders>
            <w:shd w:val="clear" w:color="000000" w:fill="F2F2F2"/>
            <w:vAlign w:val="center"/>
            <w:hideMark/>
          </w:tcPr>
          <w:p w14:paraId="3D240E21" w14:textId="77777777" w:rsidR="001F3CE6" w:rsidRPr="00356EF3" w:rsidRDefault="001F3CE6" w:rsidP="001F3CE6">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PLAZO  ACUMULADO (DÍAS CALENDARIO)</w:t>
            </w:r>
          </w:p>
        </w:tc>
      </w:tr>
      <w:tr w:rsidR="00BB6CE6" w:rsidRPr="00356EF3" w14:paraId="3D240E2A" w14:textId="77777777" w:rsidTr="00AF27DB">
        <w:trPr>
          <w:trHeight w:val="495"/>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3D240E23" w14:textId="77777777" w:rsidR="00BB6CE6" w:rsidRPr="00356EF3" w:rsidRDefault="00BB6CE6" w:rsidP="00297CC7">
            <w:pPr>
              <w:spacing w:after="0" w:line="240" w:lineRule="auto"/>
              <w:jc w:val="center"/>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1</w:t>
            </w:r>
          </w:p>
        </w:tc>
        <w:tc>
          <w:tcPr>
            <w:tcW w:w="4941" w:type="dxa"/>
            <w:tcBorders>
              <w:top w:val="nil"/>
              <w:left w:val="nil"/>
              <w:bottom w:val="single" w:sz="8" w:space="0" w:color="auto"/>
              <w:right w:val="single" w:sz="8" w:space="0" w:color="auto"/>
            </w:tcBorders>
            <w:shd w:val="clear" w:color="auto" w:fill="auto"/>
            <w:noWrap/>
            <w:vAlign w:val="center"/>
            <w:hideMark/>
          </w:tcPr>
          <w:p w14:paraId="3D240E24" w14:textId="77777777" w:rsidR="00BB6CE6" w:rsidRPr="00356EF3" w:rsidRDefault="00BB6CE6" w:rsidP="00BB6CE6">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b/>
                <w:color w:val="000000" w:themeColor="text1"/>
                <w:sz w:val="18"/>
                <w:szCs w:val="18"/>
              </w:rPr>
              <w:t>Actos previos</w:t>
            </w:r>
            <w:r w:rsidRPr="00356EF3">
              <w:rPr>
                <w:rFonts w:ascii="Arial" w:eastAsia="Times New Roman" w:hAnsi="Arial" w:cs="Arial"/>
                <w:color w:val="000000" w:themeColor="text1"/>
                <w:sz w:val="18"/>
                <w:szCs w:val="18"/>
              </w:rPr>
              <w:t xml:space="preserve"> </w:t>
            </w:r>
            <w:r w:rsidRPr="00356EF3">
              <w:rPr>
                <w:rFonts w:ascii="Arial" w:eastAsia="Times New Roman" w:hAnsi="Arial" w:cs="Arial"/>
                <w:b/>
                <w:color w:val="000000" w:themeColor="text1"/>
                <w:sz w:val="18"/>
                <w:szCs w:val="18"/>
              </w:rPr>
              <w:t>al proceso de selección:</w:t>
            </w:r>
          </w:p>
          <w:p w14:paraId="3D240E25" w14:textId="77777777" w:rsidR="00BB6CE6" w:rsidRPr="00356EF3" w:rsidRDefault="00BB6CE6" w:rsidP="00A15C9B">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 xml:space="preserve">A partir del envío a la </w:t>
            </w:r>
            <w:r w:rsidR="00E438EE" w:rsidRPr="00356EF3">
              <w:rPr>
                <w:rFonts w:ascii="Arial" w:eastAsia="Times New Roman" w:hAnsi="Arial" w:cs="Arial"/>
                <w:color w:val="000000" w:themeColor="text1"/>
                <w:sz w:val="18"/>
                <w:szCs w:val="18"/>
              </w:rPr>
              <w:t xml:space="preserve">Coordinación Administrativa y Financiera </w:t>
            </w:r>
            <w:r w:rsidRPr="00356EF3">
              <w:rPr>
                <w:rFonts w:ascii="Arial" w:eastAsia="Times New Roman" w:hAnsi="Arial" w:cs="Arial"/>
                <w:color w:val="000000" w:themeColor="text1"/>
                <w:sz w:val="18"/>
                <w:szCs w:val="18"/>
              </w:rPr>
              <w:t xml:space="preserve">de los </w:t>
            </w:r>
            <w:proofErr w:type="spellStart"/>
            <w:r w:rsidRPr="00356EF3">
              <w:rPr>
                <w:rFonts w:ascii="Arial" w:eastAsia="Times New Roman" w:hAnsi="Arial" w:cs="Arial"/>
                <w:color w:val="000000" w:themeColor="text1"/>
                <w:sz w:val="18"/>
                <w:szCs w:val="18"/>
              </w:rPr>
              <w:t>TdR´s</w:t>
            </w:r>
            <w:proofErr w:type="spellEnd"/>
            <w:r w:rsidRPr="00356EF3">
              <w:rPr>
                <w:rFonts w:ascii="Arial" w:eastAsia="Times New Roman" w:hAnsi="Arial" w:cs="Arial"/>
                <w:color w:val="000000" w:themeColor="text1"/>
                <w:sz w:val="18"/>
                <w:szCs w:val="18"/>
              </w:rPr>
              <w:t xml:space="preserve"> con la no objeción del BID, estudios de mercado, incorporación en PAC </w:t>
            </w:r>
            <w:r w:rsidR="003132C6" w:rsidRPr="00356EF3">
              <w:rPr>
                <w:rFonts w:ascii="Arial" w:eastAsia="Times New Roman" w:hAnsi="Arial" w:cs="Arial"/>
                <w:color w:val="000000" w:themeColor="text1"/>
                <w:sz w:val="18"/>
                <w:szCs w:val="18"/>
              </w:rPr>
              <w:t xml:space="preserve">UEMSI </w:t>
            </w:r>
            <w:r w:rsidRPr="00356EF3">
              <w:rPr>
                <w:rFonts w:ascii="Arial" w:eastAsia="Times New Roman" w:hAnsi="Arial" w:cs="Arial"/>
                <w:color w:val="000000" w:themeColor="text1"/>
                <w:sz w:val="18"/>
                <w:szCs w:val="18"/>
              </w:rPr>
              <w:t>SUNAT, registro de la Etapa PIP por parte de</w:t>
            </w:r>
            <w:r w:rsidR="00A15C9B" w:rsidRPr="00356EF3">
              <w:rPr>
                <w:rFonts w:ascii="Arial" w:eastAsia="Times New Roman" w:hAnsi="Arial" w:cs="Arial"/>
                <w:color w:val="000000" w:themeColor="text1"/>
                <w:sz w:val="18"/>
                <w:szCs w:val="18"/>
              </w:rPr>
              <w:t xml:space="preserve"> la Unidad Formuladora SUNAT</w:t>
            </w:r>
            <w:r w:rsidRPr="00356EF3">
              <w:rPr>
                <w:rFonts w:ascii="Arial" w:eastAsia="Times New Roman" w:hAnsi="Arial" w:cs="Arial"/>
                <w:color w:val="000000" w:themeColor="text1"/>
                <w:sz w:val="18"/>
                <w:szCs w:val="18"/>
              </w:rPr>
              <w:t xml:space="preserve"> (*)</w:t>
            </w:r>
          </w:p>
        </w:tc>
        <w:tc>
          <w:tcPr>
            <w:tcW w:w="2092" w:type="dxa"/>
            <w:tcBorders>
              <w:top w:val="nil"/>
              <w:left w:val="nil"/>
              <w:bottom w:val="single" w:sz="8" w:space="0" w:color="auto"/>
              <w:right w:val="single" w:sz="8" w:space="0" w:color="auto"/>
            </w:tcBorders>
            <w:shd w:val="clear" w:color="auto" w:fill="auto"/>
            <w:vAlign w:val="center"/>
            <w:hideMark/>
          </w:tcPr>
          <w:p w14:paraId="3D240E26"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Área usuaria / </w:t>
            </w:r>
            <w:r w:rsidR="00DA7946" w:rsidRPr="00356EF3">
              <w:rPr>
                <w:rFonts w:ascii="Arial" w:eastAsia="Times New Roman" w:hAnsi="Arial" w:cs="Arial"/>
                <w:color w:val="000000"/>
                <w:sz w:val="18"/>
                <w:szCs w:val="18"/>
              </w:rPr>
              <w:t xml:space="preserve">Coordinación Técnica / </w:t>
            </w:r>
            <w:r w:rsidR="008260F0" w:rsidRPr="00356EF3">
              <w:rPr>
                <w:rFonts w:ascii="Arial" w:eastAsia="Times New Roman" w:hAnsi="Arial" w:cs="Arial"/>
                <w:color w:val="000000"/>
                <w:sz w:val="18"/>
                <w:szCs w:val="18"/>
              </w:rPr>
              <w:t xml:space="preserve">Responsable de Logística / </w:t>
            </w:r>
            <w:r w:rsidR="00DA7946" w:rsidRPr="00356EF3">
              <w:rPr>
                <w:rFonts w:ascii="Arial" w:eastAsia="Times New Roman" w:hAnsi="Arial" w:cs="Arial"/>
                <w:color w:val="000000"/>
                <w:sz w:val="18"/>
                <w:szCs w:val="18"/>
              </w:rPr>
              <w:t>Coordinación Administrativa y Financiera /</w:t>
            </w:r>
            <w:r w:rsidRPr="00356EF3">
              <w:rPr>
                <w:rFonts w:ascii="Arial" w:eastAsia="Times New Roman" w:hAnsi="Arial" w:cs="Arial"/>
                <w:color w:val="000000"/>
                <w:sz w:val="18"/>
                <w:szCs w:val="18"/>
              </w:rPr>
              <w:t xml:space="preserve"> BID / </w:t>
            </w:r>
          </w:p>
          <w:p w14:paraId="3D240E27" w14:textId="77777777" w:rsidR="00BB6CE6" w:rsidRPr="00356EF3" w:rsidRDefault="00DA7946" w:rsidP="00DA794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Dirección Ejecutiva </w:t>
            </w:r>
            <w:r w:rsidR="00BB6CE6" w:rsidRPr="00356EF3">
              <w:rPr>
                <w:rFonts w:ascii="Arial" w:eastAsia="Times New Roman" w:hAnsi="Arial" w:cs="Arial"/>
                <w:color w:val="000000"/>
                <w:sz w:val="18"/>
                <w:szCs w:val="18"/>
              </w:rPr>
              <w:t xml:space="preserve">/ </w:t>
            </w:r>
            <w:r w:rsidRPr="00356EF3">
              <w:rPr>
                <w:rFonts w:ascii="Arial" w:eastAsia="Times New Roman" w:hAnsi="Arial" w:cs="Arial"/>
                <w:color w:val="000000"/>
                <w:sz w:val="18"/>
                <w:szCs w:val="18"/>
              </w:rPr>
              <w:t>Unidad Formuladora SUNAT</w:t>
            </w:r>
          </w:p>
        </w:tc>
        <w:tc>
          <w:tcPr>
            <w:tcW w:w="1253" w:type="dxa"/>
            <w:tcBorders>
              <w:top w:val="nil"/>
              <w:left w:val="nil"/>
              <w:bottom w:val="single" w:sz="8" w:space="0" w:color="auto"/>
              <w:right w:val="single" w:sz="8" w:space="0" w:color="auto"/>
            </w:tcBorders>
            <w:shd w:val="clear" w:color="auto" w:fill="auto"/>
            <w:vAlign w:val="center"/>
            <w:hideMark/>
          </w:tcPr>
          <w:p w14:paraId="3D240E28" w14:textId="77777777" w:rsidR="00BB6CE6" w:rsidRPr="00356EF3" w:rsidRDefault="00E6059B"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32</w:t>
            </w:r>
          </w:p>
        </w:tc>
        <w:tc>
          <w:tcPr>
            <w:tcW w:w="1177" w:type="dxa"/>
            <w:tcBorders>
              <w:top w:val="nil"/>
              <w:left w:val="nil"/>
              <w:bottom w:val="single" w:sz="8" w:space="0" w:color="auto"/>
              <w:right w:val="single" w:sz="8" w:space="0" w:color="auto"/>
            </w:tcBorders>
            <w:shd w:val="clear" w:color="auto" w:fill="auto"/>
            <w:vAlign w:val="center"/>
            <w:hideMark/>
          </w:tcPr>
          <w:p w14:paraId="3D240E29" w14:textId="77777777" w:rsidR="00BB6CE6" w:rsidRPr="00356EF3" w:rsidRDefault="00E6059B"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32</w:t>
            </w:r>
          </w:p>
        </w:tc>
      </w:tr>
      <w:tr w:rsidR="00BB6CE6" w:rsidRPr="00356EF3" w14:paraId="3D240E30" w14:textId="77777777" w:rsidTr="00AF27DB">
        <w:trPr>
          <w:trHeight w:val="495"/>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3D240E2B" w14:textId="77777777" w:rsidR="00BB6CE6" w:rsidRPr="00356EF3" w:rsidRDefault="00BB6CE6" w:rsidP="00BB6CE6">
            <w:pPr>
              <w:spacing w:after="0" w:line="240" w:lineRule="auto"/>
              <w:jc w:val="center"/>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2</w:t>
            </w:r>
          </w:p>
        </w:tc>
        <w:tc>
          <w:tcPr>
            <w:tcW w:w="4941" w:type="dxa"/>
            <w:tcBorders>
              <w:top w:val="nil"/>
              <w:left w:val="nil"/>
              <w:bottom w:val="single" w:sz="8" w:space="0" w:color="auto"/>
              <w:right w:val="single" w:sz="8" w:space="0" w:color="auto"/>
            </w:tcBorders>
            <w:shd w:val="clear" w:color="auto" w:fill="auto"/>
            <w:noWrap/>
            <w:vAlign w:val="center"/>
            <w:hideMark/>
          </w:tcPr>
          <w:p w14:paraId="3D240E2C" w14:textId="77777777" w:rsidR="00BB6CE6" w:rsidRPr="00356EF3" w:rsidRDefault="00BB6CE6" w:rsidP="00237B7E">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 xml:space="preserve">Designación de Comité de Evaluación y Notificación </w:t>
            </w:r>
            <w:r w:rsidR="00FB3AF6" w:rsidRPr="00356EF3">
              <w:rPr>
                <w:rFonts w:ascii="Arial" w:eastAsia="Times New Roman" w:hAnsi="Arial" w:cs="Arial"/>
                <w:color w:val="000000" w:themeColor="text1"/>
                <w:sz w:val="18"/>
                <w:szCs w:val="18"/>
              </w:rPr>
              <w:t>/ Solicitud de registro en el Banco de Inversiones</w:t>
            </w:r>
          </w:p>
        </w:tc>
        <w:tc>
          <w:tcPr>
            <w:tcW w:w="2092" w:type="dxa"/>
            <w:tcBorders>
              <w:top w:val="nil"/>
              <w:left w:val="nil"/>
              <w:bottom w:val="single" w:sz="8" w:space="0" w:color="auto"/>
              <w:right w:val="single" w:sz="8" w:space="0" w:color="auto"/>
            </w:tcBorders>
            <w:shd w:val="clear" w:color="auto" w:fill="auto"/>
            <w:vAlign w:val="center"/>
            <w:hideMark/>
          </w:tcPr>
          <w:p w14:paraId="3D240E2D" w14:textId="77777777" w:rsidR="00BB6CE6" w:rsidRPr="00356EF3" w:rsidRDefault="00DA7946" w:rsidP="00E438EE">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w:t>
            </w:r>
            <w:r w:rsidR="00E438EE" w:rsidRPr="00356EF3">
              <w:rPr>
                <w:rFonts w:ascii="Arial" w:eastAsia="Times New Roman" w:hAnsi="Arial" w:cs="Arial"/>
                <w:color w:val="000000"/>
                <w:sz w:val="18"/>
                <w:szCs w:val="18"/>
              </w:rPr>
              <w:t>ción</w:t>
            </w:r>
            <w:r w:rsidRPr="00356EF3">
              <w:rPr>
                <w:rFonts w:ascii="Arial" w:eastAsia="Times New Roman" w:hAnsi="Arial" w:cs="Arial"/>
                <w:color w:val="000000"/>
                <w:sz w:val="18"/>
                <w:szCs w:val="18"/>
              </w:rPr>
              <w:t xml:space="preserve"> Ejecutiv</w:t>
            </w:r>
            <w:r w:rsidR="00E438EE" w:rsidRPr="00356EF3">
              <w:rPr>
                <w:rFonts w:ascii="Arial" w:eastAsia="Times New Roman" w:hAnsi="Arial" w:cs="Arial"/>
                <w:color w:val="000000"/>
                <w:sz w:val="18"/>
                <w:szCs w:val="18"/>
              </w:rPr>
              <w:t>a</w:t>
            </w:r>
          </w:p>
        </w:tc>
        <w:tc>
          <w:tcPr>
            <w:tcW w:w="1253" w:type="dxa"/>
            <w:tcBorders>
              <w:top w:val="nil"/>
              <w:left w:val="nil"/>
              <w:bottom w:val="single" w:sz="8" w:space="0" w:color="auto"/>
              <w:right w:val="single" w:sz="8" w:space="0" w:color="auto"/>
            </w:tcBorders>
            <w:shd w:val="clear" w:color="auto" w:fill="auto"/>
            <w:vAlign w:val="center"/>
            <w:hideMark/>
          </w:tcPr>
          <w:p w14:paraId="3D240E2E" w14:textId="77777777" w:rsidR="00BB6CE6" w:rsidRPr="00356EF3" w:rsidRDefault="00E6059B"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0*</w:t>
            </w:r>
          </w:p>
        </w:tc>
        <w:tc>
          <w:tcPr>
            <w:tcW w:w="1177" w:type="dxa"/>
            <w:tcBorders>
              <w:top w:val="nil"/>
              <w:left w:val="nil"/>
              <w:bottom w:val="single" w:sz="8" w:space="0" w:color="auto"/>
              <w:right w:val="single" w:sz="8" w:space="0" w:color="auto"/>
            </w:tcBorders>
            <w:shd w:val="clear" w:color="auto" w:fill="auto"/>
            <w:vAlign w:val="center"/>
            <w:hideMark/>
          </w:tcPr>
          <w:p w14:paraId="3D240E2F" w14:textId="77777777" w:rsidR="00BB6CE6" w:rsidRPr="00356EF3" w:rsidRDefault="00E6059B" w:rsidP="00297CC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32</w:t>
            </w:r>
          </w:p>
        </w:tc>
      </w:tr>
      <w:tr w:rsidR="00BB6CE6" w:rsidRPr="00356EF3" w14:paraId="3D240E36" w14:textId="77777777" w:rsidTr="00AF27DB">
        <w:trPr>
          <w:trHeight w:val="495"/>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3D240E31" w14:textId="77777777" w:rsidR="00BB6CE6" w:rsidRPr="00356EF3" w:rsidRDefault="00BB6CE6" w:rsidP="00BB6CE6">
            <w:pPr>
              <w:spacing w:after="0" w:line="240" w:lineRule="auto"/>
              <w:jc w:val="center"/>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3</w:t>
            </w:r>
          </w:p>
        </w:tc>
        <w:tc>
          <w:tcPr>
            <w:tcW w:w="4941" w:type="dxa"/>
            <w:tcBorders>
              <w:top w:val="nil"/>
              <w:left w:val="nil"/>
              <w:bottom w:val="single" w:sz="8" w:space="0" w:color="auto"/>
              <w:right w:val="single" w:sz="8" w:space="0" w:color="auto"/>
            </w:tcBorders>
            <w:shd w:val="clear" w:color="auto" w:fill="auto"/>
            <w:noWrap/>
            <w:vAlign w:val="center"/>
            <w:hideMark/>
          </w:tcPr>
          <w:p w14:paraId="3D240E32" w14:textId="77777777" w:rsidR="00BB6CE6" w:rsidRPr="00356EF3" w:rsidRDefault="00BB6CE6" w:rsidP="00B24535">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 xml:space="preserve">Trámite de publicación de Solicitud de Expresiones de Interés en diario local y UNDB, cuando corresponda. </w:t>
            </w:r>
          </w:p>
        </w:tc>
        <w:tc>
          <w:tcPr>
            <w:tcW w:w="2092" w:type="dxa"/>
            <w:tcBorders>
              <w:top w:val="nil"/>
              <w:left w:val="nil"/>
              <w:bottom w:val="single" w:sz="8" w:space="0" w:color="auto"/>
              <w:right w:val="single" w:sz="8" w:space="0" w:color="auto"/>
            </w:tcBorders>
            <w:shd w:val="clear" w:color="auto" w:fill="auto"/>
            <w:vAlign w:val="center"/>
            <w:hideMark/>
          </w:tcPr>
          <w:p w14:paraId="3D240E33" w14:textId="77777777" w:rsidR="00BB6CE6" w:rsidRPr="00356EF3" w:rsidRDefault="008260F0" w:rsidP="00E438EE">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de Logística / </w:t>
            </w:r>
            <w:r w:rsidR="00DA7946" w:rsidRPr="00356EF3">
              <w:rPr>
                <w:rFonts w:ascii="Arial" w:eastAsia="Times New Roman" w:hAnsi="Arial" w:cs="Arial"/>
                <w:color w:val="000000"/>
                <w:sz w:val="18"/>
                <w:szCs w:val="18"/>
              </w:rPr>
              <w:t>Coordina</w:t>
            </w:r>
            <w:r w:rsidR="00E438EE" w:rsidRPr="00356EF3">
              <w:rPr>
                <w:rFonts w:ascii="Arial" w:eastAsia="Times New Roman" w:hAnsi="Arial" w:cs="Arial"/>
                <w:color w:val="000000"/>
                <w:sz w:val="18"/>
                <w:szCs w:val="18"/>
              </w:rPr>
              <w:t>ción Administrativa</w:t>
            </w:r>
            <w:r w:rsidR="00DA7946" w:rsidRPr="00356EF3">
              <w:rPr>
                <w:rFonts w:ascii="Arial" w:eastAsia="Times New Roman" w:hAnsi="Arial" w:cs="Arial"/>
                <w:color w:val="000000"/>
                <w:sz w:val="18"/>
                <w:szCs w:val="18"/>
              </w:rPr>
              <w:t xml:space="preserve"> y Financier</w:t>
            </w:r>
            <w:r w:rsidR="00E438EE" w:rsidRPr="00356EF3">
              <w:rPr>
                <w:rFonts w:ascii="Arial" w:eastAsia="Times New Roman" w:hAnsi="Arial" w:cs="Arial"/>
                <w:color w:val="000000"/>
                <w:sz w:val="18"/>
                <w:szCs w:val="18"/>
              </w:rPr>
              <w:t>a</w:t>
            </w:r>
          </w:p>
        </w:tc>
        <w:tc>
          <w:tcPr>
            <w:tcW w:w="1253" w:type="dxa"/>
            <w:tcBorders>
              <w:top w:val="nil"/>
              <w:left w:val="nil"/>
              <w:bottom w:val="single" w:sz="8" w:space="0" w:color="auto"/>
              <w:right w:val="single" w:sz="8" w:space="0" w:color="auto"/>
            </w:tcBorders>
            <w:shd w:val="clear" w:color="auto" w:fill="auto"/>
            <w:vAlign w:val="center"/>
            <w:hideMark/>
          </w:tcPr>
          <w:p w14:paraId="3D240E34"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p>
        </w:tc>
        <w:tc>
          <w:tcPr>
            <w:tcW w:w="1177" w:type="dxa"/>
            <w:tcBorders>
              <w:top w:val="nil"/>
              <w:left w:val="nil"/>
              <w:bottom w:val="single" w:sz="8" w:space="0" w:color="auto"/>
              <w:right w:val="single" w:sz="8" w:space="0" w:color="auto"/>
            </w:tcBorders>
            <w:shd w:val="clear" w:color="auto" w:fill="auto"/>
            <w:vAlign w:val="center"/>
            <w:hideMark/>
          </w:tcPr>
          <w:p w14:paraId="3D240E35"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35</w:t>
            </w:r>
          </w:p>
        </w:tc>
      </w:tr>
      <w:tr w:rsidR="00BB6CE6" w:rsidRPr="00356EF3" w14:paraId="3D240E3C" w14:textId="77777777" w:rsidTr="00AF27DB">
        <w:trPr>
          <w:trHeight w:val="315"/>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3D240E37"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4</w:t>
            </w:r>
          </w:p>
        </w:tc>
        <w:tc>
          <w:tcPr>
            <w:tcW w:w="4941" w:type="dxa"/>
            <w:tcBorders>
              <w:top w:val="nil"/>
              <w:left w:val="nil"/>
              <w:bottom w:val="single" w:sz="8" w:space="0" w:color="auto"/>
              <w:right w:val="single" w:sz="8" w:space="0" w:color="auto"/>
            </w:tcBorders>
            <w:shd w:val="clear" w:color="auto" w:fill="auto"/>
            <w:noWrap/>
            <w:vAlign w:val="center"/>
            <w:hideMark/>
          </w:tcPr>
          <w:p w14:paraId="3D240E38" w14:textId="77777777" w:rsidR="00BB6CE6" w:rsidRPr="00356EF3" w:rsidRDefault="00BB6CE6" w:rsidP="001F3CE6">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Recepción de Expresiones de Interés</w:t>
            </w:r>
          </w:p>
        </w:tc>
        <w:tc>
          <w:tcPr>
            <w:tcW w:w="2092" w:type="dxa"/>
            <w:tcBorders>
              <w:top w:val="nil"/>
              <w:left w:val="nil"/>
              <w:bottom w:val="single" w:sz="8" w:space="0" w:color="auto"/>
              <w:right w:val="single" w:sz="8" w:space="0" w:color="auto"/>
            </w:tcBorders>
            <w:shd w:val="clear" w:color="auto" w:fill="auto"/>
            <w:vAlign w:val="center"/>
            <w:hideMark/>
          </w:tcPr>
          <w:p w14:paraId="3D240E39"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3A"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15</w:t>
            </w:r>
          </w:p>
        </w:tc>
        <w:tc>
          <w:tcPr>
            <w:tcW w:w="1177" w:type="dxa"/>
            <w:tcBorders>
              <w:top w:val="nil"/>
              <w:left w:val="nil"/>
              <w:bottom w:val="single" w:sz="8" w:space="0" w:color="auto"/>
              <w:right w:val="single" w:sz="8" w:space="0" w:color="auto"/>
            </w:tcBorders>
            <w:shd w:val="clear" w:color="auto" w:fill="auto"/>
            <w:vAlign w:val="center"/>
            <w:hideMark/>
          </w:tcPr>
          <w:p w14:paraId="3D240E3B"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50</w:t>
            </w:r>
          </w:p>
        </w:tc>
      </w:tr>
      <w:tr w:rsidR="00BB6CE6" w:rsidRPr="00356EF3" w14:paraId="3D240E42" w14:textId="77777777" w:rsidTr="00AF27DB">
        <w:trPr>
          <w:trHeight w:val="315"/>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3D240E3D"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4941" w:type="dxa"/>
            <w:tcBorders>
              <w:top w:val="nil"/>
              <w:left w:val="nil"/>
              <w:bottom w:val="single" w:sz="8" w:space="0" w:color="auto"/>
              <w:right w:val="single" w:sz="8" w:space="0" w:color="auto"/>
            </w:tcBorders>
            <w:shd w:val="clear" w:color="auto" w:fill="auto"/>
            <w:noWrap/>
            <w:vAlign w:val="center"/>
            <w:hideMark/>
          </w:tcPr>
          <w:p w14:paraId="3D240E3E"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Elaboración de Lista Corta </w:t>
            </w:r>
          </w:p>
        </w:tc>
        <w:tc>
          <w:tcPr>
            <w:tcW w:w="2092" w:type="dxa"/>
            <w:tcBorders>
              <w:top w:val="nil"/>
              <w:left w:val="nil"/>
              <w:bottom w:val="single" w:sz="8" w:space="0" w:color="auto"/>
              <w:right w:val="single" w:sz="8" w:space="0" w:color="auto"/>
            </w:tcBorders>
            <w:shd w:val="clear" w:color="auto" w:fill="auto"/>
            <w:vAlign w:val="center"/>
            <w:hideMark/>
          </w:tcPr>
          <w:p w14:paraId="3D240E3F"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40" w14:textId="77777777" w:rsidR="00BB6CE6" w:rsidRPr="00356EF3" w:rsidRDefault="00E6059B"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8</w:t>
            </w:r>
          </w:p>
        </w:tc>
        <w:tc>
          <w:tcPr>
            <w:tcW w:w="1177" w:type="dxa"/>
            <w:tcBorders>
              <w:top w:val="nil"/>
              <w:left w:val="nil"/>
              <w:bottom w:val="single" w:sz="8" w:space="0" w:color="auto"/>
              <w:right w:val="single" w:sz="8" w:space="0" w:color="auto"/>
            </w:tcBorders>
            <w:shd w:val="clear" w:color="auto" w:fill="auto"/>
            <w:vAlign w:val="center"/>
            <w:hideMark/>
          </w:tcPr>
          <w:p w14:paraId="3D240E41"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58</w:t>
            </w:r>
          </w:p>
        </w:tc>
      </w:tr>
      <w:tr w:rsidR="00BB6CE6" w:rsidRPr="00356EF3" w14:paraId="3D240E48"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43"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6</w:t>
            </w:r>
          </w:p>
        </w:tc>
        <w:tc>
          <w:tcPr>
            <w:tcW w:w="4941" w:type="dxa"/>
            <w:tcBorders>
              <w:top w:val="nil"/>
              <w:left w:val="nil"/>
              <w:bottom w:val="single" w:sz="8" w:space="0" w:color="auto"/>
              <w:right w:val="single" w:sz="8" w:space="0" w:color="auto"/>
            </w:tcBorders>
            <w:shd w:val="clear" w:color="auto" w:fill="auto"/>
            <w:noWrap/>
            <w:vAlign w:val="center"/>
            <w:hideMark/>
          </w:tcPr>
          <w:p w14:paraId="3D240E44"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Elaboración de bases (Solicitud de Propuesta)</w:t>
            </w:r>
          </w:p>
        </w:tc>
        <w:tc>
          <w:tcPr>
            <w:tcW w:w="2092" w:type="dxa"/>
            <w:tcBorders>
              <w:top w:val="nil"/>
              <w:left w:val="nil"/>
              <w:bottom w:val="single" w:sz="8" w:space="0" w:color="auto"/>
              <w:right w:val="single" w:sz="8" w:space="0" w:color="auto"/>
            </w:tcBorders>
            <w:shd w:val="clear" w:color="auto" w:fill="auto"/>
            <w:vAlign w:val="center"/>
            <w:hideMark/>
          </w:tcPr>
          <w:p w14:paraId="3D240E45"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46"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0E47"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63</w:t>
            </w:r>
          </w:p>
        </w:tc>
      </w:tr>
      <w:tr w:rsidR="00BB6CE6" w:rsidRPr="00356EF3" w14:paraId="3D240E4F"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49"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7</w:t>
            </w:r>
          </w:p>
        </w:tc>
        <w:tc>
          <w:tcPr>
            <w:tcW w:w="4941" w:type="dxa"/>
            <w:tcBorders>
              <w:top w:val="nil"/>
              <w:left w:val="nil"/>
              <w:bottom w:val="single" w:sz="8" w:space="0" w:color="auto"/>
              <w:right w:val="single" w:sz="8" w:space="0" w:color="auto"/>
            </w:tcBorders>
            <w:shd w:val="clear" w:color="auto" w:fill="auto"/>
            <w:noWrap/>
            <w:vAlign w:val="center"/>
            <w:hideMark/>
          </w:tcPr>
          <w:p w14:paraId="3D240E4A"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Solicitud de No Objeción a lista corta y bases</w:t>
            </w:r>
          </w:p>
        </w:tc>
        <w:tc>
          <w:tcPr>
            <w:tcW w:w="2092" w:type="dxa"/>
            <w:tcBorders>
              <w:top w:val="nil"/>
              <w:left w:val="nil"/>
              <w:bottom w:val="single" w:sz="8" w:space="0" w:color="auto"/>
              <w:right w:val="single" w:sz="8" w:space="0" w:color="auto"/>
            </w:tcBorders>
            <w:shd w:val="clear" w:color="auto" w:fill="auto"/>
            <w:vAlign w:val="center"/>
            <w:hideMark/>
          </w:tcPr>
          <w:p w14:paraId="3D240E4B" w14:textId="77777777" w:rsidR="00BB6CE6" w:rsidRPr="00356EF3" w:rsidRDefault="008260F0"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de Logística / </w:t>
            </w:r>
            <w:r w:rsidR="00E438EE" w:rsidRPr="00356EF3">
              <w:rPr>
                <w:rFonts w:ascii="Arial" w:eastAsia="Times New Roman" w:hAnsi="Arial" w:cs="Arial"/>
                <w:color w:val="000000"/>
                <w:sz w:val="18"/>
                <w:szCs w:val="18"/>
              </w:rPr>
              <w:t xml:space="preserve">Coordinación Administrativa y Financiera </w:t>
            </w:r>
            <w:r w:rsidR="00BB6CE6" w:rsidRPr="00356EF3">
              <w:rPr>
                <w:rFonts w:ascii="Arial" w:eastAsia="Times New Roman" w:hAnsi="Arial" w:cs="Arial"/>
                <w:color w:val="000000"/>
                <w:sz w:val="18"/>
                <w:szCs w:val="18"/>
              </w:rPr>
              <w:t xml:space="preserve">/ </w:t>
            </w:r>
          </w:p>
          <w:p w14:paraId="3D240E4C" w14:textId="77777777" w:rsidR="00BB6CE6" w:rsidRPr="00356EF3" w:rsidRDefault="00E438EE"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Dirección Ejecutiva</w:t>
            </w:r>
          </w:p>
        </w:tc>
        <w:tc>
          <w:tcPr>
            <w:tcW w:w="1253" w:type="dxa"/>
            <w:tcBorders>
              <w:top w:val="nil"/>
              <w:left w:val="nil"/>
              <w:bottom w:val="single" w:sz="8" w:space="0" w:color="auto"/>
              <w:right w:val="single" w:sz="8" w:space="0" w:color="auto"/>
            </w:tcBorders>
            <w:shd w:val="clear" w:color="auto" w:fill="auto"/>
            <w:vAlign w:val="center"/>
            <w:hideMark/>
          </w:tcPr>
          <w:p w14:paraId="3D240E4D" w14:textId="77777777" w:rsidR="00BB6CE6" w:rsidRPr="00356EF3" w:rsidRDefault="00BB6CE6" w:rsidP="005362F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p>
        </w:tc>
        <w:tc>
          <w:tcPr>
            <w:tcW w:w="1177" w:type="dxa"/>
            <w:tcBorders>
              <w:top w:val="nil"/>
              <w:left w:val="nil"/>
              <w:bottom w:val="single" w:sz="8" w:space="0" w:color="auto"/>
              <w:right w:val="single" w:sz="8" w:space="0" w:color="auto"/>
            </w:tcBorders>
            <w:shd w:val="clear" w:color="auto" w:fill="auto"/>
            <w:vAlign w:val="center"/>
            <w:hideMark/>
          </w:tcPr>
          <w:p w14:paraId="3D240E4E" w14:textId="77777777" w:rsidR="00BB6CE6" w:rsidRPr="00356EF3" w:rsidRDefault="009E4031"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65</w:t>
            </w:r>
          </w:p>
        </w:tc>
      </w:tr>
      <w:tr w:rsidR="00BB6CE6" w:rsidRPr="00356EF3" w14:paraId="3D240E55"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50"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8</w:t>
            </w:r>
          </w:p>
        </w:tc>
        <w:tc>
          <w:tcPr>
            <w:tcW w:w="4941" w:type="dxa"/>
            <w:tcBorders>
              <w:top w:val="nil"/>
              <w:left w:val="nil"/>
              <w:bottom w:val="single" w:sz="8" w:space="0" w:color="auto"/>
              <w:right w:val="single" w:sz="8" w:space="0" w:color="auto"/>
            </w:tcBorders>
            <w:shd w:val="clear" w:color="auto" w:fill="auto"/>
            <w:noWrap/>
            <w:vAlign w:val="center"/>
            <w:hideMark/>
          </w:tcPr>
          <w:p w14:paraId="3D240E51"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 objeción  del BID a Bases y Lista corta</w:t>
            </w:r>
          </w:p>
        </w:tc>
        <w:tc>
          <w:tcPr>
            <w:tcW w:w="2092" w:type="dxa"/>
            <w:tcBorders>
              <w:top w:val="nil"/>
              <w:left w:val="nil"/>
              <w:bottom w:val="single" w:sz="8" w:space="0" w:color="auto"/>
              <w:right w:val="single" w:sz="8" w:space="0" w:color="auto"/>
            </w:tcBorders>
            <w:shd w:val="clear" w:color="auto" w:fill="auto"/>
            <w:vAlign w:val="center"/>
            <w:hideMark/>
          </w:tcPr>
          <w:p w14:paraId="3D240E52"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BID</w:t>
            </w:r>
          </w:p>
        </w:tc>
        <w:tc>
          <w:tcPr>
            <w:tcW w:w="1253" w:type="dxa"/>
            <w:tcBorders>
              <w:top w:val="nil"/>
              <w:left w:val="nil"/>
              <w:bottom w:val="single" w:sz="8" w:space="0" w:color="auto"/>
              <w:right w:val="single" w:sz="8" w:space="0" w:color="auto"/>
            </w:tcBorders>
            <w:shd w:val="clear" w:color="auto" w:fill="auto"/>
            <w:vAlign w:val="center"/>
            <w:hideMark/>
          </w:tcPr>
          <w:p w14:paraId="3D240E53"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0E54"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70</w:t>
            </w:r>
          </w:p>
        </w:tc>
      </w:tr>
      <w:tr w:rsidR="00BB6CE6" w:rsidRPr="00356EF3" w14:paraId="3D240E5B"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56"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w:t>
            </w:r>
          </w:p>
        </w:tc>
        <w:tc>
          <w:tcPr>
            <w:tcW w:w="4941" w:type="dxa"/>
            <w:tcBorders>
              <w:top w:val="nil"/>
              <w:left w:val="nil"/>
              <w:bottom w:val="single" w:sz="8" w:space="0" w:color="auto"/>
              <w:right w:val="single" w:sz="8" w:space="0" w:color="auto"/>
            </w:tcBorders>
            <w:shd w:val="clear" w:color="auto" w:fill="auto"/>
            <w:noWrap/>
            <w:vAlign w:val="center"/>
            <w:hideMark/>
          </w:tcPr>
          <w:p w14:paraId="3D240E57"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Convocatoria (Invitación a firmas conformantes de la lista corta)</w:t>
            </w:r>
          </w:p>
        </w:tc>
        <w:tc>
          <w:tcPr>
            <w:tcW w:w="2092" w:type="dxa"/>
            <w:tcBorders>
              <w:top w:val="nil"/>
              <w:left w:val="nil"/>
              <w:bottom w:val="single" w:sz="8" w:space="0" w:color="auto"/>
              <w:right w:val="single" w:sz="8" w:space="0" w:color="auto"/>
            </w:tcBorders>
            <w:shd w:val="clear" w:color="auto" w:fill="auto"/>
            <w:vAlign w:val="center"/>
            <w:hideMark/>
          </w:tcPr>
          <w:p w14:paraId="3D240E58"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59"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0E5A" w14:textId="77777777" w:rsidR="00BB6CE6" w:rsidRPr="00356EF3" w:rsidRDefault="009E4031"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71</w:t>
            </w:r>
          </w:p>
        </w:tc>
      </w:tr>
      <w:tr w:rsidR="00BB6CE6" w:rsidRPr="00356EF3" w14:paraId="3D240E61"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5C"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w:t>
            </w:r>
          </w:p>
        </w:tc>
        <w:tc>
          <w:tcPr>
            <w:tcW w:w="4941" w:type="dxa"/>
            <w:tcBorders>
              <w:top w:val="nil"/>
              <w:left w:val="nil"/>
              <w:bottom w:val="single" w:sz="8" w:space="0" w:color="auto"/>
              <w:right w:val="single" w:sz="8" w:space="0" w:color="auto"/>
            </w:tcBorders>
            <w:shd w:val="clear" w:color="auto" w:fill="auto"/>
            <w:noWrap/>
            <w:vAlign w:val="center"/>
            <w:hideMark/>
          </w:tcPr>
          <w:p w14:paraId="3D240E5D"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Presentación de Consultas </w:t>
            </w:r>
          </w:p>
        </w:tc>
        <w:tc>
          <w:tcPr>
            <w:tcW w:w="2092" w:type="dxa"/>
            <w:tcBorders>
              <w:top w:val="nil"/>
              <w:left w:val="nil"/>
              <w:bottom w:val="single" w:sz="8" w:space="0" w:color="auto"/>
              <w:right w:val="single" w:sz="8" w:space="0" w:color="auto"/>
            </w:tcBorders>
            <w:shd w:val="clear" w:color="auto" w:fill="auto"/>
            <w:vAlign w:val="center"/>
            <w:hideMark/>
          </w:tcPr>
          <w:p w14:paraId="3D240E5E"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Firmas participantes</w:t>
            </w:r>
          </w:p>
        </w:tc>
        <w:tc>
          <w:tcPr>
            <w:tcW w:w="1253" w:type="dxa"/>
            <w:tcBorders>
              <w:top w:val="nil"/>
              <w:left w:val="nil"/>
              <w:bottom w:val="single" w:sz="8" w:space="0" w:color="auto"/>
              <w:right w:val="single" w:sz="8" w:space="0" w:color="auto"/>
            </w:tcBorders>
            <w:shd w:val="clear" w:color="auto" w:fill="auto"/>
            <w:vAlign w:val="center"/>
            <w:hideMark/>
          </w:tcPr>
          <w:p w14:paraId="3D240E5F"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w:t>
            </w:r>
          </w:p>
        </w:tc>
        <w:tc>
          <w:tcPr>
            <w:tcW w:w="1177" w:type="dxa"/>
            <w:tcBorders>
              <w:top w:val="nil"/>
              <w:left w:val="nil"/>
              <w:bottom w:val="single" w:sz="8" w:space="0" w:color="auto"/>
              <w:right w:val="single" w:sz="8" w:space="0" w:color="auto"/>
            </w:tcBorders>
            <w:shd w:val="clear" w:color="auto" w:fill="auto"/>
            <w:vAlign w:val="center"/>
            <w:hideMark/>
          </w:tcPr>
          <w:p w14:paraId="3D240E60" w14:textId="77777777" w:rsidR="00BB6CE6" w:rsidRPr="00356EF3" w:rsidRDefault="009E4031"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81</w:t>
            </w:r>
          </w:p>
        </w:tc>
      </w:tr>
      <w:tr w:rsidR="00BB6CE6" w:rsidRPr="00356EF3" w14:paraId="3D240E67"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62"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11</w:t>
            </w:r>
          </w:p>
        </w:tc>
        <w:tc>
          <w:tcPr>
            <w:tcW w:w="4941" w:type="dxa"/>
            <w:tcBorders>
              <w:top w:val="nil"/>
              <w:left w:val="nil"/>
              <w:bottom w:val="single" w:sz="8" w:space="0" w:color="auto"/>
              <w:right w:val="single" w:sz="8" w:space="0" w:color="auto"/>
            </w:tcBorders>
            <w:shd w:val="clear" w:color="auto" w:fill="auto"/>
            <w:noWrap/>
            <w:vAlign w:val="center"/>
            <w:hideMark/>
          </w:tcPr>
          <w:p w14:paraId="3D240E63"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Elaboración de Pliego de Absolución de consultas</w:t>
            </w:r>
          </w:p>
        </w:tc>
        <w:tc>
          <w:tcPr>
            <w:tcW w:w="2092" w:type="dxa"/>
            <w:tcBorders>
              <w:top w:val="nil"/>
              <w:left w:val="nil"/>
              <w:bottom w:val="single" w:sz="8" w:space="0" w:color="auto"/>
              <w:right w:val="single" w:sz="8" w:space="0" w:color="auto"/>
            </w:tcBorders>
            <w:shd w:val="clear" w:color="auto" w:fill="auto"/>
            <w:vAlign w:val="center"/>
            <w:hideMark/>
          </w:tcPr>
          <w:p w14:paraId="3D240E64"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65"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0E66" w14:textId="77777777" w:rsidR="00BB6CE6" w:rsidRPr="00356EF3" w:rsidRDefault="009E4031"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86</w:t>
            </w:r>
          </w:p>
        </w:tc>
      </w:tr>
      <w:tr w:rsidR="00BB6CE6" w:rsidRPr="00356EF3" w14:paraId="3D240E6D"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68"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12</w:t>
            </w:r>
          </w:p>
        </w:tc>
        <w:tc>
          <w:tcPr>
            <w:tcW w:w="4941" w:type="dxa"/>
            <w:tcBorders>
              <w:top w:val="nil"/>
              <w:left w:val="nil"/>
              <w:bottom w:val="single" w:sz="8" w:space="0" w:color="auto"/>
              <w:right w:val="single" w:sz="8" w:space="0" w:color="auto"/>
            </w:tcBorders>
            <w:shd w:val="clear" w:color="auto" w:fill="auto"/>
            <w:noWrap/>
            <w:vAlign w:val="center"/>
            <w:hideMark/>
          </w:tcPr>
          <w:p w14:paraId="3D240E69"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Solicitud de No Objeción a </w:t>
            </w:r>
            <w:r w:rsidR="0018014D" w:rsidRPr="00356EF3">
              <w:rPr>
                <w:rFonts w:ascii="Arial" w:eastAsia="Times New Roman" w:hAnsi="Arial" w:cs="Arial"/>
                <w:color w:val="000000"/>
                <w:sz w:val="18"/>
                <w:szCs w:val="18"/>
              </w:rPr>
              <w:t xml:space="preserve">pliego de absolución de consultas y </w:t>
            </w:r>
            <w:r w:rsidRPr="00356EF3">
              <w:rPr>
                <w:rFonts w:ascii="Arial" w:eastAsia="Times New Roman" w:hAnsi="Arial" w:cs="Arial"/>
                <w:color w:val="000000"/>
                <w:sz w:val="18"/>
                <w:szCs w:val="18"/>
              </w:rPr>
              <w:t>enmiendas de las bases</w:t>
            </w:r>
          </w:p>
        </w:tc>
        <w:tc>
          <w:tcPr>
            <w:tcW w:w="2092" w:type="dxa"/>
            <w:tcBorders>
              <w:top w:val="nil"/>
              <w:left w:val="nil"/>
              <w:bottom w:val="single" w:sz="8" w:space="0" w:color="auto"/>
              <w:right w:val="single" w:sz="8" w:space="0" w:color="auto"/>
            </w:tcBorders>
            <w:shd w:val="clear" w:color="auto" w:fill="auto"/>
            <w:vAlign w:val="center"/>
            <w:hideMark/>
          </w:tcPr>
          <w:p w14:paraId="3D240E6A" w14:textId="77777777" w:rsidR="00BB6CE6" w:rsidRPr="00356EF3" w:rsidRDefault="00E438EE"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Dirección Ejecutiva</w:t>
            </w:r>
          </w:p>
        </w:tc>
        <w:tc>
          <w:tcPr>
            <w:tcW w:w="1253" w:type="dxa"/>
            <w:tcBorders>
              <w:top w:val="nil"/>
              <w:left w:val="nil"/>
              <w:bottom w:val="single" w:sz="8" w:space="0" w:color="auto"/>
              <w:right w:val="single" w:sz="8" w:space="0" w:color="auto"/>
            </w:tcBorders>
            <w:shd w:val="clear" w:color="auto" w:fill="auto"/>
            <w:vAlign w:val="center"/>
            <w:hideMark/>
          </w:tcPr>
          <w:p w14:paraId="3D240E6B"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0E6C"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87</w:t>
            </w:r>
          </w:p>
        </w:tc>
      </w:tr>
      <w:tr w:rsidR="00BB6CE6" w:rsidRPr="00356EF3" w14:paraId="3D240E73"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6E"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13</w:t>
            </w:r>
          </w:p>
        </w:tc>
        <w:tc>
          <w:tcPr>
            <w:tcW w:w="4941" w:type="dxa"/>
            <w:tcBorders>
              <w:top w:val="nil"/>
              <w:left w:val="nil"/>
              <w:bottom w:val="single" w:sz="8" w:space="0" w:color="auto"/>
              <w:right w:val="single" w:sz="8" w:space="0" w:color="auto"/>
            </w:tcBorders>
            <w:shd w:val="clear" w:color="auto" w:fill="auto"/>
            <w:noWrap/>
            <w:vAlign w:val="center"/>
            <w:hideMark/>
          </w:tcPr>
          <w:p w14:paraId="3D240E6F"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 objeción del BID a</w:t>
            </w:r>
            <w:r w:rsidR="0018014D" w:rsidRPr="00356EF3">
              <w:rPr>
                <w:rFonts w:ascii="Arial" w:eastAsia="Times New Roman" w:hAnsi="Arial" w:cs="Arial"/>
                <w:color w:val="000000"/>
                <w:sz w:val="18"/>
                <w:szCs w:val="18"/>
              </w:rPr>
              <w:t>l pliego de absolución de consultas y</w:t>
            </w:r>
            <w:r w:rsidRPr="00356EF3">
              <w:rPr>
                <w:rFonts w:ascii="Arial" w:eastAsia="Times New Roman" w:hAnsi="Arial" w:cs="Arial"/>
                <w:color w:val="000000"/>
                <w:sz w:val="18"/>
                <w:szCs w:val="18"/>
              </w:rPr>
              <w:t xml:space="preserve"> enmiendas a las bases</w:t>
            </w:r>
          </w:p>
        </w:tc>
        <w:tc>
          <w:tcPr>
            <w:tcW w:w="2092" w:type="dxa"/>
            <w:tcBorders>
              <w:top w:val="nil"/>
              <w:left w:val="nil"/>
              <w:bottom w:val="single" w:sz="8" w:space="0" w:color="auto"/>
              <w:right w:val="single" w:sz="8" w:space="0" w:color="auto"/>
            </w:tcBorders>
            <w:shd w:val="clear" w:color="auto" w:fill="auto"/>
            <w:vAlign w:val="center"/>
            <w:hideMark/>
          </w:tcPr>
          <w:p w14:paraId="3D240E70"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BID</w:t>
            </w:r>
          </w:p>
        </w:tc>
        <w:tc>
          <w:tcPr>
            <w:tcW w:w="1253" w:type="dxa"/>
            <w:tcBorders>
              <w:top w:val="nil"/>
              <w:left w:val="nil"/>
              <w:bottom w:val="single" w:sz="8" w:space="0" w:color="auto"/>
              <w:right w:val="single" w:sz="8" w:space="0" w:color="auto"/>
            </w:tcBorders>
            <w:shd w:val="clear" w:color="auto" w:fill="auto"/>
            <w:vAlign w:val="center"/>
            <w:hideMark/>
          </w:tcPr>
          <w:p w14:paraId="3D240E71"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0E72"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92</w:t>
            </w:r>
          </w:p>
        </w:tc>
      </w:tr>
      <w:tr w:rsidR="00BB6CE6" w:rsidRPr="00356EF3" w14:paraId="3D240E79"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74"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14</w:t>
            </w:r>
          </w:p>
        </w:tc>
        <w:tc>
          <w:tcPr>
            <w:tcW w:w="4941" w:type="dxa"/>
            <w:tcBorders>
              <w:top w:val="nil"/>
              <w:left w:val="nil"/>
              <w:bottom w:val="single" w:sz="8" w:space="0" w:color="auto"/>
              <w:right w:val="single" w:sz="8" w:space="0" w:color="auto"/>
            </w:tcBorders>
            <w:shd w:val="clear" w:color="auto" w:fill="auto"/>
            <w:noWrap/>
            <w:vAlign w:val="center"/>
            <w:hideMark/>
          </w:tcPr>
          <w:p w14:paraId="3D240E75"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Notificación del Pliego de Consultas a participantes</w:t>
            </w:r>
          </w:p>
        </w:tc>
        <w:tc>
          <w:tcPr>
            <w:tcW w:w="2092" w:type="dxa"/>
            <w:tcBorders>
              <w:top w:val="nil"/>
              <w:left w:val="nil"/>
              <w:bottom w:val="single" w:sz="8" w:space="0" w:color="auto"/>
              <w:right w:val="single" w:sz="8" w:space="0" w:color="auto"/>
            </w:tcBorders>
            <w:shd w:val="clear" w:color="auto" w:fill="auto"/>
            <w:vAlign w:val="center"/>
            <w:hideMark/>
          </w:tcPr>
          <w:p w14:paraId="3D240E76"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77"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0E78"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93</w:t>
            </w:r>
          </w:p>
        </w:tc>
      </w:tr>
      <w:tr w:rsidR="00BB6CE6" w:rsidRPr="00356EF3" w14:paraId="3D240E7F" w14:textId="77777777" w:rsidTr="007D3A28">
        <w:trPr>
          <w:trHeight w:val="495"/>
        </w:trPr>
        <w:tc>
          <w:tcPr>
            <w:tcW w:w="603" w:type="dxa"/>
            <w:tcBorders>
              <w:top w:val="nil"/>
              <w:left w:val="single" w:sz="8" w:space="0" w:color="auto"/>
              <w:bottom w:val="single" w:sz="8" w:space="0" w:color="auto"/>
              <w:right w:val="single" w:sz="8" w:space="0" w:color="auto"/>
            </w:tcBorders>
            <w:shd w:val="clear" w:color="auto" w:fill="auto"/>
            <w:vAlign w:val="center"/>
          </w:tcPr>
          <w:p w14:paraId="3D240E7A"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15</w:t>
            </w:r>
          </w:p>
        </w:tc>
        <w:tc>
          <w:tcPr>
            <w:tcW w:w="4941" w:type="dxa"/>
            <w:tcBorders>
              <w:top w:val="nil"/>
              <w:left w:val="nil"/>
              <w:bottom w:val="single" w:sz="8" w:space="0" w:color="auto"/>
              <w:right w:val="single" w:sz="8" w:space="0" w:color="auto"/>
            </w:tcBorders>
            <w:shd w:val="clear" w:color="auto" w:fill="auto"/>
            <w:noWrap/>
            <w:vAlign w:val="center"/>
            <w:hideMark/>
          </w:tcPr>
          <w:p w14:paraId="3D240E7B"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Presentación y Apertura de propuestas técnicas </w:t>
            </w:r>
          </w:p>
        </w:tc>
        <w:tc>
          <w:tcPr>
            <w:tcW w:w="2092" w:type="dxa"/>
            <w:tcBorders>
              <w:top w:val="nil"/>
              <w:left w:val="nil"/>
              <w:bottom w:val="single" w:sz="8" w:space="0" w:color="auto"/>
              <w:right w:val="single" w:sz="8" w:space="0" w:color="auto"/>
            </w:tcBorders>
            <w:shd w:val="clear" w:color="auto" w:fill="auto"/>
            <w:vAlign w:val="center"/>
            <w:hideMark/>
          </w:tcPr>
          <w:p w14:paraId="3D240E7C"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Firmas participantes / 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7D"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(30 días desde la convocatoria) </w:t>
            </w:r>
          </w:p>
        </w:tc>
        <w:tc>
          <w:tcPr>
            <w:tcW w:w="1177" w:type="dxa"/>
            <w:tcBorders>
              <w:top w:val="nil"/>
              <w:left w:val="nil"/>
              <w:bottom w:val="single" w:sz="8" w:space="0" w:color="auto"/>
              <w:right w:val="single" w:sz="8" w:space="0" w:color="auto"/>
            </w:tcBorders>
            <w:shd w:val="clear" w:color="auto" w:fill="auto"/>
            <w:vAlign w:val="center"/>
            <w:hideMark/>
          </w:tcPr>
          <w:p w14:paraId="3D240E7E" w14:textId="77777777" w:rsidR="00BB6CE6" w:rsidRPr="00356EF3" w:rsidRDefault="009E4031"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101</w:t>
            </w:r>
          </w:p>
        </w:tc>
      </w:tr>
      <w:tr w:rsidR="00BB6CE6" w:rsidRPr="00356EF3" w14:paraId="3D240E85" w14:textId="77777777" w:rsidTr="007D3A28">
        <w:trPr>
          <w:trHeight w:val="495"/>
        </w:trPr>
        <w:tc>
          <w:tcPr>
            <w:tcW w:w="603" w:type="dxa"/>
            <w:tcBorders>
              <w:top w:val="nil"/>
              <w:left w:val="single" w:sz="8" w:space="0" w:color="auto"/>
              <w:bottom w:val="single" w:sz="8" w:space="0" w:color="auto"/>
              <w:right w:val="single" w:sz="8" w:space="0" w:color="auto"/>
            </w:tcBorders>
            <w:shd w:val="clear" w:color="auto" w:fill="auto"/>
            <w:vAlign w:val="center"/>
          </w:tcPr>
          <w:p w14:paraId="3D240E80"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lastRenderedPageBreak/>
              <w:t>16</w:t>
            </w:r>
          </w:p>
        </w:tc>
        <w:tc>
          <w:tcPr>
            <w:tcW w:w="4941" w:type="dxa"/>
            <w:tcBorders>
              <w:top w:val="nil"/>
              <w:left w:val="nil"/>
              <w:bottom w:val="single" w:sz="8" w:space="0" w:color="auto"/>
              <w:right w:val="single" w:sz="8" w:space="0" w:color="auto"/>
            </w:tcBorders>
            <w:shd w:val="clear" w:color="auto" w:fill="auto"/>
            <w:noWrap/>
            <w:vAlign w:val="center"/>
            <w:hideMark/>
          </w:tcPr>
          <w:p w14:paraId="3D240E81"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Evaluación de propuestas técnicas y elaboración de informe de evaluación</w:t>
            </w:r>
          </w:p>
        </w:tc>
        <w:tc>
          <w:tcPr>
            <w:tcW w:w="2092" w:type="dxa"/>
            <w:tcBorders>
              <w:top w:val="nil"/>
              <w:left w:val="nil"/>
              <w:bottom w:val="single" w:sz="8" w:space="0" w:color="auto"/>
              <w:right w:val="single" w:sz="8" w:space="0" w:color="auto"/>
            </w:tcBorders>
            <w:shd w:val="clear" w:color="auto" w:fill="auto"/>
            <w:vAlign w:val="center"/>
            <w:hideMark/>
          </w:tcPr>
          <w:p w14:paraId="3D240E82"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83"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w:t>
            </w:r>
          </w:p>
        </w:tc>
        <w:tc>
          <w:tcPr>
            <w:tcW w:w="1177" w:type="dxa"/>
            <w:tcBorders>
              <w:top w:val="nil"/>
              <w:left w:val="nil"/>
              <w:bottom w:val="single" w:sz="8" w:space="0" w:color="auto"/>
              <w:right w:val="single" w:sz="8" w:space="0" w:color="auto"/>
            </w:tcBorders>
            <w:shd w:val="clear" w:color="auto" w:fill="auto"/>
            <w:vAlign w:val="center"/>
            <w:hideMark/>
          </w:tcPr>
          <w:p w14:paraId="3D240E84" w14:textId="77777777" w:rsidR="00BB6CE6" w:rsidRPr="00356EF3" w:rsidRDefault="009E4031" w:rsidP="00C60E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110</w:t>
            </w:r>
          </w:p>
        </w:tc>
      </w:tr>
      <w:tr w:rsidR="00BB6CE6" w:rsidRPr="00356EF3" w14:paraId="3D240E8B"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86"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17</w:t>
            </w:r>
          </w:p>
        </w:tc>
        <w:tc>
          <w:tcPr>
            <w:tcW w:w="4941" w:type="dxa"/>
            <w:tcBorders>
              <w:top w:val="nil"/>
              <w:left w:val="nil"/>
              <w:bottom w:val="single" w:sz="8" w:space="0" w:color="auto"/>
              <w:right w:val="single" w:sz="8" w:space="0" w:color="auto"/>
            </w:tcBorders>
            <w:shd w:val="clear" w:color="auto" w:fill="auto"/>
            <w:noWrap/>
            <w:vAlign w:val="center"/>
            <w:hideMark/>
          </w:tcPr>
          <w:p w14:paraId="3D240E87"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Solicitud de No Objeción a informe de evaluación técnica</w:t>
            </w:r>
          </w:p>
        </w:tc>
        <w:tc>
          <w:tcPr>
            <w:tcW w:w="2092" w:type="dxa"/>
            <w:tcBorders>
              <w:top w:val="nil"/>
              <w:left w:val="nil"/>
              <w:bottom w:val="single" w:sz="8" w:space="0" w:color="auto"/>
              <w:right w:val="single" w:sz="8" w:space="0" w:color="auto"/>
            </w:tcBorders>
            <w:shd w:val="clear" w:color="auto" w:fill="auto"/>
            <w:vAlign w:val="center"/>
            <w:hideMark/>
          </w:tcPr>
          <w:p w14:paraId="3D240E88" w14:textId="77777777" w:rsidR="00BB6CE6" w:rsidRPr="00356EF3" w:rsidRDefault="00E438EE"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Dirección Ejecutiva</w:t>
            </w:r>
          </w:p>
        </w:tc>
        <w:tc>
          <w:tcPr>
            <w:tcW w:w="1253" w:type="dxa"/>
            <w:tcBorders>
              <w:top w:val="nil"/>
              <w:left w:val="nil"/>
              <w:bottom w:val="single" w:sz="8" w:space="0" w:color="auto"/>
              <w:right w:val="single" w:sz="8" w:space="0" w:color="auto"/>
            </w:tcBorders>
            <w:shd w:val="clear" w:color="auto" w:fill="auto"/>
            <w:vAlign w:val="center"/>
            <w:hideMark/>
          </w:tcPr>
          <w:p w14:paraId="3D240E89"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0E8A" w14:textId="77777777" w:rsidR="00BB6CE6" w:rsidRPr="00356EF3" w:rsidRDefault="009E4031" w:rsidP="00C60E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111</w:t>
            </w:r>
          </w:p>
        </w:tc>
      </w:tr>
      <w:tr w:rsidR="00BB6CE6" w:rsidRPr="00356EF3" w14:paraId="3D240E91"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8C"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18</w:t>
            </w:r>
          </w:p>
        </w:tc>
        <w:tc>
          <w:tcPr>
            <w:tcW w:w="4941" w:type="dxa"/>
            <w:tcBorders>
              <w:top w:val="nil"/>
              <w:left w:val="nil"/>
              <w:bottom w:val="single" w:sz="8" w:space="0" w:color="auto"/>
              <w:right w:val="single" w:sz="8" w:space="0" w:color="auto"/>
            </w:tcBorders>
            <w:shd w:val="clear" w:color="auto" w:fill="auto"/>
            <w:noWrap/>
            <w:vAlign w:val="center"/>
            <w:hideMark/>
          </w:tcPr>
          <w:p w14:paraId="3D240E8D"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 objeción del BID a informe de evaluación técnica</w:t>
            </w:r>
          </w:p>
        </w:tc>
        <w:tc>
          <w:tcPr>
            <w:tcW w:w="2092" w:type="dxa"/>
            <w:tcBorders>
              <w:top w:val="nil"/>
              <w:left w:val="nil"/>
              <w:bottom w:val="single" w:sz="8" w:space="0" w:color="auto"/>
              <w:right w:val="single" w:sz="8" w:space="0" w:color="auto"/>
            </w:tcBorders>
            <w:shd w:val="clear" w:color="auto" w:fill="auto"/>
            <w:vAlign w:val="center"/>
            <w:hideMark/>
          </w:tcPr>
          <w:p w14:paraId="3D240E8E"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BID</w:t>
            </w:r>
          </w:p>
        </w:tc>
        <w:tc>
          <w:tcPr>
            <w:tcW w:w="1253" w:type="dxa"/>
            <w:tcBorders>
              <w:top w:val="nil"/>
              <w:left w:val="nil"/>
              <w:bottom w:val="single" w:sz="8" w:space="0" w:color="auto"/>
              <w:right w:val="single" w:sz="8" w:space="0" w:color="auto"/>
            </w:tcBorders>
            <w:shd w:val="clear" w:color="auto" w:fill="auto"/>
            <w:vAlign w:val="center"/>
            <w:hideMark/>
          </w:tcPr>
          <w:p w14:paraId="3D240E8F"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0E90" w14:textId="77777777" w:rsidR="00BB6CE6" w:rsidRPr="00356EF3" w:rsidRDefault="009E4031" w:rsidP="00C60E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116</w:t>
            </w:r>
          </w:p>
        </w:tc>
      </w:tr>
      <w:tr w:rsidR="00BB6CE6" w:rsidRPr="00356EF3" w14:paraId="3D240E97" w14:textId="77777777" w:rsidTr="007D3A28">
        <w:trPr>
          <w:trHeight w:val="495"/>
        </w:trPr>
        <w:tc>
          <w:tcPr>
            <w:tcW w:w="603" w:type="dxa"/>
            <w:tcBorders>
              <w:top w:val="nil"/>
              <w:left w:val="single" w:sz="8" w:space="0" w:color="auto"/>
              <w:bottom w:val="single" w:sz="8" w:space="0" w:color="auto"/>
              <w:right w:val="single" w:sz="8" w:space="0" w:color="auto"/>
            </w:tcBorders>
            <w:shd w:val="clear" w:color="auto" w:fill="auto"/>
            <w:vAlign w:val="center"/>
          </w:tcPr>
          <w:p w14:paraId="3D240E92"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19</w:t>
            </w:r>
          </w:p>
        </w:tc>
        <w:tc>
          <w:tcPr>
            <w:tcW w:w="4941" w:type="dxa"/>
            <w:tcBorders>
              <w:top w:val="nil"/>
              <w:left w:val="nil"/>
              <w:bottom w:val="single" w:sz="8" w:space="0" w:color="auto"/>
              <w:right w:val="single" w:sz="8" w:space="0" w:color="auto"/>
            </w:tcBorders>
            <w:shd w:val="clear" w:color="auto" w:fill="auto"/>
            <w:noWrap/>
            <w:vAlign w:val="center"/>
            <w:hideMark/>
          </w:tcPr>
          <w:p w14:paraId="3D240E93"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Notificación de Resultados de Evaluación  Técnica y citación a Apertura de Propuestas Económicas</w:t>
            </w:r>
          </w:p>
        </w:tc>
        <w:tc>
          <w:tcPr>
            <w:tcW w:w="2092" w:type="dxa"/>
            <w:tcBorders>
              <w:top w:val="nil"/>
              <w:left w:val="nil"/>
              <w:bottom w:val="single" w:sz="8" w:space="0" w:color="auto"/>
              <w:right w:val="single" w:sz="8" w:space="0" w:color="auto"/>
            </w:tcBorders>
            <w:shd w:val="clear" w:color="auto" w:fill="auto"/>
            <w:vAlign w:val="center"/>
            <w:hideMark/>
          </w:tcPr>
          <w:p w14:paraId="3D240E94" w14:textId="77777777" w:rsidR="00BB6CE6" w:rsidRPr="00356EF3" w:rsidRDefault="008260F0"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de Logística / </w:t>
            </w:r>
            <w:r w:rsidR="00E438EE" w:rsidRPr="00356EF3">
              <w:rPr>
                <w:rFonts w:ascii="Arial" w:eastAsia="Times New Roman" w:hAnsi="Arial" w:cs="Arial"/>
                <w:color w:val="000000"/>
                <w:sz w:val="18"/>
                <w:szCs w:val="18"/>
              </w:rPr>
              <w:t>Coordinación Administrativa y Financiera</w:t>
            </w:r>
          </w:p>
        </w:tc>
        <w:tc>
          <w:tcPr>
            <w:tcW w:w="1253" w:type="dxa"/>
            <w:tcBorders>
              <w:top w:val="nil"/>
              <w:left w:val="nil"/>
              <w:bottom w:val="single" w:sz="8" w:space="0" w:color="auto"/>
              <w:right w:val="single" w:sz="8" w:space="0" w:color="auto"/>
            </w:tcBorders>
            <w:shd w:val="clear" w:color="auto" w:fill="auto"/>
            <w:vAlign w:val="center"/>
            <w:hideMark/>
          </w:tcPr>
          <w:p w14:paraId="3D240E95"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0E96" w14:textId="77777777" w:rsidR="00BB6CE6" w:rsidRPr="00356EF3" w:rsidRDefault="009E4031" w:rsidP="00C60E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117</w:t>
            </w:r>
          </w:p>
        </w:tc>
      </w:tr>
      <w:tr w:rsidR="00BB6CE6" w:rsidRPr="00356EF3" w14:paraId="3D240E9D"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98"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20</w:t>
            </w:r>
          </w:p>
        </w:tc>
        <w:tc>
          <w:tcPr>
            <w:tcW w:w="4941" w:type="dxa"/>
            <w:tcBorders>
              <w:top w:val="nil"/>
              <w:left w:val="nil"/>
              <w:bottom w:val="single" w:sz="8" w:space="0" w:color="auto"/>
              <w:right w:val="single" w:sz="8" w:space="0" w:color="auto"/>
            </w:tcBorders>
            <w:shd w:val="clear" w:color="auto" w:fill="auto"/>
            <w:noWrap/>
            <w:vAlign w:val="center"/>
            <w:hideMark/>
          </w:tcPr>
          <w:p w14:paraId="3D240E99"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Apertura de Propuestas Económicas</w:t>
            </w:r>
          </w:p>
        </w:tc>
        <w:tc>
          <w:tcPr>
            <w:tcW w:w="2092" w:type="dxa"/>
            <w:tcBorders>
              <w:top w:val="nil"/>
              <w:left w:val="nil"/>
              <w:bottom w:val="single" w:sz="8" w:space="0" w:color="auto"/>
              <w:right w:val="single" w:sz="8" w:space="0" w:color="auto"/>
            </w:tcBorders>
            <w:shd w:val="clear" w:color="auto" w:fill="auto"/>
            <w:vAlign w:val="center"/>
            <w:hideMark/>
          </w:tcPr>
          <w:p w14:paraId="3D240E9A"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9B"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p>
        </w:tc>
        <w:tc>
          <w:tcPr>
            <w:tcW w:w="1177" w:type="dxa"/>
            <w:tcBorders>
              <w:top w:val="nil"/>
              <w:left w:val="nil"/>
              <w:bottom w:val="single" w:sz="8" w:space="0" w:color="auto"/>
              <w:right w:val="single" w:sz="8" w:space="0" w:color="auto"/>
            </w:tcBorders>
            <w:shd w:val="clear" w:color="auto" w:fill="auto"/>
            <w:vAlign w:val="center"/>
            <w:hideMark/>
          </w:tcPr>
          <w:p w14:paraId="3D240E9C" w14:textId="77777777" w:rsidR="00BB6CE6" w:rsidRPr="00356EF3" w:rsidRDefault="009E4031" w:rsidP="00C60E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120</w:t>
            </w:r>
          </w:p>
        </w:tc>
      </w:tr>
      <w:tr w:rsidR="00BB6CE6" w:rsidRPr="00356EF3" w14:paraId="3D240EA3"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9E"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21</w:t>
            </w:r>
          </w:p>
        </w:tc>
        <w:tc>
          <w:tcPr>
            <w:tcW w:w="4941" w:type="dxa"/>
            <w:tcBorders>
              <w:top w:val="nil"/>
              <w:left w:val="nil"/>
              <w:bottom w:val="single" w:sz="8" w:space="0" w:color="auto"/>
              <w:right w:val="single" w:sz="8" w:space="0" w:color="auto"/>
            </w:tcBorders>
            <w:shd w:val="clear" w:color="auto" w:fill="auto"/>
            <w:noWrap/>
            <w:vAlign w:val="center"/>
            <w:hideMark/>
          </w:tcPr>
          <w:p w14:paraId="3D240E9F" w14:textId="77777777" w:rsidR="00BB6CE6" w:rsidRPr="00356EF3" w:rsidRDefault="00BB6CE6" w:rsidP="00A15C9B">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Elaboración de Informe Final de evaluación combinado: técnico – económico y envío a la </w:t>
            </w:r>
            <w:r w:rsidR="00A15C9B" w:rsidRPr="00356EF3">
              <w:rPr>
                <w:rFonts w:ascii="Arial" w:eastAsia="Times New Roman" w:hAnsi="Arial" w:cs="Arial"/>
                <w:color w:val="000000"/>
                <w:sz w:val="18"/>
                <w:szCs w:val="18"/>
              </w:rPr>
              <w:t xml:space="preserve">Coordinación </w:t>
            </w:r>
            <w:r w:rsidRPr="00356EF3">
              <w:rPr>
                <w:rFonts w:ascii="Arial" w:eastAsia="Times New Roman" w:hAnsi="Arial" w:cs="Arial"/>
                <w:color w:val="000000"/>
                <w:sz w:val="18"/>
                <w:szCs w:val="18"/>
              </w:rPr>
              <w:t>Administrativa</w:t>
            </w:r>
            <w:r w:rsidR="00A15C9B" w:rsidRPr="00356EF3">
              <w:rPr>
                <w:rFonts w:ascii="Arial" w:eastAsia="Times New Roman" w:hAnsi="Arial" w:cs="Arial"/>
                <w:color w:val="000000"/>
                <w:sz w:val="18"/>
                <w:szCs w:val="18"/>
              </w:rPr>
              <w:t xml:space="preserve"> y Financiera</w:t>
            </w:r>
            <w:r w:rsidRPr="00356EF3">
              <w:rPr>
                <w:rFonts w:ascii="Arial" w:eastAsia="Times New Roman" w:hAnsi="Arial" w:cs="Arial"/>
                <w:color w:val="000000"/>
                <w:sz w:val="18"/>
                <w:szCs w:val="18"/>
              </w:rPr>
              <w:t xml:space="preserve">. </w:t>
            </w:r>
          </w:p>
        </w:tc>
        <w:tc>
          <w:tcPr>
            <w:tcW w:w="2092" w:type="dxa"/>
            <w:tcBorders>
              <w:top w:val="nil"/>
              <w:left w:val="nil"/>
              <w:bottom w:val="single" w:sz="8" w:space="0" w:color="auto"/>
              <w:right w:val="single" w:sz="8" w:space="0" w:color="auto"/>
            </w:tcBorders>
            <w:shd w:val="clear" w:color="auto" w:fill="auto"/>
            <w:vAlign w:val="center"/>
            <w:hideMark/>
          </w:tcPr>
          <w:p w14:paraId="3D240EA0"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53" w:type="dxa"/>
            <w:tcBorders>
              <w:top w:val="nil"/>
              <w:left w:val="nil"/>
              <w:bottom w:val="single" w:sz="8" w:space="0" w:color="auto"/>
              <w:right w:val="single" w:sz="8" w:space="0" w:color="auto"/>
            </w:tcBorders>
            <w:shd w:val="clear" w:color="auto" w:fill="auto"/>
            <w:vAlign w:val="center"/>
            <w:hideMark/>
          </w:tcPr>
          <w:p w14:paraId="3D240EA1" w14:textId="77777777" w:rsidR="00BB6CE6" w:rsidRPr="00356EF3" w:rsidRDefault="00BB6CE6" w:rsidP="00237B7E">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p>
        </w:tc>
        <w:tc>
          <w:tcPr>
            <w:tcW w:w="1177" w:type="dxa"/>
            <w:tcBorders>
              <w:top w:val="nil"/>
              <w:left w:val="nil"/>
              <w:bottom w:val="single" w:sz="8" w:space="0" w:color="auto"/>
              <w:right w:val="single" w:sz="8" w:space="0" w:color="auto"/>
            </w:tcBorders>
            <w:shd w:val="clear" w:color="auto" w:fill="auto"/>
            <w:vAlign w:val="center"/>
            <w:hideMark/>
          </w:tcPr>
          <w:p w14:paraId="3D240EA2" w14:textId="77777777" w:rsidR="00BB6CE6" w:rsidRPr="00356EF3" w:rsidRDefault="009E4031" w:rsidP="00C60E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123</w:t>
            </w:r>
          </w:p>
        </w:tc>
      </w:tr>
      <w:tr w:rsidR="00BB6CE6" w:rsidRPr="00356EF3" w14:paraId="3D240EA9" w14:textId="77777777" w:rsidTr="007D3A28">
        <w:trPr>
          <w:trHeight w:val="495"/>
        </w:trPr>
        <w:tc>
          <w:tcPr>
            <w:tcW w:w="603" w:type="dxa"/>
            <w:tcBorders>
              <w:top w:val="nil"/>
              <w:left w:val="single" w:sz="8" w:space="0" w:color="auto"/>
              <w:bottom w:val="single" w:sz="8" w:space="0" w:color="auto"/>
              <w:right w:val="single" w:sz="8" w:space="0" w:color="auto"/>
            </w:tcBorders>
            <w:shd w:val="clear" w:color="auto" w:fill="auto"/>
            <w:vAlign w:val="center"/>
          </w:tcPr>
          <w:p w14:paraId="3D240EA4"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22</w:t>
            </w:r>
          </w:p>
        </w:tc>
        <w:tc>
          <w:tcPr>
            <w:tcW w:w="4941" w:type="dxa"/>
            <w:tcBorders>
              <w:top w:val="nil"/>
              <w:left w:val="nil"/>
              <w:bottom w:val="single" w:sz="8" w:space="0" w:color="auto"/>
              <w:right w:val="single" w:sz="8" w:space="0" w:color="auto"/>
            </w:tcBorders>
            <w:shd w:val="clear" w:color="auto" w:fill="auto"/>
            <w:noWrap/>
            <w:vAlign w:val="center"/>
            <w:hideMark/>
          </w:tcPr>
          <w:p w14:paraId="3D240EA5"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Invitación a negociar a propuesta mejor calificada</w:t>
            </w:r>
          </w:p>
        </w:tc>
        <w:tc>
          <w:tcPr>
            <w:tcW w:w="2092" w:type="dxa"/>
            <w:tcBorders>
              <w:top w:val="nil"/>
              <w:left w:val="nil"/>
              <w:bottom w:val="single" w:sz="8" w:space="0" w:color="auto"/>
              <w:right w:val="single" w:sz="8" w:space="0" w:color="auto"/>
            </w:tcBorders>
            <w:shd w:val="clear" w:color="auto" w:fill="auto"/>
            <w:vAlign w:val="center"/>
            <w:hideMark/>
          </w:tcPr>
          <w:p w14:paraId="3D240EA6" w14:textId="77777777" w:rsidR="00BB6CE6" w:rsidRPr="00356EF3" w:rsidRDefault="00DC6F0E"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Coordinación Administrativa y Financiera</w:t>
            </w:r>
          </w:p>
        </w:tc>
        <w:tc>
          <w:tcPr>
            <w:tcW w:w="1253" w:type="dxa"/>
            <w:tcBorders>
              <w:top w:val="nil"/>
              <w:left w:val="nil"/>
              <w:bottom w:val="single" w:sz="8" w:space="0" w:color="auto"/>
              <w:right w:val="single" w:sz="8" w:space="0" w:color="auto"/>
            </w:tcBorders>
            <w:shd w:val="clear" w:color="auto" w:fill="auto"/>
            <w:vAlign w:val="center"/>
            <w:hideMark/>
          </w:tcPr>
          <w:p w14:paraId="3D240EA7"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0EA8" w14:textId="77777777" w:rsidR="00BB6CE6" w:rsidRPr="00356EF3" w:rsidRDefault="009E4031" w:rsidP="00C60E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124</w:t>
            </w:r>
          </w:p>
        </w:tc>
      </w:tr>
      <w:tr w:rsidR="00BB6CE6" w:rsidRPr="00356EF3" w14:paraId="3D240EAF"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AA"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23</w:t>
            </w:r>
          </w:p>
        </w:tc>
        <w:tc>
          <w:tcPr>
            <w:tcW w:w="4941" w:type="dxa"/>
            <w:tcBorders>
              <w:top w:val="nil"/>
              <w:left w:val="nil"/>
              <w:bottom w:val="single" w:sz="8" w:space="0" w:color="auto"/>
              <w:right w:val="single" w:sz="8" w:space="0" w:color="auto"/>
            </w:tcBorders>
            <w:shd w:val="clear" w:color="auto" w:fill="auto"/>
            <w:noWrap/>
            <w:vAlign w:val="center"/>
            <w:hideMark/>
          </w:tcPr>
          <w:p w14:paraId="3D240EAB"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Ratificación de personal propuesto por la firma</w:t>
            </w:r>
          </w:p>
        </w:tc>
        <w:tc>
          <w:tcPr>
            <w:tcW w:w="2092" w:type="dxa"/>
            <w:tcBorders>
              <w:top w:val="nil"/>
              <w:left w:val="nil"/>
              <w:bottom w:val="single" w:sz="8" w:space="0" w:color="auto"/>
              <w:right w:val="single" w:sz="8" w:space="0" w:color="auto"/>
            </w:tcBorders>
            <w:shd w:val="clear" w:color="auto" w:fill="auto"/>
            <w:vAlign w:val="center"/>
            <w:hideMark/>
          </w:tcPr>
          <w:p w14:paraId="3D240EAC"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Firma con mayor puntaje</w:t>
            </w:r>
          </w:p>
        </w:tc>
        <w:tc>
          <w:tcPr>
            <w:tcW w:w="1253" w:type="dxa"/>
            <w:tcBorders>
              <w:top w:val="nil"/>
              <w:left w:val="nil"/>
              <w:bottom w:val="single" w:sz="8" w:space="0" w:color="auto"/>
              <w:right w:val="single" w:sz="8" w:space="0" w:color="auto"/>
            </w:tcBorders>
            <w:shd w:val="clear" w:color="auto" w:fill="auto"/>
            <w:vAlign w:val="center"/>
            <w:hideMark/>
          </w:tcPr>
          <w:p w14:paraId="3D240EAD"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0EAE" w14:textId="77777777" w:rsidR="00BB6CE6" w:rsidRPr="00356EF3" w:rsidRDefault="009E4031" w:rsidP="009E403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129</w:t>
            </w:r>
          </w:p>
        </w:tc>
      </w:tr>
      <w:tr w:rsidR="00BB6CE6" w:rsidRPr="00356EF3" w14:paraId="3D240EB5" w14:textId="77777777" w:rsidTr="00AF27DB">
        <w:trPr>
          <w:trHeight w:val="735"/>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3D240EB0"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24</w:t>
            </w:r>
          </w:p>
        </w:tc>
        <w:tc>
          <w:tcPr>
            <w:tcW w:w="4941" w:type="dxa"/>
            <w:tcBorders>
              <w:top w:val="nil"/>
              <w:left w:val="nil"/>
              <w:bottom w:val="single" w:sz="8" w:space="0" w:color="auto"/>
              <w:right w:val="single" w:sz="8" w:space="0" w:color="auto"/>
            </w:tcBorders>
            <w:shd w:val="clear" w:color="auto" w:fill="auto"/>
            <w:noWrap/>
            <w:vAlign w:val="center"/>
            <w:hideMark/>
          </w:tcPr>
          <w:p w14:paraId="3D240EB1"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Negociaciones de contrato</w:t>
            </w:r>
          </w:p>
        </w:tc>
        <w:tc>
          <w:tcPr>
            <w:tcW w:w="2092" w:type="dxa"/>
            <w:tcBorders>
              <w:top w:val="nil"/>
              <w:left w:val="nil"/>
              <w:bottom w:val="single" w:sz="8" w:space="0" w:color="auto"/>
              <w:right w:val="single" w:sz="8" w:space="0" w:color="auto"/>
            </w:tcBorders>
            <w:shd w:val="clear" w:color="auto" w:fill="auto"/>
            <w:vAlign w:val="center"/>
            <w:hideMark/>
          </w:tcPr>
          <w:p w14:paraId="3D240EB2" w14:textId="77777777" w:rsidR="00BB6CE6" w:rsidRPr="00356EF3" w:rsidRDefault="008260F0" w:rsidP="00DC6F0E">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Área Usuaria / </w:t>
            </w:r>
            <w:r w:rsidR="00DC6F0E" w:rsidRPr="00356EF3">
              <w:rPr>
                <w:rFonts w:ascii="Arial" w:eastAsia="Times New Roman" w:hAnsi="Arial" w:cs="Arial"/>
                <w:color w:val="000000"/>
                <w:sz w:val="18"/>
                <w:szCs w:val="18"/>
              </w:rPr>
              <w:t>Coordinación</w:t>
            </w:r>
            <w:r w:rsidR="00BB6CE6" w:rsidRPr="00356EF3">
              <w:rPr>
                <w:rFonts w:ascii="Arial" w:eastAsia="Times New Roman" w:hAnsi="Arial" w:cs="Arial"/>
                <w:color w:val="000000"/>
                <w:sz w:val="18"/>
                <w:szCs w:val="18"/>
              </w:rPr>
              <w:t xml:space="preserve"> Técnica / </w:t>
            </w:r>
            <w:r w:rsidR="00943468" w:rsidRPr="00356EF3">
              <w:rPr>
                <w:rFonts w:ascii="Arial" w:eastAsia="Times New Roman" w:hAnsi="Arial" w:cs="Arial"/>
                <w:color w:val="000000"/>
                <w:sz w:val="18"/>
                <w:szCs w:val="18"/>
              </w:rPr>
              <w:t>Comité de Evaluación</w:t>
            </w:r>
            <w:r w:rsidRPr="00356EF3">
              <w:rPr>
                <w:rFonts w:ascii="Arial" w:eastAsia="Times New Roman" w:hAnsi="Arial" w:cs="Arial"/>
                <w:color w:val="000000"/>
                <w:sz w:val="18"/>
                <w:szCs w:val="18"/>
              </w:rPr>
              <w:t xml:space="preserve"> / </w:t>
            </w:r>
            <w:r w:rsidR="00DC6F0E" w:rsidRPr="00356EF3">
              <w:rPr>
                <w:rFonts w:ascii="Arial" w:eastAsia="Times New Roman" w:hAnsi="Arial" w:cs="Arial"/>
                <w:color w:val="000000"/>
                <w:sz w:val="18"/>
                <w:szCs w:val="18"/>
              </w:rPr>
              <w:t>Coordinación Administrativa Financiera</w:t>
            </w:r>
            <w:r w:rsidR="00BB6CE6" w:rsidRPr="00356EF3">
              <w:rPr>
                <w:rFonts w:ascii="Arial" w:eastAsia="Times New Roman" w:hAnsi="Arial" w:cs="Arial"/>
                <w:color w:val="000000"/>
                <w:sz w:val="18"/>
                <w:szCs w:val="18"/>
              </w:rPr>
              <w:t xml:space="preserve"> / Firma con mayor puntaje</w:t>
            </w:r>
          </w:p>
        </w:tc>
        <w:tc>
          <w:tcPr>
            <w:tcW w:w="1253" w:type="dxa"/>
            <w:tcBorders>
              <w:top w:val="nil"/>
              <w:left w:val="nil"/>
              <w:bottom w:val="single" w:sz="8" w:space="0" w:color="auto"/>
              <w:right w:val="single" w:sz="8" w:space="0" w:color="auto"/>
            </w:tcBorders>
            <w:shd w:val="clear" w:color="auto" w:fill="auto"/>
            <w:vAlign w:val="center"/>
            <w:hideMark/>
          </w:tcPr>
          <w:p w14:paraId="3D240EB3"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7</w:t>
            </w:r>
          </w:p>
        </w:tc>
        <w:tc>
          <w:tcPr>
            <w:tcW w:w="1177" w:type="dxa"/>
            <w:tcBorders>
              <w:top w:val="nil"/>
              <w:left w:val="nil"/>
              <w:bottom w:val="single" w:sz="8" w:space="0" w:color="auto"/>
              <w:right w:val="single" w:sz="8" w:space="0" w:color="auto"/>
            </w:tcBorders>
            <w:shd w:val="clear" w:color="auto" w:fill="auto"/>
            <w:vAlign w:val="center"/>
            <w:hideMark/>
          </w:tcPr>
          <w:p w14:paraId="3D240EB4" w14:textId="77777777" w:rsidR="00BB6CE6" w:rsidRPr="00356EF3" w:rsidRDefault="009E4031" w:rsidP="00C60E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136</w:t>
            </w:r>
          </w:p>
        </w:tc>
      </w:tr>
      <w:tr w:rsidR="00BB6CE6" w:rsidRPr="00356EF3" w14:paraId="3D240EBB"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B6"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25</w:t>
            </w:r>
          </w:p>
        </w:tc>
        <w:tc>
          <w:tcPr>
            <w:tcW w:w="4941" w:type="dxa"/>
            <w:tcBorders>
              <w:top w:val="nil"/>
              <w:left w:val="nil"/>
              <w:bottom w:val="single" w:sz="8" w:space="0" w:color="auto"/>
              <w:right w:val="single" w:sz="8" w:space="0" w:color="auto"/>
            </w:tcBorders>
            <w:shd w:val="clear" w:color="auto" w:fill="auto"/>
            <w:noWrap/>
            <w:vAlign w:val="center"/>
            <w:hideMark/>
          </w:tcPr>
          <w:p w14:paraId="3D240EB7"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Envío de propuesta final negociada por la firma</w:t>
            </w:r>
          </w:p>
        </w:tc>
        <w:tc>
          <w:tcPr>
            <w:tcW w:w="2092" w:type="dxa"/>
            <w:tcBorders>
              <w:top w:val="nil"/>
              <w:left w:val="nil"/>
              <w:bottom w:val="single" w:sz="8" w:space="0" w:color="auto"/>
              <w:right w:val="single" w:sz="8" w:space="0" w:color="auto"/>
            </w:tcBorders>
            <w:shd w:val="clear" w:color="auto" w:fill="auto"/>
            <w:vAlign w:val="center"/>
            <w:hideMark/>
          </w:tcPr>
          <w:p w14:paraId="3D240EB8"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Firma con mayor puntaje</w:t>
            </w:r>
          </w:p>
        </w:tc>
        <w:tc>
          <w:tcPr>
            <w:tcW w:w="1253" w:type="dxa"/>
            <w:tcBorders>
              <w:top w:val="nil"/>
              <w:left w:val="nil"/>
              <w:bottom w:val="single" w:sz="8" w:space="0" w:color="auto"/>
              <w:right w:val="single" w:sz="8" w:space="0" w:color="auto"/>
            </w:tcBorders>
            <w:shd w:val="clear" w:color="auto" w:fill="auto"/>
            <w:vAlign w:val="center"/>
            <w:hideMark/>
          </w:tcPr>
          <w:p w14:paraId="3D240EB9"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p>
        </w:tc>
        <w:tc>
          <w:tcPr>
            <w:tcW w:w="1177" w:type="dxa"/>
            <w:tcBorders>
              <w:top w:val="nil"/>
              <w:left w:val="nil"/>
              <w:bottom w:val="single" w:sz="8" w:space="0" w:color="auto"/>
              <w:right w:val="single" w:sz="8" w:space="0" w:color="auto"/>
            </w:tcBorders>
            <w:shd w:val="clear" w:color="auto" w:fill="auto"/>
            <w:vAlign w:val="center"/>
            <w:hideMark/>
          </w:tcPr>
          <w:p w14:paraId="3D240EBA" w14:textId="77777777" w:rsidR="00BB6CE6" w:rsidRPr="00356EF3" w:rsidRDefault="009E4031" w:rsidP="00C60E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138</w:t>
            </w:r>
          </w:p>
        </w:tc>
      </w:tr>
      <w:tr w:rsidR="00BB6CE6" w:rsidRPr="00356EF3" w14:paraId="3D240EC1"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BC"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26</w:t>
            </w:r>
          </w:p>
        </w:tc>
        <w:tc>
          <w:tcPr>
            <w:tcW w:w="4941" w:type="dxa"/>
            <w:tcBorders>
              <w:top w:val="nil"/>
              <w:left w:val="nil"/>
              <w:bottom w:val="single" w:sz="8" w:space="0" w:color="auto"/>
              <w:right w:val="single" w:sz="8" w:space="0" w:color="auto"/>
            </w:tcBorders>
            <w:shd w:val="clear" w:color="auto" w:fill="auto"/>
            <w:noWrap/>
            <w:vAlign w:val="center"/>
            <w:hideMark/>
          </w:tcPr>
          <w:p w14:paraId="3D240EBD"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Solicitud de No Objeción a evaluación final y contrato negociado</w:t>
            </w:r>
          </w:p>
        </w:tc>
        <w:tc>
          <w:tcPr>
            <w:tcW w:w="2092" w:type="dxa"/>
            <w:tcBorders>
              <w:top w:val="nil"/>
              <w:left w:val="nil"/>
              <w:bottom w:val="single" w:sz="8" w:space="0" w:color="auto"/>
              <w:right w:val="single" w:sz="8" w:space="0" w:color="auto"/>
            </w:tcBorders>
            <w:shd w:val="clear" w:color="auto" w:fill="auto"/>
            <w:vAlign w:val="center"/>
            <w:hideMark/>
          </w:tcPr>
          <w:p w14:paraId="3D240EBE" w14:textId="77777777" w:rsidR="00BB6CE6" w:rsidRPr="00356EF3" w:rsidRDefault="00DC6F0E"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Dirección Ejecutiva</w:t>
            </w:r>
          </w:p>
        </w:tc>
        <w:tc>
          <w:tcPr>
            <w:tcW w:w="1253" w:type="dxa"/>
            <w:tcBorders>
              <w:top w:val="nil"/>
              <w:left w:val="nil"/>
              <w:bottom w:val="single" w:sz="8" w:space="0" w:color="auto"/>
              <w:right w:val="single" w:sz="8" w:space="0" w:color="auto"/>
            </w:tcBorders>
            <w:shd w:val="clear" w:color="auto" w:fill="auto"/>
            <w:vAlign w:val="center"/>
            <w:hideMark/>
          </w:tcPr>
          <w:p w14:paraId="3D240EBF"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0EC0"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139</w:t>
            </w:r>
          </w:p>
        </w:tc>
      </w:tr>
      <w:tr w:rsidR="00BB6CE6" w:rsidRPr="00356EF3" w14:paraId="3D240EC7"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C2"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27</w:t>
            </w:r>
          </w:p>
        </w:tc>
        <w:tc>
          <w:tcPr>
            <w:tcW w:w="4941" w:type="dxa"/>
            <w:tcBorders>
              <w:top w:val="nil"/>
              <w:left w:val="nil"/>
              <w:bottom w:val="single" w:sz="8" w:space="0" w:color="auto"/>
              <w:right w:val="single" w:sz="8" w:space="0" w:color="auto"/>
            </w:tcBorders>
            <w:shd w:val="clear" w:color="auto" w:fill="auto"/>
            <w:noWrap/>
            <w:vAlign w:val="center"/>
            <w:hideMark/>
          </w:tcPr>
          <w:p w14:paraId="3D240EC3"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 objeción a evaluación final negociación y contrato</w:t>
            </w:r>
          </w:p>
        </w:tc>
        <w:tc>
          <w:tcPr>
            <w:tcW w:w="2092" w:type="dxa"/>
            <w:tcBorders>
              <w:top w:val="nil"/>
              <w:left w:val="nil"/>
              <w:bottom w:val="single" w:sz="8" w:space="0" w:color="auto"/>
              <w:right w:val="single" w:sz="8" w:space="0" w:color="auto"/>
            </w:tcBorders>
            <w:shd w:val="clear" w:color="auto" w:fill="auto"/>
            <w:vAlign w:val="center"/>
            <w:hideMark/>
          </w:tcPr>
          <w:p w14:paraId="3D240EC4"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BID</w:t>
            </w:r>
          </w:p>
        </w:tc>
        <w:tc>
          <w:tcPr>
            <w:tcW w:w="1253" w:type="dxa"/>
            <w:tcBorders>
              <w:top w:val="nil"/>
              <w:left w:val="nil"/>
              <w:bottom w:val="single" w:sz="8" w:space="0" w:color="auto"/>
              <w:right w:val="single" w:sz="8" w:space="0" w:color="auto"/>
            </w:tcBorders>
            <w:shd w:val="clear" w:color="auto" w:fill="auto"/>
            <w:vAlign w:val="center"/>
            <w:hideMark/>
          </w:tcPr>
          <w:p w14:paraId="3D240EC5"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0EC6"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144</w:t>
            </w:r>
          </w:p>
        </w:tc>
      </w:tr>
      <w:tr w:rsidR="00BB6CE6" w:rsidRPr="00356EF3" w14:paraId="3D240ECD" w14:textId="77777777" w:rsidTr="007D3A28">
        <w:trPr>
          <w:trHeight w:val="495"/>
        </w:trPr>
        <w:tc>
          <w:tcPr>
            <w:tcW w:w="603" w:type="dxa"/>
            <w:tcBorders>
              <w:top w:val="nil"/>
              <w:left w:val="single" w:sz="8" w:space="0" w:color="auto"/>
              <w:bottom w:val="single" w:sz="8" w:space="0" w:color="auto"/>
              <w:right w:val="single" w:sz="8" w:space="0" w:color="auto"/>
            </w:tcBorders>
            <w:shd w:val="clear" w:color="auto" w:fill="auto"/>
            <w:vAlign w:val="center"/>
          </w:tcPr>
          <w:p w14:paraId="3D240EC8"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28</w:t>
            </w:r>
          </w:p>
        </w:tc>
        <w:tc>
          <w:tcPr>
            <w:tcW w:w="4941" w:type="dxa"/>
            <w:tcBorders>
              <w:top w:val="nil"/>
              <w:left w:val="nil"/>
              <w:bottom w:val="single" w:sz="8" w:space="0" w:color="auto"/>
              <w:right w:val="single" w:sz="8" w:space="0" w:color="auto"/>
            </w:tcBorders>
            <w:shd w:val="clear" w:color="auto" w:fill="auto"/>
            <w:noWrap/>
            <w:vAlign w:val="center"/>
            <w:hideMark/>
          </w:tcPr>
          <w:p w14:paraId="3D240EC9"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Notificación de adjudicación y resultados</w:t>
            </w:r>
          </w:p>
        </w:tc>
        <w:tc>
          <w:tcPr>
            <w:tcW w:w="2092" w:type="dxa"/>
            <w:tcBorders>
              <w:top w:val="nil"/>
              <w:left w:val="nil"/>
              <w:bottom w:val="single" w:sz="8" w:space="0" w:color="auto"/>
              <w:right w:val="single" w:sz="8" w:space="0" w:color="auto"/>
            </w:tcBorders>
            <w:shd w:val="clear" w:color="auto" w:fill="auto"/>
            <w:vAlign w:val="center"/>
            <w:hideMark/>
          </w:tcPr>
          <w:p w14:paraId="3D240ECA" w14:textId="77777777" w:rsidR="00BB6CE6" w:rsidRPr="00356EF3" w:rsidRDefault="004567FC"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de Logística / </w:t>
            </w:r>
            <w:r w:rsidR="00DC6F0E" w:rsidRPr="00356EF3">
              <w:rPr>
                <w:rFonts w:ascii="Arial" w:eastAsia="Times New Roman" w:hAnsi="Arial" w:cs="Arial"/>
                <w:color w:val="000000"/>
                <w:sz w:val="18"/>
                <w:szCs w:val="18"/>
              </w:rPr>
              <w:t>Coordinación Administrativa y Financiera</w:t>
            </w:r>
          </w:p>
        </w:tc>
        <w:tc>
          <w:tcPr>
            <w:tcW w:w="1253" w:type="dxa"/>
            <w:tcBorders>
              <w:top w:val="nil"/>
              <w:left w:val="nil"/>
              <w:bottom w:val="single" w:sz="8" w:space="0" w:color="auto"/>
              <w:right w:val="single" w:sz="8" w:space="0" w:color="auto"/>
            </w:tcBorders>
            <w:shd w:val="clear" w:color="auto" w:fill="auto"/>
            <w:vAlign w:val="center"/>
            <w:hideMark/>
          </w:tcPr>
          <w:p w14:paraId="3D240ECB"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0ECC" w14:textId="77777777" w:rsidR="00BB6CE6" w:rsidRPr="00356EF3" w:rsidRDefault="009E4031"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145</w:t>
            </w:r>
          </w:p>
        </w:tc>
      </w:tr>
      <w:tr w:rsidR="00BB6CE6" w:rsidRPr="00356EF3" w14:paraId="3D240ED4" w14:textId="77777777" w:rsidTr="00AF27DB">
        <w:trPr>
          <w:trHeight w:val="495"/>
        </w:trPr>
        <w:tc>
          <w:tcPr>
            <w:tcW w:w="603" w:type="dxa"/>
            <w:tcBorders>
              <w:top w:val="nil"/>
              <w:left w:val="single" w:sz="8" w:space="0" w:color="auto"/>
              <w:bottom w:val="single" w:sz="8" w:space="0" w:color="auto"/>
              <w:right w:val="single" w:sz="8" w:space="0" w:color="auto"/>
            </w:tcBorders>
            <w:shd w:val="clear" w:color="auto" w:fill="auto"/>
            <w:vAlign w:val="center"/>
          </w:tcPr>
          <w:p w14:paraId="3D240ECE"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29</w:t>
            </w:r>
          </w:p>
        </w:tc>
        <w:tc>
          <w:tcPr>
            <w:tcW w:w="4941" w:type="dxa"/>
            <w:tcBorders>
              <w:top w:val="nil"/>
              <w:left w:val="nil"/>
              <w:bottom w:val="single" w:sz="8" w:space="0" w:color="auto"/>
              <w:right w:val="single" w:sz="8" w:space="0" w:color="auto"/>
            </w:tcBorders>
            <w:shd w:val="clear" w:color="auto" w:fill="auto"/>
            <w:noWrap/>
            <w:vAlign w:val="center"/>
          </w:tcPr>
          <w:p w14:paraId="3D240ECF" w14:textId="77777777" w:rsidR="00BB6CE6" w:rsidRPr="00356EF3" w:rsidRDefault="00BB6CE6" w:rsidP="00B24535">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Solicitud de registro de resultado de proceso de selección y registro (**)</w:t>
            </w:r>
          </w:p>
        </w:tc>
        <w:tc>
          <w:tcPr>
            <w:tcW w:w="2092" w:type="dxa"/>
            <w:tcBorders>
              <w:top w:val="nil"/>
              <w:left w:val="nil"/>
              <w:bottom w:val="single" w:sz="8" w:space="0" w:color="auto"/>
              <w:right w:val="single" w:sz="8" w:space="0" w:color="auto"/>
            </w:tcBorders>
            <w:shd w:val="clear" w:color="auto" w:fill="auto"/>
            <w:vAlign w:val="center"/>
          </w:tcPr>
          <w:p w14:paraId="3D240ED0" w14:textId="77777777" w:rsidR="00BB6CE6" w:rsidRPr="00356EF3" w:rsidRDefault="00DC6F0E" w:rsidP="00AB37D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Coordinación Técnica – Dirección Ejecutiva </w:t>
            </w:r>
            <w:r w:rsidR="00BB6CE6" w:rsidRPr="00356EF3">
              <w:rPr>
                <w:rFonts w:ascii="Arial" w:eastAsia="Times New Roman" w:hAnsi="Arial" w:cs="Arial"/>
                <w:color w:val="000000"/>
                <w:sz w:val="18"/>
                <w:szCs w:val="18"/>
              </w:rPr>
              <w:t>/</w:t>
            </w:r>
          </w:p>
          <w:p w14:paraId="3D240ED1" w14:textId="77777777" w:rsidR="00BB6CE6" w:rsidRPr="00356EF3" w:rsidRDefault="00DC6F0E" w:rsidP="00AB37D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Unidad Formuladora de la SUNAT</w:t>
            </w:r>
          </w:p>
        </w:tc>
        <w:tc>
          <w:tcPr>
            <w:tcW w:w="1253" w:type="dxa"/>
            <w:tcBorders>
              <w:top w:val="nil"/>
              <w:left w:val="nil"/>
              <w:bottom w:val="single" w:sz="8" w:space="0" w:color="auto"/>
              <w:right w:val="single" w:sz="8" w:space="0" w:color="auto"/>
            </w:tcBorders>
            <w:shd w:val="clear" w:color="auto" w:fill="auto"/>
            <w:vAlign w:val="center"/>
          </w:tcPr>
          <w:p w14:paraId="3D240ED2" w14:textId="77777777" w:rsidR="00BB6CE6" w:rsidRPr="00356EF3" w:rsidRDefault="00E6059B"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w:t>
            </w:r>
          </w:p>
        </w:tc>
        <w:tc>
          <w:tcPr>
            <w:tcW w:w="1177" w:type="dxa"/>
            <w:tcBorders>
              <w:top w:val="nil"/>
              <w:left w:val="nil"/>
              <w:bottom w:val="single" w:sz="8" w:space="0" w:color="auto"/>
              <w:right w:val="single" w:sz="8" w:space="0" w:color="auto"/>
            </w:tcBorders>
            <w:shd w:val="clear" w:color="auto" w:fill="auto"/>
            <w:vAlign w:val="center"/>
          </w:tcPr>
          <w:p w14:paraId="3D240ED3" w14:textId="77777777" w:rsidR="00BB6CE6" w:rsidRPr="00356EF3" w:rsidRDefault="00CE2190"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154</w:t>
            </w:r>
          </w:p>
        </w:tc>
      </w:tr>
      <w:tr w:rsidR="00BB6CE6" w:rsidRPr="00356EF3" w14:paraId="3D240EDA" w14:textId="77777777" w:rsidTr="00AF27DB">
        <w:trPr>
          <w:trHeight w:val="495"/>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3D240ED5"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30</w:t>
            </w:r>
          </w:p>
        </w:tc>
        <w:tc>
          <w:tcPr>
            <w:tcW w:w="4941" w:type="dxa"/>
            <w:tcBorders>
              <w:top w:val="nil"/>
              <w:left w:val="nil"/>
              <w:bottom w:val="single" w:sz="8" w:space="0" w:color="auto"/>
              <w:right w:val="single" w:sz="8" w:space="0" w:color="auto"/>
            </w:tcBorders>
            <w:shd w:val="clear" w:color="auto" w:fill="auto"/>
            <w:noWrap/>
            <w:vAlign w:val="center"/>
            <w:hideMark/>
          </w:tcPr>
          <w:p w14:paraId="3D240ED6"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Envío de documentos para firma de contrato por parte de firma adjudicada</w:t>
            </w:r>
          </w:p>
        </w:tc>
        <w:tc>
          <w:tcPr>
            <w:tcW w:w="2092" w:type="dxa"/>
            <w:tcBorders>
              <w:top w:val="nil"/>
              <w:left w:val="nil"/>
              <w:bottom w:val="single" w:sz="8" w:space="0" w:color="auto"/>
              <w:right w:val="single" w:sz="8" w:space="0" w:color="auto"/>
            </w:tcBorders>
            <w:shd w:val="clear" w:color="auto" w:fill="auto"/>
            <w:vAlign w:val="center"/>
            <w:hideMark/>
          </w:tcPr>
          <w:p w14:paraId="3D240ED7"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Firma adjudicada</w:t>
            </w:r>
          </w:p>
        </w:tc>
        <w:tc>
          <w:tcPr>
            <w:tcW w:w="1253" w:type="dxa"/>
            <w:tcBorders>
              <w:top w:val="nil"/>
              <w:left w:val="nil"/>
              <w:bottom w:val="single" w:sz="8" w:space="0" w:color="auto"/>
              <w:right w:val="single" w:sz="8" w:space="0" w:color="auto"/>
            </w:tcBorders>
            <w:shd w:val="clear" w:color="auto" w:fill="auto"/>
            <w:vAlign w:val="center"/>
            <w:hideMark/>
          </w:tcPr>
          <w:p w14:paraId="3D240ED8"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0ED9" w14:textId="77777777" w:rsidR="00BB6CE6" w:rsidRPr="00356EF3" w:rsidRDefault="00CE2190"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159</w:t>
            </w:r>
          </w:p>
        </w:tc>
      </w:tr>
      <w:tr w:rsidR="00BB6CE6" w:rsidRPr="00356EF3" w14:paraId="3D240EE0" w14:textId="77777777" w:rsidTr="007D3A28">
        <w:trPr>
          <w:trHeight w:val="975"/>
        </w:trPr>
        <w:tc>
          <w:tcPr>
            <w:tcW w:w="603" w:type="dxa"/>
            <w:tcBorders>
              <w:top w:val="nil"/>
              <w:left w:val="single" w:sz="8" w:space="0" w:color="auto"/>
              <w:bottom w:val="single" w:sz="8" w:space="0" w:color="auto"/>
              <w:right w:val="single" w:sz="8" w:space="0" w:color="auto"/>
            </w:tcBorders>
            <w:shd w:val="clear" w:color="auto" w:fill="auto"/>
            <w:vAlign w:val="center"/>
          </w:tcPr>
          <w:p w14:paraId="3D240EDB"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31</w:t>
            </w:r>
          </w:p>
        </w:tc>
        <w:tc>
          <w:tcPr>
            <w:tcW w:w="4941" w:type="dxa"/>
            <w:tcBorders>
              <w:top w:val="nil"/>
              <w:left w:val="nil"/>
              <w:bottom w:val="single" w:sz="8" w:space="0" w:color="auto"/>
              <w:right w:val="single" w:sz="8" w:space="0" w:color="auto"/>
            </w:tcBorders>
            <w:shd w:val="clear" w:color="auto" w:fill="auto"/>
            <w:noWrap/>
            <w:vAlign w:val="center"/>
            <w:hideMark/>
          </w:tcPr>
          <w:p w14:paraId="3D240EDC"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Elaboración de contrato y </w:t>
            </w:r>
            <w:proofErr w:type="spellStart"/>
            <w:r w:rsidRPr="00356EF3">
              <w:rPr>
                <w:rFonts w:ascii="Arial" w:eastAsia="Times New Roman" w:hAnsi="Arial" w:cs="Arial"/>
                <w:color w:val="000000"/>
                <w:sz w:val="18"/>
                <w:szCs w:val="18"/>
              </w:rPr>
              <w:t>visaciones</w:t>
            </w:r>
            <w:proofErr w:type="spellEnd"/>
          </w:p>
        </w:tc>
        <w:tc>
          <w:tcPr>
            <w:tcW w:w="2092" w:type="dxa"/>
            <w:tcBorders>
              <w:top w:val="nil"/>
              <w:left w:val="nil"/>
              <w:bottom w:val="single" w:sz="8" w:space="0" w:color="auto"/>
              <w:right w:val="single" w:sz="8" w:space="0" w:color="auto"/>
            </w:tcBorders>
            <w:shd w:val="clear" w:color="auto" w:fill="auto"/>
            <w:vAlign w:val="center"/>
            <w:hideMark/>
          </w:tcPr>
          <w:p w14:paraId="3D240EDD" w14:textId="77777777" w:rsidR="00BB6CE6" w:rsidRPr="00356EF3" w:rsidRDefault="004567FC"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en Asesoría Legal / </w:t>
            </w:r>
            <w:r w:rsidR="00DC6F0E" w:rsidRPr="00356EF3">
              <w:rPr>
                <w:rFonts w:ascii="Arial" w:eastAsia="Times New Roman" w:hAnsi="Arial" w:cs="Arial"/>
                <w:color w:val="000000"/>
                <w:sz w:val="18"/>
                <w:szCs w:val="18"/>
              </w:rPr>
              <w:t xml:space="preserve">Coordinación Administrativa y Financiera </w:t>
            </w:r>
          </w:p>
        </w:tc>
        <w:tc>
          <w:tcPr>
            <w:tcW w:w="1253" w:type="dxa"/>
            <w:tcBorders>
              <w:top w:val="nil"/>
              <w:left w:val="nil"/>
              <w:bottom w:val="single" w:sz="8" w:space="0" w:color="auto"/>
              <w:right w:val="single" w:sz="8" w:space="0" w:color="auto"/>
            </w:tcBorders>
            <w:shd w:val="clear" w:color="auto" w:fill="auto"/>
            <w:vAlign w:val="center"/>
            <w:hideMark/>
          </w:tcPr>
          <w:p w14:paraId="3D240EDE" w14:textId="77777777" w:rsidR="00BB6CE6" w:rsidRPr="00356EF3" w:rsidRDefault="00E6059B"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0EDF" w14:textId="77777777" w:rsidR="00BB6CE6" w:rsidRPr="00356EF3" w:rsidRDefault="00CE2190"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164</w:t>
            </w:r>
          </w:p>
        </w:tc>
      </w:tr>
      <w:tr w:rsidR="00BB6CE6" w:rsidRPr="00356EF3" w14:paraId="3D240EE6" w14:textId="77777777" w:rsidTr="007D3A28">
        <w:trPr>
          <w:trHeight w:val="495"/>
        </w:trPr>
        <w:tc>
          <w:tcPr>
            <w:tcW w:w="603" w:type="dxa"/>
            <w:tcBorders>
              <w:top w:val="nil"/>
              <w:left w:val="single" w:sz="8" w:space="0" w:color="auto"/>
              <w:bottom w:val="single" w:sz="8" w:space="0" w:color="auto"/>
              <w:right w:val="single" w:sz="8" w:space="0" w:color="auto"/>
            </w:tcBorders>
            <w:shd w:val="clear" w:color="auto" w:fill="auto"/>
            <w:vAlign w:val="center"/>
          </w:tcPr>
          <w:p w14:paraId="3D240EE1"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32</w:t>
            </w:r>
          </w:p>
        </w:tc>
        <w:tc>
          <w:tcPr>
            <w:tcW w:w="4941" w:type="dxa"/>
            <w:tcBorders>
              <w:top w:val="nil"/>
              <w:left w:val="nil"/>
              <w:bottom w:val="single" w:sz="8" w:space="0" w:color="auto"/>
              <w:right w:val="single" w:sz="8" w:space="0" w:color="auto"/>
            </w:tcBorders>
            <w:shd w:val="clear" w:color="auto" w:fill="auto"/>
            <w:noWrap/>
            <w:vAlign w:val="center"/>
            <w:hideMark/>
          </w:tcPr>
          <w:p w14:paraId="3D240EE2"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Citación a firma de contrato</w:t>
            </w:r>
          </w:p>
        </w:tc>
        <w:tc>
          <w:tcPr>
            <w:tcW w:w="2092" w:type="dxa"/>
            <w:tcBorders>
              <w:top w:val="nil"/>
              <w:left w:val="nil"/>
              <w:bottom w:val="single" w:sz="8" w:space="0" w:color="auto"/>
              <w:right w:val="single" w:sz="8" w:space="0" w:color="auto"/>
            </w:tcBorders>
            <w:shd w:val="clear" w:color="auto" w:fill="auto"/>
            <w:vAlign w:val="center"/>
            <w:hideMark/>
          </w:tcPr>
          <w:p w14:paraId="3D240EE3" w14:textId="77777777" w:rsidR="00BB6CE6" w:rsidRPr="00356EF3" w:rsidRDefault="004567FC"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de Logística / </w:t>
            </w:r>
            <w:r w:rsidR="00DC6F0E" w:rsidRPr="00356EF3">
              <w:rPr>
                <w:rFonts w:ascii="Arial" w:eastAsia="Times New Roman" w:hAnsi="Arial" w:cs="Arial"/>
                <w:color w:val="000000"/>
                <w:sz w:val="18"/>
                <w:szCs w:val="18"/>
              </w:rPr>
              <w:t xml:space="preserve">Coordinación Administrativa y </w:t>
            </w:r>
            <w:r w:rsidR="00DC6F0E" w:rsidRPr="00356EF3">
              <w:rPr>
                <w:rFonts w:ascii="Arial" w:eastAsia="Times New Roman" w:hAnsi="Arial" w:cs="Arial"/>
                <w:color w:val="000000"/>
                <w:sz w:val="18"/>
                <w:szCs w:val="18"/>
              </w:rPr>
              <w:lastRenderedPageBreak/>
              <w:t>Financiera / Dirección Ejecutiva</w:t>
            </w:r>
          </w:p>
        </w:tc>
        <w:tc>
          <w:tcPr>
            <w:tcW w:w="1253" w:type="dxa"/>
            <w:tcBorders>
              <w:top w:val="nil"/>
              <w:left w:val="nil"/>
              <w:bottom w:val="single" w:sz="8" w:space="0" w:color="auto"/>
              <w:right w:val="single" w:sz="8" w:space="0" w:color="auto"/>
            </w:tcBorders>
            <w:shd w:val="clear" w:color="auto" w:fill="auto"/>
            <w:vAlign w:val="center"/>
            <w:hideMark/>
          </w:tcPr>
          <w:p w14:paraId="3D240EE4"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lastRenderedPageBreak/>
              <w:t>1</w:t>
            </w:r>
          </w:p>
        </w:tc>
        <w:tc>
          <w:tcPr>
            <w:tcW w:w="1177" w:type="dxa"/>
            <w:tcBorders>
              <w:top w:val="nil"/>
              <w:left w:val="nil"/>
              <w:bottom w:val="single" w:sz="8" w:space="0" w:color="auto"/>
              <w:right w:val="single" w:sz="8" w:space="0" w:color="auto"/>
            </w:tcBorders>
            <w:shd w:val="clear" w:color="auto" w:fill="auto"/>
            <w:vAlign w:val="center"/>
            <w:hideMark/>
          </w:tcPr>
          <w:p w14:paraId="3D240EE5" w14:textId="77777777" w:rsidR="00BB6CE6" w:rsidRPr="00356EF3" w:rsidRDefault="00CE2190"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165</w:t>
            </w:r>
          </w:p>
        </w:tc>
      </w:tr>
      <w:tr w:rsidR="00BB6CE6" w:rsidRPr="00356EF3" w14:paraId="3D240EEC" w14:textId="77777777" w:rsidTr="007D3A28">
        <w:trPr>
          <w:trHeight w:val="315"/>
        </w:trPr>
        <w:tc>
          <w:tcPr>
            <w:tcW w:w="603" w:type="dxa"/>
            <w:tcBorders>
              <w:top w:val="nil"/>
              <w:left w:val="single" w:sz="8" w:space="0" w:color="auto"/>
              <w:bottom w:val="single" w:sz="8" w:space="0" w:color="auto"/>
              <w:right w:val="single" w:sz="8" w:space="0" w:color="auto"/>
            </w:tcBorders>
            <w:shd w:val="clear" w:color="auto" w:fill="auto"/>
            <w:vAlign w:val="center"/>
          </w:tcPr>
          <w:p w14:paraId="3D240EE7" w14:textId="77777777" w:rsidR="00BB6CE6" w:rsidRPr="00356EF3" w:rsidRDefault="00BB6CE6" w:rsidP="00BB6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33</w:t>
            </w:r>
          </w:p>
        </w:tc>
        <w:tc>
          <w:tcPr>
            <w:tcW w:w="4941" w:type="dxa"/>
            <w:tcBorders>
              <w:top w:val="nil"/>
              <w:left w:val="nil"/>
              <w:bottom w:val="nil"/>
              <w:right w:val="single" w:sz="8" w:space="0" w:color="auto"/>
            </w:tcBorders>
            <w:shd w:val="clear" w:color="auto" w:fill="auto"/>
            <w:noWrap/>
            <w:vAlign w:val="center"/>
            <w:hideMark/>
          </w:tcPr>
          <w:p w14:paraId="3D240EE8"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Firma de contrato</w:t>
            </w:r>
          </w:p>
        </w:tc>
        <w:tc>
          <w:tcPr>
            <w:tcW w:w="2092" w:type="dxa"/>
            <w:tcBorders>
              <w:top w:val="nil"/>
              <w:left w:val="nil"/>
              <w:bottom w:val="nil"/>
              <w:right w:val="single" w:sz="8" w:space="0" w:color="auto"/>
            </w:tcBorders>
            <w:shd w:val="clear" w:color="auto" w:fill="auto"/>
            <w:vAlign w:val="center"/>
            <w:hideMark/>
          </w:tcPr>
          <w:p w14:paraId="3D240EE9"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Firma adjudicada</w:t>
            </w:r>
          </w:p>
        </w:tc>
        <w:tc>
          <w:tcPr>
            <w:tcW w:w="1253" w:type="dxa"/>
            <w:tcBorders>
              <w:top w:val="nil"/>
              <w:left w:val="nil"/>
              <w:bottom w:val="nil"/>
              <w:right w:val="single" w:sz="8" w:space="0" w:color="auto"/>
            </w:tcBorders>
            <w:shd w:val="clear" w:color="auto" w:fill="auto"/>
            <w:vAlign w:val="center"/>
            <w:hideMark/>
          </w:tcPr>
          <w:p w14:paraId="3D240EEA"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nil"/>
              <w:right w:val="single" w:sz="8" w:space="0" w:color="auto"/>
            </w:tcBorders>
            <w:shd w:val="clear" w:color="auto" w:fill="auto"/>
            <w:vAlign w:val="center"/>
            <w:hideMark/>
          </w:tcPr>
          <w:p w14:paraId="3D240EEB" w14:textId="77777777" w:rsidR="00BB6CE6" w:rsidRPr="00356EF3" w:rsidRDefault="00CE2190"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166</w:t>
            </w:r>
          </w:p>
        </w:tc>
      </w:tr>
      <w:tr w:rsidR="00BB6CE6" w:rsidRPr="00356EF3" w14:paraId="3D240EF2" w14:textId="77777777" w:rsidTr="007D3A28">
        <w:trPr>
          <w:trHeight w:val="345"/>
        </w:trPr>
        <w:tc>
          <w:tcPr>
            <w:tcW w:w="603" w:type="dxa"/>
            <w:tcBorders>
              <w:top w:val="nil"/>
              <w:left w:val="single" w:sz="8" w:space="0" w:color="auto"/>
              <w:bottom w:val="single" w:sz="8" w:space="0" w:color="auto"/>
              <w:right w:val="single" w:sz="8" w:space="0" w:color="auto"/>
            </w:tcBorders>
            <w:shd w:val="clear" w:color="auto" w:fill="auto"/>
            <w:vAlign w:val="center"/>
          </w:tcPr>
          <w:p w14:paraId="3D240EED"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34</w:t>
            </w:r>
          </w:p>
        </w:tc>
        <w:tc>
          <w:tcPr>
            <w:tcW w:w="4941" w:type="dxa"/>
            <w:tcBorders>
              <w:top w:val="single" w:sz="8" w:space="0" w:color="auto"/>
              <w:left w:val="nil"/>
              <w:bottom w:val="single" w:sz="8" w:space="0" w:color="auto"/>
              <w:right w:val="single" w:sz="8" w:space="0" w:color="auto"/>
            </w:tcBorders>
            <w:shd w:val="clear" w:color="auto" w:fill="auto"/>
            <w:noWrap/>
            <w:vAlign w:val="center"/>
            <w:hideMark/>
          </w:tcPr>
          <w:p w14:paraId="3D240EEE" w14:textId="77777777" w:rsidR="00BB6CE6" w:rsidRPr="00356EF3" w:rsidRDefault="00BB6CE6" w:rsidP="001F3CE6">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Publicación de adjudicación en UNDB cuando corresponda</w:t>
            </w:r>
          </w:p>
        </w:tc>
        <w:tc>
          <w:tcPr>
            <w:tcW w:w="2092" w:type="dxa"/>
            <w:tcBorders>
              <w:top w:val="single" w:sz="8" w:space="0" w:color="auto"/>
              <w:left w:val="nil"/>
              <w:bottom w:val="single" w:sz="8" w:space="0" w:color="auto"/>
              <w:right w:val="single" w:sz="8" w:space="0" w:color="auto"/>
            </w:tcBorders>
            <w:shd w:val="clear" w:color="auto" w:fill="auto"/>
            <w:vAlign w:val="center"/>
            <w:hideMark/>
          </w:tcPr>
          <w:p w14:paraId="3D240EEF" w14:textId="77777777" w:rsidR="00BB6CE6" w:rsidRPr="00356EF3" w:rsidRDefault="00DC6F0E"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Coordinación Administrativa y Financiera</w:t>
            </w:r>
          </w:p>
        </w:tc>
        <w:tc>
          <w:tcPr>
            <w:tcW w:w="1253" w:type="dxa"/>
            <w:tcBorders>
              <w:top w:val="single" w:sz="8" w:space="0" w:color="auto"/>
              <w:left w:val="nil"/>
              <w:bottom w:val="single" w:sz="8" w:space="0" w:color="auto"/>
              <w:right w:val="single" w:sz="8" w:space="0" w:color="auto"/>
            </w:tcBorders>
            <w:shd w:val="clear" w:color="auto" w:fill="auto"/>
            <w:vAlign w:val="center"/>
            <w:hideMark/>
          </w:tcPr>
          <w:p w14:paraId="3D240EF0" w14:textId="77777777" w:rsidR="00BB6CE6" w:rsidRPr="00356EF3" w:rsidRDefault="00BB6CE6"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single" w:sz="8" w:space="0" w:color="auto"/>
              <w:left w:val="nil"/>
              <w:bottom w:val="single" w:sz="8" w:space="0" w:color="auto"/>
              <w:right w:val="single" w:sz="8" w:space="0" w:color="auto"/>
            </w:tcBorders>
            <w:shd w:val="clear" w:color="auto" w:fill="auto"/>
            <w:vAlign w:val="center"/>
            <w:hideMark/>
          </w:tcPr>
          <w:p w14:paraId="3D240EF1" w14:textId="77777777" w:rsidR="00BB6CE6" w:rsidRPr="00356EF3" w:rsidRDefault="00CE2190" w:rsidP="001F3CE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167</w:t>
            </w:r>
          </w:p>
        </w:tc>
      </w:tr>
      <w:tr w:rsidR="00BB6CE6" w:rsidRPr="00356EF3" w14:paraId="3D240EF5" w14:textId="77777777" w:rsidTr="00BB6CE6">
        <w:trPr>
          <w:trHeight w:val="300"/>
        </w:trPr>
        <w:tc>
          <w:tcPr>
            <w:tcW w:w="8889" w:type="dxa"/>
            <w:gridSpan w:val="4"/>
            <w:tcBorders>
              <w:top w:val="nil"/>
              <w:left w:val="single" w:sz="8" w:space="0" w:color="auto"/>
              <w:bottom w:val="single" w:sz="8" w:space="0" w:color="auto"/>
              <w:right w:val="single" w:sz="8" w:space="0" w:color="000000"/>
            </w:tcBorders>
            <w:shd w:val="clear" w:color="000000" w:fill="D8D8D8"/>
            <w:vAlign w:val="bottom"/>
            <w:hideMark/>
          </w:tcPr>
          <w:p w14:paraId="3D240EF3" w14:textId="77777777" w:rsidR="00BB6CE6" w:rsidRPr="00356EF3" w:rsidRDefault="00BB6CE6" w:rsidP="001F3CE6">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TOTAL</w:t>
            </w:r>
          </w:p>
        </w:tc>
        <w:tc>
          <w:tcPr>
            <w:tcW w:w="1177" w:type="dxa"/>
            <w:tcBorders>
              <w:top w:val="nil"/>
              <w:left w:val="nil"/>
              <w:bottom w:val="single" w:sz="8" w:space="0" w:color="auto"/>
              <w:right w:val="single" w:sz="8" w:space="0" w:color="auto"/>
            </w:tcBorders>
            <w:shd w:val="clear" w:color="000000" w:fill="D8D8D8"/>
            <w:vAlign w:val="center"/>
            <w:hideMark/>
          </w:tcPr>
          <w:p w14:paraId="3D240EF4" w14:textId="77777777" w:rsidR="00BB6CE6" w:rsidRPr="00356EF3" w:rsidRDefault="00CE2190" w:rsidP="00BB6CE6">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167</w:t>
            </w:r>
          </w:p>
        </w:tc>
      </w:tr>
    </w:tbl>
    <w:p w14:paraId="3D240EF6" w14:textId="77777777" w:rsidR="00BB6CE6" w:rsidRPr="00356EF3" w:rsidRDefault="00BB6CE6" w:rsidP="00C60E60">
      <w:pPr>
        <w:spacing w:after="0"/>
        <w:ind w:right="-705"/>
        <w:jc w:val="both"/>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 xml:space="preserve">(*) No considera los plazos que tomen </w:t>
      </w:r>
      <w:r w:rsidR="00C60E60" w:rsidRPr="00356EF3">
        <w:rPr>
          <w:rFonts w:ascii="Arial" w:eastAsia="Times New Roman" w:hAnsi="Arial" w:cs="Arial"/>
          <w:color w:val="000000" w:themeColor="text1"/>
          <w:sz w:val="18"/>
          <w:szCs w:val="18"/>
        </w:rPr>
        <w:t xml:space="preserve">las áreas usuarias </w:t>
      </w:r>
      <w:r w:rsidRPr="00356EF3">
        <w:rPr>
          <w:rFonts w:ascii="Arial" w:eastAsia="Times New Roman" w:hAnsi="Arial" w:cs="Arial"/>
          <w:color w:val="000000" w:themeColor="text1"/>
          <w:sz w:val="18"/>
          <w:szCs w:val="18"/>
        </w:rPr>
        <w:t xml:space="preserve">para la elaboración de FAR. </w:t>
      </w:r>
    </w:p>
    <w:p w14:paraId="3D240EF7" w14:textId="77777777" w:rsidR="00D57D7D" w:rsidRPr="00356EF3" w:rsidRDefault="00B24535" w:rsidP="00D57D7D">
      <w:pPr>
        <w:ind w:right="-705"/>
        <w:jc w:val="both"/>
        <w:rPr>
          <w:rFonts w:ascii="Arial" w:eastAsia="Times New Roman" w:hAnsi="Arial" w:cs="Arial"/>
          <w:color w:val="000000" w:themeColor="text1"/>
          <w:sz w:val="18"/>
          <w:szCs w:val="18"/>
        </w:rPr>
      </w:pPr>
      <w:r w:rsidRPr="00356EF3" w:rsidDel="00B24535">
        <w:rPr>
          <w:rFonts w:ascii="Arial" w:eastAsia="Times New Roman" w:hAnsi="Arial" w:cs="Arial"/>
          <w:color w:val="000000" w:themeColor="text1"/>
          <w:sz w:val="18"/>
          <w:szCs w:val="18"/>
        </w:rPr>
        <w:t xml:space="preserve"> </w:t>
      </w:r>
      <w:r w:rsidR="00D57D7D" w:rsidRPr="00356EF3">
        <w:rPr>
          <w:rFonts w:ascii="Arial" w:eastAsia="Times New Roman" w:hAnsi="Arial" w:cs="Arial"/>
          <w:color w:val="000000" w:themeColor="text1"/>
          <w:sz w:val="18"/>
          <w:szCs w:val="18"/>
        </w:rPr>
        <w:t>(**) Respecto a consultorías en que el monto de  la adjudicación sea igual al monto estimado, no se requiere el registro del  resultado del proceso de selección, sólo se informa.</w:t>
      </w:r>
    </w:p>
    <w:p w14:paraId="3D240EF8" w14:textId="77777777" w:rsidR="00831364" w:rsidRPr="00356EF3" w:rsidRDefault="00831364">
      <w:pPr>
        <w:rPr>
          <w:rFonts w:ascii="Arial" w:hAnsi="Arial" w:cs="Arial"/>
          <w:color w:val="000000" w:themeColor="text1"/>
        </w:rPr>
      </w:pPr>
      <w:r w:rsidRPr="00356EF3">
        <w:rPr>
          <w:rFonts w:ascii="Arial" w:hAnsi="Arial" w:cs="Arial"/>
          <w:color w:val="000000" w:themeColor="text1"/>
        </w:rPr>
        <w:br w:type="page"/>
      </w:r>
      <w:r w:rsidR="008029B1" w:rsidRPr="00356EF3">
        <w:rPr>
          <w:rFonts w:ascii="Arial" w:hAnsi="Arial" w:cs="Arial"/>
          <w:noProof/>
        </w:rPr>
        <w:lastRenderedPageBreak/>
        <w:drawing>
          <wp:inline distT="0" distB="0" distL="0" distR="0" wp14:anchorId="3D241157" wp14:editId="3D241158">
            <wp:extent cx="6276508" cy="5854700"/>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srcRect/>
                    <a:stretch>
                      <a:fillRect/>
                    </a:stretch>
                  </pic:blipFill>
                  <pic:spPr bwMode="auto">
                    <a:xfrm>
                      <a:off x="0" y="0"/>
                      <a:ext cx="6277204" cy="5855349"/>
                    </a:xfrm>
                    <a:prstGeom prst="rect">
                      <a:avLst/>
                    </a:prstGeom>
                    <a:noFill/>
                    <a:ln w="9525">
                      <a:noFill/>
                      <a:miter lim="800000"/>
                      <a:headEnd/>
                      <a:tailEnd/>
                    </a:ln>
                  </pic:spPr>
                </pic:pic>
              </a:graphicData>
            </a:graphic>
          </wp:inline>
        </w:drawing>
      </w:r>
    </w:p>
    <w:p w14:paraId="3D240EF9" w14:textId="77777777" w:rsidR="000063E1" w:rsidRPr="00356EF3" w:rsidRDefault="000063E1">
      <w:pPr>
        <w:rPr>
          <w:rFonts w:ascii="Arial" w:hAnsi="Arial" w:cs="Arial"/>
          <w:color w:val="000000" w:themeColor="text1"/>
        </w:rPr>
      </w:pPr>
    </w:p>
    <w:p w14:paraId="3D240EFA" w14:textId="77777777" w:rsidR="000063E1" w:rsidRPr="00356EF3" w:rsidRDefault="00A30E30">
      <w:pPr>
        <w:rPr>
          <w:rFonts w:ascii="Arial" w:hAnsi="Arial" w:cs="Arial"/>
          <w:color w:val="000000" w:themeColor="text1"/>
        </w:rPr>
      </w:pPr>
      <w:r w:rsidRPr="00356EF3">
        <w:rPr>
          <w:rFonts w:ascii="Arial" w:hAnsi="Arial" w:cs="Arial"/>
          <w:noProof/>
        </w:rPr>
        <w:lastRenderedPageBreak/>
        <w:drawing>
          <wp:inline distT="0" distB="0" distL="0" distR="0" wp14:anchorId="3D241159" wp14:editId="3D24115A">
            <wp:extent cx="5943600" cy="4357042"/>
            <wp:effectExtent l="19050" t="0" r="0" b="0"/>
            <wp:docPr id="2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srcRect/>
                    <a:stretch>
                      <a:fillRect/>
                    </a:stretch>
                  </pic:blipFill>
                  <pic:spPr bwMode="auto">
                    <a:xfrm>
                      <a:off x="0" y="0"/>
                      <a:ext cx="5943600" cy="4357042"/>
                    </a:xfrm>
                    <a:prstGeom prst="rect">
                      <a:avLst/>
                    </a:prstGeom>
                    <a:noFill/>
                    <a:ln w="9525">
                      <a:noFill/>
                      <a:miter lim="800000"/>
                      <a:headEnd/>
                      <a:tailEnd/>
                    </a:ln>
                  </pic:spPr>
                </pic:pic>
              </a:graphicData>
            </a:graphic>
          </wp:inline>
        </w:drawing>
      </w:r>
    </w:p>
    <w:p w14:paraId="3D240EFB" w14:textId="77777777" w:rsidR="000063E1" w:rsidRPr="00356EF3" w:rsidRDefault="000063E1">
      <w:pPr>
        <w:rPr>
          <w:rFonts w:ascii="Arial" w:hAnsi="Arial" w:cs="Arial"/>
          <w:color w:val="000000" w:themeColor="text1"/>
        </w:rPr>
      </w:pPr>
    </w:p>
    <w:p w14:paraId="3D240EFC" w14:textId="77777777" w:rsidR="000063E1" w:rsidRPr="00356EF3" w:rsidRDefault="00A30E30">
      <w:pPr>
        <w:rPr>
          <w:rFonts w:ascii="Arial" w:hAnsi="Arial" w:cs="Arial"/>
          <w:color w:val="000000" w:themeColor="text1"/>
        </w:rPr>
      </w:pPr>
      <w:r w:rsidRPr="00356EF3">
        <w:rPr>
          <w:rFonts w:ascii="Arial" w:hAnsi="Arial" w:cs="Arial"/>
          <w:noProof/>
        </w:rPr>
        <w:lastRenderedPageBreak/>
        <w:drawing>
          <wp:inline distT="0" distB="0" distL="0" distR="0" wp14:anchorId="3D24115B" wp14:editId="3D24115C">
            <wp:extent cx="5943600" cy="5147925"/>
            <wp:effectExtent l="19050" t="0" r="0" b="0"/>
            <wp:docPr id="22"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srcRect/>
                    <a:stretch>
                      <a:fillRect/>
                    </a:stretch>
                  </pic:blipFill>
                  <pic:spPr bwMode="auto">
                    <a:xfrm>
                      <a:off x="0" y="0"/>
                      <a:ext cx="5943600" cy="5147925"/>
                    </a:xfrm>
                    <a:prstGeom prst="rect">
                      <a:avLst/>
                    </a:prstGeom>
                    <a:noFill/>
                    <a:ln w="9525">
                      <a:noFill/>
                      <a:miter lim="800000"/>
                      <a:headEnd/>
                      <a:tailEnd/>
                    </a:ln>
                  </pic:spPr>
                </pic:pic>
              </a:graphicData>
            </a:graphic>
          </wp:inline>
        </w:drawing>
      </w:r>
    </w:p>
    <w:p w14:paraId="3D240EFD" w14:textId="77777777" w:rsidR="00DA2C87" w:rsidRPr="00356EF3" w:rsidRDefault="00DA2C87">
      <w:pPr>
        <w:rPr>
          <w:rFonts w:ascii="Arial" w:hAnsi="Arial" w:cs="Arial"/>
        </w:rPr>
      </w:pPr>
    </w:p>
    <w:tbl>
      <w:tblPr>
        <w:tblpPr w:leftFromText="141" w:rightFromText="141" w:horzAnchor="margin" w:tblpXSpec="center" w:tblpY="555"/>
        <w:tblW w:w="9426" w:type="dxa"/>
        <w:tblLayout w:type="fixed"/>
        <w:tblCellMar>
          <w:left w:w="70" w:type="dxa"/>
          <w:right w:w="70" w:type="dxa"/>
        </w:tblCellMar>
        <w:tblLook w:val="04A0" w:firstRow="1" w:lastRow="0" w:firstColumn="1" w:lastColumn="0" w:noHBand="0" w:noVBand="1"/>
      </w:tblPr>
      <w:tblGrid>
        <w:gridCol w:w="323"/>
        <w:gridCol w:w="4850"/>
        <w:gridCol w:w="1701"/>
        <w:gridCol w:w="1276"/>
        <w:gridCol w:w="1134"/>
        <w:gridCol w:w="142"/>
      </w:tblGrid>
      <w:tr w:rsidR="00F21F29" w:rsidRPr="00356EF3" w14:paraId="3D240F00" w14:textId="77777777" w:rsidTr="00274A60">
        <w:trPr>
          <w:gridAfter w:val="1"/>
          <w:wAfter w:w="142" w:type="dxa"/>
          <w:cantSplit/>
          <w:trHeight w:val="283"/>
          <w:tblHeader/>
        </w:trPr>
        <w:tc>
          <w:tcPr>
            <w:tcW w:w="9284" w:type="dxa"/>
            <w:gridSpan w:val="5"/>
            <w:tcBorders>
              <w:top w:val="nil"/>
              <w:left w:val="nil"/>
              <w:bottom w:val="single" w:sz="8" w:space="0" w:color="auto"/>
              <w:right w:val="nil"/>
            </w:tcBorders>
            <w:shd w:val="clear" w:color="auto" w:fill="auto"/>
            <w:noWrap/>
            <w:vAlign w:val="bottom"/>
            <w:hideMark/>
          </w:tcPr>
          <w:p w14:paraId="3D240EFE" w14:textId="77777777" w:rsidR="00573C6B" w:rsidRPr="00356EF3" w:rsidRDefault="00F21F29" w:rsidP="00DA2C87">
            <w:pPr>
              <w:tabs>
                <w:tab w:val="left" w:pos="7371"/>
              </w:tabs>
              <w:spacing w:after="0" w:line="240" w:lineRule="auto"/>
              <w:jc w:val="center"/>
              <w:rPr>
                <w:rFonts w:ascii="Arial" w:eastAsia="Times New Roman" w:hAnsi="Arial" w:cs="Arial"/>
                <w:b/>
                <w:bCs/>
                <w:color w:val="000000"/>
                <w:sz w:val="20"/>
                <w:szCs w:val="20"/>
              </w:rPr>
            </w:pPr>
            <w:r w:rsidRPr="00356EF3">
              <w:rPr>
                <w:rFonts w:ascii="Arial" w:eastAsia="Times New Roman" w:hAnsi="Arial" w:cs="Arial"/>
                <w:b/>
                <w:bCs/>
                <w:color w:val="000000"/>
                <w:sz w:val="20"/>
                <w:szCs w:val="20"/>
              </w:rPr>
              <w:lastRenderedPageBreak/>
              <w:t>Plazos estimados - Proceso de Contratación para Bienes y Servicios distintos de Consultoría mediante Licitación Pública (Con revisión Ex Ante)</w:t>
            </w:r>
          </w:p>
          <w:p w14:paraId="3D240EFF" w14:textId="77777777" w:rsidR="00573C6B" w:rsidRPr="00356EF3" w:rsidRDefault="00573C6B" w:rsidP="00573C6B">
            <w:pPr>
              <w:tabs>
                <w:tab w:val="left" w:pos="7371"/>
              </w:tabs>
              <w:spacing w:after="0" w:line="240" w:lineRule="auto"/>
              <w:jc w:val="center"/>
              <w:rPr>
                <w:rFonts w:ascii="Arial" w:eastAsia="Times New Roman" w:hAnsi="Arial" w:cs="Arial"/>
                <w:b/>
                <w:bCs/>
                <w:color w:val="000000"/>
                <w:sz w:val="20"/>
                <w:szCs w:val="20"/>
              </w:rPr>
            </w:pPr>
          </w:p>
        </w:tc>
      </w:tr>
      <w:tr w:rsidR="00F21F29" w:rsidRPr="00356EF3" w14:paraId="3D240F06" w14:textId="77777777" w:rsidTr="00274A60">
        <w:trPr>
          <w:cantSplit/>
          <w:trHeight w:val="919"/>
        </w:trPr>
        <w:tc>
          <w:tcPr>
            <w:tcW w:w="323" w:type="dxa"/>
            <w:tcBorders>
              <w:top w:val="nil"/>
              <w:left w:val="single" w:sz="8" w:space="0" w:color="auto"/>
              <w:bottom w:val="single" w:sz="8" w:space="0" w:color="auto"/>
              <w:right w:val="single" w:sz="8" w:space="0" w:color="auto"/>
            </w:tcBorders>
            <w:shd w:val="clear" w:color="000000" w:fill="F2F2F2"/>
            <w:vAlign w:val="center"/>
            <w:hideMark/>
          </w:tcPr>
          <w:p w14:paraId="3D240F01" w14:textId="77777777" w:rsidR="00F21F29" w:rsidRPr="00356EF3" w:rsidRDefault="00F21F29" w:rsidP="00F21F29">
            <w:pPr>
              <w:spacing w:after="0" w:line="240" w:lineRule="auto"/>
              <w:jc w:val="center"/>
              <w:rPr>
                <w:rFonts w:ascii="Arial" w:eastAsia="Times New Roman" w:hAnsi="Arial" w:cs="Arial"/>
                <w:b/>
                <w:bCs/>
                <w:color w:val="000000"/>
                <w:sz w:val="18"/>
                <w:szCs w:val="18"/>
              </w:rPr>
            </w:pPr>
            <w:proofErr w:type="spellStart"/>
            <w:r w:rsidRPr="00356EF3">
              <w:rPr>
                <w:rFonts w:ascii="Arial" w:eastAsia="Times New Roman" w:hAnsi="Arial" w:cs="Arial"/>
                <w:b/>
                <w:bCs/>
                <w:color w:val="000000"/>
                <w:sz w:val="18"/>
                <w:szCs w:val="18"/>
              </w:rPr>
              <w:t>N°</w:t>
            </w:r>
            <w:proofErr w:type="spellEnd"/>
          </w:p>
        </w:tc>
        <w:tc>
          <w:tcPr>
            <w:tcW w:w="4850" w:type="dxa"/>
            <w:tcBorders>
              <w:top w:val="nil"/>
              <w:left w:val="nil"/>
              <w:bottom w:val="single" w:sz="8" w:space="0" w:color="auto"/>
              <w:right w:val="single" w:sz="8" w:space="0" w:color="auto"/>
            </w:tcBorders>
            <w:shd w:val="clear" w:color="000000" w:fill="F2F2F2"/>
            <w:noWrap/>
            <w:vAlign w:val="center"/>
            <w:hideMark/>
          </w:tcPr>
          <w:p w14:paraId="3D240F02" w14:textId="77777777" w:rsidR="00F21F29" w:rsidRPr="00356EF3" w:rsidRDefault="00F21F29" w:rsidP="00F21F2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TAREA</w:t>
            </w:r>
          </w:p>
        </w:tc>
        <w:tc>
          <w:tcPr>
            <w:tcW w:w="1701" w:type="dxa"/>
            <w:tcBorders>
              <w:top w:val="nil"/>
              <w:left w:val="nil"/>
              <w:bottom w:val="single" w:sz="8" w:space="0" w:color="auto"/>
              <w:right w:val="single" w:sz="8" w:space="0" w:color="auto"/>
            </w:tcBorders>
            <w:shd w:val="clear" w:color="000000" w:fill="F2F2F2"/>
            <w:vAlign w:val="center"/>
            <w:hideMark/>
          </w:tcPr>
          <w:p w14:paraId="3D240F03" w14:textId="77777777" w:rsidR="00F21F29" w:rsidRPr="00356EF3" w:rsidRDefault="00F21F29" w:rsidP="00F21F2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RESPONSABLE</w:t>
            </w:r>
          </w:p>
        </w:tc>
        <w:tc>
          <w:tcPr>
            <w:tcW w:w="1276" w:type="dxa"/>
            <w:tcBorders>
              <w:top w:val="nil"/>
              <w:left w:val="nil"/>
              <w:bottom w:val="single" w:sz="8" w:space="0" w:color="auto"/>
              <w:right w:val="single" w:sz="8" w:space="0" w:color="auto"/>
            </w:tcBorders>
            <w:shd w:val="clear" w:color="000000" w:fill="F2F2F2"/>
            <w:vAlign w:val="center"/>
            <w:hideMark/>
          </w:tcPr>
          <w:p w14:paraId="3D240F04" w14:textId="77777777" w:rsidR="00F21F29" w:rsidRPr="00356EF3" w:rsidRDefault="00F21F29" w:rsidP="00F21F2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PLAZO ESTIMADO (DÍAS CALENDARIO)</w:t>
            </w:r>
          </w:p>
        </w:tc>
        <w:tc>
          <w:tcPr>
            <w:tcW w:w="1276" w:type="dxa"/>
            <w:gridSpan w:val="2"/>
            <w:tcBorders>
              <w:top w:val="single" w:sz="4" w:space="0" w:color="auto"/>
              <w:left w:val="nil"/>
              <w:bottom w:val="single" w:sz="8" w:space="0" w:color="auto"/>
              <w:right w:val="single" w:sz="8" w:space="0" w:color="auto"/>
            </w:tcBorders>
            <w:shd w:val="clear" w:color="000000" w:fill="F2F2F2"/>
            <w:vAlign w:val="center"/>
            <w:hideMark/>
          </w:tcPr>
          <w:p w14:paraId="3D240F05" w14:textId="77777777" w:rsidR="00F21F29" w:rsidRPr="00356EF3" w:rsidRDefault="00F21F29" w:rsidP="00F21F2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PLAZO  ACUMULADO (DÍAS CALENDARIO)</w:t>
            </w:r>
          </w:p>
        </w:tc>
      </w:tr>
      <w:tr w:rsidR="00274A60" w:rsidRPr="00356EF3" w14:paraId="3D240F0E" w14:textId="77777777" w:rsidTr="00274A60">
        <w:trPr>
          <w:trHeight w:val="466"/>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07" w14:textId="77777777" w:rsidR="00274A60" w:rsidRPr="00356EF3" w:rsidRDefault="00274A60" w:rsidP="0064315A">
            <w:pPr>
              <w:spacing w:after="0" w:line="240" w:lineRule="auto"/>
              <w:jc w:val="center"/>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1</w:t>
            </w:r>
          </w:p>
        </w:tc>
        <w:tc>
          <w:tcPr>
            <w:tcW w:w="4850" w:type="dxa"/>
            <w:tcBorders>
              <w:top w:val="nil"/>
              <w:left w:val="nil"/>
              <w:bottom w:val="single" w:sz="8" w:space="0" w:color="auto"/>
              <w:right w:val="single" w:sz="8" w:space="0" w:color="auto"/>
            </w:tcBorders>
            <w:shd w:val="clear" w:color="auto" w:fill="auto"/>
            <w:noWrap/>
            <w:vAlign w:val="center"/>
            <w:hideMark/>
          </w:tcPr>
          <w:p w14:paraId="3D240F08" w14:textId="77777777" w:rsidR="00274A60" w:rsidRPr="00356EF3" w:rsidRDefault="00274A60" w:rsidP="0064315A">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b/>
                <w:color w:val="000000" w:themeColor="text1"/>
                <w:sz w:val="18"/>
                <w:szCs w:val="18"/>
              </w:rPr>
              <w:t>Actos previos</w:t>
            </w:r>
            <w:r w:rsidRPr="00356EF3">
              <w:rPr>
                <w:rFonts w:ascii="Arial" w:eastAsia="Times New Roman" w:hAnsi="Arial" w:cs="Arial"/>
                <w:color w:val="000000" w:themeColor="text1"/>
                <w:sz w:val="18"/>
                <w:szCs w:val="18"/>
              </w:rPr>
              <w:t xml:space="preserve"> </w:t>
            </w:r>
            <w:r w:rsidRPr="00356EF3">
              <w:rPr>
                <w:rFonts w:ascii="Arial" w:eastAsia="Times New Roman" w:hAnsi="Arial" w:cs="Arial"/>
                <w:b/>
                <w:color w:val="000000" w:themeColor="text1"/>
                <w:sz w:val="18"/>
                <w:szCs w:val="18"/>
              </w:rPr>
              <w:t>al proceso de selección:</w:t>
            </w:r>
          </w:p>
          <w:p w14:paraId="3D240F09" w14:textId="77777777" w:rsidR="00274A60" w:rsidRPr="00356EF3" w:rsidRDefault="00274A60" w:rsidP="00B740B1">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 xml:space="preserve">A partir del envío a la </w:t>
            </w:r>
            <w:r w:rsidR="00B740B1" w:rsidRPr="00356EF3">
              <w:rPr>
                <w:rFonts w:ascii="Arial" w:eastAsia="Times New Roman" w:hAnsi="Arial" w:cs="Arial"/>
                <w:color w:val="000000" w:themeColor="text1"/>
                <w:sz w:val="18"/>
                <w:szCs w:val="18"/>
              </w:rPr>
              <w:t xml:space="preserve">Coordinación Administrativa y Financiera </w:t>
            </w:r>
            <w:r w:rsidRPr="00356EF3">
              <w:rPr>
                <w:rFonts w:ascii="Arial" w:eastAsia="Times New Roman" w:hAnsi="Arial" w:cs="Arial"/>
                <w:color w:val="000000" w:themeColor="text1"/>
                <w:sz w:val="18"/>
                <w:szCs w:val="18"/>
              </w:rPr>
              <w:t xml:space="preserve">de las EETT </w:t>
            </w:r>
            <w:proofErr w:type="spellStart"/>
            <w:r w:rsidRPr="00356EF3">
              <w:rPr>
                <w:rFonts w:ascii="Arial" w:eastAsia="Times New Roman" w:hAnsi="Arial" w:cs="Arial"/>
                <w:color w:val="000000" w:themeColor="text1"/>
                <w:sz w:val="18"/>
                <w:szCs w:val="18"/>
              </w:rPr>
              <w:t>ó</w:t>
            </w:r>
            <w:proofErr w:type="spellEnd"/>
            <w:r w:rsidRPr="00356EF3">
              <w:rPr>
                <w:rFonts w:ascii="Arial" w:eastAsia="Times New Roman" w:hAnsi="Arial" w:cs="Arial"/>
                <w:color w:val="000000" w:themeColor="text1"/>
                <w:sz w:val="18"/>
                <w:szCs w:val="18"/>
              </w:rPr>
              <w:t xml:space="preserve"> </w:t>
            </w:r>
            <w:proofErr w:type="spellStart"/>
            <w:r w:rsidRPr="00356EF3">
              <w:rPr>
                <w:rFonts w:ascii="Arial" w:eastAsia="Times New Roman" w:hAnsi="Arial" w:cs="Arial"/>
                <w:color w:val="000000" w:themeColor="text1"/>
                <w:sz w:val="18"/>
                <w:szCs w:val="18"/>
              </w:rPr>
              <w:t>TdR´s</w:t>
            </w:r>
            <w:proofErr w:type="spellEnd"/>
            <w:r w:rsidRPr="00356EF3">
              <w:rPr>
                <w:rFonts w:ascii="Arial" w:eastAsia="Times New Roman" w:hAnsi="Arial" w:cs="Arial"/>
                <w:color w:val="000000" w:themeColor="text1"/>
                <w:sz w:val="18"/>
                <w:szCs w:val="18"/>
              </w:rPr>
              <w:t xml:space="preserve"> con la no objeción del BID, estudios de mercado, incorporación en PAC</w:t>
            </w:r>
            <w:r w:rsidR="003132C6" w:rsidRPr="00356EF3">
              <w:rPr>
                <w:rFonts w:ascii="Arial" w:eastAsia="Times New Roman" w:hAnsi="Arial" w:cs="Arial"/>
                <w:color w:val="000000" w:themeColor="text1"/>
                <w:sz w:val="18"/>
                <w:szCs w:val="18"/>
              </w:rPr>
              <w:t xml:space="preserve"> UEMSI</w:t>
            </w:r>
            <w:r w:rsidRPr="00356EF3">
              <w:rPr>
                <w:rFonts w:ascii="Arial" w:eastAsia="Times New Roman" w:hAnsi="Arial" w:cs="Arial"/>
                <w:color w:val="000000" w:themeColor="text1"/>
                <w:sz w:val="18"/>
                <w:szCs w:val="18"/>
              </w:rPr>
              <w:t xml:space="preserve"> SUNAT, registro de la Etapa PIP por parte del MEF  (*)</w:t>
            </w:r>
          </w:p>
        </w:tc>
        <w:tc>
          <w:tcPr>
            <w:tcW w:w="1701" w:type="dxa"/>
            <w:tcBorders>
              <w:top w:val="nil"/>
              <w:left w:val="nil"/>
              <w:bottom w:val="single" w:sz="8" w:space="0" w:color="auto"/>
              <w:right w:val="single" w:sz="8" w:space="0" w:color="auto"/>
            </w:tcBorders>
            <w:shd w:val="clear" w:color="auto" w:fill="auto"/>
            <w:vAlign w:val="center"/>
            <w:hideMark/>
          </w:tcPr>
          <w:p w14:paraId="3D240F0A" w14:textId="77777777" w:rsidR="00274A60" w:rsidRPr="00356EF3" w:rsidRDefault="00274A60" w:rsidP="0064315A">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Área usuaria / </w:t>
            </w:r>
            <w:r w:rsidR="00E752F1" w:rsidRPr="00356EF3">
              <w:rPr>
                <w:rFonts w:ascii="Arial" w:eastAsia="Times New Roman" w:hAnsi="Arial" w:cs="Arial"/>
                <w:color w:val="000000"/>
                <w:sz w:val="18"/>
                <w:szCs w:val="18"/>
              </w:rPr>
              <w:t xml:space="preserve"> Coordinación Técnica / </w:t>
            </w:r>
            <w:r w:rsidR="00B30613" w:rsidRPr="00356EF3">
              <w:rPr>
                <w:rFonts w:ascii="Arial" w:eastAsia="Times New Roman" w:hAnsi="Arial" w:cs="Arial"/>
                <w:color w:val="000000"/>
                <w:sz w:val="18"/>
                <w:szCs w:val="18"/>
              </w:rPr>
              <w:t xml:space="preserve">Responsable de Logística / </w:t>
            </w:r>
            <w:r w:rsidR="00E752F1" w:rsidRPr="00356EF3">
              <w:rPr>
                <w:rFonts w:ascii="Arial" w:eastAsia="Times New Roman" w:hAnsi="Arial" w:cs="Arial"/>
                <w:color w:val="000000"/>
                <w:sz w:val="18"/>
                <w:szCs w:val="18"/>
              </w:rPr>
              <w:t>Coordinación Administrativa y Financiera</w:t>
            </w:r>
            <w:r w:rsidR="00E752F1" w:rsidRPr="00356EF3" w:rsidDel="00E752F1">
              <w:rPr>
                <w:rFonts w:ascii="Arial" w:eastAsia="Times New Roman" w:hAnsi="Arial" w:cs="Arial"/>
                <w:color w:val="000000"/>
                <w:sz w:val="18"/>
                <w:szCs w:val="18"/>
              </w:rPr>
              <w:t xml:space="preserve"> </w:t>
            </w:r>
            <w:r w:rsidRPr="00356EF3">
              <w:rPr>
                <w:rFonts w:ascii="Arial" w:eastAsia="Times New Roman" w:hAnsi="Arial" w:cs="Arial"/>
                <w:color w:val="000000"/>
                <w:sz w:val="18"/>
                <w:szCs w:val="18"/>
              </w:rPr>
              <w:t xml:space="preserve"> / BID / </w:t>
            </w:r>
          </w:p>
          <w:p w14:paraId="3D240F0B" w14:textId="77777777" w:rsidR="00274A60" w:rsidRPr="00356EF3" w:rsidRDefault="00E752F1" w:rsidP="00E752F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Dirección Ejecutiva </w:t>
            </w:r>
            <w:r w:rsidR="00274A60" w:rsidRPr="00356EF3">
              <w:rPr>
                <w:rFonts w:ascii="Arial" w:eastAsia="Times New Roman" w:hAnsi="Arial" w:cs="Arial"/>
                <w:color w:val="000000"/>
                <w:sz w:val="18"/>
                <w:szCs w:val="18"/>
              </w:rPr>
              <w:t xml:space="preserve">/ </w:t>
            </w:r>
            <w:r w:rsidRPr="00356EF3">
              <w:rPr>
                <w:rFonts w:ascii="Arial" w:eastAsia="Times New Roman" w:hAnsi="Arial" w:cs="Arial"/>
                <w:color w:val="000000"/>
                <w:sz w:val="18"/>
                <w:szCs w:val="18"/>
              </w:rPr>
              <w:t>Unidad Formuladora SUNAT</w:t>
            </w:r>
          </w:p>
        </w:tc>
        <w:tc>
          <w:tcPr>
            <w:tcW w:w="1276" w:type="dxa"/>
            <w:tcBorders>
              <w:top w:val="nil"/>
              <w:left w:val="nil"/>
              <w:bottom w:val="single" w:sz="8" w:space="0" w:color="auto"/>
              <w:right w:val="single" w:sz="8" w:space="0" w:color="auto"/>
            </w:tcBorders>
            <w:shd w:val="clear" w:color="auto" w:fill="auto"/>
            <w:vAlign w:val="center"/>
            <w:hideMark/>
          </w:tcPr>
          <w:p w14:paraId="3D240F0C" w14:textId="77777777" w:rsidR="00274A60" w:rsidRPr="00356EF3" w:rsidRDefault="003E4FD1" w:rsidP="0064315A">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32</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0D" w14:textId="77777777" w:rsidR="00274A60" w:rsidRPr="00356EF3" w:rsidRDefault="003E4FD1" w:rsidP="0064315A">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32</w:t>
            </w:r>
          </w:p>
        </w:tc>
      </w:tr>
      <w:tr w:rsidR="00274A60" w:rsidRPr="00356EF3" w14:paraId="3D240F14" w14:textId="77777777" w:rsidTr="00274A60">
        <w:trPr>
          <w:trHeight w:val="466"/>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0F"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p>
        </w:tc>
        <w:tc>
          <w:tcPr>
            <w:tcW w:w="4850" w:type="dxa"/>
            <w:tcBorders>
              <w:top w:val="nil"/>
              <w:left w:val="nil"/>
              <w:bottom w:val="single" w:sz="8" w:space="0" w:color="auto"/>
              <w:right w:val="single" w:sz="8" w:space="0" w:color="auto"/>
            </w:tcBorders>
            <w:shd w:val="clear" w:color="auto" w:fill="auto"/>
            <w:noWrap/>
            <w:vAlign w:val="center"/>
            <w:hideMark/>
          </w:tcPr>
          <w:p w14:paraId="3D240F10"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Designación de </w:t>
            </w:r>
            <w:r w:rsidR="00943468" w:rsidRPr="00356EF3">
              <w:rPr>
                <w:rFonts w:ascii="Arial" w:eastAsia="Times New Roman" w:hAnsi="Arial" w:cs="Arial"/>
                <w:color w:val="000000"/>
                <w:sz w:val="18"/>
                <w:szCs w:val="18"/>
              </w:rPr>
              <w:t>Comité de Evaluación</w:t>
            </w:r>
            <w:r w:rsidRPr="00356EF3">
              <w:rPr>
                <w:rFonts w:ascii="Arial" w:eastAsia="Times New Roman" w:hAnsi="Arial" w:cs="Arial"/>
                <w:color w:val="000000"/>
                <w:sz w:val="18"/>
                <w:szCs w:val="18"/>
              </w:rPr>
              <w:t xml:space="preserve"> y Notificación</w:t>
            </w:r>
            <w:r w:rsidR="00FB3AF6" w:rsidRPr="00356EF3">
              <w:rPr>
                <w:rFonts w:ascii="Arial" w:eastAsia="Times New Roman" w:hAnsi="Arial" w:cs="Arial"/>
                <w:color w:val="000000"/>
                <w:sz w:val="18"/>
                <w:szCs w:val="18"/>
              </w:rPr>
              <w:t xml:space="preserve"> / Solicitud de registro en el Banco de Inversiones</w:t>
            </w:r>
          </w:p>
        </w:tc>
        <w:tc>
          <w:tcPr>
            <w:tcW w:w="1701" w:type="dxa"/>
            <w:tcBorders>
              <w:top w:val="nil"/>
              <w:left w:val="nil"/>
              <w:bottom w:val="single" w:sz="8" w:space="0" w:color="auto"/>
              <w:right w:val="single" w:sz="8" w:space="0" w:color="auto"/>
            </w:tcBorders>
            <w:shd w:val="clear" w:color="auto" w:fill="auto"/>
            <w:vAlign w:val="center"/>
            <w:hideMark/>
          </w:tcPr>
          <w:p w14:paraId="3D240F11" w14:textId="77777777" w:rsidR="00274A60" w:rsidRPr="00356EF3" w:rsidRDefault="00E752F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Dirección Ejecutiva</w:t>
            </w:r>
          </w:p>
        </w:tc>
        <w:tc>
          <w:tcPr>
            <w:tcW w:w="1276" w:type="dxa"/>
            <w:tcBorders>
              <w:top w:val="nil"/>
              <w:left w:val="nil"/>
              <w:bottom w:val="single" w:sz="8" w:space="0" w:color="auto"/>
              <w:right w:val="single" w:sz="8" w:space="0" w:color="auto"/>
            </w:tcBorders>
            <w:shd w:val="clear" w:color="auto" w:fill="auto"/>
            <w:vAlign w:val="center"/>
            <w:hideMark/>
          </w:tcPr>
          <w:p w14:paraId="3D240F12" w14:textId="77777777" w:rsidR="00274A60" w:rsidRPr="00356EF3" w:rsidRDefault="003E4FD1" w:rsidP="003E4FD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0</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13"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32</w:t>
            </w:r>
          </w:p>
        </w:tc>
      </w:tr>
      <w:tr w:rsidR="00274A60" w:rsidRPr="00356EF3" w14:paraId="3D240F1A"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15"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p>
        </w:tc>
        <w:tc>
          <w:tcPr>
            <w:tcW w:w="4850" w:type="dxa"/>
            <w:tcBorders>
              <w:top w:val="nil"/>
              <w:left w:val="nil"/>
              <w:bottom w:val="single" w:sz="8" w:space="0" w:color="auto"/>
              <w:right w:val="single" w:sz="8" w:space="0" w:color="auto"/>
            </w:tcBorders>
            <w:shd w:val="clear" w:color="auto" w:fill="auto"/>
            <w:noWrap/>
            <w:vAlign w:val="center"/>
            <w:hideMark/>
          </w:tcPr>
          <w:p w14:paraId="3D240F16"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Elaboración de Bases</w:t>
            </w:r>
          </w:p>
        </w:tc>
        <w:tc>
          <w:tcPr>
            <w:tcW w:w="1701" w:type="dxa"/>
            <w:tcBorders>
              <w:top w:val="nil"/>
              <w:left w:val="nil"/>
              <w:bottom w:val="single" w:sz="8" w:space="0" w:color="auto"/>
              <w:right w:val="single" w:sz="8" w:space="0" w:color="auto"/>
            </w:tcBorders>
            <w:shd w:val="clear" w:color="auto" w:fill="auto"/>
            <w:vAlign w:val="center"/>
            <w:hideMark/>
          </w:tcPr>
          <w:p w14:paraId="3D240F17"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76" w:type="dxa"/>
            <w:tcBorders>
              <w:top w:val="nil"/>
              <w:left w:val="nil"/>
              <w:bottom w:val="single" w:sz="8" w:space="0" w:color="auto"/>
              <w:right w:val="single" w:sz="8" w:space="0" w:color="auto"/>
            </w:tcBorders>
            <w:shd w:val="clear" w:color="auto" w:fill="auto"/>
            <w:vAlign w:val="center"/>
            <w:hideMark/>
          </w:tcPr>
          <w:p w14:paraId="3D240F18"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19"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37</w:t>
            </w:r>
          </w:p>
        </w:tc>
      </w:tr>
      <w:tr w:rsidR="00274A60" w:rsidRPr="00356EF3" w14:paraId="3D240F20"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1B"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4</w:t>
            </w:r>
          </w:p>
        </w:tc>
        <w:tc>
          <w:tcPr>
            <w:tcW w:w="4850" w:type="dxa"/>
            <w:tcBorders>
              <w:top w:val="nil"/>
              <w:left w:val="nil"/>
              <w:bottom w:val="single" w:sz="8" w:space="0" w:color="auto"/>
              <w:right w:val="single" w:sz="8" w:space="0" w:color="auto"/>
            </w:tcBorders>
            <w:shd w:val="clear" w:color="auto" w:fill="auto"/>
            <w:noWrap/>
            <w:vAlign w:val="center"/>
            <w:hideMark/>
          </w:tcPr>
          <w:p w14:paraId="3D240F1C"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Remisión de Bases a No Objeción</w:t>
            </w:r>
          </w:p>
        </w:tc>
        <w:tc>
          <w:tcPr>
            <w:tcW w:w="1701" w:type="dxa"/>
            <w:tcBorders>
              <w:top w:val="nil"/>
              <w:left w:val="nil"/>
              <w:bottom w:val="single" w:sz="8" w:space="0" w:color="auto"/>
              <w:right w:val="single" w:sz="8" w:space="0" w:color="auto"/>
            </w:tcBorders>
            <w:shd w:val="clear" w:color="auto" w:fill="auto"/>
            <w:vAlign w:val="center"/>
            <w:hideMark/>
          </w:tcPr>
          <w:p w14:paraId="3D240F1D" w14:textId="77777777" w:rsidR="00274A60" w:rsidRPr="00356EF3" w:rsidRDefault="00E752F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Dirección Ejecutiva</w:t>
            </w:r>
          </w:p>
        </w:tc>
        <w:tc>
          <w:tcPr>
            <w:tcW w:w="1276" w:type="dxa"/>
            <w:tcBorders>
              <w:top w:val="nil"/>
              <w:left w:val="nil"/>
              <w:bottom w:val="single" w:sz="8" w:space="0" w:color="auto"/>
              <w:right w:val="single" w:sz="8" w:space="0" w:color="auto"/>
            </w:tcBorders>
            <w:shd w:val="clear" w:color="auto" w:fill="auto"/>
            <w:vAlign w:val="center"/>
            <w:hideMark/>
          </w:tcPr>
          <w:p w14:paraId="3D240F1E"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1F"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38</w:t>
            </w:r>
          </w:p>
        </w:tc>
      </w:tr>
      <w:tr w:rsidR="00274A60" w:rsidRPr="00356EF3" w14:paraId="3D240F26"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21"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4850" w:type="dxa"/>
            <w:tcBorders>
              <w:top w:val="nil"/>
              <w:left w:val="nil"/>
              <w:bottom w:val="single" w:sz="8" w:space="0" w:color="auto"/>
              <w:right w:val="single" w:sz="8" w:space="0" w:color="auto"/>
            </w:tcBorders>
            <w:shd w:val="clear" w:color="auto" w:fill="auto"/>
            <w:noWrap/>
            <w:vAlign w:val="center"/>
            <w:hideMark/>
          </w:tcPr>
          <w:p w14:paraId="3D240F22"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 Objeción a las Bases</w:t>
            </w:r>
          </w:p>
        </w:tc>
        <w:tc>
          <w:tcPr>
            <w:tcW w:w="1701" w:type="dxa"/>
            <w:tcBorders>
              <w:top w:val="nil"/>
              <w:left w:val="nil"/>
              <w:bottom w:val="single" w:sz="8" w:space="0" w:color="auto"/>
              <w:right w:val="single" w:sz="8" w:space="0" w:color="auto"/>
            </w:tcBorders>
            <w:shd w:val="clear" w:color="auto" w:fill="auto"/>
            <w:vAlign w:val="center"/>
            <w:hideMark/>
          </w:tcPr>
          <w:p w14:paraId="3D240F23"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BID</w:t>
            </w:r>
          </w:p>
        </w:tc>
        <w:tc>
          <w:tcPr>
            <w:tcW w:w="1276" w:type="dxa"/>
            <w:tcBorders>
              <w:top w:val="nil"/>
              <w:left w:val="nil"/>
              <w:bottom w:val="single" w:sz="8" w:space="0" w:color="auto"/>
              <w:right w:val="single" w:sz="8" w:space="0" w:color="auto"/>
            </w:tcBorders>
            <w:shd w:val="clear" w:color="auto" w:fill="auto"/>
            <w:vAlign w:val="center"/>
            <w:hideMark/>
          </w:tcPr>
          <w:p w14:paraId="3D240F24"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25"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43</w:t>
            </w:r>
          </w:p>
        </w:tc>
      </w:tr>
      <w:tr w:rsidR="00274A60" w:rsidRPr="00356EF3" w14:paraId="3D240F2C" w14:textId="77777777" w:rsidTr="00274A60">
        <w:trPr>
          <w:trHeight w:val="466"/>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27"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6</w:t>
            </w:r>
          </w:p>
        </w:tc>
        <w:tc>
          <w:tcPr>
            <w:tcW w:w="4850" w:type="dxa"/>
            <w:tcBorders>
              <w:top w:val="nil"/>
              <w:left w:val="nil"/>
              <w:bottom w:val="single" w:sz="8" w:space="0" w:color="auto"/>
              <w:right w:val="single" w:sz="8" w:space="0" w:color="auto"/>
            </w:tcBorders>
            <w:shd w:val="clear" w:color="auto" w:fill="auto"/>
            <w:noWrap/>
            <w:vAlign w:val="center"/>
            <w:hideMark/>
          </w:tcPr>
          <w:p w14:paraId="3D240F28"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Trámite de publicación de aviso de convocatoria (Llamado a Licitación) en diario local y UNDB, cuando corresponda</w:t>
            </w:r>
          </w:p>
        </w:tc>
        <w:tc>
          <w:tcPr>
            <w:tcW w:w="1701" w:type="dxa"/>
            <w:tcBorders>
              <w:top w:val="nil"/>
              <w:left w:val="nil"/>
              <w:bottom w:val="single" w:sz="8" w:space="0" w:color="auto"/>
              <w:right w:val="single" w:sz="8" w:space="0" w:color="auto"/>
            </w:tcBorders>
            <w:shd w:val="clear" w:color="auto" w:fill="auto"/>
            <w:vAlign w:val="center"/>
            <w:hideMark/>
          </w:tcPr>
          <w:p w14:paraId="3D240F29" w14:textId="77777777" w:rsidR="00274A60" w:rsidRPr="00356EF3" w:rsidRDefault="00B30613"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de Logística / </w:t>
            </w:r>
            <w:r w:rsidR="00E752F1" w:rsidRPr="00356EF3">
              <w:rPr>
                <w:rFonts w:ascii="Arial" w:eastAsia="Times New Roman" w:hAnsi="Arial" w:cs="Arial"/>
                <w:color w:val="000000"/>
                <w:sz w:val="18"/>
                <w:szCs w:val="18"/>
              </w:rPr>
              <w:t>Coordinación Administrativa y Financiera</w:t>
            </w:r>
          </w:p>
        </w:tc>
        <w:tc>
          <w:tcPr>
            <w:tcW w:w="1276" w:type="dxa"/>
            <w:tcBorders>
              <w:top w:val="nil"/>
              <w:left w:val="nil"/>
              <w:bottom w:val="single" w:sz="8" w:space="0" w:color="auto"/>
              <w:right w:val="single" w:sz="8" w:space="0" w:color="auto"/>
            </w:tcBorders>
            <w:shd w:val="clear" w:color="auto" w:fill="auto"/>
            <w:vAlign w:val="center"/>
            <w:hideMark/>
          </w:tcPr>
          <w:p w14:paraId="3D240F2A"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2B" w14:textId="77777777" w:rsidR="00274A60" w:rsidRPr="00356EF3" w:rsidRDefault="003E4FD1" w:rsidP="003E4FD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47</w:t>
            </w:r>
          </w:p>
        </w:tc>
      </w:tr>
      <w:tr w:rsidR="00274A60" w:rsidRPr="00356EF3" w14:paraId="3D240F32" w14:textId="77777777" w:rsidTr="00274A60">
        <w:trPr>
          <w:trHeight w:val="466"/>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2D"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7</w:t>
            </w:r>
          </w:p>
        </w:tc>
        <w:tc>
          <w:tcPr>
            <w:tcW w:w="4850" w:type="dxa"/>
            <w:tcBorders>
              <w:top w:val="nil"/>
              <w:left w:val="nil"/>
              <w:bottom w:val="single" w:sz="8" w:space="0" w:color="auto"/>
              <w:right w:val="single" w:sz="8" w:space="0" w:color="auto"/>
            </w:tcBorders>
            <w:shd w:val="clear" w:color="auto" w:fill="auto"/>
            <w:noWrap/>
            <w:vAlign w:val="center"/>
            <w:hideMark/>
          </w:tcPr>
          <w:p w14:paraId="3D240F2E"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Convocatoria (Publicación de aviso) </w:t>
            </w:r>
          </w:p>
        </w:tc>
        <w:tc>
          <w:tcPr>
            <w:tcW w:w="1701" w:type="dxa"/>
            <w:tcBorders>
              <w:top w:val="nil"/>
              <w:left w:val="nil"/>
              <w:bottom w:val="single" w:sz="8" w:space="0" w:color="auto"/>
              <w:right w:val="single" w:sz="8" w:space="0" w:color="auto"/>
            </w:tcBorders>
            <w:shd w:val="clear" w:color="auto" w:fill="auto"/>
            <w:vAlign w:val="center"/>
            <w:hideMark/>
          </w:tcPr>
          <w:p w14:paraId="3D240F2F"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Diario local y UNDB (cuando corresponda)</w:t>
            </w:r>
          </w:p>
        </w:tc>
        <w:tc>
          <w:tcPr>
            <w:tcW w:w="1276" w:type="dxa"/>
            <w:tcBorders>
              <w:top w:val="nil"/>
              <w:left w:val="nil"/>
              <w:bottom w:val="single" w:sz="8" w:space="0" w:color="auto"/>
              <w:right w:val="single" w:sz="8" w:space="0" w:color="auto"/>
            </w:tcBorders>
            <w:shd w:val="clear" w:color="auto" w:fill="auto"/>
            <w:vAlign w:val="center"/>
            <w:hideMark/>
          </w:tcPr>
          <w:p w14:paraId="3D240F30"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31"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48</w:t>
            </w:r>
          </w:p>
        </w:tc>
      </w:tr>
      <w:tr w:rsidR="00274A60" w:rsidRPr="00356EF3" w14:paraId="3D240F38"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33"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8</w:t>
            </w:r>
          </w:p>
        </w:tc>
        <w:tc>
          <w:tcPr>
            <w:tcW w:w="4850" w:type="dxa"/>
            <w:tcBorders>
              <w:top w:val="nil"/>
              <w:left w:val="nil"/>
              <w:bottom w:val="single" w:sz="8" w:space="0" w:color="auto"/>
              <w:right w:val="single" w:sz="8" w:space="0" w:color="auto"/>
            </w:tcBorders>
            <w:shd w:val="clear" w:color="auto" w:fill="auto"/>
            <w:noWrap/>
            <w:vAlign w:val="center"/>
            <w:hideMark/>
          </w:tcPr>
          <w:p w14:paraId="3D240F34"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Presentación de Consultas </w:t>
            </w:r>
          </w:p>
        </w:tc>
        <w:tc>
          <w:tcPr>
            <w:tcW w:w="1701" w:type="dxa"/>
            <w:tcBorders>
              <w:top w:val="nil"/>
              <w:left w:val="nil"/>
              <w:bottom w:val="single" w:sz="8" w:space="0" w:color="auto"/>
              <w:right w:val="single" w:sz="8" w:space="0" w:color="auto"/>
            </w:tcBorders>
            <w:shd w:val="clear" w:color="auto" w:fill="auto"/>
            <w:vAlign w:val="center"/>
            <w:hideMark/>
          </w:tcPr>
          <w:p w14:paraId="3D240F35"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Empresas participantes</w:t>
            </w:r>
          </w:p>
        </w:tc>
        <w:tc>
          <w:tcPr>
            <w:tcW w:w="1276" w:type="dxa"/>
            <w:tcBorders>
              <w:top w:val="nil"/>
              <w:left w:val="nil"/>
              <w:bottom w:val="single" w:sz="8" w:space="0" w:color="auto"/>
              <w:right w:val="single" w:sz="8" w:space="0" w:color="auto"/>
            </w:tcBorders>
            <w:shd w:val="clear" w:color="auto" w:fill="auto"/>
            <w:vAlign w:val="center"/>
            <w:hideMark/>
          </w:tcPr>
          <w:p w14:paraId="3D240F36"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r w:rsidR="003E4FD1" w:rsidRPr="00356EF3">
              <w:rPr>
                <w:rFonts w:ascii="Arial" w:eastAsia="Times New Roman" w:hAnsi="Arial" w:cs="Arial"/>
                <w:color w:val="000000"/>
                <w:sz w:val="18"/>
                <w:szCs w:val="18"/>
              </w:rPr>
              <w:t>4</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37"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72</w:t>
            </w:r>
          </w:p>
        </w:tc>
      </w:tr>
      <w:tr w:rsidR="00274A60" w:rsidRPr="00356EF3" w14:paraId="3D240F3E"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39"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w:t>
            </w:r>
          </w:p>
        </w:tc>
        <w:tc>
          <w:tcPr>
            <w:tcW w:w="4850" w:type="dxa"/>
            <w:tcBorders>
              <w:top w:val="nil"/>
              <w:left w:val="nil"/>
              <w:bottom w:val="single" w:sz="8" w:space="0" w:color="auto"/>
              <w:right w:val="single" w:sz="8" w:space="0" w:color="auto"/>
            </w:tcBorders>
            <w:shd w:val="clear" w:color="auto" w:fill="auto"/>
            <w:noWrap/>
            <w:vAlign w:val="center"/>
            <w:hideMark/>
          </w:tcPr>
          <w:p w14:paraId="3D240F3A"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Elaboración de Pliego de Absolución de consultas</w:t>
            </w:r>
          </w:p>
        </w:tc>
        <w:tc>
          <w:tcPr>
            <w:tcW w:w="1701" w:type="dxa"/>
            <w:tcBorders>
              <w:top w:val="nil"/>
              <w:left w:val="nil"/>
              <w:bottom w:val="single" w:sz="8" w:space="0" w:color="auto"/>
              <w:right w:val="single" w:sz="8" w:space="0" w:color="auto"/>
            </w:tcBorders>
            <w:shd w:val="clear" w:color="auto" w:fill="auto"/>
            <w:vAlign w:val="center"/>
            <w:hideMark/>
          </w:tcPr>
          <w:p w14:paraId="3D240F3B"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76" w:type="dxa"/>
            <w:tcBorders>
              <w:top w:val="nil"/>
              <w:left w:val="nil"/>
              <w:bottom w:val="single" w:sz="8" w:space="0" w:color="auto"/>
              <w:right w:val="single" w:sz="8" w:space="0" w:color="auto"/>
            </w:tcBorders>
            <w:shd w:val="clear" w:color="auto" w:fill="auto"/>
            <w:vAlign w:val="center"/>
            <w:hideMark/>
          </w:tcPr>
          <w:p w14:paraId="3D240F3C"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3D"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77</w:t>
            </w:r>
          </w:p>
        </w:tc>
      </w:tr>
      <w:tr w:rsidR="00274A60" w:rsidRPr="00356EF3" w14:paraId="3D240F44"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3F"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w:t>
            </w:r>
          </w:p>
        </w:tc>
        <w:tc>
          <w:tcPr>
            <w:tcW w:w="4850" w:type="dxa"/>
            <w:tcBorders>
              <w:top w:val="nil"/>
              <w:left w:val="nil"/>
              <w:bottom w:val="single" w:sz="8" w:space="0" w:color="auto"/>
              <w:right w:val="single" w:sz="8" w:space="0" w:color="auto"/>
            </w:tcBorders>
            <w:shd w:val="clear" w:color="auto" w:fill="auto"/>
            <w:noWrap/>
            <w:vAlign w:val="center"/>
            <w:hideMark/>
          </w:tcPr>
          <w:p w14:paraId="3D240F40"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Remisión de Pliego de </w:t>
            </w:r>
            <w:r w:rsidR="0018014D" w:rsidRPr="00356EF3">
              <w:rPr>
                <w:rFonts w:ascii="Arial" w:eastAsia="Times New Roman" w:hAnsi="Arial" w:cs="Arial"/>
                <w:color w:val="000000"/>
                <w:sz w:val="18"/>
                <w:szCs w:val="18"/>
              </w:rPr>
              <w:t xml:space="preserve">absolución de </w:t>
            </w:r>
            <w:r w:rsidRPr="00356EF3">
              <w:rPr>
                <w:rFonts w:ascii="Arial" w:eastAsia="Times New Roman" w:hAnsi="Arial" w:cs="Arial"/>
                <w:color w:val="000000"/>
                <w:sz w:val="18"/>
                <w:szCs w:val="18"/>
              </w:rPr>
              <w:t>Consultas</w:t>
            </w:r>
            <w:r w:rsidR="0018014D" w:rsidRPr="00356EF3">
              <w:rPr>
                <w:rFonts w:ascii="Arial" w:eastAsia="Times New Roman" w:hAnsi="Arial" w:cs="Arial"/>
                <w:color w:val="000000"/>
                <w:sz w:val="18"/>
                <w:szCs w:val="18"/>
              </w:rPr>
              <w:t xml:space="preserve"> y enmiendas</w:t>
            </w:r>
            <w:r w:rsidRPr="00356EF3">
              <w:rPr>
                <w:rFonts w:ascii="Arial" w:eastAsia="Times New Roman" w:hAnsi="Arial" w:cs="Arial"/>
                <w:color w:val="000000"/>
                <w:sz w:val="18"/>
                <w:szCs w:val="18"/>
              </w:rPr>
              <w:t xml:space="preserve"> a No Objeción</w:t>
            </w:r>
          </w:p>
        </w:tc>
        <w:tc>
          <w:tcPr>
            <w:tcW w:w="1701" w:type="dxa"/>
            <w:tcBorders>
              <w:top w:val="nil"/>
              <w:left w:val="nil"/>
              <w:bottom w:val="single" w:sz="8" w:space="0" w:color="auto"/>
              <w:right w:val="single" w:sz="8" w:space="0" w:color="auto"/>
            </w:tcBorders>
            <w:shd w:val="clear" w:color="auto" w:fill="auto"/>
            <w:vAlign w:val="center"/>
            <w:hideMark/>
          </w:tcPr>
          <w:p w14:paraId="3D240F41" w14:textId="77777777" w:rsidR="00274A60" w:rsidRPr="00356EF3" w:rsidRDefault="00E752F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Dirección Ejecutiva</w:t>
            </w:r>
          </w:p>
        </w:tc>
        <w:tc>
          <w:tcPr>
            <w:tcW w:w="1276" w:type="dxa"/>
            <w:tcBorders>
              <w:top w:val="nil"/>
              <w:left w:val="nil"/>
              <w:bottom w:val="single" w:sz="8" w:space="0" w:color="auto"/>
              <w:right w:val="single" w:sz="8" w:space="0" w:color="auto"/>
            </w:tcBorders>
            <w:shd w:val="clear" w:color="auto" w:fill="auto"/>
            <w:vAlign w:val="center"/>
            <w:hideMark/>
          </w:tcPr>
          <w:p w14:paraId="3D240F42"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43"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78</w:t>
            </w:r>
          </w:p>
        </w:tc>
      </w:tr>
      <w:tr w:rsidR="00274A60" w:rsidRPr="00356EF3" w14:paraId="3D240F4A"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45"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11</w:t>
            </w:r>
          </w:p>
        </w:tc>
        <w:tc>
          <w:tcPr>
            <w:tcW w:w="4850" w:type="dxa"/>
            <w:tcBorders>
              <w:top w:val="nil"/>
              <w:left w:val="nil"/>
              <w:bottom w:val="single" w:sz="8" w:space="0" w:color="auto"/>
              <w:right w:val="single" w:sz="8" w:space="0" w:color="auto"/>
            </w:tcBorders>
            <w:shd w:val="clear" w:color="auto" w:fill="auto"/>
            <w:noWrap/>
            <w:vAlign w:val="center"/>
            <w:hideMark/>
          </w:tcPr>
          <w:p w14:paraId="3D240F46"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 Objeción al Pliego de Absolución de Consultas</w:t>
            </w:r>
            <w:r w:rsidR="0018014D" w:rsidRPr="00356EF3">
              <w:rPr>
                <w:rFonts w:ascii="Arial" w:eastAsia="Times New Roman" w:hAnsi="Arial" w:cs="Arial"/>
                <w:color w:val="000000"/>
                <w:sz w:val="18"/>
                <w:szCs w:val="18"/>
              </w:rPr>
              <w:t xml:space="preserve"> y enmiendas</w:t>
            </w:r>
          </w:p>
        </w:tc>
        <w:tc>
          <w:tcPr>
            <w:tcW w:w="1701" w:type="dxa"/>
            <w:tcBorders>
              <w:top w:val="nil"/>
              <w:left w:val="nil"/>
              <w:bottom w:val="single" w:sz="8" w:space="0" w:color="auto"/>
              <w:right w:val="single" w:sz="8" w:space="0" w:color="auto"/>
            </w:tcBorders>
            <w:shd w:val="clear" w:color="auto" w:fill="auto"/>
            <w:vAlign w:val="center"/>
            <w:hideMark/>
          </w:tcPr>
          <w:p w14:paraId="3D240F47"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BID</w:t>
            </w:r>
          </w:p>
        </w:tc>
        <w:tc>
          <w:tcPr>
            <w:tcW w:w="1276" w:type="dxa"/>
            <w:tcBorders>
              <w:top w:val="nil"/>
              <w:left w:val="nil"/>
              <w:bottom w:val="single" w:sz="8" w:space="0" w:color="auto"/>
              <w:right w:val="single" w:sz="8" w:space="0" w:color="auto"/>
            </w:tcBorders>
            <w:shd w:val="clear" w:color="auto" w:fill="auto"/>
            <w:vAlign w:val="center"/>
            <w:hideMark/>
          </w:tcPr>
          <w:p w14:paraId="3D240F48"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49"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83</w:t>
            </w:r>
          </w:p>
        </w:tc>
      </w:tr>
      <w:tr w:rsidR="00274A60" w:rsidRPr="00356EF3" w14:paraId="3D240F50"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4B"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12</w:t>
            </w:r>
          </w:p>
        </w:tc>
        <w:tc>
          <w:tcPr>
            <w:tcW w:w="4850" w:type="dxa"/>
            <w:tcBorders>
              <w:top w:val="nil"/>
              <w:left w:val="nil"/>
              <w:bottom w:val="single" w:sz="8" w:space="0" w:color="auto"/>
              <w:right w:val="single" w:sz="8" w:space="0" w:color="auto"/>
            </w:tcBorders>
            <w:shd w:val="clear" w:color="auto" w:fill="auto"/>
            <w:noWrap/>
            <w:vAlign w:val="center"/>
            <w:hideMark/>
          </w:tcPr>
          <w:p w14:paraId="3D240F4C"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Notificación del Pliego de Consultas a participantes</w:t>
            </w:r>
          </w:p>
        </w:tc>
        <w:tc>
          <w:tcPr>
            <w:tcW w:w="1701" w:type="dxa"/>
            <w:tcBorders>
              <w:top w:val="nil"/>
              <w:left w:val="nil"/>
              <w:bottom w:val="single" w:sz="8" w:space="0" w:color="auto"/>
              <w:right w:val="single" w:sz="8" w:space="0" w:color="auto"/>
            </w:tcBorders>
            <w:shd w:val="clear" w:color="auto" w:fill="auto"/>
            <w:vAlign w:val="center"/>
            <w:hideMark/>
          </w:tcPr>
          <w:p w14:paraId="3D240F4D"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76" w:type="dxa"/>
            <w:tcBorders>
              <w:top w:val="nil"/>
              <w:left w:val="nil"/>
              <w:bottom w:val="single" w:sz="8" w:space="0" w:color="auto"/>
              <w:right w:val="single" w:sz="8" w:space="0" w:color="auto"/>
            </w:tcBorders>
            <w:shd w:val="clear" w:color="auto" w:fill="auto"/>
            <w:vAlign w:val="center"/>
            <w:hideMark/>
          </w:tcPr>
          <w:p w14:paraId="3D240F4E"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4F"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84</w:t>
            </w:r>
          </w:p>
        </w:tc>
      </w:tr>
      <w:tr w:rsidR="00274A60" w:rsidRPr="00356EF3" w14:paraId="3D240F56" w14:textId="77777777" w:rsidTr="00274A60">
        <w:trPr>
          <w:trHeight w:val="466"/>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51"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13</w:t>
            </w:r>
          </w:p>
        </w:tc>
        <w:tc>
          <w:tcPr>
            <w:tcW w:w="4850" w:type="dxa"/>
            <w:tcBorders>
              <w:top w:val="nil"/>
              <w:left w:val="nil"/>
              <w:bottom w:val="single" w:sz="8" w:space="0" w:color="auto"/>
              <w:right w:val="single" w:sz="8" w:space="0" w:color="auto"/>
            </w:tcBorders>
            <w:shd w:val="clear" w:color="auto" w:fill="auto"/>
            <w:noWrap/>
            <w:vAlign w:val="center"/>
            <w:hideMark/>
          </w:tcPr>
          <w:p w14:paraId="3D240F52"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Presentación y Apertura de propuestas</w:t>
            </w:r>
          </w:p>
        </w:tc>
        <w:tc>
          <w:tcPr>
            <w:tcW w:w="1701" w:type="dxa"/>
            <w:tcBorders>
              <w:top w:val="nil"/>
              <w:left w:val="nil"/>
              <w:bottom w:val="single" w:sz="8" w:space="0" w:color="auto"/>
              <w:right w:val="single" w:sz="8" w:space="0" w:color="auto"/>
            </w:tcBorders>
            <w:shd w:val="clear" w:color="auto" w:fill="auto"/>
            <w:vAlign w:val="center"/>
            <w:hideMark/>
          </w:tcPr>
          <w:p w14:paraId="3D240F53"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Empresas participantes / Comité de Evaluación</w:t>
            </w:r>
          </w:p>
        </w:tc>
        <w:tc>
          <w:tcPr>
            <w:tcW w:w="1276" w:type="dxa"/>
            <w:tcBorders>
              <w:top w:val="nil"/>
              <w:left w:val="nil"/>
              <w:bottom w:val="single" w:sz="8" w:space="0" w:color="auto"/>
              <w:right w:val="single" w:sz="8" w:space="0" w:color="auto"/>
            </w:tcBorders>
            <w:shd w:val="clear" w:color="auto" w:fill="auto"/>
            <w:vAlign w:val="center"/>
            <w:hideMark/>
          </w:tcPr>
          <w:p w14:paraId="3D240F54" w14:textId="77777777" w:rsidR="00274A60" w:rsidRPr="00356EF3" w:rsidRDefault="00274A60" w:rsidP="003E4FD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w:t>
            </w:r>
            <w:r w:rsidR="003E4FD1" w:rsidRPr="00356EF3">
              <w:rPr>
                <w:rFonts w:ascii="Arial" w:eastAsia="Times New Roman" w:hAnsi="Arial" w:cs="Arial"/>
                <w:color w:val="000000"/>
                <w:sz w:val="18"/>
                <w:szCs w:val="18"/>
              </w:rPr>
              <w:t xml:space="preserve">45 </w:t>
            </w:r>
            <w:r w:rsidRPr="00356EF3">
              <w:rPr>
                <w:rFonts w:ascii="Arial" w:eastAsia="Times New Roman" w:hAnsi="Arial" w:cs="Arial"/>
                <w:color w:val="000000"/>
                <w:sz w:val="18"/>
                <w:szCs w:val="18"/>
              </w:rPr>
              <w:t>días desde la convocatoria) </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55"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93</w:t>
            </w:r>
          </w:p>
        </w:tc>
      </w:tr>
      <w:tr w:rsidR="00274A60" w:rsidRPr="00356EF3" w14:paraId="3D240F5C"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57"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14</w:t>
            </w:r>
          </w:p>
        </w:tc>
        <w:tc>
          <w:tcPr>
            <w:tcW w:w="4850" w:type="dxa"/>
            <w:tcBorders>
              <w:top w:val="nil"/>
              <w:left w:val="nil"/>
              <w:bottom w:val="single" w:sz="8" w:space="0" w:color="auto"/>
              <w:right w:val="single" w:sz="8" w:space="0" w:color="auto"/>
            </w:tcBorders>
            <w:shd w:val="clear" w:color="auto" w:fill="auto"/>
            <w:noWrap/>
            <w:vAlign w:val="center"/>
            <w:hideMark/>
          </w:tcPr>
          <w:p w14:paraId="3D240F58"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Evaluación de propuestas y elaboración de informe de evaluación</w:t>
            </w:r>
          </w:p>
        </w:tc>
        <w:tc>
          <w:tcPr>
            <w:tcW w:w="1701" w:type="dxa"/>
            <w:tcBorders>
              <w:top w:val="nil"/>
              <w:left w:val="nil"/>
              <w:bottom w:val="single" w:sz="8" w:space="0" w:color="auto"/>
              <w:right w:val="single" w:sz="8" w:space="0" w:color="auto"/>
            </w:tcBorders>
            <w:shd w:val="clear" w:color="auto" w:fill="auto"/>
            <w:vAlign w:val="center"/>
            <w:hideMark/>
          </w:tcPr>
          <w:p w14:paraId="3D240F59"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76" w:type="dxa"/>
            <w:tcBorders>
              <w:top w:val="nil"/>
              <w:left w:val="nil"/>
              <w:bottom w:val="single" w:sz="8" w:space="0" w:color="auto"/>
              <w:right w:val="single" w:sz="8" w:space="0" w:color="auto"/>
            </w:tcBorders>
            <w:shd w:val="clear" w:color="auto" w:fill="auto"/>
            <w:vAlign w:val="center"/>
            <w:hideMark/>
          </w:tcPr>
          <w:p w14:paraId="3D240F5A"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5B"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102</w:t>
            </w:r>
          </w:p>
        </w:tc>
      </w:tr>
      <w:tr w:rsidR="00274A60" w:rsidRPr="00356EF3" w14:paraId="3D240F62" w14:textId="77777777" w:rsidTr="00274A60">
        <w:trPr>
          <w:trHeight w:val="466"/>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5D"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15</w:t>
            </w:r>
          </w:p>
        </w:tc>
        <w:tc>
          <w:tcPr>
            <w:tcW w:w="4850" w:type="dxa"/>
            <w:tcBorders>
              <w:top w:val="nil"/>
              <w:left w:val="nil"/>
              <w:bottom w:val="single" w:sz="8" w:space="0" w:color="auto"/>
              <w:right w:val="single" w:sz="8" w:space="0" w:color="auto"/>
            </w:tcBorders>
            <w:shd w:val="clear" w:color="auto" w:fill="auto"/>
            <w:noWrap/>
            <w:vAlign w:val="center"/>
            <w:hideMark/>
          </w:tcPr>
          <w:p w14:paraId="3D240F5E" w14:textId="77777777" w:rsidR="00274A60" w:rsidRPr="00356EF3" w:rsidRDefault="00274A60" w:rsidP="00E04CBF">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Envío de recomendación de Adjudicación a la </w:t>
            </w:r>
            <w:r w:rsidR="00E04CBF" w:rsidRPr="00356EF3">
              <w:rPr>
                <w:rFonts w:ascii="Arial" w:eastAsia="Times New Roman" w:hAnsi="Arial" w:cs="Arial"/>
                <w:color w:val="000000"/>
                <w:sz w:val="18"/>
                <w:szCs w:val="18"/>
              </w:rPr>
              <w:t xml:space="preserve">Coordinación </w:t>
            </w:r>
            <w:r w:rsidRPr="00356EF3">
              <w:rPr>
                <w:rFonts w:ascii="Arial" w:eastAsia="Times New Roman" w:hAnsi="Arial" w:cs="Arial"/>
                <w:color w:val="000000"/>
                <w:sz w:val="18"/>
                <w:szCs w:val="18"/>
              </w:rPr>
              <w:t>Administrativa</w:t>
            </w:r>
            <w:r w:rsidR="00E04CBF" w:rsidRPr="00356EF3">
              <w:rPr>
                <w:rFonts w:ascii="Arial" w:eastAsia="Times New Roman" w:hAnsi="Arial" w:cs="Arial"/>
                <w:color w:val="000000"/>
                <w:sz w:val="18"/>
                <w:szCs w:val="18"/>
              </w:rPr>
              <w:t xml:space="preserve"> y Financiera.</w:t>
            </w:r>
          </w:p>
        </w:tc>
        <w:tc>
          <w:tcPr>
            <w:tcW w:w="1701" w:type="dxa"/>
            <w:tcBorders>
              <w:top w:val="nil"/>
              <w:left w:val="nil"/>
              <w:bottom w:val="single" w:sz="8" w:space="0" w:color="auto"/>
              <w:right w:val="single" w:sz="8" w:space="0" w:color="auto"/>
            </w:tcBorders>
            <w:shd w:val="clear" w:color="auto" w:fill="auto"/>
            <w:vAlign w:val="center"/>
            <w:hideMark/>
          </w:tcPr>
          <w:p w14:paraId="3D240F5F"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76" w:type="dxa"/>
            <w:tcBorders>
              <w:top w:val="nil"/>
              <w:left w:val="nil"/>
              <w:bottom w:val="single" w:sz="8" w:space="0" w:color="auto"/>
              <w:right w:val="single" w:sz="8" w:space="0" w:color="auto"/>
            </w:tcBorders>
            <w:shd w:val="clear" w:color="auto" w:fill="auto"/>
            <w:vAlign w:val="center"/>
            <w:hideMark/>
          </w:tcPr>
          <w:p w14:paraId="3D240F60"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61"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103</w:t>
            </w:r>
          </w:p>
        </w:tc>
      </w:tr>
      <w:tr w:rsidR="00274A60" w:rsidRPr="00356EF3" w14:paraId="3D240F68"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63"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16</w:t>
            </w:r>
          </w:p>
        </w:tc>
        <w:tc>
          <w:tcPr>
            <w:tcW w:w="4850" w:type="dxa"/>
            <w:tcBorders>
              <w:top w:val="nil"/>
              <w:left w:val="nil"/>
              <w:bottom w:val="single" w:sz="8" w:space="0" w:color="auto"/>
              <w:right w:val="single" w:sz="8" w:space="0" w:color="auto"/>
            </w:tcBorders>
            <w:shd w:val="clear" w:color="auto" w:fill="auto"/>
            <w:noWrap/>
            <w:vAlign w:val="center"/>
            <w:hideMark/>
          </w:tcPr>
          <w:p w14:paraId="3D240F64"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Remisión de Informe de Evaluación a No Objeción</w:t>
            </w:r>
          </w:p>
        </w:tc>
        <w:tc>
          <w:tcPr>
            <w:tcW w:w="1701" w:type="dxa"/>
            <w:tcBorders>
              <w:top w:val="nil"/>
              <w:left w:val="nil"/>
              <w:bottom w:val="single" w:sz="8" w:space="0" w:color="auto"/>
              <w:right w:val="single" w:sz="8" w:space="0" w:color="auto"/>
            </w:tcBorders>
            <w:shd w:val="clear" w:color="auto" w:fill="auto"/>
            <w:vAlign w:val="center"/>
            <w:hideMark/>
          </w:tcPr>
          <w:p w14:paraId="3D240F65" w14:textId="77777777" w:rsidR="00274A60" w:rsidRPr="00356EF3" w:rsidRDefault="00E752F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Dirección Ejecutiva</w:t>
            </w:r>
          </w:p>
        </w:tc>
        <w:tc>
          <w:tcPr>
            <w:tcW w:w="1276" w:type="dxa"/>
            <w:tcBorders>
              <w:top w:val="nil"/>
              <w:left w:val="nil"/>
              <w:bottom w:val="single" w:sz="8" w:space="0" w:color="auto"/>
              <w:right w:val="single" w:sz="8" w:space="0" w:color="auto"/>
            </w:tcBorders>
            <w:shd w:val="clear" w:color="auto" w:fill="auto"/>
            <w:vAlign w:val="center"/>
            <w:hideMark/>
          </w:tcPr>
          <w:p w14:paraId="3D240F66"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67"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104</w:t>
            </w:r>
          </w:p>
        </w:tc>
      </w:tr>
      <w:tr w:rsidR="00274A60" w:rsidRPr="00356EF3" w14:paraId="3D240F6E"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69"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17</w:t>
            </w:r>
          </w:p>
        </w:tc>
        <w:tc>
          <w:tcPr>
            <w:tcW w:w="4850" w:type="dxa"/>
            <w:tcBorders>
              <w:top w:val="nil"/>
              <w:left w:val="nil"/>
              <w:bottom w:val="single" w:sz="8" w:space="0" w:color="auto"/>
              <w:right w:val="single" w:sz="8" w:space="0" w:color="auto"/>
            </w:tcBorders>
            <w:shd w:val="clear" w:color="auto" w:fill="auto"/>
            <w:noWrap/>
            <w:vAlign w:val="center"/>
            <w:hideMark/>
          </w:tcPr>
          <w:p w14:paraId="3D240F6A"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 Objeción a Evaluación de Propuestas</w:t>
            </w:r>
          </w:p>
        </w:tc>
        <w:tc>
          <w:tcPr>
            <w:tcW w:w="1701" w:type="dxa"/>
            <w:tcBorders>
              <w:top w:val="nil"/>
              <w:left w:val="nil"/>
              <w:bottom w:val="single" w:sz="8" w:space="0" w:color="auto"/>
              <w:right w:val="single" w:sz="8" w:space="0" w:color="auto"/>
            </w:tcBorders>
            <w:shd w:val="clear" w:color="auto" w:fill="auto"/>
            <w:vAlign w:val="center"/>
            <w:hideMark/>
          </w:tcPr>
          <w:p w14:paraId="3D240F6B"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BID</w:t>
            </w:r>
          </w:p>
        </w:tc>
        <w:tc>
          <w:tcPr>
            <w:tcW w:w="1276" w:type="dxa"/>
            <w:tcBorders>
              <w:top w:val="nil"/>
              <w:left w:val="nil"/>
              <w:bottom w:val="single" w:sz="8" w:space="0" w:color="auto"/>
              <w:right w:val="single" w:sz="8" w:space="0" w:color="auto"/>
            </w:tcBorders>
            <w:shd w:val="clear" w:color="auto" w:fill="auto"/>
            <w:vAlign w:val="center"/>
            <w:hideMark/>
          </w:tcPr>
          <w:p w14:paraId="3D240F6C"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6D"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109</w:t>
            </w:r>
          </w:p>
        </w:tc>
      </w:tr>
      <w:tr w:rsidR="00274A60" w:rsidRPr="00356EF3" w14:paraId="3D240F74" w14:textId="77777777" w:rsidTr="00274A60">
        <w:trPr>
          <w:trHeight w:val="466"/>
        </w:trPr>
        <w:tc>
          <w:tcPr>
            <w:tcW w:w="323" w:type="dxa"/>
            <w:tcBorders>
              <w:top w:val="nil"/>
              <w:left w:val="single" w:sz="8" w:space="0" w:color="auto"/>
              <w:bottom w:val="single" w:sz="8" w:space="0" w:color="auto"/>
              <w:right w:val="single" w:sz="8" w:space="0" w:color="auto"/>
            </w:tcBorders>
            <w:shd w:val="clear" w:color="auto" w:fill="auto"/>
            <w:vAlign w:val="center"/>
            <w:hideMark/>
          </w:tcPr>
          <w:p w14:paraId="3D240F6F"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lastRenderedPageBreak/>
              <w:t>18</w:t>
            </w:r>
          </w:p>
        </w:tc>
        <w:tc>
          <w:tcPr>
            <w:tcW w:w="4850" w:type="dxa"/>
            <w:tcBorders>
              <w:top w:val="nil"/>
              <w:left w:val="nil"/>
              <w:bottom w:val="single" w:sz="8" w:space="0" w:color="auto"/>
              <w:right w:val="single" w:sz="8" w:space="0" w:color="auto"/>
            </w:tcBorders>
            <w:shd w:val="clear" w:color="auto" w:fill="auto"/>
            <w:noWrap/>
            <w:vAlign w:val="center"/>
            <w:hideMark/>
          </w:tcPr>
          <w:p w14:paraId="3D240F70"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Notificación de adjudicación y resultados</w:t>
            </w:r>
          </w:p>
        </w:tc>
        <w:tc>
          <w:tcPr>
            <w:tcW w:w="1701" w:type="dxa"/>
            <w:tcBorders>
              <w:top w:val="nil"/>
              <w:left w:val="nil"/>
              <w:bottom w:val="single" w:sz="8" w:space="0" w:color="auto"/>
              <w:right w:val="single" w:sz="8" w:space="0" w:color="auto"/>
            </w:tcBorders>
            <w:shd w:val="clear" w:color="auto" w:fill="auto"/>
            <w:vAlign w:val="center"/>
            <w:hideMark/>
          </w:tcPr>
          <w:p w14:paraId="3D240F71" w14:textId="77777777" w:rsidR="00274A60" w:rsidRPr="00356EF3" w:rsidRDefault="00E752F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Coordinación Administrativa y Financiera</w:t>
            </w:r>
          </w:p>
        </w:tc>
        <w:tc>
          <w:tcPr>
            <w:tcW w:w="1276" w:type="dxa"/>
            <w:tcBorders>
              <w:top w:val="nil"/>
              <w:left w:val="nil"/>
              <w:bottom w:val="single" w:sz="8" w:space="0" w:color="auto"/>
              <w:right w:val="single" w:sz="8" w:space="0" w:color="auto"/>
            </w:tcBorders>
            <w:shd w:val="clear" w:color="auto" w:fill="auto"/>
            <w:vAlign w:val="center"/>
            <w:hideMark/>
          </w:tcPr>
          <w:p w14:paraId="3D240F72"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73"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110</w:t>
            </w:r>
          </w:p>
        </w:tc>
      </w:tr>
      <w:tr w:rsidR="00274A60" w:rsidRPr="00356EF3" w14:paraId="3D240F7B" w14:textId="77777777" w:rsidTr="00274A60">
        <w:trPr>
          <w:trHeight w:val="297"/>
        </w:trPr>
        <w:tc>
          <w:tcPr>
            <w:tcW w:w="323" w:type="dxa"/>
            <w:tcBorders>
              <w:top w:val="nil"/>
              <w:left w:val="single" w:sz="8" w:space="0" w:color="auto"/>
              <w:bottom w:val="single" w:sz="4" w:space="0" w:color="auto"/>
              <w:right w:val="single" w:sz="8" w:space="0" w:color="auto"/>
            </w:tcBorders>
            <w:shd w:val="clear" w:color="auto" w:fill="auto"/>
            <w:vAlign w:val="center"/>
          </w:tcPr>
          <w:p w14:paraId="3D240F75"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19</w:t>
            </w:r>
          </w:p>
        </w:tc>
        <w:tc>
          <w:tcPr>
            <w:tcW w:w="4850" w:type="dxa"/>
            <w:tcBorders>
              <w:top w:val="nil"/>
              <w:left w:val="nil"/>
              <w:bottom w:val="single" w:sz="4" w:space="0" w:color="auto"/>
              <w:right w:val="single" w:sz="8" w:space="0" w:color="auto"/>
            </w:tcBorders>
            <w:shd w:val="clear" w:color="auto" w:fill="auto"/>
            <w:noWrap/>
            <w:vAlign w:val="center"/>
          </w:tcPr>
          <w:p w14:paraId="3D240F76"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Solicitud de registro de resultado de proceso de selección y registro</w:t>
            </w:r>
          </w:p>
        </w:tc>
        <w:tc>
          <w:tcPr>
            <w:tcW w:w="1701" w:type="dxa"/>
            <w:tcBorders>
              <w:top w:val="nil"/>
              <w:left w:val="nil"/>
              <w:bottom w:val="single" w:sz="4" w:space="0" w:color="auto"/>
              <w:right w:val="single" w:sz="8" w:space="0" w:color="auto"/>
            </w:tcBorders>
            <w:shd w:val="clear" w:color="auto" w:fill="auto"/>
            <w:vAlign w:val="center"/>
          </w:tcPr>
          <w:p w14:paraId="3D240F77" w14:textId="77777777" w:rsidR="00274A60" w:rsidRPr="00356EF3" w:rsidRDefault="00E752F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Coordinación Administrativa y Financiera – Coordinación Técnica – Dirección Ejecutiva </w:t>
            </w:r>
            <w:r w:rsidR="00274A60" w:rsidRPr="00356EF3">
              <w:rPr>
                <w:rFonts w:ascii="Arial" w:eastAsia="Times New Roman" w:hAnsi="Arial" w:cs="Arial"/>
                <w:color w:val="000000"/>
                <w:sz w:val="18"/>
                <w:szCs w:val="18"/>
              </w:rPr>
              <w:t>/</w:t>
            </w:r>
          </w:p>
          <w:p w14:paraId="3D240F78" w14:textId="77777777" w:rsidR="00274A60" w:rsidRPr="00356EF3" w:rsidRDefault="00E752F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Unidad Formuladora SUNAT</w:t>
            </w:r>
          </w:p>
        </w:tc>
        <w:tc>
          <w:tcPr>
            <w:tcW w:w="1276" w:type="dxa"/>
            <w:tcBorders>
              <w:top w:val="nil"/>
              <w:left w:val="nil"/>
              <w:bottom w:val="single" w:sz="4" w:space="0" w:color="auto"/>
              <w:right w:val="single" w:sz="8" w:space="0" w:color="auto"/>
            </w:tcBorders>
            <w:shd w:val="clear" w:color="auto" w:fill="auto"/>
            <w:vAlign w:val="center"/>
          </w:tcPr>
          <w:p w14:paraId="3D240F79"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w:t>
            </w:r>
          </w:p>
        </w:tc>
        <w:tc>
          <w:tcPr>
            <w:tcW w:w="1276" w:type="dxa"/>
            <w:gridSpan w:val="2"/>
            <w:tcBorders>
              <w:top w:val="nil"/>
              <w:left w:val="nil"/>
              <w:bottom w:val="single" w:sz="4" w:space="0" w:color="auto"/>
              <w:right w:val="single" w:sz="8" w:space="0" w:color="auto"/>
            </w:tcBorders>
            <w:shd w:val="clear" w:color="auto" w:fill="auto"/>
            <w:vAlign w:val="center"/>
          </w:tcPr>
          <w:p w14:paraId="3D240F7A" w14:textId="77777777" w:rsidR="00274A60" w:rsidRPr="00356EF3" w:rsidRDefault="002F66E2"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119</w:t>
            </w:r>
          </w:p>
        </w:tc>
      </w:tr>
      <w:tr w:rsidR="00274A60" w:rsidRPr="00356EF3" w14:paraId="3D240F81" w14:textId="77777777" w:rsidTr="00274A60">
        <w:trPr>
          <w:trHeight w:val="297"/>
        </w:trPr>
        <w:tc>
          <w:tcPr>
            <w:tcW w:w="323" w:type="dxa"/>
            <w:tcBorders>
              <w:top w:val="nil"/>
              <w:left w:val="single" w:sz="8" w:space="0" w:color="auto"/>
              <w:bottom w:val="single" w:sz="4" w:space="0" w:color="auto"/>
              <w:right w:val="single" w:sz="8" w:space="0" w:color="auto"/>
            </w:tcBorders>
            <w:shd w:val="clear" w:color="auto" w:fill="auto"/>
            <w:vAlign w:val="center"/>
          </w:tcPr>
          <w:p w14:paraId="3D240F7C"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20</w:t>
            </w:r>
          </w:p>
        </w:tc>
        <w:tc>
          <w:tcPr>
            <w:tcW w:w="4850" w:type="dxa"/>
            <w:tcBorders>
              <w:top w:val="nil"/>
              <w:left w:val="nil"/>
              <w:bottom w:val="single" w:sz="4" w:space="0" w:color="auto"/>
              <w:right w:val="single" w:sz="8" w:space="0" w:color="auto"/>
            </w:tcBorders>
            <w:shd w:val="clear" w:color="auto" w:fill="auto"/>
            <w:noWrap/>
            <w:vAlign w:val="center"/>
            <w:hideMark/>
          </w:tcPr>
          <w:p w14:paraId="3D240F7D"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Envío de documentos requeridos para firma de contrato </w:t>
            </w:r>
          </w:p>
        </w:tc>
        <w:tc>
          <w:tcPr>
            <w:tcW w:w="1701" w:type="dxa"/>
            <w:tcBorders>
              <w:top w:val="nil"/>
              <w:left w:val="nil"/>
              <w:bottom w:val="single" w:sz="4" w:space="0" w:color="auto"/>
              <w:right w:val="single" w:sz="8" w:space="0" w:color="auto"/>
            </w:tcBorders>
            <w:shd w:val="clear" w:color="auto" w:fill="auto"/>
            <w:vAlign w:val="center"/>
            <w:hideMark/>
          </w:tcPr>
          <w:p w14:paraId="3D240F7E"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Empresa adjudicada</w:t>
            </w:r>
          </w:p>
        </w:tc>
        <w:tc>
          <w:tcPr>
            <w:tcW w:w="1276" w:type="dxa"/>
            <w:tcBorders>
              <w:top w:val="nil"/>
              <w:left w:val="nil"/>
              <w:bottom w:val="single" w:sz="4" w:space="0" w:color="auto"/>
              <w:right w:val="single" w:sz="8" w:space="0" w:color="auto"/>
            </w:tcBorders>
            <w:shd w:val="clear" w:color="auto" w:fill="auto"/>
            <w:vAlign w:val="center"/>
            <w:hideMark/>
          </w:tcPr>
          <w:p w14:paraId="3D240F7F"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w:t>
            </w:r>
          </w:p>
        </w:tc>
        <w:tc>
          <w:tcPr>
            <w:tcW w:w="1276" w:type="dxa"/>
            <w:gridSpan w:val="2"/>
            <w:tcBorders>
              <w:top w:val="nil"/>
              <w:left w:val="nil"/>
              <w:bottom w:val="single" w:sz="4" w:space="0" w:color="auto"/>
              <w:right w:val="single" w:sz="8" w:space="0" w:color="auto"/>
            </w:tcBorders>
            <w:shd w:val="clear" w:color="auto" w:fill="auto"/>
            <w:vAlign w:val="center"/>
            <w:hideMark/>
          </w:tcPr>
          <w:p w14:paraId="3D240F80" w14:textId="77777777" w:rsidR="00274A60" w:rsidRPr="00356EF3" w:rsidRDefault="002F66E2"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129</w:t>
            </w:r>
          </w:p>
        </w:tc>
      </w:tr>
      <w:tr w:rsidR="00274A60" w:rsidRPr="00356EF3" w14:paraId="3D240F87" w14:textId="77777777" w:rsidTr="00274A60">
        <w:trPr>
          <w:trHeight w:val="919"/>
        </w:trPr>
        <w:tc>
          <w:tcPr>
            <w:tcW w:w="323" w:type="dxa"/>
            <w:tcBorders>
              <w:top w:val="single" w:sz="4" w:space="0" w:color="auto"/>
              <w:left w:val="single" w:sz="8" w:space="0" w:color="auto"/>
              <w:bottom w:val="single" w:sz="8" w:space="0" w:color="auto"/>
              <w:right w:val="single" w:sz="8" w:space="0" w:color="auto"/>
            </w:tcBorders>
            <w:shd w:val="clear" w:color="auto" w:fill="auto"/>
            <w:vAlign w:val="center"/>
          </w:tcPr>
          <w:p w14:paraId="3D240F82"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21</w:t>
            </w:r>
          </w:p>
        </w:tc>
        <w:tc>
          <w:tcPr>
            <w:tcW w:w="4850" w:type="dxa"/>
            <w:tcBorders>
              <w:top w:val="single" w:sz="4" w:space="0" w:color="auto"/>
              <w:left w:val="nil"/>
              <w:bottom w:val="single" w:sz="8" w:space="0" w:color="auto"/>
              <w:right w:val="single" w:sz="8" w:space="0" w:color="auto"/>
            </w:tcBorders>
            <w:shd w:val="clear" w:color="auto" w:fill="auto"/>
            <w:noWrap/>
            <w:vAlign w:val="center"/>
            <w:hideMark/>
          </w:tcPr>
          <w:p w14:paraId="3D240F83"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Elaboración de contrato y </w:t>
            </w:r>
            <w:proofErr w:type="spellStart"/>
            <w:r w:rsidRPr="00356EF3">
              <w:rPr>
                <w:rFonts w:ascii="Arial" w:eastAsia="Times New Roman" w:hAnsi="Arial" w:cs="Arial"/>
                <w:color w:val="000000"/>
                <w:sz w:val="18"/>
                <w:szCs w:val="18"/>
              </w:rPr>
              <w:t>visaciones</w:t>
            </w:r>
            <w:proofErr w:type="spellEnd"/>
            <w:r w:rsidRPr="00356EF3">
              <w:rPr>
                <w:rFonts w:ascii="Arial" w:eastAsia="Times New Roman" w:hAnsi="Arial" w:cs="Arial"/>
                <w:color w:val="000000"/>
                <w:sz w:val="18"/>
                <w:szCs w:val="18"/>
              </w:rPr>
              <w:t xml:space="preserve"> </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3D240F84" w14:textId="77777777" w:rsidR="00274A60" w:rsidRPr="00356EF3" w:rsidRDefault="00C944A1" w:rsidP="0050512A">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en Asesoría Legal / </w:t>
            </w:r>
            <w:r w:rsidR="006F7B11" w:rsidRPr="00356EF3">
              <w:rPr>
                <w:rFonts w:ascii="Arial" w:eastAsia="Times New Roman" w:hAnsi="Arial" w:cs="Arial"/>
                <w:color w:val="000000"/>
                <w:sz w:val="18"/>
                <w:szCs w:val="18"/>
              </w:rPr>
              <w:t>Coordinación Administrativa y Financiera</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3D240F85" w14:textId="77777777" w:rsidR="00274A60" w:rsidRPr="00356EF3" w:rsidRDefault="003E4FD1"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276" w:type="dxa"/>
            <w:gridSpan w:val="2"/>
            <w:tcBorders>
              <w:top w:val="single" w:sz="4" w:space="0" w:color="auto"/>
              <w:left w:val="nil"/>
              <w:bottom w:val="single" w:sz="8" w:space="0" w:color="auto"/>
              <w:right w:val="single" w:sz="8" w:space="0" w:color="auto"/>
            </w:tcBorders>
            <w:shd w:val="clear" w:color="auto" w:fill="auto"/>
            <w:vAlign w:val="center"/>
            <w:hideMark/>
          </w:tcPr>
          <w:p w14:paraId="3D240F86" w14:textId="77777777" w:rsidR="00274A60" w:rsidRPr="00356EF3" w:rsidRDefault="002F66E2"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134</w:t>
            </w:r>
          </w:p>
        </w:tc>
      </w:tr>
      <w:tr w:rsidR="00274A60" w:rsidRPr="00356EF3" w14:paraId="3D240F8E" w14:textId="77777777" w:rsidTr="00274A60">
        <w:trPr>
          <w:trHeight w:val="466"/>
        </w:trPr>
        <w:tc>
          <w:tcPr>
            <w:tcW w:w="323" w:type="dxa"/>
            <w:tcBorders>
              <w:top w:val="nil"/>
              <w:left w:val="single" w:sz="8" w:space="0" w:color="auto"/>
              <w:bottom w:val="single" w:sz="8" w:space="0" w:color="auto"/>
              <w:right w:val="single" w:sz="8" w:space="0" w:color="auto"/>
            </w:tcBorders>
            <w:shd w:val="clear" w:color="auto" w:fill="auto"/>
            <w:vAlign w:val="center"/>
          </w:tcPr>
          <w:p w14:paraId="3D240F88" w14:textId="77777777" w:rsidR="00274A60" w:rsidRPr="00356EF3" w:rsidRDefault="00274A60" w:rsidP="00274A60">
            <w:pPr>
              <w:spacing w:after="0" w:line="240" w:lineRule="auto"/>
              <w:jc w:val="center"/>
              <w:rPr>
                <w:rFonts w:ascii="Arial" w:eastAsia="Times New Roman" w:hAnsi="Arial" w:cs="Arial"/>
                <w:color w:val="000000"/>
                <w:sz w:val="18"/>
                <w:szCs w:val="18"/>
              </w:rPr>
            </w:pPr>
          </w:p>
          <w:p w14:paraId="3D240F89" w14:textId="77777777" w:rsidR="00274A60" w:rsidRPr="00356EF3" w:rsidRDefault="00274A60" w:rsidP="00274A60">
            <w:pPr>
              <w:rPr>
                <w:rFonts w:ascii="Arial" w:eastAsia="Times New Roman" w:hAnsi="Arial" w:cs="Arial"/>
                <w:sz w:val="18"/>
                <w:szCs w:val="18"/>
              </w:rPr>
            </w:pPr>
            <w:r w:rsidRPr="00356EF3">
              <w:rPr>
                <w:rFonts w:ascii="Arial" w:eastAsia="Times New Roman" w:hAnsi="Arial" w:cs="Arial"/>
                <w:sz w:val="18"/>
                <w:szCs w:val="18"/>
              </w:rPr>
              <w:t>22</w:t>
            </w:r>
          </w:p>
        </w:tc>
        <w:tc>
          <w:tcPr>
            <w:tcW w:w="4850" w:type="dxa"/>
            <w:tcBorders>
              <w:top w:val="nil"/>
              <w:left w:val="nil"/>
              <w:bottom w:val="single" w:sz="8" w:space="0" w:color="auto"/>
              <w:right w:val="single" w:sz="8" w:space="0" w:color="auto"/>
            </w:tcBorders>
            <w:shd w:val="clear" w:color="auto" w:fill="auto"/>
            <w:noWrap/>
            <w:vAlign w:val="center"/>
            <w:hideMark/>
          </w:tcPr>
          <w:p w14:paraId="3D240F8A"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Citación a firma de contrato</w:t>
            </w:r>
          </w:p>
        </w:tc>
        <w:tc>
          <w:tcPr>
            <w:tcW w:w="1701" w:type="dxa"/>
            <w:tcBorders>
              <w:top w:val="nil"/>
              <w:left w:val="nil"/>
              <w:bottom w:val="single" w:sz="8" w:space="0" w:color="auto"/>
              <w:right w:val="single" w:sz="8" w:space="0" w:color="auto"/>
            </w:tcBorders>
            <w:shd w:val="clear" w:color="auto" w:fill="auto"/>
            <w:vAlign w:val="center"/>
            <w:hideMark/>
          </w:tcPr>
          <w:p w14:paraId="3D240F8B" w14:textId="77777777" w:rsidR="00274A60" w:rsidRPr="00356EF3" w:rsidRDefault="00495EF7"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de Logística / </w:t>
            </w:r>
            <w:r w:rsidR="0050512A" w:rsidRPr="00356EF3">
              <w:rPr>
                <w:rFonts w:ascii="Arial" w:eastAsia="Times New Roman" w:hAnsi="Arial" w:cs="Arial"/>
                <w:color w:val="000000"/>
                <w:sz w:val="18"/>
                <w:szCs w:val="18"/>
              </w:rPr>
              <w:t>Coordinación Administrativa y Financiera / Dirección Ejecutiva</w:t>
            </w:r>
          </w:p>
        </w:tc>
        <w:tc>
          <w:tcPr>
            <w:tcW w:w="1276" w:type="dxa"/>
            <w:tcBorders>
              <w:top w:val="nil"/>
              <w:left w:val="nil"/>
              <w:bottom w:val="single" w:sz="8" w:space="0" w:color="auto"/>
              <w:right w:val="single" w:sz="8" w:space="0" w:color="auto"/>
            </w:tcBorders>
            <w:shd w:val="clear" w:color="auto" w:fill="auto"/>
            <w:vAlign w:val="center"/>
            <w:hideMark/>
          </w:tcPr>
          <w:p w14:paraId="3D240F8C"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8D" w14:textId="77777777" w:rsidR="00274A60" w:rsidRPr="00356EF3" w:rsidRDefault="002F66E2"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135</w:t>
            </w:r>
          </w:p>
        </w:tc>
      </w:tr>
      <w:tr w:rsidR="00274A60" w:rsidRPr="00356EF3" w14:paraId="3D240F94" w14:textId="77777777" w:rsidTr="00274A60">
        <w:trPr>
          <w:trHeight w:val="297"/>
        </w:trPr>
        <w:tc>
          <w:tcPr>
            <w:tcW w:w="323" w:type="dxa"/>
            <w:tcBorders>
              <w:top w:val="nil"/>
              <w:left w:val="single" w:sz="8" w:space="0" w:color="auto"/>
              <w:bottom w:val="single" w:sz="8" w:space="0" w:color="auto"/>
              <w:right w:val="single" w:sz="8" w:space="0" w:color="auto"/>
            </w:tcBorders>
            <w:shd w:val="clear" w:color="auto" w:fill="auto"/>
            <w:vAlign w:val="center"/>
          </w:tcPr>
          <w:p w14:paraId="3D240F8F"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23</w:t>
            </w:r>
          </w:p>
        </w:tc>
        <w:tc>
          <w:tcPr>
            <w:tcW w:w="4850" w:type="dxa"/>
            <w:tcBorders>
              <w:top w:val="nil"/>
              <w:left w:val="nil"/>
              <w:bottom w:val="single" w:sz="8" w:space="0" w:color="auto"/>
              <w:right w:val="single" w:sz="8" w:space="0" w:color="auto"/>
            </w:tcBorders>
            <w:shd w:val="clear" w:color="auto" w:fill="auto"/>
            <w:noWrap/>
            <w:vAlign w:val="center"/>
            <w:hideMark/>
          </w:tcPr>
          <w:p w14:paraId="3D240F90"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Firma de contrato</w:t>
            </w:r>
          </w:p>
        </w:tc>
        <w:tc>
          <w:tcPr>
            <w:tcW w:w="1701" w:type="dxa"/>
            <w:tcBorders>
              <w:top w:val="nil"/>
              <w:left w:val="nil"/>
              <w:bottom w:val="single" w:sz="8" w:space="0" w:color="auto"/>
              <w:right w:val="single" w:sz="8" w:space="0" w:color="auto"/>
            </w:tcBorders>
            <w:shd w:val="clear" w:color="auto" w:fill="auto"/>
            <w:vAlign w:val="center"/>
            <w:hideMark/>
          </w:tcPr>
          <w:p w14:paraId="3D240F91"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Empresa adjudicada</w:t>
            </w:r>
          </w:p>
        </w:tc>
        <w:tc>
          <w:tcPr>
            <w:tcW w:w="1276" w:type="dxa"/>
            <w:tcBorders>
              <w:top w:val="nil"/>
              <w:left w:val="nil"/>
              <w:bottom w:val="single" w:sz="8" w:space="0" w:color="auto"/>
              <w:right w:val="single" w:sz="8" w:space="0" w:color="auto"/>
            </w:tcBorders>
            <w:shd w:val="clear" w:color="auto" w:fill="auto"/>
            <w:vAlign w:val="center"/>
            <w:hideMark/>
          </w:tcPr>
          <w:p w14:paraId="3D240F92"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93" w14:textId="77777777" w:rsidR="00274A60" w:rsidRPr="00356EF3" w:rsidRDefault="002F66E2"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136</w:t>
            </w:r>
          </w:p>
        </w:tc>
      </w:tr>
      <w:tr w:rsidR="00274A60" w:rsidRPr="00356EF3" w14:paraId="3D240F9A" w14:textId="77777777" w:rsidTr="00274A60">
        <w:trPr>
          <w:trHeight w:val="297"/>
        </w:trPr>
        <w:tc>
          <w:tcPr>
            <w:tcW w:w="323" w:type="dxa"/>
            <w:tcBorders>
              <w:top w:val="single" w:sz="8" w:space="0" w:color="auto"/>
              <w:left w:val="single" w:sz="8" w:space="0" w:color="auto"/>
              <w:bottom w:val="single" w:sz="4" w:space="0" w:color="auto"/>
              <w:right w:val="single" w:sz="8" w:space="0" w:color="auto"/>
            </w:tcBorders>
            <w:shd w:val="clear" w:color="auto" w:fill="auto"/>
            <w:vAlign w:val="center"/>
          </w:tcPr>
          <w:p w14:paraId="3D240F95"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24</w:t>
            </w:r>
          </w:p>
        </w:tc>
        <w:tc>
          <w:tcPr>
            <w:tcW w:w="4850" w:type="dxa"/>
            <w:tcBorders>
              <w:top w:val="single" w:sz="8" w:space="0" w:color="auto"/>
              <w:left w:val="nil"/>
              <w:bottom w:val="single" w:sz="4" w:space="0" w:color="auto"/>
              <w:right w:val="single" w:sz="8" w:space="0" w:color="auto"/>
            </w:tcBorders>
            <w:shd w:val="clear" w:color="auto" w:fill="auto"/>
            <w:noWrap/>
            <w:vAlign w:val="center"/>
            <w:hideMark/>
          </w:tcPr>
          <w:p w14:paraId="3D240F96" w14:textId="77777777" w:rsidR="00274A60" w:rsidRPr="00356EF3" w:rsidRDefault="00274A60" w:rsidP="00274A60">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Publicación de adjudicación en UNDB cuando corresponda</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3D240F97" w14:textId="77777777" w:rsidR="00274A60" w:rsidRPr="00356EF3" w:rsidRDefault="0050512A"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Coordinación Administrativa y Financiera</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3D240F98" w14:textId="77777777" w:rsidR="00274A60" w:rsidRPr="00356EF3" w:rsidRDefault="00274A60"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single" w:sz="8" w:space="0" w:color="auto"/>
              <w:left w:val="nil"/>
              <w:bottom w:val="single" w:sz="4" w:space="0" w:color="auto"/>
              <w:right w:val="single" w:sz="8" w:space="0" w:color="auto"/>
            </w:tcBorders>
            <w:shd w:val="clear" w:color="auto" w:fill="auto"/>
            <w:vAlign w:val="center"/>
            <w:hideMark/>
          </w:tcPr>
          <w:p w14:paraId="3D240F99" w14:textId="77777777" w:rsidR="00274A60" w:rsidRPr="00356EF3" w:rsidRDefault="002F66E2" w:rsidP="00274A60">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137</w:t>
            </w:r>
          </w:p>
        </w:tc>
      </w:tr>
      <w:tr w:rsidR="00274A60" w:rsidRPr="00356EF3" w14:paraId="3D240F9D" w14:textId="77777777" w:rsidTr="00274A60">
        <w:trPr>
          <w:trHeight w:val="404"/>
        </w:trPr>
        <w:tc>
          <w:tcPr>
            <w:tcW w:w="8150" w:type="dxa"/>
            <w:gridSpan w:val="4"/>
            <w:tcBorders>
              <w:top w:val="single" w:sz="4" w:space="0" w:color="auto"/>
              <w:left w:val="single" w:sz="4" w:space="0" w:color="auto"/>
              <w:bottom w:val="single" w:sz="4" w:space="0" w:color="auto"/>
              <w:right w:val="single" w:sz="8" w:space="0" w:color="000000"/>
            </w:tcBorders>
            <w:shd w:val="clear" w:color="000000" w:fill="D8D8D8"/>
            <w:vAlign w:val="center"/>
            <w:hideMark/>
          </w:tcPr>
          <w:p w14:paraId="3D240F9B" w14:textId="77777777" w:rsidR="00274A60" w:rsidRPr="00356EF3" w:rsidRDefault="00274A60" w:rsidP="00274A60">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TOTAL</w:t>
            </w:r>
          </w:p>
        </w:tc>
        <w:tc>
          <w:tcPr>
            <w:tcW w:w="1276" w:type="dxa"/>
            <w:gridSpan w:val="2"/>
            <w:tcBorders>
              <w:top w:val="single" w:sz="4" w:space="0" w:color="auto"/>
              <w:left w:val="nil"/>
              <w:bottom w:val="single" w:sz="4" w:space="0" w:color="auto"/>
              <w:right w:val="single" w:sz="4" w:space="0" w:color="auto"/>
            </w:tcBorders>
            <w:shd w:val="clear" w:color="000000" w:fill="D8D8D8"/>
            <w:vAlign w:val="center"/>
            <w:hideMark/>
          </w:tcPr>
          <w:p w14:paraId="3D240F9C" w14:textId="77777777" w:rsidR="00274A60" w:rsidRPr="00356EF3" w:rsidRDefault="002F66E2" w:rsidP="00274A60">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137</w:t>
            </w:r>
          </w:p>
        </w:tc>
      </w:tr>
    </w:tbl>
    <w:p w14:paraId="3D240F9E" w14:textId="77777777" w:rsidR="00303292" w:rsidRPr="00356EF3" w:rsidRDefault="00303292" w:rsidP="00303292">
      <w:pPr>
        <w:tabs>
          <w:tab w:val="left" w:pos="4067"/>
        </w:tabs>
        <w:spacing w:after="0"/>
        <w:ind w:left="426" w:hanging="284"/>
        <w:jc w:val="both"/>
        <w:rPr>
          <w:rFonts w:ascii="Arial" w:hAnsi="Arial" w:cs="Arial"/>
          <w:sz w:val="16"/>
          <w:szCs w:val="16"/>
        </w:rPr>
      </w:pPr>
      <w:r w:rsidRPr="00356EF3">
        <w:rPr>
          <w:rFonts w:ascii="Arial" w:hAnsi="Arial" w:cs="Arial"/>
          <w:sz w:val="16"/>
          <w:szCs w:val="16"/>
        </w:rPr>
        <w:t xml:space="preserve">(*) No considera los plazos que tomen las áreas usuarias para la elaboración de FAR. </w:t>
      </w:r>
    </w:p>
    <w:p w14:paraId="3D240F9F" w14:textId="77777777" w:rsidR="00AF27DB" w:rsidRPr="00356EF3" w:rsidRDefault="00AF27DB">
      <w:pPr>
        <w:rPr>
          <w:rFonts w:ascii="Arial" w:hAnsi="Arial" w:cs="Arial"/>
          <w:color w:val="000000" w:themeColor="text1"/>
        </w:rPr>
      </w:pPr>
    </w:p>
    <w:p w14:paraId="3D240FA0" w14:textId="77777777" w:rsidR="00EB33D5" w:rsidRPr="00356EF3" w:rsidRDefault="00AE58F9">
      <w:pPr>
        <w:rPr>
          <w:rFonts w:ascii="Arial" w:hAnsi="Arial" w:cs="Arial"/>
          <w:color w:val="000000" w:themeColor="text1"/>
        </w:rPr>
      </w:pPr>
      <w:r w:rsidRPr="00356EF3">
        <w:rPr>
          <w:rFonts w:ascii="Arial" w:hAnsi="Arial" w:cs="Arial"/>
          <w:noProof/>
        </w:rPr>
        <w:lastRenderedPageBreak/>
        <w:drawing>
          <wp:inline distT="0" distB="0" distL="0" distR="0" wp14:anchorId="3D24115D" wp14:editId="3D24115E">
            <wp:extent cx="5943600" cy="5544165"/>
            <wp:effectExtent l="19050" t="0" r="0" b="0"/>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srcRect/>
                    <a:stretch>
                      <a:fillRect/>
                    </a:stretch>
                  </pic:blipFill>
                  <pic:spPr bwMode="auto">
                    <a:xfrm>
                      <a:off x="0" y="0"/>
                      <a:ext cx="5943600" cy="5544165"/>
                    </a:xfrm>
                    <a:prstGeom prst="rect">
                      <a:avLst/>
                    </a:prstGeom>
                    <a:noFill/>
                    <a:ln w="9525">
                      <a:noFill/>
                      <a:miter lim="800000"/>
                      <a:headEnd/>
                      <a:tailEnd/>
                    </a:ln>
                  </pic:spPr>
                </pic:pic>
              </a:graphicData>
            </a:graphic>
          </wp:inline>
        </w:drawing>
      </w:r>
    </w:p>
    <w:p w14:paraId="3D240FA1" w14:textId="77777777" w:rsidR="00F969FC" w:rsidRPr="00356EF3" w:rsidRDefault="00AF27DB">
      <w:pPr>
        <w:rPr>
          <w:rFonts w:ascii="Arial" w:hAnsi="Arial" w:cs="Arial"/>
          <w:color w:val="000000" w:themeColor="text1"/>
        </w:rPr>
      </w:pPr>
      <w:r w:rsidRPr="00356EF3">
        <w:rPr>
          <w:rFonts w:ascii="Arial" w:hAnsi="Arial" w:cs="Arial"/>
          <w:color w:val="000000" w:themeColor="text1"/>
        </w:rPr>
        <w:br w:type="page"/>
      </w:r>
    </w:p>
    <w:p w14:paraId="3D240FA2" w14:textId="77777777" w:rsidR="00341F29" w:rsidRPr="00356EF3" w:rsidRDefault="00A30E30">
      <w:pPr>
        <w:rPr>
          <w:rFonts w:ascii="Arial" w:hAnsi="Arial" w:cs="Arial"/>
          <w:color w:val="000000" w:themeColor="text1"/>
        </w:rPr>
      </w:pPr>
      <w:r w:rsidRPr="00356EF3">
        <w:rPr>
          <w:rFonts w:ascii="Arial" w:hAnsi="Arial" w:cs="Arial"/>
          <w:noProof/>
        </w:rPr>
        <w:lastRenderedPageBreak/>
        <w:drawing>
          <wp:inline distT="0" distB="0" distL="0" distR="0" wp14:anchorId="3D24115F" wp14:editId="3D241160">
            <wp:extent cx="5943600" cy="7261737"/>
            <wp:effectExtent l="19050" t="0" r="0" b="0"/>
            <wp:docPr id="25"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a:srcRect/>
                    <a:stretch>
                      <a:fillRect/>
                    </a:stretch>
                  </pic:blipFill>
                  <pic:spPr bwMode="auto">
                    <a:xfrm>
                      <a:off x="0" y="0"/>
                      <a:ext cx="5943600" cy="7261737"/>
                    </a:xfrm>
                    <a:prstGeom prst="rect">
                      <a:avLst/>
                    </a:prstGeom>
                    <a:noFill/>
                    <a:ln w="9525">
                      <a:noFill/>
                      <a:miter lim="800000"/>
                      <a:headEnd/>
                      <a:tailEnd/>
                    </a:ln>
                  </pic:spPr>
                </pic:pic>
              </a:graphicData>
            </a:graphic>
          </wp:inline>
        </w:drawing>
      </w:r>
    </w:p>
    <w:p w14:paraId="3D240FA3" w14:textId="77777777" w:rsidR="00DA2C87" w:rsidRPr="00356EF3" w:rsidRDefault="00DA2C87">
      <w:pPr>
        <w:rPr>
          <w:rFonts w:ascii="Arial" w:hAnsi="Arial" w:cs="Arial"/>
        </w:rPr>
      </w:pPr>
    </w:p>
    <w:tbl>
      <w:tblPr>
        <w:tblpPr w:leftFromText="141" w:rightFromText="141" w:horzAnchor="margin" w:tblpX="161" w:tblpY="540"/>
        <w:tblW w:w="9284" w:type="dxa"/>
        <w:tblLayout w:type="fixed"/>
        <w:tblCellMar>
          <w:left w:w="70" w:type="dxa"/>
          <w:right w:w="70" w:type="dxa"/>
        </w:tblCellMar>
        <w:tblLook w:val="04A0" w:firstRow="1" w:lastRow="0" w:firstColumn="1" w:lastColumn="0" w:noHBand="0" w:noVBand="1"/>
      </w:tblPr>
      <w:tblGrid>
        <w:gridCol w:w="354"/>
        <w:gridCol w:w="4819"/>
        <w:gridCol w:w="1560"/>
        <w:gridCol w:w="1275"/>
        <w:gridCol w:w="1116"/>
        <w:gridCol w:w="160"/>
      </w:tblGrid>
      <w:tr w:rsidR="00303FB9" w:rsidRPr="00356EF3" w14:paraId="3D240FA6" w14:textId="77777777" w:rsidTr="00303FB9">
        <w:trPr>
          <w:gridAfter w:val="1"/>
          <w:wAfter w:w="160" w:type="dxa"/>
          <w:trHeight w:val="273"/>
        </w:trPr>
        <w:tc>
          <w:tcPr>
            <w:tcW w:w="9124" w:type="dxa"/>
            <w:gridSpan w:val="5"/>
            <w:tcBorders>
              <w:top w:val="nil"/>
              <w:left w:val="nil"/>
              <w:bottom w:val="single" w:sz="8" w:space="0" w:color="auto"/>
              <w:right w:val="nil"/>
            </w:tcBorders>
            <w:shd w:val="clear" w:color="auto" w:fill="auto"/>
            <w:noWrap/>
            <w:vAlign w:val="bottom"/>
            <w:hideMark/>
          </w:tcPr>
          <w:p w14:paraId="3D240FA4" w14:textId="77777777" w:rsidR="00303FB9" w:rsidRPr="00356EF3" w:rsidRDefault="00A71413" w:rsidP="00303FB9">
            <w:pPr>
              <w:spacing w:after="0" w:line="240" w:lineRule="auto"/>
              <w:jc w:val="center"/>
              <w:rPr>
                <w:rFonts w:ascii="Arial" w:eastAsia="Times New Roman" w:hAnsi="Arial" w:cs="Arial"/>
                <w:b/>
                <w:bCs/>
                <w:color w:val="000000"/>
                <w:sz w:val="20"/>
                <w:szCs w:val="20"/>
              </w:rPr>
            </w:pPr>
            <w:r w:rsidRPr="00356EF3">
              <w:rPr>
                <w:rFonts w:ascii="Arial" w:eastAsia="Times New Roman" w:hAnsi="Arial" w:cs="Arial"/>
                <w:b/>
                <w:bCs/>
                <w:color w:val="000000"/>
                <w:sz w:val="20"/>
                <w:szCs w:val="20"/>
              </w:rPr>
              <w:lastRenderedPageBreak/>
              <w:t>Plazos estimados - Proceso de Contratación de Consultor Individual</w:t>
            </w:r>
          </w:p>
          <w:p w14:paraId="3D240FA5" w14:textId="77777777" w:rsidR="00303FB9" w:rsidRPr="00356EF3" w:rsidRDefault="00303FB9" w:rsidP="00303FB9">
            <w:pPr>
              <w:spacing w:after="0" w:line="240" w:lineRule="auto"/>
              <w:jc w:val="center"/>
              <w:rPr>
                <w:rFonts w:ascii="Arial" w:eastAsia="Times New Roman" w:hAnsi="Arial" w:cs="Arial"/>
                <w:b/>
                <w:bCs/>
                <w:color w:val="000000"/>
                <w:sz w:val="20"/>
                <w:szCs w:val="20"/>
              </w:rPr>
            </w:pPr>
          </w:p>
        </w:tc>
      </w:tr>
      <w:tr w:rsidR="00303FB9" w:rsidRPr="00356EF3" w14:paraId="3D240FAC" w14:textId="77777777" w:rsidTr="00ED0681">
        <w:trPr>
          <w:trHeight w:val="886"/>
        </w:trPr>
        <w:tc>
          <w:tcPr>
            <w:tcW w:w="354" w:type="dxa"/>
            <w:tcBorders>
              <w:top w:val="nil"/>
              <w:left w:val="single" w:sz="8" w:space="0" w:color="auto"/>
              <w:bottom w:val="single" w:sz="8" w:space="0" w:color="auto"/>
              <w:right w:val="single" w:sz="8" w:space="0" w:color="auto"/>
            </w:tcBorders>
            <w:shd w:val="clear" w:color="000000" w:fill="F2F2F2"/>
            <w:vAlign w:val="center"/>
            <w:hideMark/>
          </w:tcPr>
          <w:p w14:paraId="3D240FA7" w14:textId="77777777" w:rsidR="00303FB9" w:rsidRPr="00356EF3" w:rsidRDefault="00A71413" w:rsidP="00303FB9">
            <w:pPr>
              <w:spacing w:after="0" w:line="240" w:lineRule="auto"/>
              <w:jc w:val="center"/>
              <w:rPr>
                <w:rFonts w:ascii="Arial" w:eastAsia="Times New Roman" w:hAnsi="Arial" w:cs="Arial"/>
                <w:b/>
                <w:bCs/>
                <w:color w:val="000000"/>
                <w:sz w:val="18"/>
                <w:szCs w:val="18"/>
              </w:rPr>
            </w:pPr>
            <w:proofErr w:type="spellStart"/>
            <w:r w:rsidRPr="00356EF3">
              <w:rPr>
                <w:rFonts w:ascii="Arial" w:eastAsia="Times New Roman" w:hAnsi="Arial" w:cs="Arial"/>
                <w:b/>
                <w:bCs/>
                <w:color w:val="000000"/>
                <w:sz w:val="18"/>
                <w:szCs w:val="18"/>
              </w:rPr>
              <w:t>N°</w:t>
            </w:r>
            <w:proofErr w:type="spellEnd"/>
          </w:p>
        </w:tc>
        <w:tc>
          <w:tcPr>
            <w:tcW w:w="4819" w:type="dxa"/>
            <w:tcBorders>
              <w:top w:val="nil"/>
              <w:left w:val="nil"/>
              <w:bottom w:val="single" w:sz="8" w:space="0" w:color="auto"/>
              <w:right w:val="single" w:sz="8" w:space="0" w:color="auto"/>
            </w:tcBorders>
            <w:shd w:val="clear" w:color="000000" w:fill="F2F2F2"/>
            <w:noWrap/>
            <w:vAlign w:val="center"/>
            <w:hideMark/>
          </w:tcPr>
          <w:p w14:paraId="3D240FA8" w14:textId="77777777" w:rsidR="00303FB9" w:rsidRPr="00356EF3" w:rsidRDefault="00A71413" w:rsidP="00303FB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TAREA</w:t>
            </w:r>
          </w:p>
        </w:tc>
        <w:tc>
          <w:tcPr>
            <w:tcW w:w="1560" w:type="dxa"/>
            <w:tcBorders>
              <w:top w:val="nil"/>
              <w:left w:val="nil"/>
              <w:bottom w:val="single" w:sz="8" w:space="0" w:color="auto"/>
              <w:right w:val="single" w:sz="8" w:space="0" w:color="auto"/>
            </w:tcBorders>
            <w:shd w:val="clear" w:color="000000" w:fill="F2F2F2"/>
            <w:vAlign w:val="center"/>
            <w:hideMark/>
          </w:tcPr>
          <w:p w14:paraId="3D240FA9" w14:textId="77777777" w:rsidR="00303FB9" w:rsidRPr="00356EF3" w:rsidRDefault="00A71413" w:rsidP="00303FB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RESPONSABLE</w:t>
            </w:r>
          </w:p>
        </w:tc>
        <w:tc>
          <w:tcPr>
            <w:tcW w:w="1275" w:type="dxa"/>
            <w:tcBorders>
              <w:top w:val="nil"/>
              <w:left w:val="nil"/>
              <w:bottom w:val="single" w:sz="8" w:space="0" w:color="auto"/>
              <w:right w:val="single" w:sz="8" w:space="0" w:color="auto"/>
            </w:tcBorders>
            <w:shd w:val="clear" w:color="000000" w:fill="F2F2F2"/>
            <w:vAlign w:val="center"/>
            <w:hideMark/>
          </w:tcPr>
          <w:p w14:paraId="3D240FAA" w14:textId="77777777" w:rsidR="00303FB9" w:rsidRPr="00356EF3" w:rsidRDefault="00A71413" w:rsidP="00ED0681">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PLAZO ESTIMADO (DÍAS CALENDARIO</w:t>
            </w:r>
            <w:r w:rsidR="00ED0681" w:rsidRPr="00356EF3">
              <w:rPr>
                <w:rFonts w:ascii="Arial" w:eastAsia="Times New Roman" w:hAnsi="Arial" w:cs="Arial"/>
                <w:b/>
                <w:bCs/>
                <w:color w:val="000000"/>
                <w:sz w:val="18"/>
                <w:szCs w:val="18"/>
              </w:rPr>
              <w:t>)</w:t>
            </w:r>
          </w:p>
        </w:tc>
        <w:tc>
          <w:tcPr>
            <w:tcW w:w="1276" w:type="dxa"/>
            <w:gridSpan w:val="2"/>
            <w:tcBorders>
              <w:top w:val="single" w:sz="4" w:space="0" w:color="auto"/>
              <w:left w:val="nil"/>
              <w:bottom w:val="single" w:sz="8" w:space="0" w:color="auto"/>
              <w:right w:val="single" w:sz="8" w:space="0" w:color="auto"/>
            </w:tcBorders>
            <w:shd w:val="clear" w:color="000000" w:fill="F2F2F2"/>
            <w:vAlign w:val="center"/>
            <w:hideMark/>
          </w:tcPr>
          <w:p w14:paraId="3D240FAB" w14:textId="77777777" w:rsidR="00303FB9" w:rsidRPr="00356EF3" w:rsidRDefault="00A71413" w:rsidP="00303FB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PLAZO  ACUMULADO (DÍAS CALENDARIO)</w:t>
            </w:r>
          </w:p>
        </w:tc>
      </w:tr>
      <w:tr w:rsidR="00805995" w:rsidRPr="00356EF3" w14:paraId="3D240FB4" w14:textId="77777777" w:rsidTr="00ED0681">
        <w:trPr>
          <w:trHeight w:val="450"/>
        </w:trPr>
        <w:tc>
          <w:tcPr>
            <w:tcW w:w="354" w:type="dxa"/>
            <w:tcBorders>
              <w:top w:val="nil"/>
              <w:left w:val="single" w:sz="8" w:space="0" w:color="auto"/>
              <w:bottom w:val="single" w:sz="8" w:space="0" w:color="auto"/>
              <w:right w:val="single" w:sz="8" w:space="0" w:color="auto"/>
            </w:tcBorders>
            <w:shd w:val="clear" w:color="auto" w:fill="auto"/>
            <w:vAlign w:val="center"/>
          </w:tcPr>
          <w:p w14:paraId="3D240FAD" w14:textId="77777777" w:rsidR="00805995" w:rsidRPr="00356EF3" w:rsidRDefault="00805995" w:rsidP="0064315A">
            <w:pPr>
              <w:spacing w:after="0" w:line="240" w:lineRule="auto"/>
              <w:jc w:val="center"/>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1</w:t>
            </w:r>
          </w:p>
        </w:tc>
        <w:tc>
          <w:tcPr>
            <w:tcW w:w="4819" w:type="dxa"/>
            <w:tcBorders>
              <w:top w:val="nil"/>
              <w:left w:val="nil"/>
              <w:bottom w:val="single" w:sz="8" w:space="0" w:color="auto"/>
              <w:right w:val="single" w:sz="8" w:space="0" w:color="auto"/>
            </w:tcBorders>
            <w:shd w:val="clear" w:color="auto" w:fill="auto"/>
            <w:noWrap/>
            <w:vAlign w:val="center"/>
            <w:hideMark/>
          </w:tcPr>
          <w:p w14:paraId="3D240FAE" w14:textId="77777777" w:rsidR="00805995" w:rsidRPr="00356EF3" w:rsidRDefault="00805995" w:rsidP="0064315A">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b/>
                <w:color w:val="000000" w:themeColor="text1"/>
                <w:sz w:val="18"/>
                <w:szCs w:val="18"/>
              </w:rPr>
              <w:t>Actos previos</w:t>
            </w:r>
            <w:r w:rsidRPr="00356EF3">
              <w:rPr>
                <w:rFonts w:ascii="Arial" w:eastAsia="Times New Roman" w:hAnsi="Arial" w:cs="Arial"/>
                <w:color w:val="000000" w:themeColor="text1"/>
                <w:sz w:val="18"/>
                <w:szCs w:val="18"/>
              </w:rPr>
              <w:t xml:space="preserve"> </w:t>
            </w:r>
            <w:r w:rsidRPr="00356EF3">
              <w:rPr>
                <w:rFonts w:ascii="Arial" w:eastAsia="Times New Roman" w:hAnsi="Arial" w:cs="Arial"/>
                <w:b/>
                <w:color w:val="000000" w:themeColor="text1"/>
                <w:sz w:val="18"/>
                <w:szCs w:val="18"/>
              </w:rPr>
              <w:t>al proceso de selección:</w:t>
            </w:r>
            <w:r w:rsidR="00C06CD1" w:rsidRPr="00356EF3">
              <w:rPr>
                <w:rFonts w:ascii="Arial" w:eastAsia="Times New Roman" w:hAnsi="Arial" w:cs="Arial"/>
                <w:b/>
                <w:color w:val="000000" w:themeColor="text1"/>
                <w:sz w:val="18"/>
                <w:szCs w:val="18"/>
              </w:rPr>
              <w:t xml:space="preserve"> </w:t>
            </w:r>
          </w:p>
          <w:p w14:paraId="3D240FAF" w14:textId="77777777" w:rsidR="00805995" w:rsidRPr="00356EF3" w:rsidRDefault="00805995" w:rsidP="00093918">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 xml:space="preserve">A partir del envío a la </w:t>
            </w:r>
            <w:r w:rsidR="00A15C9B" w:rsidRPr="00356EF3">
              <w:rPr>
                <w:rFonts w:ascii="Arial" w:eastAsia="Times New Roman" w:hAnsi="Arial" w:cs="Arial"/>
                <w:color w:val="000000" w:themeColor="text1"/>
                <w:sz w:val="18"/>
                <w:szCs w:val="18"/>
              </w:rPr>
              <w:t xml:space="preserve">Coordinación Administrativa y Financiera </w:t>
            </w:r>
            <w:r w:rsidRPr="00356EF3">
              <w:rPr>
                <w:rFonts w:ascii="Arial" w:eastAsia="Times New Roman" w:hAnsi="Arial" w:cs="Arial"/>
                <w:color w:val="000000" w:themeColor="text1"/>
                <w:sz w:val="18"/>
                <w:szCs w:val="18"/>
              </w:rPr>
              <w:t xml:space="preserve">de los </w:t>
            </w:r>
            <w:proofErr w:type="spellStart"/>
            <w:r w:rsidRPr="00356EF3">
              <w:rPr>
                <w:rFonts w:ascii="Arial" w:eastAsia="Times New Roman" w:hAnsi="Arial" w:cs="Arial"/>
                <w:color w:val="000000" w:themeColor="text1"/>
                <w:sz w:val="18"/>
                <w:szCs w:val="18"/>
              </w:rPr>
              <w:t>TdR´s</w:t>
            </w:r>
            <w:proofErr w:type="spellEnd"/>
            <w:r w:rsidRPr="00356EF3">
              <w:rPr>
                <w:rFonts w:ascii="Arial" w:eastAsia="Times New Roman" w:hAnsi="Arial" w:cs="Arial"/>
                <w:color w:val="000000" w:themeColor="text1"/>
                <w:sz w:val="18"/>
                <w:szCs w:val="18"/>
              </w:rPr>
              <w:t xml:space="preserve"> con la no objeción del BID, estudios de mercado, incorporación en PAC </w:t>
            </w:r>
            <w:r w:rsidR="003132C6" w:rsidRPr="00356EF3">
              <w:rPr>
                <w:rFonts w:ascii="Arial" w:eastAsia="Times New Roman" w:hAnsi="Arial" w:cs="Arial"/>
                <w:color w:val="000000" w:themeColor="text1"/>
                <w:sz w:val="18"/>
                <w:szCs w:val="18"/>
              </w:rPr>
              <w:t xml:space="preserve">UEMSI </w:t>
            </w:r>
            <w:r w:rsidRPr="00356EF3">
              <w:rPr>
                <w:rFonts w:ascii="Arial" w:eastAsia="Times New Roman" w:hAnsi="Arial" w:cs="Arial"/>
                <w:color w:val="000000" w:themeColor="text1"/>
                <w:sz w:val="18"/>
                <w:szCs w:val="18"/>
              </w:rPr>
              <w:t>SUNAT</w:t>
            </w:r>
            <w:r w:rsidR="001521F7" w:rsidRPr="00356EF3">
              <w:rPr>
                <w:rFonts w:ascii="Arial" w:eastAsia="Times New Roman" w:hAnsi="Arial" w:cs="Arial"/>
                <w:color w:val="000000" w:themeColor="text1"/>
                <w:sz w:val="18"/>
                <w:szCs w:val="18"/>
              </w:rPr>
              <w:t xml:space="preserve"> </w:t>
            </w:r>
            <w:r w:rsidRPr="00356EF3">
              <w:rPr>
                <w:rFonts w:ascii="Arial" w:eastAsia="Times New Roman" w:hAnsi="Arial" w:cs="Arial"/>
                <w:color w:val="000000" w:themeColor="text1"/>
                <w:sz w:val="18"/>
                <w:szCs w:val="18"/>
              </w:rPr>
              <w:t>(*)</w:t>
            </w:r>
            <w:r w:rsidR="00C06CD1" w:rsidRPr="00356EF3">
              <w:rPr>
                <w:rFonts w:ascii="Arial" w:eastAsia="Times New Roman" w:hAnsi="Arial" w:cs="Arial"/>
                <w:color w:val="000000" w:themeColor="text1"/>
                <w:sz w:val="18"/>
                <w:szCs w:val="18"/>
              </w:rPr>
              <w:t xml:space="preserve"> , </w:t>
            </w:r>
          </w:p>
        </w:tc>
        <w:tc>
          <w:tcPr>
            <w:tcW w:w="1560" w:type="dxa"/>
            <w:tcBorders>
              <w:top w:val="nil"/>
              <w:left w:val="nil"/>
              <w:bottom w:val="single" w:sz="8" w:space="0" w:color="auto"/>
              <w:right w:val="single" w:sz="8" w:space="0" w:color="auto"/>
            </w:tcBorders>
            <w:shd w:val="clear" w:color="auto" w:fill="auto"/>
            <w:vAlign w:val="center"/>
            <w:hideMark/>
          </w:tcPr>
          <w:p w14:paraId="3D240FB0" w14:textId="77777777" w:rsidR="00805995" w:rsidRPr="00356EF3" w:rsidRDefault="00805995" w:rsidP="0064315A">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Área usuaria / </w:t>
            </w:r>
            <w:r w:rsidR="003132C6" w:rsidRPr="00356EF3">
              <w:rPr>
                <w:rFonts w:ascii="Arial" w:eastAsia="Times New Roman" w:hAnsi="Arial" w:cs="Arial"/>
                <w:color w:val="000000"/>
                <w:sz w:val="18"/>
                <w:szCs w:val="18"/>
              </w:rPr>
              <w:t xml:space="preserve"> Coordinación Técnica / </w:t>
            </w:r>
            <w:r w:rsidR="00E36AD8" w:rsidRPr="00356EF3">
              <w:rPr>
                <w:rFonts w:ascii="Arial" w:eastAsia="Times New Roman" w:hAnsi="Arial" w:cs="Arial"/>
                <w:color w:val="000000"/>
                <w:sz w:val="18"/>
                <w:szCs w:val="18"/>
              </w:rPr>
              <w:t xml:space="preserve">Responsable de Logística / </w:t>
            </w:r>
            <w:r w:rsidR="003132C6" w:rsidRPr="00356EF3">
              <w:rPr>
                <w:rFonts w:ascii="Arial" w:eastAsia="Times New Roman" w:hAnsi="Arial" w:cs="Arial"/>
                <w:color w:val="000000"/>
                <w:sz w:val="18"/>
                <w:szCs w:val="18"/>
              </w:rPr>
              <w:t>Coordinación Administrativa y Financiera / Dirección Ejecutiva</w:t>
            </w:r>
            <w:r w:rsidRPr="00356EF3">
              <w:rPr>
                <w:rFonts w:ascii="Arial" w:eastAsia="Times New Roman" w:hAnsi="Arial" w:cs="Arial"/>
                <w:color w:val="000000"/>
                <w:sz w:val="18"/>
                <w:szCs w:val="18"/>
              </w:rPr>
              <w:t xml:space="preserve"> / </w:t>
            </w:r>
            <w:r w:rsidR="00D14BB1" w:rsidRPr="00356EF3">
              <w:rPr>
                <w:rFonts w:ascii="Arial" w:eastAsia="Times New Roman" w:hAnsi="Arial" w:cs="Arial"/>
                <w:color w:val="000000"/>
                <w:sz w:val="18"/>
                <w:szCs w:val="18"/>
              </w:rPr>
              <w:t xml:space="preserve">BID </w:t>
            </w:r>
            <w:r w:rsidRPr="00356EF3">
              <w:rPr>
                <w:rFonts w:ascii="Arial" w:eastAsia="Times New Roman" w:hAnsi="Arial" w:cs="Arial"/>
                <w:color w:val="000000"/>
                <w:sz w:val="18"/>
                <w:szCs w:val="18"/>
              </w:rPr>
              <w:t xml:space="preserve"> </w:t>
            </w:r>
          </w:p>
          <w:p w14:paraId="3D240FB1" w14:textId="77777777" w:rsidR="00805995" w:rsidRPr="00356EF3" w:rsidRDefault="00805995" w:rsidP="0064315A">
            <w:pPr>
              <w:spacing w:after="0" w:line="240" w:lineRule="auto"/>
              <w:jc w:val="center"/>
              <w:rPr>
                <w:rFonts w:ascii="Arial" w:eastAsia="Times New Roman" w:hAnsi="Arial" w:cs="Arial"/>
                <w:color w:val="000000"/>
                <w:sz w:val="18"/>
                <w:szCs w:val="18"/>
              </w:rPr>
            </w:pPr>
          </w:p>
        </w:tc>
        <w:tc>
          <w:tcPr>
            <w:tcW w:w="1275" w:type="dxa"/>
            <w:tcBorders>
              <w:top w:val="nil"/>
              <w:left w:val="nil"/>
              <w:bottom w:val="single" w:sz="8" w:space="0" w:color="auto"/>
              <w:right w:val="single" w:sz="8" w:space="0" w:color="auto"/>
            </w:tcBorders>
            <w:shd w:val="clear" w:color="auto" w:fill="auto"/>
            <w:vAlign w:val="center"/>
            <w:hideMark/>
          </w:tcPr>
          <w:p w14:paraId="3D240FB2" w14:textId="77777777" w:rsidR="00805995" w:rsidRPr="00356EF3" w:rsidRDefault="00FB3AF6" w:rsidP="00D14BB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r w:rsidR="008413C1" w:rsidRPr="00356EF3">
              <w:rPr>
                <w:rFonts w:ascii="Arial" w:eastAsia="Times New Roman" w:hAnsi="Arial" w:cs="Arial"/>
                <w:color w:val="000000"/>
                <w:sz w:val="18"/>
                <w:szCs w:val="18"/>
              </w:rPr>
              <w:t>3</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B3" w14:textId="77777777" w:rsidR="00805995" w:rsidRPr="00356EF3" w:rsidRDefault="00E607C4" w:rsidP="00D14BB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r w:rsidR="008413C1" w:rsidRPr="00356EF3">
              <w:rPr>
                <w:rFonts w:ascii="Arial" w:eastAsia="Times New Roman" w:hAnsi="Arial" w:cs="Arial"/>
                <w:color w:val="000000"/>
                <w:sz w:val="18"/>
                <w:szCs w:val="18"/>
              </w:rPr>
              <w:t>3</w:t>
            </w:r>
          </w:p>
        </w:tc>
      </w:tr>
      <w:tr w:rsidR="00805995" w:rsidRPr="00356EF3" w14:paraId="3D240FBA" w14:textId="77777777" w:rsidTr="00ED0681">
        <w:trPr>
          <w:trHeight w:val="450"/>
        </w:trPr>
        <w:tc>
          <w:tcPr>
            <w:tcW w:w="354" w:type="dxa"/>
            <w:tcBorders>
              <w:top w:val="nil"/>
              <w:left w:val="single" w:sz="8" w:space="0" w:color="auto"/>
              <w:bottom w:val="single" w:sz="8" w:space="0" w:color="auto"/>
              <w:right w:val="single" w:sz="8" w:space="0" w:color="auto"/>
            </w:tcBorders>
            <w:shd w:val="clear" w:color="auto" w:fill="auto"/>
            <w:vAlign w:val="center"/>
          </w:tcPr>
          <w:p w14:paraId="3D240FB5" w14:textId="77777777" w:rsidR="00805995" w:rsidRPr="00356EF3" w:rsidRDefault="00805995" w:rsidP="00B30A2B">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4819" w:type="dxa"/>
            <w:tcBorders>
              <w:top w:val="nil"/>
              <w:left w:val="nil"/>
              <w:bottom w:val="single" w:sz="8" w:space="0" w:color="auto"/>
              <w:right w:val="single" w:sz="8" w:space="0" w:color="auto"/>
            </w:tcBorders>
            <w:shd w:val="clear" w:color="auto" w:fill="auto"/>
            <w:noWrap/>
            <w:vAlign w:val="center"/>
            <w:hideMark/>
          </w:tcPr>
          <w:p w14:paraId="3D240FB6" w14:textId="77777777" w:rsidR="00805995" w:rsidRPr="00356EF3" w:rsidRDefault="00805995" w:rsidP="00ED0681">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themeColor="text1"/>
                <w:sz w:val="18"/>
                <w:szCs w:val="18"/>
              </w:rPr>
              <w:t>Designación de Comité de Evaluación y Notificación</w:t>
            </w:r>
            <w:r w:rsidR="00FB3AF6" w:rsidRPr="00356EF3">
              <w:rPr>
                <w:rFonts w:ascii="Arial" w:eastAsia="Times New Roman" w:hAnsi="Arial" w:cs="Arial"/>
                <w:color w:val="000000" w:themeColor="text1"/>
                <w:sz w:val="18"/>
                <w:szCs w:val="18"/>
              </w:rPr>
              <w:t xml:space="preserve"> / Solicitud de Registro en el Banco de Inversiones</w:t>
            </w:r>
            <w:r w:rsidR="00093918" w:rsidRPr="00356EF3">
              <w:rPr>
                <w:rFonts w:ascii="Arial" w:eastAsia="Times New Roman" w:hAnsi="Arial" w:cs="Arial"/>
                <w:color w:val="000000" w:themeColor="text1"/>
                <w:sz w:val="18"/>
                <w:szCs w:val="18"/>
              </w:rPr>
              <w:t xml:space="preserve"> (**)</w:t>
            </w:r>
          </w:p>
        </w:tc>
        <w:tc>
          <w:tcPr>
            <w:tcW w:w="1560" w:type="dxa"/>
            <w:tcBorders>
              <w:top w:val="nil"/>
              <w:left w:val="nil"/>
              <w:bottom w:val="single" w:sz="8" w:space="0" w:color="auto"/>
              <w:right w:val="single" w:sz="8" w:space="0" w:color="auto"/>
            </w:tcBorders>
            <w:shd w:val="clear" w:color="auto" w:fill="auto"/>
            <w:vAlign w:val="center"/>
            <w:hideMark/>
          </w:tcPr>
          <w:p w14:paraId="3D240FB7" w14:textId="77777777" w:rsidR="00805995" w:rsidRPr="00356EF3" w:rsidRDefault="003132C6"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Dirección Ejecutiva</w:t>
            </w:r>
          </w:p>
        </w:tc>
        <w:tc>
          <w:tcPr>
            <w:tcW w:w="1275" w:type="dxa"/>
            <w:tcBorders>
              <w:top w:val="nil"/>
              <w:left w:val="nil"/>
              <w:bottom w:val="single" w:sz="8" w:space="0" w:color="auto"/>
              <w:right w:val="single" w:sz="8" w:space="0" w:color="auto"/>
            </w:tcBorders>
            <w:shd w:val="clear" w:color="auto" w:fill="auto"/>
            <w:vAlign w:val="center"/>
            <w:hideMark/>
          </w:tcPr>
          <w:p w14:paraId="3D240FB8" w14:textId="77777777" w:rsidR="00805995" w:rsidRPr="00356EF3" w:rsidRDefault="00FB3AF6" w:rsidP="00B30A2B">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B9" w14:textId="77777777" w:rsidR="00805995" w:rsidRPr="00356EF3" w:rsidRDefault="00E607C4"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r w:rsidR="008413C1" w:rsidRPr="00356EF3">
              <w:rPr>
                <w:rFonts w:ascii="Arial" w:eastAsia="Times New Roman" w:hAnsi="Arial" w:cs="Arial"/>
                <w:color w:val="000000"/>
                <w:sz w:val="18"/>
                <w:szCs w:val="18"/>
              </w:rPr>
              <w:t>2</w:t>
            </w:r>
          </w:p>
        </w:tc>
      </w:tr>
      <w:tr w:rsidR="00805995" w:rsidRPr="00356EF3" w14:paraId="3D240FC0" w14:textId="77777777" w:rsidTr="00ED0681">
        <w:trPr>
          <w:trHeight w:val="286"/>
        </w:trPr>
        <w:tc>
          <w:tcPr>
            <w:tcW w:w="354" w:type="dxa"/>
            <w:tcBorders>
              <w:top w:val="nil"/>
              <w:left w:val="single" w:sz="8" w:space="0" w:color="auto"/>
              <w:bottom w:val="single" w:sz="8" w:space="0" w:color="auto"/>
              <w:right w:val="single" w:sz="8" w:space="0" w:color="auto"/>
            </w:tcBorders>
            <w:shd w:val="clear" w:color="auto" w:fill="auto"/>
            <w:vAlign w:val="center"/>
          </w:tcPr>
          <w:p w14:paraId="3D240FBB" w14:textId="77777777" w:rsidR="00805995" w:rsidRPr="00356EF3" w:rsidRDefault="00805995" w:rsidP="00B30A2B">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p>
        </w:tc>
        <w:tc>
          <w:tcPr>
            <w:tcW w:w="4819" w:type="dxa"/>
            <w:tcBorders>
              <w:top w:val="nil"/>
              <w:left w:val="nil"/>
              <w:bottom w:val="single" w:sz="8" w:space="0" w:color="auto"/>
              <w:right w:val="single" w:sz="8" w:space="0" w:color="auto"/>
            </w:tcBorders>
            <w:shd w:val="clear" w:color="auto" w:fill="auto"/>
            <w:noWrap/>
            <w:vAlign w:val="center"/>
            <w:hideMark/>
          </w:tcPr>
          <w:p w14:paraId="3D240FBC" w14:textId="77777777" w:rsidR="00805995" w:rsidRPr="00356EF3" w:rsidRDefault="00805995" w:rsidP="00ED0681">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Convocatoria (Invitación a terna de candidatos) </w:t>
            </w:r>
          </w:p>
        </w:tc>
        <w:tc>
          <w:tcPr>
            <w:tcW w:w="1560" w:type="dxa"/>
            <w:tcBorders>
              <w:top w:val="nil"/>
              <w:left w:val="nil"/>
              <w:bottom w:val="single" w:sz="8" w:space="0" w:color="auto"/>
              <w:right w:val="single" w:sz="8" w:space="0" w:color="auto"/>
            </w:tcBorders>
            <w:shd w:val="clear" w:color="auto" w:fill="auto"/>
            <w:vAlign w:val="center"/>
            <w:hideMark/>
          </w:tcPr>
          <w:p w14:paraId="3D240FBD"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75" w:type="dxa"/>
            <w:tcBorders>
              <w:top w:val="nil"/>
              <w:left w:val="nil"/>
              <w:bottom w:val="single" w:sz="8" w:space="0" w:color="auto"/>
              <w:right w:val="single" w:sz="8" w:space="0" w:color="auto"/>
            </w:tcBorders>
            <w:shd w:val="clear" w:color="auto" w:fill="auto"/>
            <w:vAlign w:val="center"/>
            <w:hideMark/>
          </w:tcPr>
          <w:p w14:paraId="3D240FBE"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BF" w14:textId="77777777" w:rsidR="00805995" w:rsidRPr="00356EF3" w:rsidRDefault="00E607C4"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r w:rsidR="008413C1" w:rsidRPr="00356EF3">
              <w:rPr>
                <w:rFonts w:ascii="Arial" w:eastAsia="Times New Roman" w:hAnsi="Arial" w:cs="Arial"/>
                <w:color w:val="000000"/>
                <w:sz w:val="18"/>
                <w:szCs w:val="18"/>
              </w:rPr>
              <w:t>3</w:t>
            </w:r>
          </w:p>
        </w:tc>
      </w:tr>
      <w:tr w:rsidR="00805995" w:rsidRPr="00356EF3" w14:paraId="3D240FC6" w14:textId="77777777" w:rsidTr="00ED0681">
        <w:trPr>
          <w:trHeight w:val="286"/>
        </w:trPr>
        <w:tc>
          <w:tcPr>
            <w:tcW w:w="354" w:type="dxa"/>
            <w:tcBorders>
              <w:top w:val="nil"/>
              <w:left w:val="single" w:sz="8" w:space="0" w:color="auto"/>
              <w:bottom w:val="single" w:sz="8" w:space="0" w:color="auto"/>
              <w:right w:val="single" w:sz="8" w:space="0" w:color="auto"/>
            </w:tcBorders>
            <w:shd w:val="clear" w:color="auto" w:fill="auto"/>
            <w:vAlign w:val="center"/>
          </w:tcPr>
          <w:p w14:paraId="3D240FC1" w14:textId="77777777" w:rsidR="00805995" w:rsidRPr="00356EF3" w:rsidRDefault="00805995" w:rsidP="00B30A2B">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p>
        </w:tc>
        <w:tc>
          <w:tcPr>
            <w:tcW w:w="4819" w:type="dxa"/>
            <w:tcBorders>
              <w:top w:val="nil"/>
              <w:left w:val="nil"/>
              <w:bottom w:val="single" w:sz="8" w:space="0" w:color="auto"/>
              <w:right w:val="single" w:sz="8" w:space="0" w:color="auto"/>
            </w:tcBorders>
            <w:shd w:val="clear" w:color="auto" w:fill="auto"/>
            <w:noWrap/>
            <w:vAlign w:val="center"/>
            <w:hideMark/>
          </w:tcPr>
          <w:p w14:paraId="3D240FC2" w14:textId="77777777" w:rsidR="00805995" w:rsidRPr="00356EF3" w:rsidRDefault="00805995" w:rsidP="00ED0681">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Recepción de hojas de vida de candidatos</w:t>
            </w:r>
          </w:p>
        </w:tc>
        <w:tc>
          <w:tcPr>
            <w:tcW w:w="1560" w:type="dxa"/>
            <w:tcBorders>
              <w:top w:val="nil"/>
              <w:left w:val="nil"/>
              <w:bottom w:val="single" w:sz="8" w:space="0" w:color="auto"/>
              <w:right w:val="single" w:sz="8" w:space="0" w:color="auto"/>
            </w:tcBorders>
            <w:shd w:val="clear" w:color="auto" w:fill="auto"/>
            <w:vAlign w:val="center"/>
            <w:hideMark/>
          </w:tcPr>
          <w:p w14:paraId="3D240FC3"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75" w:type="dxa"/>
            <w:tcBorders>
              <w:top w:val="nil"/>
              <w:left w:val="nil"/>
              <w:bottom w:val="single" w:sz="8" w:space="0" w:color="auto"/>
              <w:right w:val="single" w:sz="8" w:space="0" w:color="auto"/>
            </w:tcBorders>
            <w:shd w:val="clear" w:color="auto" w:fill="auto"/>
            <w:vAlign w:val="center"/>
            <w:hideMark/>
          </w:tcPr>
          <w:p w14:paraId="3D240FC4"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C5" w14:textId="77777777" w:rsidR="00805995" w:rsidRPr="00356EF3" w:rsidRDefault="00E607C4"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r w:rsidR="008413C1" w:rsidRPr="00356EF3">
              <w:rPr>
                <w:rFonts w:ascii="Arial" w:eastAsia="Times New Roman" w:hAnsi="Arial" w:cs="Arial"/>
                <w:color w:val="000000"/>
                <w:sz w:val="18"/>
                <w:szCs w:val="18"/>
              </w:rPr>
              <w:t>6</w:t>
            </w:r>
          </w:p>
        </w:tc>
      </w:tr>
      <w:tr w:rsidR="00805995" w:rsidRPr="00356EF3" w14:paraId="3D240FCC" w14:textId="77777777" w:rsidTr="00ED0681">
        <w:trPr>
          <w:trHeight w:val="286"/>
        </w:trPr>
        <w:tc>
          <w:tcPr>
            <w:tcW w:w="354" w:type="dxa"/>
            <w:tcBorders>
              <w:top w:val="nil"/>
              <w:left w:val="single" w:sz="8" w:space="0" w:color="auto"/>
              <w:bottom w:val="single" w:sz="8" w:space="0" w:color="auto"/>
              <w:right w:val="single" w:sz="8" w:space="0" w:color="auto"/>
            </w:tcBorders>
            <w:shd w:val="clear" w:color="auto" w:fill="auto"/>
            <w:vAlign w:val="center"/>
          </w:tcPr>
          <w:p w14:paraId="3D240FC7" w14:textId="77777777" w:rsidR="00805995" w:rsidRPr="00356EF3" w:rsidRDefault="00805995" w:rsidP="00B30A2B">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4</w:t>
            </w:r>
          </w:p>
        </w:tc>
        <w:tc>
          <w:tcPr>
            <w:tcW w:w="4819" w:type="dxa"/>
            <w:tcBorders>
              <w:top w:val="nil"/>
              <w:left w:val="nil"/>
              <w:bottom w:val="single" w:sz="8" w:space="0" w:color="auto"/>
              <w:right w:val="single" w:sz="8" w:space="0" w:color="auto"/>
            </w:tcBorders>
            <w:shd w:val="clear" w:color="auto" w:fill="auto"/>
            <w:noWrap/>
            <w:vAlign w:val="center"/>
            <w:hideMark/>
          </w:tcPr>
          <w:p w14:paraId="3D240FC8" w14:textId="77777777" w:rsidR="00805995" w:rsidRPr="00356EF3" w:rsidRDefault="00805995" w:rsidP="00ED0681">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Evaluación de candidatos y elaboración de informe de evaluación</w:t>
            </w:r>
          </w:p>
        </w:tc>
        <w:tc>
          <w:tcPr>
            <w:tcW w:w="1560" w:type="dxa"/>
            <w:tcBorders>
              <w:top w:val="nil"/>
              <w:left w:val="nil"/>
              <w:bottom w:val="single" w:sz="8" w:space="0" w:color="auto"/>
              <w:right w:val="single" w:sz="8" w:space="0" w:color="auto"/>
            </w:tcBorders>
            <w:shd w:val="clear" w:color="auto" w:fill="auto"/>
            <w:vAlign w:val="center"/>
            <w:hideMark/>
          </w:tcPr>
          <w:p w14:paraId="3D240FC9"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75" w:type="dxa"/>
            <w:tcBorders>
              <w:top w:val="nil"/>
              <w:left w:val="nil"/>
              <w:bottom w:val="single" w:sz="8" w:space="0" w:color="auto"/>
              <w:right w:val="single" w:sz="8" w:space="0" w:color="auto"/>
            </w:tcBorders>
            <w:shd w:val="clear" w:color="auto" w:fill="auto"/>
            <w:vAlign w:val="center"/>
            <w:hideMark/>
          </w:tcPr>
          <w:p w14:paraId="3D240FCA"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4</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CB" w14:textId="77777777" w:rsidR="00805995" w:rsidRPr="00356EF3" w:rsidRDefault="008413C1"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30</w:t>
            </w:r>
          </w:p>
        </w:tc>
      </w:tr>
      <w:tr w:rsidR="00805995" w:rsidRPr="00356EF3" w14:paraId="3D240FD2" w14:textId="77777777" w:rsidTr="00ED0681">
        <w:trPr>
          <w:trHeight w:val="450"/>
        </w:trPr>
        <w:tc>
          <w:tcPr>
            <w:tcW w:w="354" w:type="dxa"/>
            <w:tcBorders>
              <w:top w:val="nil"/>
              <w:left w:val="single" w:sz="8" w:space="0" w:color="auto"/>
              <w:bottom w:val="single" w:sz="8" w:space="0" w:color="auto"/>
              <w:right w:val="single" w:sz="8" w:space="0" w:color="auto"/>
            </w:tcBorders>
            <w:shd w:val="clear" w:color="auto" w:fill="auto"/>
            <w:vAlign w:val="center"/>
          </w:tcPr>
          <w:p w14:paraId="3D240FCD" w14:textId="77777777" w:rsidR="00805995" w:rsidRPr="00356EF3" w:rsidRDefault="00805995" w:rsidP="00B30A2B">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4819" w:type="dxa"/>
            <w:tcBorders>
              <w:top w:val="nil"/>
              <w:left w:val="nil"/>
              <w:bottom w:val="single" w:sz="8" w:space="0" w:color="auto"/>
              <w:right w:val="single" w:sz="8" w:space="0" w:color="auto"/>
            </w:tcBorders>
            <w:shd w:val="clear" w:color="auto" w:fill="auto"/>
            <w:noWrap/>
            <w:vAlign w:val="center"/>
            <w:hideMark/>
          </w:tcPr>
          <w:p w14:paraId="3D240FCE" w14:textId="77777777" w:rsidR="00805995" w:rsidRPr="00356EF3" w:rsidRDefault="00805995" w:rsidP="003D2D68">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Envío de recomendación de Adjudicación a la </w:t>
            </w:r>
            <w:r w:rsidR="003D2D68" w:rsidRPr="00356EF3">
              <w:rPr>
                <w:rFonts w:ascii="Arial" w:eastAsia="Times New Roman" w:hAnsi="Arial" w:cs="Arial"/>
                <w:color w:val="000000"/>
                <w:sz w:val="18"/>
                <w:szCs w:val="18"/>
              </w:rPr>
              <w:t xml:space="preserve">Coordinación </w:t>
            </w:r>
            <w:r w:rsidRPr="00356EF3">
              <w:rPr>
                <w:rFonts w:ascii="Arial" w:eastAsia="Times New Roman" w:hAnsi="Arial" w:cs="Arial"/>
                <w:color w:val="000000"/>
                <w:sz w:val="18"/>
                <w:szCs w:val="18"/>
              </w:rPr>
              <w:t>Administrativa</w:t>
            </w:r>
            <w:r w:rsidR="003D2D68" w:rsidRPr="00356EF3">
              <w:rPr>
                <w:rFonts w:ascii="Arial" w:eastAsia="Times New Roman" w:hAnsi="Arial" w:cs="Arial"/>
                <w:color w:val="000000"/>
                <w:sz w:val="18"/>
                <w:szCs w:val="18"/>
              </w:rPr>
              <w:t xml:space="preserve"> y Financiera.</w:t>
            </w:r>
            <w:r w:rsidR="00C06CD1" w:rsidRPr="00356EF3">
              <w:rPr>
                <w:rFonts w:ascii="Arial" w:eastAsia="Times New Roman" w:hAnsi="Arial" w:cs="Arial"/>
                <w:color w:val="000000"/>
                <w:sz w:val="18"/>
                <w:szCs w:val="18"/>
              </w:rPr>
              <w:t xml:space="preserve"> </w:t>
            </w:r>
          </w:p>
        </w:tc>
        <w:tc>
          <w:tcPr>
            <w:tcW w:w="1560" w:type="dxa"/>
            <w:tcBorders>
              <w:top w:val="nil"/>
              <w:left w:val="nil"/>
              <w:bottom w:val="single" w:sz="8" w:space="0" w:color="auto"/>
              <w:right w:val="single" w:sz="8" w:space="0" w:color="auto"/>
            </w:tcBorders>
            <w:shd w:val="clear" w:color="auto" w:fill="auto"/>
            <w:vAlign w:val="center"/>
            <w:hideMark/>
          </w:tcPr>
          <w:p w14:paraId="3D240FCF"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275" w:type="dxa"/>
            <w:tcBorders>
              <w:top w:val="nil"/>
              <w:left w:val="nil"/>
              <w:bottom w:val="single" w:sz="8" w:space="0" w:color="auto"/>
              <w:right w:val="single" w:sz="8" w:space="0" w:color="auto"/>
            </w:tcBorders>
            <w:shd w:val="clear" w:color="auto" w:fill="auto"/>
            <w:vAlign w:val="center"/>
            <w:hideMark/>
          </w:tcPr>
          <w:p w14:paraId="3D240FD0"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D1" w14:textId="77777777" w:rsidR="00805995" w:rsidRPr="00356EF3" w:rsidRDefault="008413C1"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31</w:t>
            </w:r>
          </w:p>
        </w:tc>
      </w:tr>
      <w:tr w:rsidR="00805995" w:rsidRPr="00356EF3" w14:paraId="3D240FD8" w14:textId="77777777" w:rsidTr="00ED0681">
        <w:trPr>
          <w:trHeight w:val="450"/>
        </w:trPr>
        <w:tc>
          <w:tcPr>
            <w:tcW w:w="354" w:type="dxa"/>
            <w:tcBorders>
              <w:top w:val="nil"/>
              <w:left w:val="single" w:sz="8" w:space="0" w:color="auto"/>
              <w:bottom w:val="single" w:sz="8" w:space="0" w:color="auto"/>
              <w:right w:val="single" w:sz="8" w:space="0" w:color="auto"/>
            </w:tcBorders>
            <w:shd w:val="clear" w:color="auto" w:fill="auto"/>
            <w:vAlign w:val="center"/>
          </w:tcPr>
          <w:p w14:paraId="3D240FD3"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6</w:t>
            </w:r>
          </w:p>
        </w:tc>
        <w:tc>
          <w:tcPr>
            <w:tcW w:w="4819" w:type="dxa"/>
            <w:tcBorders>
              <w:top w:val="nil"/>
              <w:left w:val="nil"/>
              <w:bottom w:val="single" w:sz="8" w:space="0" w:color="auto"/>
              <w:right w:val="single" w:sz="8" w:space="0" w:color="auto"/>
            </w:tcBorders>
            <w:shd w:val="clear" w:color="auto" w:fill="auto"/>
            <w:noWrap/>
            <w:vAlign w:val="center"/>
            <w:hideMark/>
          </w:tcPr>
          <w:p w14:paraId="3D240FD4" w14:textId="77777777" w:rsidR="00805995" w:rsidRPr="00356EF3" w:rsidRDefault="00805995" w:rsidP="00C06CD1">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Notificación de adjudicación y resultados.</w:t>
            </w:r>
            <w:r w:rsidR="00C06CD1" w:rsidRPr="00356EF3">
              <w:rPr>
                <w:rFonts w:ascii="Arial" w:eastAsia="Times New Roman" w:hAnsi="Arial" w:cs="Arial"/>
                <w:color w:val="000000"/>
                <w:sz w:val="18"/>
                <w:szCs w:val="18"/>
              </w:rPr>
              <w:t xml:space="preserve"> (**</w:t>
            </w:r>
            <w:r w:rsidR="00684BCB" w:rsidRPr="00356EF3">
              <w:rPr>
                <w:rFonts w:ascii="Arial" w:eastAsia="Times New Roman" w:hAnsi="Arial" w:cs="Arial"/>
                <w:color w:val="000000"/>
                <w:sz w:val="18"/>
                <w:szCs w:val="18"/>
              </w:rPr>
              <w:t>*</w:t>
            </w:r>
            <w:r w:rsidR="00C06CD1" w:rsidRPr="00356EF3">
              <w:rPr>
                <w:rFonts w:ascii="Arial" w:eastAsia="Times New Roman" w:hAnsi="Arial" w:cs="Arial"/>
                <w:color w:val="000000"/>
                <w:sz w:val="18"/>
                <w:szCs w:val="18"/>
              </w:rPr>
              <w:t>)</w:t>
            </w:r>
          </w:p>
        </w:tc>
        <w:tc>
          <w:tcPr>
            <w:tcW w:w="1560" w:type="dxa"/>
            <w:tcBorders>
              <w:top w:val="nil"/>
              <w:left w:val="nil"/>
              <w:bottom w:val="single" w:sz="8" w:space="0" w:color="auto"/>
              <w:right w:val="single" w:sz="8" w:space="0" w:color="auto"/>
            </w:tcBorders>
            <w:shd w:val="clear" w:color="auto" w:fill="auto"/>
            <w:vAlign w:val="center"/>
            <w:hideMark/>
          </w:tcPr>
          <w:p w14:paraId="3D240FD5" w14:textId="77777777" w:rsidR="00805995" w:rsidRPr="00356EF3" w:rsidRDefault="00E36AD8"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de Logística / </w:t>
            </w:r>
            <w:r w:rsidR="003132C6" w:rsidRPr="00356EF3">
              <w:rPr>
                <w:rFonts w:ascii="Arial" w:eastAsia="Times New Roman" w:hAnsi="Arial" w:cs="Arial"/>
                <w:color w:val="000000"/>
                <w:sz w:val="18"/>
                <w:szCs w:val="18"/>
              </w:rPr>
              <w:t>Coordinación Administrativa y Financiera</w:t>
            </w:r>
          </w:p>
        </w:tc>
        <w:tc>
          <w:tcPr>
            <w:tcW w:w="1275" w:type="dxa"/>
            <w:tcBorders>
              <w:top w:val="nil"/>
              <w:left w:val="nil"/>
              <w:bottom w:val="single" w:sz="8" w:space="0" w:color="auto"/>
              <w:right w:val="single" w:sz="8" w:space="0" w:color="auto"/>
            </w:tcBorders>
            <w:shd w:val="clear" w:color="auto" w:fill="auto"/>
            <w:vAlign w:val="center"/>
            <w:hideMark/>
          </w:tcPr>
          <w:p w14:paraId="3D240FD6"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D7" w14:textId="77777777" w:rsidR="00805995" w:rsidRPr="00356EF3" w:rsidRDefault="00E607C4"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r w:rsidR="008413C1" w:rsidRPr="00356EF3">
              <w:rPr>
                <w:rFonts w:ascii="Arial" w:eastAsia="Times New Roman" w:hAnsi="Arial" w:cs="Arial"/>
                <w:color w:val="000000"/>
                <w:sz w:val="18"/>
                <w:szCs w:val="18"/>
              </w:rPr>
              <w:t>2</w:t>
            </w:r>
          </w:p>
        </w:tc>
      </w:tr>
      <w:tr w:rsidR="00805995" w:rsidRPr="00356EF3" w14:paraId="3D240FDE" w14:textId="77777777" w:rsidTr="00ED0681">
        <w:trPr>
          <w:trHeight w:val="886"/>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3D240FD9"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8</w:t>
            </w:r>
          </w:p>
        </w:tc>
        <w:tc>
          <w:tcPr>
            <w:tcW w:w="4819" w:type="dxa"/>
            <w:tcBorders>
              <w:top w:val="nil"/>
              <w:left w:val="nil"/>
              <w:bottom w:val="single" w:sz="8" w:space="0" w:color="auto"/>
              <w:right w:val="single" w:sz="8" w:space="0" w:color="auto"/>
            </w:tcBorders>
            <w:shd w:val="clear" w:color="auto" w:fill="auto"/>
            <w:noWrap/>
            <w:vAlign w:val="center"/>
            <w:hideMark/>
          </w:tcPr>
          <w:p w14:paraId="3D240FDA" w14:textId="77777777" w:rsidR="00805995" w:rsidRPr="00356EF3" w:rsidRDefault="00805995" w:rsidP="00ED0681">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Elaboración de contrato y </w:t>
            </w:r>
            <w:proofErr w:type="spellStart"/>
            <w:r w:rsidRPr="00356EF3">
              <w:rPr>
                <w:rFonts w:ascii="Arial" w:eastAsia="Times New Roman" w:hAnsi="Arial" w:cs="Arial"/>
                <w:color w:val="000000"/>
                <w:sz w:val="18"/>
                <w:szCs w:val="18"/>
              </w:rPr>
              <w:t>visaciones</w:t>
            </w:r>
            <w:proofErr w:type="spellEnd"/>
          </w:p>
        </w:tc>
        <w:tc>
          <w:tcPr>
            <w:tcW w:w="1560" w:type="dxa"/>
            <w:tcBorders>
              <w:top w:val="nil"/>
              <w:left w:val="nil"/>
              <w:bottom w:val="single" w:sz="8" w:space="0" w:color="auto"/>
              <w:right w:val="single" w:sz="8" w:space="0" w:color="auto"/>
            </w:tcBorders>
            <w:shd w:val="clear" w:color="auto" w:fill="auto"/>
            <w:vAlign w:val="center"/>
            <w:hideMark/>
          </w:tcPr>
          <w:p w14:paraId="3D240FDB" w14:textId="77777777" w:rsidR="00805995" w:rsidRPr="00356EF3" w:rsidRDefault="00E36AD8"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Responsable en Asesoría Legal / </w:t>
            </w:r>
            <w:r w:rsidR="003132C6" w:rsidRPr="00356EF3">
              <w:rPr>
                <w:rFonts w:ascii="Arial" w:eastAsia="Times New Roman" w:hAnsi="Arial" w:cs="Arial"/>
                <w:color w:val="000000"/>
                <w:sz w:val="18"/>
                <w:szCs w:val="18"/>
              </w:rPr>
              <w:t>Coordinación Administrativa y Financiera / Dirección Ejecutiva</w:t>
            </w:r>
          </w:p>
        </w:tc>
        <w:tc>
          <w:tcPr>
            <w:tcW w:w="1275" w:type="dxa"/>
            <w:tcBorders>
              <w:top w:val="nil"/>
              <w:left w:val="nil"/>
              <w:bottom w:val="single" w:sz="8" w:space="0" w:color="auto"/>
              <w:right w:val="single" w:sz="8" w:space="0" w:color="auto"/>
            </w:tcBorders>
            <w:shd w:val="clear" w:color="auto" w:fill="auto"/>
            <w:vAlign w:val="center"/>
            <w:hideMark/>
          </w:tcPr>
          <w:p w14:paraId="3D240FDC" w14:textId="77777777" w:rsidR="00805995" w:rsidRPr="00356EF3" w:rsidRDefault="00E607C4"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DD" w14:textId="77777777" w:rsidR="00805995" w:rsidRPr="00356EF3" w:rsidRDefault="00E607C4"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r w:rsidR="008413C1" w:rsidRPr="00356EF3">
              <w:rPr>
                <w:rFonts w:ascii="Arial" w:eastAsia="Times New Roman" w:hAnsi="Arial" w:cs="Arial"/>
                <w:color w:val="000000"/>
                <w:sz w:val="18"/>
                <w:szCs w:val="18"/>
              </w:rPr>
              <w:t>7</w:t>
            </w:r>
          </w:p>
        </w:tc>
      </w:tr>
      <w:tr w:rsidR="00805995" w:rsidRPr="00356EF3" w14:paraId="3D240FE4" w14:textId="77777777" w:rsidTr="00ED0681">
        <w:trPr>
          <w:trHeight w:val="286"/>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3D240FDF"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9</w:t>
            </w:r>
          </w:p>
        </w:tc>
        <w:tc>
          <w:tcPr>
            <w:tcW w:w="4819" w:type="dxa"/>
            <w:tcBorders>
              <w:top w:val="nil"/>
              <w:left w:val="nil"/>
              <w:bottom w:val="single" w:sz="8" w:space="0" w:color="auto"/>
              <w:right w:val="single" w:sz="8" w:space="0" w:color="auto"/>
            </w:tcBorders>
            <w:shd w:val="clear" w:color="auto" w:fill="auto"/>
            <w:noWrap/>
            <w:vAlign w:val="center"/>
            <w:hideMark/>
          </w:tcPr>
          <w:p w14:paraId="3D240FE0" w14:textId="77777777" w:rsidR="00805995" w:rsidRPr="00356EF3" w:rsidRDefault="00805995" w:rsidP="00ED0681">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Firma de contrato</w:t>
            </w:r>
          </w:p>
        </w:tc>
        <w:tc>
          <w:tcPr>
            <w:tcW w:w="1560" w:type="dxa"/>
            <w:tcBorders>
              <w:top w:val="nil"/>
              <w:left w:val="nil"/>
              <w:bottom w:val="single" w:sz="8" w:space="0" w:color="auto"/>
              <w:right w:val="single" w:sz="8" w:space="0" w:color="auto"/>
            </w:tcBorders>
            <w:shd w:val="clear" w:color="auto" w:fill="auto"/>
            <w:vAlign w:val="center"/>
            <w:hideMark/>
          </w:tcPr>
          <w:p w14:paraId="3D240FE1"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Consultor adjudicado</w:t>
            </w:r>
          </w:p>
        </w:tc>
        <w:tc>
          <w:tcPr>
            <w:tcW w:w="1275" w:type="dxa"/>
            <w:tcBorders>
              <w:top w:val="nil"/>
              <w:left w:val="nil"/>
              <w:bottom w:val="single" w:sz="8" w:space="0" w:color="auto"/>
              <w:right w:val="single" w:sz="8" w:space="0" w:color="auto"/>
            </w:tcBorders>
            <w:shd w:val="clear" w:color="auto" w:fill="auto"/>
            <w:vAlign w:val="center"/>
            <w:hideMark/>
          </w:tcPr>
          <w:p w14:paraId="3D240FE2" w14:textId="77777777" w:rsidR="00805995" w:rsidRPr="00356EF3" w:rsidRDefault="00805995"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276" w:type="dxa"/>
            <w:gridSpan w:val="2"/>
            <w:tcBorders>
              <w:top w:val="nil"/>
              <w:left w:val="nil"/>
              <w:bottom w:val="single" w:sz="8" w:space="0" w:color="auto"/>
              <w:right w:val="single" w:sz="8" w:space="0" w:color="auto"/>
            </w:tcBorders>
            <w:shd w:val="clear" w:color="auto" w:fill="auto"/>
            <w:vAlign w:val="center"/>
            <w:hideMark/>
          </w:tcPr>
          <w:p w14:paraId="3D240FE3" w14:textId="77777777" w:rsidR="00805995" w:rsidRPr="00356EF3" w:rsidRDefault="00E607C4" w:rsidP="00ED0681">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r w:rsidR="008413C1" w:rsidRPr="00356EF3">
              <w:rPr>
                <w:rFonts w:ascii="Arial" w:eastAsia="Times New Roman" w:hAnsi="Arial" w:cs="Arial"/>
                <w:color w:val="000000"/>
                <w:sz w:val="18"/>
                <w:szCs w:val="18"/>
              </w:rPr>
              <w:t>8</w:t>
            </w:r>
          </w:p>
        </w:tc>
      </w:tr>
      <w:tr w:rsidR="00805995" w:rsidRPr="00356EF3" w14:paraId="3D240FE7" w14:textId="77777777" w:rsidTr="00303FB9">
        <w:trPr>
          <w:trHeight w:val="273"/>
        </w:trPr>
        <w:tc>
          <w:tcPr>
            <w:tcW w:w="8008" w:type="dxa"/>
            <w:gridSpan w:val="4"/>
            <w:tcBorders>
              <w:top w:val="single" w:sz="8" w:space="0" w:color="auto"/>
              <w:left w:val="single" w:sz="8" w:space="0" w:color="auto"/>
              <w:bottom w:val="single" w:sz="8" w:space="0" w:color="auto"/>
              <w:right w:val="single" w:sz="8" w:space="0" w:color="000000"/>
            </w:tcBorders>
            <w:shd w:val="clear" w:color="000000" w:fill="D8D8D8"/>
            <w:vAlign w:val="center"/>
            <w:hideMark/>
          </w:tcPr>
          <w:p w14:paraId="3D240FE5" w14:textId="77777777" w:rsidR="00805995" w:rsidRPr="00356EF3" w:rsidRDefault="00805995" w:rsidP="00ED0681">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TOTAL</w:t>
            </w:r>
          </w:p>
        </w:tc>
        <w:tc>
          <w:tcPr>
            <w:tcW w:w="1276" w:type="dxa"/>
            <w:gridSpan w:val="2"/>
            <w:tcBorders>
              <w:top w:val="nil"/>
              <w:left w:val="nil"/>
              <w:bottom w:val="single" w:sz="8" w:space="0" w:color="auto"/>
              <w:right w:val="single" w:sz="8" w:space="0" w:color="auto"/>
            </w:tcBorders>
            <w:shd w:val="clear" w:color="000000" w:fill="D8D8D8"/>
            <w:vAlign w:val="center"/>
            <w:hideMark/>
          </w:tcPr>
          <w:p w14:paraId="3D240FE6" w14:textId="77777777" w:rsidR="00805995" w:rsidRPr="00356EF3" w:rsidRDefault="00E607C4" w:rsidP="00ED0681">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3</w:t>
            </w:r>
            <w:r w:rsidR="008413C1" w:rsidRPr="00356EF3">
              <w:rPr>
                <w:rFonts w:ascii="Arial" w:eastAsia="Times New Roman" w:hAnsi="Arial" w:cs="Arial"/>
                <w:b/>
                <w:bCs/>
                <w:color w:val="000000"/>
                <w:sz w:val="18"/>
                <w:szCs w:val="18"/>
              </w:rPr>
              <w:t>8</w:t>
            </w:r>
          </w:p>
        </w:tc>
      </w:tr>
    </w:tbl>
    <w:p w14:paraId="3D240FE8" w14:textId="77777777" w:rsidR="00FD64F4" w:rsidRPr="00356EF3" w:rsidRDefault="00FD64F4" w:rsidP="00FD64F4">
      <w:pPr>
        <w:rPr>
          <w:rFonts w:ascii="Arial" w:hAnsi="Arial" w:cs="Arial"/>
          <w:color w:val="000000" w:themeColor="text1"/>
        </w:rPr>
      </w:pPr>
    </w:p>
    <w:p w14:paraId="3D240FE9" w14:textId="77777777" w:rsidR="00C06CD1" w:rsidRPr="00356EF3" w:rsidRDefault="00C06CD1" w:rsidP="00C06CD1">
      <w:pPr>
        <w:tabs>
          <w:tab w:val="left" w:pos="4067"/>
        </w:tabs>
        <w:spacing w:after="0"/>
        <w:ind w:left="426" w:hanging="284"/>
        <w:jc w:val="both"/>
        <w:rPr>
          <w:rFonts w:ascii="Arial" w:hAnsi="Arial" w:cs="Arial"/>
          <w:sz w:val="16"/>
          <w:szCs w:val="16"/>
        </w:rPr>
      </w:pPr>
    </w:p>
    <w:p w14:paraId="3D240FEA" w14:textId="77777777" w:rsidR="00C06CD1" w:rsidRPr="00356EF3" w:rsidRDefault="00C06CD1" w:rsidP="00C06CD1">
      <w:pPr>
        <w:tabs>
          <w:tab w:val="left" w:pos="4067"/>
        </w:tabs>
        <w:spacing w:after="0"/>
        <w:ind w:left="426" w:hanging="284"/>
        <w:jc w:val="both"/>
        <w:rPr>
          <w:rFonts w:ascii="Arial" w:hAnsi="Arial" w:cs="Arial"/>
          <w:sz w:val="16"/>
          <w:szCs w:val="16"/>
        </w:rPr>
      </w:pPr>
      <w:r w:rsidRPr="00356EF3">
        <w:rPr>
          <w:rFonts w:ascii="Arial" w:hAnsi="Arial" w:cs="Arial"/>
          <w:sz w:val="16"/>
          <w:szCs w:val="16"/>
        </w:rPr>
        <w:t xml:space="preserve">(*) No considera los plazos que tomen las áreas usuarias para la elaboración de los FAR. </w:t>
      </w:r>
    </w:p>
    <w:p w14:paraId="3D240FEB" w14:textId="77777777" w:rsidR="001521F7" w:rsidRPr="00356EF3" w:rsidRDefault="00FD64F4" w:rsidP="006F41B5">
      <w:pPr>
        <w:tabs>
          <w:tab w:val="left" w:pos="4067"/>
        </w:tabs>
        <w:spacing w:after="0"/>
        <w:ind w:left="426" w:hanging="284"/>
        <w:jc w:val="both"/>
        <w:rPr>
          <w:rFonts w:ascii="Arial" w:hAnsi="Arial" w:cs="Arial"/>
          <w:sz w:val="16"/>
          <w:szCs w:val="16"/>
        </w:rPr>
      </w:pPr>
      <w:r w:rsidRPr="00356EF3">
        <w:rPr>
          <w:rFonts w:ascii="Arial" w:hAnsi="Arial" w:cs="Arial"/>
          <w:sz w:val="16"/>
          <w:szCs w:val="16"/>
        </w:rPr>
        <w:t>(*</w:t>
      </w:r>
      <w:r w:rsidR="00C06CD1" w:rsidRPr="00356EF3">
        <w:rPr>
          <w:rFonts w:ascii="Arial" w:hAnsi="Arial" w:cs="Arial"/>
          <w:sz w:val="16"/>
          <w:szCs w:val="16"/>
        </w:rPr>
        <w:t>*</w:t>
      </w:r>
      <w:r w:rsidRPr="00356EF3">
        <w:rPr>
          <w:rFonts w:ascii="Arial" w:hAnsi="Arial" w:cs="Arial"/>
          <w:sz w:val="16"/>
          <w:szCs w:val="16"/>
        </w:rPr>
        <w:t>)</w:t>
      </w:r>
      <w:r w:rsidR="006F41B5" w:rsidRPr="00356EF3">
        <w:rPr>
          <w:rFonts w:ascii="Arial" w:hAnsi="Arial" w:cs="Arial"/>
          <w:sz w:val="16"/>
          <w:szCs w:val="16"/>
        </w:rPr>
        <w:t xml:space="preserve">No es necesario el registro </w:t>
      </w:r>
      <w:r w:rsidR="009B270D" w:rsidRPr="00356EF3">
        <w:rPr>
          <w:rFonts w:ascii="Arial" w:hAnsi="Arial" w:cs="Arial"/>
          <w:sz w:val="16"/>
          <w:szCs w:val="16"/>
        </w:rPr>
        <w:t xml:space="preserve">de etapa PIP </w:t>
      </w:r>
      <w:r w:rsidR="006F41B5" w:rsidRPr="00356EF3">
        <w:rPr>
          <w:rFonts w:ascii="Arial" w:hAnsi="Arial" w:cs="Arial"/>
          <w:sz w:val="16"/>
          <w:szCs w:val="16"/>
        </w:rPr>
        <w:t>cuando se trata de consultorías de gestión.</w:t>
      </w:r>
    </w:p>
    <w:p w14:paraId="3D240FEC" w14:textId="77777777" w:rsidR="009B270D" w:rsidRPr="00356EF3" w:rsidRDefault="006F41B5" w:rsidP="00C06CD1">
      <w:pPr>
        <w:tabs>
          <w:tab w:val="left" w:pos="4067"/>
        </w:tabs>
        <w:spacing w:after="0"/>
        <w:ind w:left="426" w:hanging="284"/>
        <w:jc w:val="both"/>
        <w:rPr>
          <w:rFonts w:ascii="Arial" w:hAnsi="Arial" w:cs="Arial"/>
          <w:sz w:val="16"/>
          <w:szCs w:val="16"/>
        </w:rPr>
      </w:pPr>
      <w:r w:rsidRPr="00356EF3">
        <w:rPr>
          <w:rFonts w:ascii="Arial" w:hAnsi="Arial" w:cs="Arial"/>
          <w:sz w:val="16"/>
          <w:szCs w:val="16"/>
        </w:rPr>
        <w:t xml:space="preserve"> </w:t>
      </w:r>
      <w:r w:rsidR="00C06CD1" w:rsidRPr="00356EF3">
        <w:rPr>
          <w:rFonts w:ascii="Arial" w:hAnsi="Arial" w:cs="Arial"/>
          <w:sz w:val="16"/>
          <w:szCs w:val="16"/>
        </w:rPr>
        <w:t xml:space="preserve">(***) Sólo cuando el monto adjudicado es diferente al monto consignado en el estudio definitivo se </w:t>
      </w:r>
      <w:r w:rsidR="00D14BB1" w:rsidRPr="00356EF3">
        <w:rPr>
          <w:rFonts w:ascii="Arial" w:hAnsi="Arial" w:cs="Arial"/>
          <w:sz w:val="16"/>
          <w:szCs w:val="16"/>
        </w:rPr>
        <w:t>requier</w:t>
      </w:r>
      <w:r w:rsidR="00C06CD1" w:rsidRPr="00356EF3">
        <w:rPr>
          <w:rFonts w:ascii="Arial" w:hAnsi="Arial" w:cs="Arial"/>
          <w:sz w:val="16"/>
          <w:szCs w:val="16"/>
        </w:rPr>
        <w:t>e</w:t>
      </w:r>
      <w:r w:rsidR="00D14BB1" w:rsidRPr="00356EF3">
        <w:rPr>
          <w:rFonts w:ascii="Arial" w:hAnsi="Arial" w:cs="Arial"/>
          <w:sz w:val="16"/>
          <w:szCs w:val="16"/>
        </w:rPr>
        <w:t xml:space="preserve"> </w:t>
      </w:r>
      <w:r w:rsidR="00FD64F4" w:rsidRPr="00356EF3">
        <w:rPr>
          <w:rFonts w:ascii="Arial" w:hAnsi="Arial" w:cs="Arial"/>
          <w:sz w:val="16"/>
          <w:szCs w:val="16"/>
        </w:rPr>
        <w:t>el registro del resultado del proces</w:t>
      </w:r>
      <w:r w:rsidR="00D14BB1" w:rsidRPr="00356EF3">
        <w:rPr>
          <w:rFonts w:ascii="Arial" w:hAnsi="Arial" w:cs="Arial"/>
          <w:sz w:val="16"/>
          <w:szCs w:val="16"/>
        </w:rPr>
        <w:t xml:space="preserve">o de selección, </w:t>
      </w:r>
      <w:r w:rsidR="00C06CD1" w:rsidRPr="00356EF3">
        <w:rPr>
          <w:rFonts w:ascii="Arial" w:hAnsi="Arial" w:cs="Arial"/>
          <w:sz w:val="16"/>
          <w:szCs w:val="16"/>
        </w:rPr>
        <w:t xml:space="preserve">lo cual incrementará el plazo en </w:t>
      </w:r>
      <w:r w:rsidR="00672D0A" w:rsidRPr="00356EF3">
        <w:rPr>
          <w:rFonts w:ascii="Arial" w:hAnsi="Arial" w:cs="Arial"/>
          <w:sz w:val="16"/>
          <w:szCs w:val="16"/>
        </w:rPr>
        <w:t xml:space="preserve">09 </w:t>
      </w:r>
      <w:r w:rsidR="00C06CD1" w:rsidRPr="00356EF3">
        <w:rPr>
          <w:rFonts w:ascii="Arial" w:hAnsi="Arial" w:cs="Arial"/>
          <w:sz w:val="16"/>
          <w:szCs w:val="16"/>
        </w:rPr>
        <w:t>días. En caso que el valor adjudicado sea igual al monto consignado en el estudio definitivo, sólo se comunica el resultado y no se tramita e</w:t>
      </w:r>
      <w:r w:rsidRPr="00356EF3">
        <w:rPr>
          <w:rFonts w:ascii="Arial" w:hAnsi="Arial" w:cs="Arial"/>
          <w:sz w:val="16"/>
          <w:szCs w:val="16"/>
        </w:rPr>
        <w:t>l</w:t>
      </w:r>
      <w:r w:rsidR="00C06CD1" w:rsidRPr="00356EF3">
        <w:rPr>
          <w:rFonts w:ascii="Arial" w:hAnsi="Arial" w:cs="Arial"/>
          <w:sz w:val="16"/>
          <w:szCs w:val="16"/>
        </w:rPr>
        <w:t xml:space="preserve"> registro.</w:t>
      </w:r>
    </w:p>
    <w:p w14:paraId="3D240FED" w14:textId="77777777" w:rsidR="003A73A1" w:rsidRPr="00356EF3" w:rsidRDefault="003A73A1">
      <w:pPr>
        <w:rPr>
          <w:rFonts w:ascii="Arial" w:hAnsi="Arial" w:cs="Arial"/>
          <w:sz w:val="16"/>
          <w:szCs w:val="16"/>
        </w:rPr>
      </w:pPr>
    </w:p>
    <w:p w14:paraId="3D240FEE" w14:textId="77777777" w:rsidR="003A73A1" w:rsidRPr="00356EF3" w:rsidRDefault="00A30E30">
      <w:pPr>
        <w:rPr>
          <w:rFonts w:ascii="Arial" w:hAnsi="Arial" w:cs="Arial"/>
          <w:szCs w:val="16"/>
        </w:rPr>
      </w:pPr>
      <w:r w:rsidRPr="00356EF3">
        <w:rPr>
          <w:rFonts w:ascii="Arial" w:hAnsi="Arial" w:cs="Arial"/>
          <w:noProof/>
          <w:szCs w:val="16"/>
        </w:rPr>
        <w:lastRenderedPageBreak/>
        <w:drawing>
          <wp:inline distT="0" distB="0" distL="0" distR="0" wp14:anchorId="3D241161" wp14:editId="3D241162">
            <wp:extent cx="5943600" cy="5378740"/>
            <wp:effectExtent l="19050" t="0" r="0" b="0"/>
            <wp:docPr id="27"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a:srcRect/>
                    <a:stretch>
                      <a:fillRect/>
                    </a:stretch>
                  </pic:blipFill>
                  <pic:spPr bwMode="auto">
                    <a:xfrm>
                      <a:off x="0" y="0"/>
                      <a:ext cx="5943600" cy="5378740"/>
                    </a:xfrm>
                    <a:prstGeom prst="rect">
                      <a:avLst/>
                    </a:prstGeom>
                    <a:noFill/>
                    <a:ln w="9525">
                      <a:noFill/>
                      <a:miter lim="800000"/>
                      <a:headEnd/>
                      <a:tailEnd/>
                    </a:ln>
                  </pic:spPr>
                </pic:pic>
              </a:graphicData>
            </a:graphic>
          </wp:inline>
        </w:drawing>
      </w:r>
    </w:p>
    <w:p w14:paraId="3D240FEF" w14:textId="77777777" w:rsidR="009B270D" w:rsidRPr="00356EF3" w:rsidRDefault="00A30E30">
      <w:pPr>
        <w:rPr>
          <w:rFonts w:ascii="Arial" w:hAnsi="Arial" w:cs="Arial"/>
          <w:sz w:val="16"/>
          <w:szCs w:val="16"/>
        </w:rPr>
      </w:pPr>
      <w:r w:rsidRPr="00356EF3">
        <w:rPr>
          <w:rFonts w:ascii="Arial" w:hAnsi="Arial" w:cs="Arial"/>
          <w:noProof/>
          <w:szCs w:val="16"/>
        </w:rPr>
        <w:lastRenderedPageBreak/>
        <w:drawing>
          <wp:inline distT="0" distB="0" distL="0" distR="0" wp14:anchorId="3D241163" wp14:editId="3D241164">
            <wp:extent cx="5943600" cy="4167586"/>
            <wp:effectExtent l="19050" t="0" r="0" b="0"/>
            <wp:docPr id="2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srcRect/>
                    <a:stretch>
                      <a:fillRect/>
                    </a:stretch>
                  </pic:blipFill>
                  <pic:spPr bwMode="auto">
                    <a:xfrm>
                      <a:off x="0" y="0"/>
                      <a:ext cx="5943600" cy="4167586"/>
                    </a:xfrm>
                    <a:prstGeom prst="rect">
                      <a:avLst/>
                    </a:prstGeom>
                    <a:noFill/>
                    <a:ln w="9525">
                      <a:noFill/>
                      <a:miter lim="800000"/>
                      <a:headEnd/>
                      <a:tailEnd/>
                    </a:ln>
                  </pic:spPr>
                </pic:pic>
              </a:graphicData>
            </a:graphic>
          </wp:inline>
        </w:drawing>
      </w:r>
      <w:r w:rsidR="003A73A1" w:rsidRPr="00356EF3">
        <w:rPr>
          <w:rFonts w:ascii="Arial" w:hAnsi="Arial" w:cs="Arial"/>
          <w:szCs w:val="16"/>
        </w:rPr>
        <w:t xml:space="preserve"> </w:t>
      </w:r>
      <w:r w:rsidR="009B270D" w:rsidRPr="00356EF3">
        <w:rPr>
          <w:rFonts w:ascii="Arial" w:hAnsi="Arial" w:cs="Arial"/>
          <w:sz w:val="16"/>
          <w:szCs w:val="16"/>
        </w:rPr>
        <w:br w:type="page"/>
      </w:r>
    </w:p>
    <w:p w14:paraId="3D240FF0" w14:textId="77777777" w:rsidR="00DA2C87" w:rsidRPr="00356EF3" w:rsidRDefault="00DA2C87" w:rsidP="002779AC">
      <w:pPr>
        <w:spacing w:after="0" w:line="240" w:lineRule="auto"/>
        <w:jc w:val="center"/>
        <w:rPr>
          <w:rFonts w:ascii="Arial" w:eastAsia="Times New Roman" w:hAnsi="Arial" w:cs="Arial"/>
          <w:b/>
          <w:bCs/>
          <w:color w:val="000000"/>
          <w:sz w:val="20"/>
          <w:szCs w:val="20"/>
        </w:rPr>
      </w:pPr>
      <w:r w:rsidRPr="00356EF3">
        <w:rPr>
          <w:rFonts w:ascii="Arial" w:eastAsia="Times New Roman" w:hAnsi="Arial" w:cs="Arial"/>
          <w:b/>
          <w:bCs/>
          <w:color w:val="000000"/>
          <w:sz w:val="20"/>
          <w:szCs w:val="20"/>
        </w:rPr>
        <w:lastRenderedPageBreak/>
        <w:t>Plazos estimados – Contratación para Bienes y Servicios distinto de Consultoría mediante</w:t>
      </w:r>
    </w:p>
    <w:p w14:paraId="3D240FF1" w14:textId="77777777" w:rsidR="00DA2C87" w:rsidRPr="00356EF3" w:rsidRDefault="00DA2C87" w:rsidP="002779AC">
      <w:pPr>
        <w:spacing w:after="0" w:line="240" w:lineRule="auto"/>
        <w:jc w:val="center"/>
        <w:rPr>
          <w:rFonts w:ascii="Arial" w:hAnsi="Arial" w:cs="Arial"/>
        </w:rPr>
      </w:pPr>
      <w:r w:rsidRPr="00356EF3">
        <w:rPr>
          <w:rFonts w:ascii="Arial" w:eastAsia="Times New Roman" w:hAnsi="Arial" w:cs="Arial"/>
          <w:b/>
          <w:bCs/>
          <w:color w:val="000000"/>
          <w:sz w:val="20"/>
          <w:szCs w:val="20"/>
        </w:rPr>
        <w:t>Comparación de Precios</w:t>
      </w:r>
    </w:p>
    <w:tbl>
      <w:tblPr>
        <w:tblpPr w:leftFromText="141" w:rightFromText="141" w:vertAnchor="text" w:horzAnchor="margin" w:tblpY="196"/>
        <w:tblW w:w="10872" w:type="dxa"/>
        <w:tblCellMar>
          <w:left w:w="70" w:type="dxa"/>
          <w:right w:w="70" w:type="dxa"/>
        </w:tblCellMar>
        <w:tblLook w:val="04A0" w:firstRow="1" w:lastRow="0" w:firstColumn="1" w:lastColumn="0" w:noHBand="0" w:noVBand="1"/>
      </w:tblPr>
      <w:tblGrid>
        <w:gridCol w:w="342"/>
        <w:gridCol w:w="3237"/>
        <w:gridCol w:w="3546"/>
        <w:gridCol w:w="1400"/>
        <w:gridCol w:w="1400"/>
        <w:gridCol w:w="947"/>
      </w:tblGrid>
      <w:tr w:rsidR="00303FB9" w:rsidRPr="00356EF3" w14:paraId="3D240FF3" w14:textId="77777777" w:rsidTr="00D14BB1">
        <w:trPr>
          <w:gridAfter w:val="1"/>
          <w:wAfter w:w="1276" w:type="dxa"/>
          <w:trHeight w:val="263"/>
        </w:trPr>
        <w:tc>
          <w:tcPr>
            <w:tcW w:w="9596" w:type="dxa"/>
            <w:gridSpan w:val="5"/>
            <w:tcBorders>
              <w:top w:val="nil"/>
              <w:left w:val="nil"/>
              <w:bottom w:val="single" w:sz="8" w:space="0" w:color="auto"/>
              <w:right w:val="nil"/>
            </w:tcBorders>
            <w:shd w:val="clear" w:color="auto" w:fill="auto"/>
            <w:noWrap/>
            <w:vAlign w:val="bottom"/>
            <w:hideMark/>
          </w:tcPr>
          <w:p w14:paraId="3D240FF2" w14:textId="77777777" w:rsidR="00303FB9" w:rsidRPr="00356EF3" w:rsidRDefault="00DA2C87" w:rsidP="00303FB9">
            <w:pPr>
              <w:spacing w:after="0" w:line="240" w:lineRule="auto"/>
              <w:jc w:val="center"/>
              <w:rPr>
                <w:rFonts w:ascii="Arial" w:eastAsia="Times New Roman" w:hAnsi="Arial" w:cs="Arial"/>
                <w:b/>
                <w:bCs/>
                <w:color w:val="000000"/>
                <w:sz w:val="20"/>
                <w:szCs w:val="20"/>
              </w:rPr>
            </w:pPr>
            <w:r w:rsidRPr="00356EF3">
              <w:rPr>
                <w:rFonts w:ascii="Arial" w:eastAsia="Times New Roman" w:hAnsi="Arial" w:cs="Arial"/>
                <w:b/>
                <w:bCs/>
                <w:color w:val="000000"/>
                <w:sz w:val="20"/>
                <w:szCs w:val="20"/>
              </w:rPr>
              <w:t>|</w:t>
            </w:r>
          </w:p>
        </w:tc>
      </w:tr>
      <w:tr w:rsidR="00303FB9" w:rsidRPr="00356EF3" w14:paraId="3D240FF9" w14:textId="77777777" w:rsidTr="00D14BB1">
        <w:trPr>
          <w:gridAfter w:val="1"/>
          <w:wAfter w:w="1276" w:type="dxa"/>
          <w:trHeight w:val="856"/>
        </w:trPr>
        <w:tc>
          <w:tcPr>
            <w:tcW w:w="323" w:type="dxa"/>
            <w:tcBorders>
              <w:top w:val="nil"/>
              <w:left w:val="single" w:sz="8" w:space="0" w:color="auto"/>
              <w:bottom w:val="single" w:sz="8" w:space="0" w:color="auto"/>
              <w:right w:val="single" w:sz="8" w:space="0" w:color="auto"/>
            </w:tcBorders>
            <w:shd w:val="clear" w:color="000000" w:fill="F2F2F2"/>
            <w:vAlign w:val="center"/>
            <w:hideMark/>
          </w:tcPr>
          <w:p w14:paraId="3D240FF4" w14:textId="77777777" w:rsidR="00303FB9" w:rsidRPr="00356EF3" w:rsidRDefault="00303FB9" w:rsidP="00303FB9">
            <w:pPr>
              <w:spacing w:after="0" w:line="240" w:lineRule="auto"/>
              <w:jc w:val="center"/>
              <w:rPr>
                <w:rFonts w:ascii="Arial" w:eastAsia="Times New Roman" w:hAnsi="Arial" w:cs="Arial"/>
                <w:b/>
                <w:bCs/>
                <w:color w:val="000000"/>
                <w:sz w:val="18"/>
                <w:szCs w:val="18"/>
              </w:rPr>
            </w:pPr>
            <w:proofErr w:type="spellStart"/>
            <w:r w:rsidRPr="00356EF3">
              <w:rPr>
                <w:rFonts w:ascii="Arial" w:eastAsia="Times New Roman" w:hAnsi="Arial" w:cs="Arial"/>
                <w:b/>
                <w:bCs/>
                <w:color w:val="000000"/>
                <w:sz w:val="18"/>
                <w:szCs w:val="18"/>
              </w:rPr>
              <w:t>N°</w:t>
            </w:r>
            <w:proofErr w:type="spellEnd"/>
          </w:p>
        </w:tc>
        <w:tc>
          <w:tcPr>
            <w:tcW w:w="3237" w:type="dxa"/>
            <w:tcBorders>
              <w:top w:val="nil"/>
              <w:left w:val="nil"/>
              <w:bottom w:val="single" w:sz="8" w:space="0" w:color="auto"/>
              <w:right w:val="single" w:sz="8" w:space="0" w:color="auto"/>
            </w:tcBorders>
            <w:shd w:val="clear" w:color="000000" w:fill="F2F2F2"/>
            <w:noWrap/>
            <w:vAlign w:val="center"/>
            <w:hideMark/>
          </w:tcPr>
          <w:p w14:paraId="3D240FF5" w14:textId="77777777" w:rsidR="00303FB9" w:rsidRPr="00356EF3" w:rsidRDefault="00303FB9" w:rsidP="00303FB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TAREA</w:t>
            </w:r>
          </w:p>
        </w:tc>
        <w:tc>
          <w:tcPr>
            <w:tcW w:w="3682" w:type="dxa"/>
            <w:tcBorders>
              <w:top w:val="nil"/>
              <w:left w:val="nil"/>
              <w:bottom w:val="single" w:sz="8" w:space="0" w:color="auto"/>
              <w:right w:val="single" w:sz="8" w:space="0" w:color="auto"/>
            </w:tcBorders>
            <w:shd w:val="clear" w:color="000000" w:fill="F2F2F2"/>
            <w:vAlign w:val="center"/>
            <w:hideMark/>
          </w:tcPr>
          <w:p w14:paraId="3D240FF6" w14:textId="77777777" w:rsidR="00303FB9" w:rsidRPr="00356EF3" w:rsidRDefault="00303FB9" w:rsidP="00303FB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RESPONSABLE</w:t>
            </w:r>
          </w:p>
        </w:tc>
        <w:tc>
          <w:tcPr>
            <w:tcW w:w="1177" w:type="dxa"/>
            <w:tcBorders>
              <w:top w:val="nil"/>
              <w:left w:val="nil"/>
              <w:bottom w:val="single" w:sz="8" w:space="0" w:color="auto"/>
              <w:right w:val="single" w:sz="8" w:space="0" w:color="auto"/>
            </w:tcBorders>
            <w:shd w:val="clear" w:color="000000" w:fill="F2F2F2"/>
            <w:vAlign w:val="center"/>
            <w:hideMark/>
          </w:tcPr>
          <w:p w14:paraId="3D240FF7" w14:textId="77777777" w:rsidR="00303FB9" w:rsidRPr="00356EF3" w:rsidRDefault="00303FB9" w:rsidP="00303FB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PLAZO ESTIMADO (DÍAS CALENDARIO)</w:t>
            </w:r>
          </w:p>
        </w:tc>
        <w:tc>
          <w:tcPr>
            <w:tcW w:w="1177" w:type="dxa"/>
            <w:tcBorders>
              <w:top w:val="nil"/>
              <w:left w:val="nil"/>
              <w:bottom w:val="single" w:sz="8" w:space="0" w:color="auto"/>
              <w:right w:val="single" w:sz="8" w:space="0" w:color="auto"/>
            </w:tcBorders>
            <w:shd w:val="clear" w:color="000000" w:fill="F2F2F2"/>
            <w:vAlign w:val="center"/>
            <w:hideMark/>
          </w:tcPr>
          <w:p w14:paraId="3D240FF8" w14:textId="77777777" w:rsidR="00303FB9" w:rsidRPr="00356EF3" w:rsidRDefault="00303FB9" w:rsidP="00303FB9">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PLAZO  ACUMULADO (DÍAS CALENDARIO)</w:t>
            </w:r>
          </w:p>
        </w:tc>
      </w:tr>
      <w:tr w:rsidR="00C85CE7" w:rsidRPr="00356EF3" w14:paraId="3D241002" w14:textId="77777777" w:rsidTr="00D14BB1">
        <w:trPr>
          <w:trHeight w:val="435"/>
        </w:trPr>
        <w:tc>
          <w:tcPr>
            <w:tcW w:w="323" w:type="dxa"/>
            <w:tcBorders>
              <w:top w:val="nil"/>
              <w:left w:val="single" w:sz="8" w:space="0" w:color="auto"/>
              <w:bottom w:val="single" w:sz="8" w:space="0" w:color="auto"/>
              <w:right w:val="single" w:sz="8" w:space="0" w:color="auto"/>
            </w:tcBorders>
            <w:shd w:val="clear" w:color="auto" w:fill="auto"/>
            <w:vAlign w:val="center"/>
          </w:tcPr>
          <w:p w14:paraId="3D240FFA"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3237" w:type="dxa"/>
            <w:tcBorders>
              <w:top w:val="nil"/>
              <w:left w:val="nil"/>
              <w:bottom w:val="single" w:sz="8" w:space="0" w:color="auto"/>
              <w:right w:val="single" w:sz="8" w:space="0" w:color="auto"/>
            </w:tcBorders>
            <w:shd w:val="clear" w:color="auto" w:fill="auto"/>
            <w:noWrap/>
            <w:vAlign w:val="center"/>
            <w:hideMark/>
          </w:tcPr>
          <w:p w14:paraId="3D240FFB" w14:textId="77777777" w:rsidR="00C85CE7" w:rsidRPr="00356EF3" w:rsidRDefault="00C85CE7" w:rsidP="00C85CE7">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b/>
                <w:color w:val="000000" w:themeColor="text1"/>
                <w:sz w:val="18"/>
                <w:szCs w:val="18"/>
              </w:rPr>
              <w:t>Actos previos</w:t>
            </w:r>
            <w:r w:rsidRPr="00356EF3">
              <w:rPr>
                <w:rFonts w:ascii="Arial" w:eastAsia="Times New Roman" w:hAnsi="Arial" w:cs="Arial"/>
                <w:color w:val="000000" w:themeColor="text1"/>
                <w:sz w:val="18"/>
                <w:szCs w:val="18"/>
              </w:rPr>
              <w:t xml:space="preserve"> </w:t>
            </w:r>
            <w:r w:rsidRPr="00356EF3">
              <w:rPr>
                <w:rFonts w:ascii="Arial" w:eastAsia="Times New Roman" w:hAnsi="Arial" w:cs="Arial"/>
                <w:b/>
                <w:color w:val="000000" w:themeColor="text1"/>
                <w:sz w:val="18"/>
                <w:szCs w:val="18"/>
              </w:rPr>
              <w:t>al proceso de selección:</w:t>
            </w:r>
          </w:p>
          <w:p w14:paraId="3D240FFC" w14:textId="77777777" w:rsidR="00C85CE7" w:rsidRPr="00356EF3" w:rsidRDefault="00C85CE7" w:rsidP="00FF783B">
            <w:pPr>
              <w:spacing w:after="0" w:line="240" w:lineRule="auto"/>
              <w:jc w:val="both"/>
              <w:rPr>
                <w:rFonts w:ascii="Arial" w:eastAsia="Times New Roman" w:hAnsi="Arial" w:cs="Arial"/>
                <w:color w:val="000000" w:themeColor="text1"/>
                <w:sz w:val="18"/>
                <w:szCs w:val="18"/>
              </w:rPr>
            </w:pPr>
            <w:r w:rsidRPr="00356EF3">
              <w:rPr>
                <w:rFonts w:ascii="Arial" w:eastAsia="Times New Roman" w:hAnsi="Arial" w:cs="Arial"/>
                <w:color w:val="000000" w:themeColor="text1"/>
                <w:sz w:val="18"/>
                <w:szCs w:val="18"/>
              </w:rPr>
              <w:t xml:space="preserve">A partir del envío a la </w:t>
            </w:r>
            <w:r w:rsidR="00A15C9B" w:rsidRPr="00356EF3">
              <w:rPr>
                <w:rFonts w:ascii="Arial" w:eastAsia="Times New Roman" w:hAnsi="Arial" w:cs="Arial"/>
                <w:color w:val="000000" w:themeColor="text1"/>
                <w:sz w:val="18"/>
                <w:szCs w:val="18"/>
              </w:rPr>
              <w:t xml:space="preserve">Coordinación Administrativa y Financiera </w:t>
            </w:r>
            <w:r w:rsidRPr="00356EF3">
              <w:rPr>
                <w:rFonts w:ascii="Arial" w:eastAsia="Times New Roman" w:hAnsi="Arial" w:cs="Arial"/>
                <w:color w:val="000000" w:themeColor="text1"/>
                <w:sz w:val="18"/>
                <w:szCs w:val="18"/>
              </w:rPr>
              <w:t xml:space="preserve">de las EETT </w:t>
            </w:r>
            <w:proofErr w:type="spellStart"/>
            <w:r w:rsidRPr="00356EF3">
              <w:rPr>
                <w:rFonts w:ascii="Arial" w:eastAsia="Times New Roman" w:hAnsi="Arial" w:cs="Arial"/>
                <w:color w:val="000000" w:themeColor="text1"/>
                <w:sz w:val="18"/>
                <w:szCs w:val="18"/>
              </w:rPr>
              <w:t>ó</w:t>
            </w:r>
            <w:proofErr w:type="spellEnd"/>
            <w:r w:rsidRPr="00356EF3">
              <w:rPr>
                <w:rFonts w:ascii="Arial" w:eastAsia="Times New Roman" w:hAnsi="Arial" w:cs="Arial"/>
                <w:color w:val="000000" w:themeColor="text1"/>
                <w:sz w:val="18"/>
                <w:szCs w:val="18"/>
              </w:rPr>
              <w:t xml:space="preserve"> </w:t>
            </w:r>
            <w:proofErr w:type="spellStart"/>
            <w:r w:rsidRPr="00356EF3">
              <w:rPr>
                <w:rFonts w:ascii="Arial" w:eastAsia="Times New Roman" w:hAnsi="Arial" w:cs="Arial"/>
                <w:color w:val="000000" w:themeColor="text1"/>
                <w:sz w:val="18"/>
                <w:szCs w:val="18"/>
              </w:rPr>
              <w:t>TdR´s</w:t>
            </w:r>
            <w:proofErr w:type="spellEnd"/>
            <w:r w:rsidRPr="00356EF3">
              <w:rPr>
                <w:rFonts w:ascii="Arial" w:eastAsia="Times New Roman" w:hAnsi="Arial" w:cs="Arial"/>
                <w:color w:val="000000" w:themeColor="text1"/>
                <w:sz w:val="18"/>
                <w:szCs w:val="18"/>
              </w:rPr>
              <w:t xml:space="preserve"> con la no objeción del BID, estudios de mercado, incorporación en PAC</w:t>
            </w:r>
            <w:r w:rsidR="00AE1238" w:rsidRPr="00356EF3">
              <w:rPr>
                <w:rFonts w:ascii="Arial" w:eastAsia="Times New Roman" w:hAnsi="Arial" w:cs="Arial"/>
                <w:color w:val="000000" w:themeColor="text1"/>
                <w:sz w:val="18"/>
                <w:szCs w:val="18"/>
              </w:rPr>
              <w:t xml:space="preserve"> UEMSI</w:t>
            </w:r>
            <w:r w:rsidRPr="00356EF3">
              <w:rPr>
                <w:rFonts w:ascii="Arial" w:eastAsia="Times New Roman" w:hAnsi="Arial" w:cs="Arial"/>
                <w:color w:val="000000" w:themeColor="text1"/>
                <w:sz w:val="18"/>
                <w:szCs w:val="18"/>
              </w:rPr>
              <w:t xml:space="preserve"> SUNAT</w:t>
            </w:r>
          </w:p>
        </w:tc>
        <w:tc>
          <w:tcPr>
            <w:tcW w:w="3682" w:type="dxa"/>
            <w:tcBorders>
              <w:top w:val="nil"/>
              <w:left w:val="nil"/>
              <w:bottom w:val="single" w:sz="8" w:space="0" w:color="auto"/>
              <w:right w:val="single" w:sz="8" w:space="0" w:color="auto"/>
            </w:tcBorders>
            <w:shd w:val="clear" w:color="auto" w:fill="auto"/>
            <w:vAlign w:val="center"/>
            <w:hideMark/>
          </w:tcPr>
          <w:p w14:paraId="3D240FFD"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Área usuaria / </w:t>
            </w:r>
            <w:r w:rsidR="00AE1238" w:rsidRPr="00356EF3">
              <w:rPr>
                <w:rFonts w:ascii="Arial" w:eastAsia="Times New Roman" w:hAnsi="Arial" w:cs="Arial"/>
                <w:color w:val="000000"/>
                <w:sz w:val="18"/>
                <w:szCs w:val="18"/>
              </w:rPr>
              <w:t xml:space="preserve">Coordinación Técnica / </w:t>
            </w:r>
            <w:r w:rsidR="00FD1A36" w:rsidRPr="00356EF3">
              <w:rPr>
                <w:rFonts w:ascii="Arial" w:eastAsia="Times New Roman" w:hAnsi="Arial" w:cs="Arial"/>
                <w:color w:val="000000"/>
                <w:sz w:val="18"/>
                <w:szCs w:val="18"/>
              </w:rPr>
              <w:t xml:space="preserve">Responsable de Logística / </w:t>
            </w:r>
            <w:r w:rsidR="00AE1238" w:rsidRPr="00356EF3">
              <w:rPr>
                <w:rFonts w:ascii="Arial" w:eastAsia="Times New Roman" w:hAnsi="Arial" w:cs="Arial"/>
                <w:color w:val="000000"/>
                <w:sz w:val="18"/>
                <w:szCs w:val="18"/>
              </w:rPr>
              <w:t>Coordinación Administrativa y Financiera</w:t>
            </w:r>
            <w:r w:rsidRPr="00356EF3">
              <w:rPr>
                <w:rFonts w:ascii="Arial" w:eastAsia="Times New Roman" w:hAnsi="Arial" w:cs="Arial"/>
                <w:color w:val="000000"/>
                <w:sz w:val="18"/>
                <w:szCs w:val="18"/>
              </w:rPr>
              <w:t xml:space="preserve"> / BID / </w:t>
            </w:r>
          </w:p>
          <w:p w14:paraId="3D240FFE" w14:textId="77777777" w:rsidR="00C85CE7" w:rsidRPr="00356EF3" w:rsidRDefault="00AE1238" w:rsidP="00AE1238">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Dirección Ejecutiva </w:t>
            </w:r>
            <w:r w:rsidR="00C85CE7" w:rsidRPr="00356EF3">
              <w:rPr>
                <w:rFonts w:ascii="Arial" w:eastAsia="Times New Roman" w:hAnsi="Arial" w:cs="Arial"/>
                <w:color w:val="000000"/>
                <w:sz w:val="18"/>
                <w:szCs w:val="18"/>
              </w:rPr>
              <w:t xml:space="preserve">/ </w:t>
            </w:r>
          </w:p>
        </w:tc>
        <w:tc>
          <w:tcPr>
            <w:tcW w:w="1177" w:type="dxa"/>
            <w:tcBorders>
              <w:top w:val="nil"/>
              <w:left w:val="nil"/>
              <w:bottom w:val="single" w:sz="8" w:space="0" w:color="auto"/>
              <w:right w:val="single" w:sz="8" w:space="0" w:color="auto"/>
            </w:tcBorders>
            <w:shd w:val="clear" w:color="auto" w:fill="auto"/>
            <w:vAlign w:val="center"/>
            <w:hideMark/>
          </w:tcPr>
          <w:p w14:paraId="3D240FFF" w14:textId="77777777" w:rsidR="00C85CE7" w:rsidRPr="00356EF3" w:rsidRDefault="00C662F6" w:rsidP="00C662F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23</w:t>
            </w:r>
          </w:p>
        </w:tc>
        <w:tc>
          <w:tcPr>
            <w:tcW w:w="1177" w:type="dxa"/>
            <w:tcBorders>
              <w:top w:val="nil"/>
              <w:left w:val="nil"/>
              <w:bottom w:val="single" w:sz="8" w:space="0" w:color="auto"/>
              <w:right w:val="single" w:sz="8" w:space="0" w:color="auto"/>
            </w:tcBorders>
            <w:shd w:val="clear" w:color="auto" w:fill="auto"/>
            <w:vAlign w:val="center"/>
            <w:hideMark/>
          </w:tcPr>
          <w:p w14:paraId="3D241000" w14:textId="77777777" w:rsidR="00C85CE7" w:rsidRPr="00356EF3" w:rsidRDefault="00C662F6" w:rsidP="00C662F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23</w:t>
            </w:r>
          </w:p>
        </w:tc>
        <w:tc>
          <w:tcPr>
            <w:tcW w:w="1276" w:type="dxa"/>
            <w:vAlign w:val="center"/>
          </w:tcPr>
          <w:p w14:paraId="3D241001" w14:textId="77777777" w:rsidR="00C85CE7" w:rsidRPr="00356EF3" w:rsidRDefault="00C85CE7" w:rsidP="00C85CE7">
            <w:pPr>
              <w:spacing w:after="0" w:line="240" w:lineRule="auto"/>
              <w:jc w:val="center"/>
              <w:rPr>
                <w:rFonts w:ascii="Arial" w:eastAsia="Times New Roman" w:hAnsi="Arial" w:cs="Arial"/>
                <w:color w:val="000000"/>
                <w:sz w:val="18"/>
                <w:szCs w:val="18"/>
              </w:rPr>
            </w:pPr>
          </w:p>
        </w:tc>
      </w:tr>
      <w:tr w:rsidR="00C85CE7" w:rsidRPr="00356EF3" w14:paraId="3D241008" w14:textId="77777777" w:rsidTr="00D14BB1">
        <w:trPr>
          <w:gridAfter w:val="1"/>
          <w:wAfter w:w="1276" w:type="dxa"/>
          <w:trHeight w:val="435"/>
        </w:trPr>
        <w:tc>
          <w:tcPr>
            <w:tcW w:w="323" w:type="dxa"/>
            <w:tcBorders>
              <w:top w:val="nil"/>
              <w:left w:val="single" w:sz="8" w:space="0" w:color="auto"/>
              <w:bottom w:val="single" w:sz="8" w:space="0" w:color="auto"/>
              <w:right w:val="single" w:sz="8" w:space="0" w:color="auto"/>
            </w:tcBorders>
            <w:shd w:val="clear" w:color="auto" w:fill="auto"/>
            <w:vAlign w:val="center"/>
          </w:tcPr>
          <w:p w14:paraId="3D241003"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p>
        </w:tc>
        <w:tc>
          <w:tcPr>
            <w:tcW w:w="3237" w:type="dxa"/>
            <w:tcBorders>
              <w:top w:val="nil"/>
              <w:left w:val="nil"/>
              <w:bottom w:val="single" w:sz="8" w:space="0" w:color="auto"/>
              <w:right w:val="single" w:sz="8" w:space="0" w:color="auto"/>
            </w:tcBorders>
            <w:shd w:val="clear" w:color="auto" w:fill="auto"/>
            <w:noWrap/>
            <w:vAlign w:val="center"/>
            <w:hideMark/>
          </w:tcPr>
          <w:p w14:paraId="3D241004" w14:textId="77777777" w:rsidR="00C85CE7" w:rsidRPr="00356EF3" w:rsidRDefault="00C85CE7" w:rsidP="00C85CE7">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themeColor="text1"/>
                <w:sz w:val="18"/>
                <w:szCs w:val="18"/>
              </w:rPr>
              <w:t>Designación de Comité de Evaluación y Notificación</w:t>
            </w:r>
          </w:p>
        </w:tc>
        <w:tc>
          <w:tcPr>
            <w:tcW w:w="3682" w:type="dxa"/>
            <w:tcBorders>
              <w:top w:val="nil"/>
              <w:left w:val="nil"/>
              <w:bottom w:val="single" w:sz="8" w:space="0" w:color="auto"/>
              <w:right w:val="single" w:sz="8" w:space="0" w:color="auto"/>
            </w:tcBorders>
            <w:shd w:val="clear" w:color="auto" w:fill="auto"/>
            <w:vAlign w:val="center"/>
            <w:hideMark/>
          </w:tcPr>
          <w:p w14:paraId="3D241005" w14:textId="77777777" w:rsidR="00C85CE7" w:rsidRPr="00356EF3" w:rsidRDefault="003D2D68"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Director Ejecutivo</w:t>
            </w:r>
          </w:p>
        </w:tc>
        <w:tc>
          <w:tcPr>
            <w:tcW w:w="1177" w:type="dxa"/>
            <w:tcBorders>
              <w:top w:val="nil"/>
              <w:left w:val="nil"/>
              <w:bottom w:val="single" w:sz="8" w:space="0" w:color="auto"/>
              <w:right w:val="single" w:sz="8" w:space="0" w:color="auto"/>
            </w:tcBorders>
            <w:shd w:val="clear" w:color="auto" w:fill="auto"/>
            <w:vAlign w:val="center"/>
            <w:hideMark/>
          </w:tcPr>
          <w:p w14:paraId="3D241006" w14:textId="77777777" w:rsidR="00C85CE7" w:rsidRPr="00356EF3" w:rsidRDefault="0083364C"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p>
        </w:tc>
        <w:tc>
          <w:tcPr>
            <w:tcW w:w="1177" w:type="dxa"/>
            <w:tcBorders>
              <w:top w:val="nil"/>
              <w:left w:val="nil"/>
              <w:bottom w:val="single" w:sz="8" w:space="0" w:color="auto"/>
              <w:right w:val="single" w:sz="8" w:space="0" w:color="auto"/>
            </w:tcBorders>
            <w:shd w:val="clear" w:color="auto" w:fill="auto"/>
            <w:vAlign w:val="center"/>
            <w:hideMark/>
          </w:tcPr>
          <w:p w14:paraId="3D241007" w14:textId="77777777" w:rsidR="00C85CE7" w:rsidRPr="00356EF3" w:rsidRDefault="00C662F6" w:rsidP="00C662F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25</w:t>
            </w:r>
          </w:p>
        </w:tc>
      </w:tr>
      <w:tr w:rsidR="00C85CE7" w:rsidRPr="00356EF3" w14:paraId="3D24100E" w14:textId="77777777" w:rsidTr="00D14BB1">
        <w:trPr>
          <w:gridAfter w:val="1"/>
          <w:wAfter w:w="1276" w:type="dxa"/>
          <w:trHeight w:val="277"/>
        </w:trPr>
        <w:tc>
          <w:tcPr>
            <w:tcW w:w="323" w:type="dxa"/>
            <w:tcBorders>
              <w:top w:val="nil"/>
              <w:left w:val="single" w:sz="8" w:space="0" w:color="auto"/>
              <w:bottom w:val="single" w:sz="8" w:space="0" w:color="auto"/>
              <w:right w:val="single" w:sz="8" w:space="0" w:color="auto"/>
            </w:tcBorders>
            <w:shd w:val="clear" w:color="auto" w:fill="auto"/>
            <w:vAlign w:val="center"/>
          </w:tcPr>
          <w:p w14:paraId="3D241009"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p>
        </w:tc>
        <w:tc>
          <w:tcPr>
            <w:tcW w:w="3237" w:type="dxa"/>
            <w:tcBorders>
              <w:top w:val="nil"/>
              <w:left w:val="nil"/>
              <w:bottom w:val="single" w:sz="8" w:space="0" w:color="auto"/>
              <w:right w:val="single" w:sz="8" w:space="0" w:color="auto"/>
            </w:tcBorders>
            <w:shd w:val="clear" w:color="auto" w:fill="auto"/>
            <w:noWrap/>
            <w:vAlign w:val="center"/>
            <w:hideMark/>
          </w:tcPr>
          <w:p w14:paraId="3D24100A" w14:textId="77777777" w:rsidR="00C85CE7" w:rsidRPr="00356EF3" w:rsidRDefault="00C85CE7" w:rsidP="00C85CE7">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Convocatoria (Invitación a 3 empresas como mínimo) </w:t>
            </w:r>
          </w:p>
        </w:tc>
        <w:tc>
          <w:tcPr>
            <w:tcW w:w="3682" w:type="dxa"/>
            <w:tcBorders>
              <w:top w:val="nil"/>
              <w:left w:val="nil"/>
              <w:bottom w:val="single" w:sz="8" w:space="0" w:color="auto"/>
              <w:right w:val="single" w:sz="8" w:space="0" w:color="auto"/>
            </w:tcBorders>
            <w:shd w:val="clear" w:color="auto" w:fill="auto"/>
            <w:vAlign w:val="center"/>
            <w:hideMark/>
          </w:tcPr>
          <w:p w14:paraId="3D24100B"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177" w:type="dxa"/>
            <w:tcBorders>
              <w:top w:val="nil"/>
              <w:left w:val="nil"/>
              <w:bottom w:val="single" w:sz="8" w:space="0" w:color="auto"/>
              <w:right w:val="single" w:sz="8" w:space="0" w:color="auto"/>
            </w:tcBorders>
            <w:shd w:val="clear" w:color="auto" w:fill="auto"/>
            <w:vAlign w:val="center"/>
            <w:hideMark/>
          </w:tcPr>
          <w:p w14:paraId="3D24100C"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100D" w14:textId="77777777" w:rsidR="00C85CE7" w:rsidRPr="00356EF3" w:rsidRDefault="00C662F6" w:rsidP="00C662F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26</w:t>
            </w:r>
          </w:p>
        </w:tc>
      </w:tr>
      <w:tr w:rsidR="00C85CE7" w:rsidRPr="00356EF3" w14:paraId="3D241014" w14:textId="77777777" w:rsidTr="00D14BB1">
        <w:trPr>
          <w:gridAfter w:val="1"/>
          <w:wAfter w:w="1276" w:type="dxa"/>
          <w:trHeight w:val="277"/>
        </w:trPr>
        <w:tc>
          <w:tcPr>
            <w:tcW w:w="323" w:type="dxa"/>
            <w:tcBorders>
              <w:top w:val="nil"/>
              <w:left w:val="single" w:sz="8" w:space="0" w:color="auto"/>
              <w:bottom w:val="single" w:sz="8" w:space="0" w:color="auto"/>
              <w:right w:val="single" w:sz="8" w:space="0" w:color="auto"/>
            </w:tcBorders>
            <w:shd w:val="clear" w:color="auto" w:fill="auto"/>
            <w:vAlign w:val="center"/>
          </w:tcPr>
          <w:p w14:paraId="3D24100F"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4</w:t>
            </w:r>
          </w:p>
        </w:tc>
        <w:tc>
          <w:tcPr>
            <w:tcW w:w="3237" w:type="dxa"/>
            <w:tcBorders>
              <w:top w:val="nil"/>
              <w:left w:val="nil"/>
              <w:bottom w:val="single" w:sz="8" w:space="0" w:color="auto"/>
              <w:right w:val="single" w:sz="8" w:space="0" w:color="auto"/>
            </w:tcBorders>
            <w:shd w:val="clear" w:color="auto" w:fill="auto"/>
            <w:noWrap/>
            <w:vAlign w:val="center"/>
            <w:hideMark/>
          </w:tcPr>
          <w:p w14:paraId="3D241010" w14:textId="77777777" w:rsidR="00C85CE7" w:rsidRPr="00356EF3" w:rsidRDefault="00C85CE7" w:rsidP="00C85CE7">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Recepción de propuestas</w:t>
            </w:r>
          </w:p>
        </w:tc>
        <w:tc>
          <w:tcPr>
            <w:tcW w:w="3682" w:type="dxa"/>
            <w:tcBorders>
              <w:top w:val="nil"/>
              <w:left w:val="nil"/>
              <w:bottom w:val="single" w:sz="8" w:space="0" w:color="auto"/>
              <w:right w:val="single" w:sz="8" w:space="0" w:color="auto"/>
            </w:tcBorders>
            <w:shd w:val="clear" w:color="auto" w:fill="auto"/>
            <w:vAlign w:val="center"/>
            <w:hideMark/>
          </w:tcPr>
          <w:p w14:paraId="3D241011"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177" w:type="dxa"/>
            <w:tcBorders>
              <w:top w:val="nil"/>
              <w:left w:val="nil"/>
              <w:bottom w:val="single" w:sz="8" w:space="0" w:color="auto"/>
              <w:right w:val="single" w:sz="8" w:space="0" w:color="auto"/>
            </w:tcBorders>
            <w:shd w:val="clear" w:color="auto" w:fill="auto"/>
            <w:vAlign w:val="center"/>
            <w:hideMark/>
          </w:tcPr>
          <w:p w14:paraId="3D241012"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1177" w:type="dxa"/>
            <w:tcBorders>
              <w:top w:val="nil"/>
              <w:left w:val="nil"/>
              <w:bottom w:val="single" w:sz="8" w:space="0" w:color="auto"/>
              <w:right w:val="single" w:sz="8" w:space="0" w:color="auto"/>
            </w:tcBorders>
            <w:shd w:val="clear" w:color="auto" w:fill="auto"/>
            <w:vAlign w:val="center"/>
            <w:hideMark/>
          </w:tcPr>
          <w:p w14:paraId="3D241013" w14:textId="77777777" w:rsidR="00C85CE7" w:rsidRPr="00356EF3" w:rsidRDefault="00C662F6" w:rsidP="00C662F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31</w:t>
            </w:r>
          </w:p>
        </w:tc>
      </w:tr>
      <w:tr w:rsidR="00C85CE7" w:rsidRPr="00356EF3" w14:paraId="3D24101A" w14:textId="77777777" w:rsidTr="00D14BB1">
        <w:trPr>
          <w:gridAfter w:val="1"/>
          <w:wAfter w:w="1276" w:type="dxa"/>
          <w:trHeight w:val="277"/>
        </w:trPr>
        <w:tc>
          <w:tcPr>
            <w:tcW w:w="323" w:type="dxa"/>
            <w:tcBorders>
              <w:top w:val="nil"/>
              <w:left w:val="single" w:sz="8" w:space="0" w:color="auto"/>
              <w:bottom w:val="single" w:sz="8" w:space="0" w:color="auto"/>
              <w:right w:val="single" w:sz="8" w:space="0" w:color="auto"/>
            </w:tcBorders>
            <w:shd w:val="clear" w:color="auto" w:fill="auto"/>
            <w:vAlign w:val="center"/>
          </w:tcPr>
          <w:p w14:paraId="3D241015"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5</w:t>
            </w:r>
          </w:p>
        </w:tc>
        <w:tc>
          <w:tcPr>
            <w:tcW w:w="3237" w:type="dxa"/>
            <w:tcBorders>
              <w:top w:val="nil"/>
              <w:left w:val="nil"/>
              <w:bottom w:val="single" w:sz="8" w:space="0" w:color="auto"/>
              <w:right w:val="single" w:sz="8" w:space="0" w:color="auto"/>
            </w:tcBorders>
            <w:shd w:val="clear" w:color="auto" w:fill="auto"/>
            <w:noWrap/>
            <w:vAlign w:val="center"/>
            <w:hideMark/>
          </w:tcPr>
          <w:p w14:paraId="3D241016" w14:textId="77777777" w:rsidR="00C85CE7" w:rsidRPr="00356EF3" w:rsidRDefault="00C85CE7" w:rsidP="00C85CE7">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Evaluación de propuestas </w:t>
            </w:r>
          </w:p>
        </w:tc>
        <w:tc>
          <w:tcPr>
            <w:tcW w:w="3682" w:type="dxa"/>
            <w:tcBorders>
              <w:top w:val="nil"/>
              <w:left w:val="nil"/>
              <w:bottom w:val="single" w:sz="8" w:space="0" w:color="auto"/>
              <w:right w:val="single" w:sz="8" w:space="0" w:color="auto"/>
            </w:tcBorders>
            <w:shd w:val="clear" w:color="auto" w:fill="auto"/>
            <w:vAlign w:val="center"/>
            <w:hideMark/>
          </w:tcPr>
          <w:p w14:paraId="3D241017"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177" w:type="dxa"/>
            <w:tcBorders>
              <w:top w:val="nil"/>
              <w:left w:val="nil"/>
              <w:bottom w:val="single" w:sz="8" w:space="0" w:color="auto"/>
              <w:right w:val="single" w:sz="8" w:space="0" w:color="auto"/>
            </w:tcBorders>
            <w:shd w:val="clear" w:color="auto" w:fill="auto"/>
            <w:vAlign w:val="center"/>
            <w:hideMark/>
          </w:tcPr>
          <w:p w14:paraId="3D241018"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w:t>
            </w:r>
          </w:p>
        </w:tc>
        <w:tc>
          <w:tcPr>
            <w:tcW w:w="1177" w:type="dxa"/>
            <w:tcBorders>
              <w:top w:val="nil"/>
              <w:left w:val="nil"/>
              <w:bottom w:val="single" w:sz="8" w:space="0" w:color="auto"/>
              <w:right w:val="single" w:sz="8" w:space="0" w:color="auto"/>
            </w:tcBorders>
            <w:shd w:val="clear" w:color="auto" w:fill="auto"/>
            <w:vAlign w:val="center"/>
            <w:hideMark/>
          </w:tcPr>
          <w:p w14:paraId="3D241019" w14:textId="77777777" w:rsidR="00C85CE7" w:rsidRPr="00356EF3" w:rsidRDefault="00C662F6" w:rsidP="00C662F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34</w:t>
            </w:r>
          </w:p>
        </w:tc>
      </w:tr>
      <w:tr w:rsidR="00C85CE7" w:rsidRPr="00356EF3" w14:paraId="3D241020" w14:textId="77777777" w:rsidTr="00D14BB1">
        <w:trPr>
          <w:gridAfter w:val="1"/>
          <w:wAfter w:w="1276" w:type="dxa"/>
          <w:trHeight w:val="435"/>
        </w:trPr>
        <w:tc>
          <w:tcPr>
            <w:tcW w:w="323" w:type="dxa"/>
            <w:tcBorders>
              <w:top w:val="nil"/>
              <w:left w:val="single" w:sz="8" w:space="0" w:color="auto"/>
              <w:bottom w:val="single" w:sz="8" w:space="0" w:color="auto"/>
              <w:right w:val="single" w:sz="8" w:space="0" w:color="auto"/>
            </w:tcBorders>
            <w:shd w:val="clear" w:color="auto" w:fill="auto"/>
            <w:vAlign w:val="center"/>
          </w:tcPr>
          <w:p w14:paraId="3D24101B"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6</w:t>
            </w:r>
          </w:p>
        </w:tc>
        <w:tc>
          <w:tcPr>
            <w:tcW w:w="3237" w:type="dxa"/>
            <w:tcBorders>
              <w:top w:val="nil"/>
              <w:left w:val="nil"/>
              <w:bottom w:val="single" w:sz="8" w:space="0" w:color="auto"/>
              <w:right w:val="single" w:sz="8" w:space="0" w:color="auto"/>
            </w:tcBorders>
            <w:shd w:val="clear" w:color="auto" w:fill="auto"/>
            <w:noWrap/>
            <w:vAlign w:val="center"/>
            <w:hideMark/>
          </w:tcPr>
          <w:p w14:paraId="3D24101C" w14:textId="77777777" w:rsidR="00C85CE7" w:rsidRPr="00356EF3" w:rsidRDefault="00C85CE7" w:rsidP="00C85CE7">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Envío de recomendación de Adjudicación a la Gerencia Administrativa</w:t>
            </w:r>
          </w:p>
        </w:tc>
        <w:tc>
          <w:tcPr>
            <w:tcW w:w="3682" w:type="dxa"/>
            <w:tcBorders>
              <w:top w:val="nil"/>
              <w:left w:val="nil"/>
              <w:bottom w:val="single" w:sz="8" w:space="0" w:color="auto"/>
              <w:right w:val="single" w:sz="8" w:space="0" w:color="auto"/>
            </w:tcBorders>
            <w:shd w:val="clear" w:color="auto" w:fill="auto"/>
            <w:vAlign w:val="center"/>
            <w:hideMark/>
          </w:tcPr>
          <w:p w14:paraId="3D24101D"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Comité de Evaluación</w:t>
            </w:r>
          </w:p>
        </w:tc>
        <w:tc>
          <w:tcPr>
            <w:tcW w:w="1177" w:type="dxa"/>
            <w:tcBorders>
              <w:top w:val="nil"/>
              <w:left w:val="nil"/>
              <w:bottom w:val="single" w:sz="8" w:space="0" w:color="auto"/>
              <w:right w:val="single" w:sz="8" w:space="0" w:color="auto"/>
            </w:tcBorders>
            <w:shd w:val="clear" w:color="auto" w:fill="auto"/>
            <w:vAlign w:val="center"/>
            <w:hideMark/>
          </w:tcPr>
          <w:p w14:paraId="3D24101E"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101F" w14:textId="77777777" w:rsidR="00C85CE7" w:rsidRPr="00356EF3" w:rsidRDefault="00C662F6" w:rsidP="00C662F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35</w:t>
            </w:r>
          </w:p>
        </w:tc>
      </w:tr>
      <w:tr w:rsidR="00C85CE7" w:rsidRPr="00356EF3" w14:paraId="3D241026" w14:textId="77777777" w:rsidTr="00D14BB1">
        <w:trPr>
          <w:gridAfter w:val="1"/>
          <w:wAfter w:w="1276" w:type="dxa"/>
          <w:trHeight w:val="435"/>
        </w:trPr>
        <w:tc>
          <w:tcPr>
            <w:tcW w:w="323" w:type="dxa"/>
            <w:tcBorders>
              <w:top w:val="nil"/>
              <w:left w:val="single" w:sz="8" w:space="0" w:color="auto"/>
              <w:bottom w:val="single" w:sz="8" w:space="0" w:color="auto"/>
              <w:right w:val="single" w:sz="8" w:space="0" w:color="auto"/>
            </w:tcBorders>
            <w:shd w:val="clear" w:color="auto" w:fill="auto"/>
            <w:vAlign w:val="center"/>
          </w:tcPr>
          <w:p w14:paraId="3D241021"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7</w:t>
            </w:r>
          </w:p>
        </w:tc>
        <w:tc>
          <w:tcPr>
            <w:tcW w:w="3237" w:type="dxa"/>
            <w:tcBorders>
              <w:top w:val="nil"/>
              <w:left w:val="nil"/>
              <w:bottom w:val="single" w:sz="8" w:space="0" w:color="auto"/>
              <w:right w:val="single" w:sz="8" w:space="0" w:color="auto"/>
            </w:tcBorders>
            <w:shd w:val="clear" w:color="auto" w:fill="auto"/>
            <w:noWrap/>
            <w:vAlign w:val="center"/>
            <w:hideMark/>
          </w:tcPr>
          <w:p w14:paraId="3D241022" w14:textId="77777777" w:rsidR="00C85CE7" w:rsidRPr="00356EF3" w:rsidRDefault="00C85CE7" w:rsidP="00C85CE7">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Notificación de adjudicación y resultados</w:t>
            </w:r>
          </w:p>
        </w:tc>
        <w:tc>
          <w:tcPr>
            <w:tcW w:w="3682" w:type="dxa"/>
            <w:tcBorders>
              <w:top w:val="nil"/>
              <w:left w:val="nil"/>
              <w:bottom w:val="single" w:sz="8" w:space="0" w:color="auto"/>
              <w:right w:val="single" w:sz="8" w:space="0" w:color="auto"/>
            </w:tcBorders>
            <w:shd w:val="clear" w:color="auto" w:fill="auto"/>
            <w:vAlign w:val="center"/>
            <w:hideMark/>
          </w:tcPr>
          <w:p w14:paraId="3D241023" w14:textId="77777777" w:rsidR="00C85CE7" w:rsidRPr="00356EF3" w:rsidRDefault="003D2D68"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Coordinación Administrativa y Financiera</w:t>
            </w:r>
          </w:p>
        </w:tc>
        <w:tc>
          <w:tcPr>
            <w:tcW w:w="1177" w:type="dxa"/>
            <w:tcBorders>
              <w:top w:val="nil"/>
              <w:left w:val="nil"/>
              <w:bottom w:val="single" w:sz="8" w:space="0" w:color="auto"/>
              <w:right w:val="single" w:sz="8" w:space="0" w:color="auto"/>
            </w:tcBorders>
            <w:shd w:val="clear" w:color="auto" w:fill="auto"/>
            <w:vAlign w:val="center"/>
            <w:hideMark/>
          </w:tcPr>
          <w:p w14:paraId="3D241024"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1025" w14:textId="77777777" w:rsidR="00C85CE7" w:rsidRPr="00356EF3" w:rsidRDefault="00C662F6" w:rsidP="00C662F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36</w:t>
            </w:r>
          </w:p>
        </w:tc>
      </w:tr>
      <w:tr w:rsidR="00C85CE7" w:rsidRPr="00356EF3" w14:paraId="3D24102C" w14:textId="77777777" w:rsidTr="00D14BB1">
        <w:trPr>
          <w:gridAfter w:val="1"/>
          <w:wAfter w:w="1276" w:type="dxa"/>
          <w:trHeight w:val="435"/>
        </w:trPr>
        <w:tc>
          <w:tcPr>
            <w:tcW w:w="323" w:type="dxa"/>
            <w:tcBorders>
              <w:top w:val="nil"/>
              <w:left w:val="single" w:sz="8" w:space="0" w:color="auto"/>
              <w:bottom w:val="single" w:sz="8" w:space="0" w:color="auto"/>
              <w:right w:val="single" w:sz="8" w:space="0" w:color="auto"/>
            </w:tcBorders>
            <w:shd w:val="clear" w:color="auto" w:fill="auto"/>
            <w:vAlign w:val="center"/>
          </w:tcPr>
          <w:p w14:paraId="3D241027" w14:textId="77777777" w:rsidR="00C85CE7" w:rsidRPr="00356EF3" w:rsidRDefault="00C85CE7" w:rsidP="00C85CE7">
            <w:pPr>
              <w:spacing w:after="0" w:line="240" w:lineRule="auto"/>
              <w:jc w:val="center"/>
              <w:rPr>
                <w:rFonts w:ascii="Arial" w:eastAsia="Times New Roman" w:hAnsi="Arial" w:cs="Arial"/>
                <w:color w:val="000000"/>
                <w:sz w:val="18"/>
                <w:szCs w:val="18"/>
              </w:rPr>
            </w:pPr>
          </w:p>
        </w:tc>
        <w:tc>
          <w:tcPr>
            <w:tcW w:w="3237" w:type="dxa"/>
            <w:tcBorders>
              <w:top w:val="nil"/>
              <w:left w:val="nil"/>
              <w:bottom w:val="single" w:sz="8" w:space="0" w:color="auto"/>
              <w:right w:val="single" w:sz="8" w:space="0" w:color="auto"/>
            </w:tcBorders>
            <w:shd w:val="clear" w:color="auto" w:fill="auto"/>
            <w:noWrap/>
            <w:vAlign w:val="center"/>
          </w:tcPr>
          <w:p w14:paraId="3D241028" w14:textId="77777777" w:rsidR="00C85CE7" w:rsidRPr="00356EF3" w:rsidRDefault="00C85CE7" w:rsidP="00C85CE7">
            <w:pPr>
              <w:spacing w:after="0" w:line="240" w:lineRule="auto"/>
              <w:jc w:val="both"/>
              <w:rPr>
                <w:rFonts w:ascii="Arial" w:eastAsia="Times New Roman" w:hAnsi="Arial" w:cs="Arial"/>
                <w:color w:val="000000"/>
                <w:sz w:val="18"/>
                <w:szCs w:val="18"/>
              </w:rPr>
            </w:pPr>
          </w:p>
        </w:tc>
        <w:tc>
          <w:tcPr>
            <w:tcW w:w="3682" w:type="dxa"/>
            <w:tcBorders>
              <w:top w:val="nil"/>
              <w:left w:val="nil"/>
              <w:bottom w:val="single" w:sz="8" w:space="0" w:color="auto"/>
              <w:right w:val="single" w:sz="8" w:space="0" w:color="auto"/>
            </w:tcBorders>
            <w:shd w:val="clear" w:color="auto" w:fill="auto"/>
            <w:vAlign w:val="center"/>
          </w:tcPr>
          <w:p w14:paraId="3D241029" w14:textId="77777777" w:rsidR="00C85CE7" w:rsidRPr="00356EF3" w:rsidRDefault="00C85CE7" w:rsidP="00C85CE7">
            <w:pPr>
              <w:spacing w:after="0" w:line="240" w:lineRule="auto"/>
              <w:jc w:val="center"/>
              <w:rPr>
                <w:rFonts w:ascii="Arial" w:eastAsia="Times New Roman" w:hAnsi="Arial" w:cs="Arial"/>
                <w:color w:val="000000"/>
                <w:sz w:val="18"/>
                <w:szCs w:val="18"/>
              </w:rPr>
            </w:pPr>
          </w:p>
        </w:tc>
        <w:tc>
          <w:tcPr>
            <w:tcW w:w="1177" w:type="dxa"/>
            <w:tcBorders>
              <w:top w:val="nil"/>
              <w:left w:val="nil"/>
              <w:bottom w:val="single" w:sz="8" w:space="0" w:color="auto"/>
              <w:right w:val="single" w:sz="8" w:space="0" w:color="auto"/>
            </w:tcBorders>
            <w:shd w:val="clear" w:color="auto" w:fill="auto"/>
            <w:vAlign w:val="center"/>
          </w:tcPr>
          <w:p w14:paraId="3D24102A" w14:textId="77777777" w:rsidR="00C85CE7" w:rsidRPr="00356EF3" w:rsidRDefault="00C85CE7" w:rsidP="00C85CE7">
            <w:pPr>
              <w:spacing w:after="0" w:line="240" w:lineRule="auto"/>
              <w:jc w:val="center"/>
              <w:rPr>
                <w:rFonts w:ascii="Arial" w:eastAsia="Times New Roman" w:hAnsi="Arial" w:cs="Arial"/>
                <w:color w:val="000000"/>
                <w:sz w:val="18"/>
                <w:szCs w:val="18"/>
              </w:rPr>
            </w:pPr>
          </w:p>
        </w:tc>
        <w:tc>
          <w:tcPr>
            <w:tcW w:w="1177" w:type="dxa"/>
            <w:tcBorders>
              <w:top w:val="nil"/>
              <w:left w:val="nil"/>
              <w:bottom w:val="single" w:sz="8" w:space="0" w:color="auto"/>
              <w:right w:val="single" w:sz="8" w:space="0" w:color="auto"/>
            </w:tcBorders>
            <w:shd w:val="clear" w:color="auto" w:fill="auto"/>
            <w:vAlign w:val="center"/>
          </w:tcPr>
          <w:p w14:paraId="3D24102B" w14:textId="77777777" w:rsidR="00C85CE7" w:rsidRPr="00356EF3" w:rsidRDefault="00C85CE7" w:rsidP="00C85CE7">
            <w:pPr>
              <w:spacing w:after="0" w:line="240" w:lineRule="auto"/>
              <w:jc w:val="center"/>
              <w:rPr>
                <w:rFonts w:ascii="Arial" w:eastAsia="Times New Roman" w:hAnsi="Arial" w:cs="Arial"/>
                <w:color w:val="000000"/>
                <w:sz w:val="18"/>
                <w:szCs w:val="18"/>
              </w:rPr>
            </w:pPr>
          </w:p>
        </w:tc>
      </w:tr>
      <w:tr w:rsidR="00C85CE7" w:rsidRPr="00356EF3" w14:paraId="3D241032" w14:textId="77777777" w:rsidTr="00D14BB1">
        <w:trPr>
          <w:gridAfter w:val="1"/>
          <w:wAfter w:w="1276" w:type="dxa"/>
          <w:trHeight w:val="435"/>
        </w:trPr>
        <w:tc>
          <w:tcPr>
            <w:tcW w:w="323" w:type="dxa"/>
            <w:tcBorders>
              <w:top w:val="nil"/>
              <w:left w:val="single" w:sz="8" w:space="0" w:color="auto"/>
              <w:bottom w:val="single" w:sz="8" w:space="0" w:color="auto"/>
              <w:right w:val="single" w:sz="8" w:space="0" w:color="auto"/>
            </w:tcBorders>
            <w:shd w:val="clear" w:color="auto" w:fill="auto"/>
            <w:vAlign w:val="center"/>
          </w:tcPr>
          <w:p w14:paraId="3D24102D"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09</w:t>
            </w:r>
          </w:p>
        </w:tc>
        <w:tc>
          <w:tcPr>
            <w:tcW w:w="3237" w:type="dxa"/>
            <w:tcBorders>
              <w:top w:val="nil"/>
              <w:left w:val="nil"/>
              <w:bottom w:val="single" w:sz="8" w:space="0" w:color="auto"/>
              <w:right w:val="single" w:sz="8" w:space="0" w:color="auto"/>
            </w:tcBorders>
            <w:shd w:val="clear" w:color="auto" w:fill="auto"/>
            <w:noWrap/>
            <w:vAlign w:val="center"/>
            <w:hideMark/>
          </w:tcPr>
          <w:p w14:paraId="3D24102E" w14:textId="77777777" w:rsidR="00C85CE7" w:rsidRPr="00356EF3" w:rsidRDefault="00C85CE7" w:rsidP="00C85CE7">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 xml:space="preserve">Elaboración de la orden de compra y/o servicio y </w:t>
            </w:r>
            <w:proofErr w:type="spellStart"/>
            <w:r w:rsidRPr="00356EF3">
              <w:rPr>
                <w:rFonts w:ascii="Arial" w:eastAsia="Times New Roman" w:hAnsi="Arial" w:cs="Arial"/>
                <w:color w:val="000000"/>
                <w:sz w:val="18"/>
                <w:szCs w:val="18"/>
              </w:rPr>
              <w:t>visaciones</w:t>
            </w:r>
            <w:proofErr w:type="spellEnd"/>
            <w:r w:rsidRPr="00356EF3">
              <w:rPr>
                <w:rFonts w:ascii="Arial" w:eastAsia="Times New Roman" w:hAnsi="Arial" w:cs="Arial"/>
                <w:color w:val="000000"/>
                <w:sz w:val="18"/>
                <w:szCs w:val="18"/>
              </w:rPr>
              <w:t xml:space="preserve"> correspondientes</w:t>
            </w:r>
          </w:p>
        </w:tc>
        <w:tc>
          <w:tcPr>
            <w:tcW w:w="3682" w:type="dxa"/>
            <w:tcBorders>
              <w:top w:val="nil"/>
              <w:left w:val="nil"/>
              <w:bottom w:val="single" w:sz="8" w:space="0" w:color="auto"/>
              <w:right w:val="single" w:sz="8" w:space="0" w:color="auto"/>
            </w:tcBorders>
            <w:shd w:val="clear" w:color="auto" w:fill="auto"/>
            <w:vAlign w:val="center"/>
            <w:hideMark/>
          </w:tcPr>
          <w:p w14:paraId="3D24102F" w14:textId="77777777" w:rsidR="00C85CE7" w:rsidRPr="00356EF3" w:rsidRDefault="003D2D68"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Coordinación Administrativa y Financiera</w:t>
            </w:r>
          </w:p>
        </w:tc>
        <w:tc>
          <w:tcPr>
            <w:tcW w:w="1177" w:type="dxa"/>
            <w:tcBorders>
              <w:top w:val="nil"/>
              <w:left w:val="nil"/>
              <w:bottom w:val="single" w:sz="8" w:space="0" w:color="auto"/>
              <w:right w:val="single" w:sz="8" w:space="0" w:color="auto"/>
            </w:tcBorders>
            <w:shd w:val="clear" w:color="auto" w:fill="auto"/>
            <w:vAlign w:val="center"/>
            <w:hideMark/>
          </w:tcPr>
          <w:p w14:paraId="3D241030"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2</w:t>
            </w:r>
          </w:p>
        </w:tc>
        <w:tc>
          <w:tcPr>
            <w:tcW w:w="1177" w:type="dxa"/>
            <w:tcBorders>
              <w:top w:val="nil"/>
              <w:left w:val="nil"/>
              <w:bottom w:val="single" w:sz="8" w:space="0" w:color="auto"/>
              <w:right w:val="single" w:sz="8" w:space="0" w:color="auto"/>
            </w:tcBorders>
            <w:shd w:val="clear" w:color="auto" w:fill="auto"/>
            <w:vAlign w:val="center"/>
            <w:hideMark/>
          </w:tcPr>
          <w:p w14:paraId="3D241031" w14:textId="77777777" w:rsidR="00C85CE7" w:rsidRPr="00356EF3" w:rsidRDefault="00C662F6" w:rsidP="00C662F6">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38</w:t>
            </w:r>
          </w:p>
        </w:tc>
      </w:tr>
      <w:tr w:rsidR="00C85CE7" w:rsidRPr="00356EF3" w14:paraId="3D241038" w14:textId="77777777" w:rsidTr="00D14BB1">
        <w:trPr>
          <w:gridAfter w:val="1"/>
          <w:wAfter w:w="1276" w:type="dxa"/>
          <w:trHeight w:val="277"/>
        </w:trPr>
        <w:tc>
          <w:tcPr>
            <w:tcW w:w="323" w:type="dxa"/>
            <w:tcBorders>
              <w:top w:val="nil"/>
              <w:left w:val="single" w:sz="8" w:space="0" w:color="auto"/>
              <w:bottom w:val="single" w:sz="8" w:space="0" w:color="auto"/>
              <w:right w:val="single" w:sz="8" w:space="0" w:color="auto"/>
            </w:tcBorders>
            <w:shd w:val="clear" w:color="auto" w:fill="auto"/>
            <w:vAlign w:val="center"/>
          </w:tcPr>
          <w:p w14:paraId="3D241033"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10</w:t>
            </w:r>
          </w:p>
        </w:tc>
        <w:tc>
          <w:tcPr>
            <w:tcW w:w="3237" w:type="dxa"/>
            <w:tcBorders>
              <w:top w:val="nil"/>
              <w:left w:val="nil"/>
              <w:bottom w:val="single" w:sz="8" w:space="0" w:color="auto"/>
              <w:right w:val="single" w:sz="8" w:space="0" w:color="auto"/>
            </w:tcBorders>
            <w:shd w:val="clear" w:color="auto" w:fill="auto"/>
            <w:noWrap/>
            <w:vAlign w:val="center"/>
            <w:hideMark/>
          </w:tcPr>
          <w:p w14:paraId="3D241034" w14:textId="77777777" w:rsidR="00C85CE7" w:rsidRPr="00356EF3" w:rsidRDefault="00C85CE7" w:rsidP="00C85CE7">
            <w:pPr>
              <w:spacing w:after="0" w:line="240" w:lineRule="auto"/>
              <w:jc w:val="both"/>
              <w:rPr>
                <w:rFonts w:ascii="Arial" w:eastAsia="Times New Roman" w:hAnsi="Arial" w:cs="Arial"/>
                <w:color w:val="000000"/>
                <w:sz w:val="18"/>
                <w:szCs w:val="18"/>
              </w:rPr>
            </w:pPr>
            <w:r w:rsidRPr="00356EF3">
              <w:rPr>
                <w:rFonts w:ascii="Arial" w:eastAsia="Times New Roman" w:hAnsi="Arial" w:cs="Arial"/>
                <w:color w:val="000000"/>
                <w:sz w:val="18"/>
                <w:szCs w:val="18"/>
              </w:rPr>
              <w:t>Recepción de la orden de compra y/o servicio</w:t>
            </w:r>
          </w:p>
        </w:tc>
        <w:tc>
          <w:tcPr>
            <w:tcW w:w="3682" w:type="dxa"/>
            <w:tcBorders>
              <w:top w:val="nil"/>
              <w:left w:val="nil"/>
              <w:bottom w:val="single" w:sz="8" w:space="0" w:color="auto"/>
              <w:right w:val="single" w:sz="8" w:space="0" w:color="auto"/>
            </w:tcBorders>
            <w:shd w:val="clear" w:color="auto" w:fill="auto"/>
            <w:vAlign w:val="center"/>
            <w:hideMark/>
          </w:tcPr>
          <w:p w14:paraId="3D241035"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Empresa adjudicada</w:t>
            </w:r>
          </w:p>
        </w:tc>
        <w:tc>
          <w:tcPr>
            <w:tcW w:w="1177" w:type="dxa"/>
            <w:tcBorders>
              <w:top w:val="nil"/>
              <w:left w:val="nil"/>
              <w:bottom w:val="single" w:sz="8" w:space="0" w:color="auto"/>
              <w:right w:val="single" w:sz="8" w:space="0" w:color="auto"/>
            </w:tcBorders>
            <w:shd w:val="clear" w:color="auto" w:fill="auto"/>
            <w:vAlign w:val="center"/>
            <w:hideMark/>
          </w:tcPr>
          <w:p w14:paraId="3D241036" w14:textId="77777777" w:rsidR="00C85CE7" w:rsidRPr="00356EF3" w:rsidRDefault="00C85CE7" w:rsidP="00C85CE7">
            <w:pPr>
              <w:spacing w:after="0" w:line="24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1</w:t>
            </w:r>
          </w:p>
        </w:tc>
        <w:tc>
          <w:tcPr>
            <w:tcW w:w="1177" w:type="dxa"/>
            <w:tcBorders>
              <w:top w:val="nil"/>
              <w:left w:val="nil"/>
              <w:bottom w:val="single" w:sz="8" w:space="0" w:color="auto"/>
              <w:right w:val="single" w:sz="8" w:space="0" w:color="auto"/>
            </w:tcBorders>
            <w:shd w:val="clear" w:color="auto" w:fill="auto"/>
            <w:vAlign w:val="center"/>
            <w:hideMark/>
          </w:tcPr>
          <w:p w14:paraId="3D241037" w14:textId="77777777" w:rsidR="00C85CE7" w:rsidRPr="00356EF3" w:rsidRDefault="00C662F6" w:rsidP="00C662F6">
            <w:pPr>
              <w:spacing w:after="0" w:line="360" w:lineRule="auto"/>
              <w:jc w:val="center"/>
              <w:rPr>
                <w:rFonts w:ascii="Arial" w:eastAsia="Times New Roman" w:hAnsi="Arial" w:cs="Arial"/>
                <w:color w:val="000000"/>
                <w:sz w:val="18"/>
                <w:szCs w:val="18"/>
              </w:rPr>
            </w:pPr>
            <w:r w:rsidRPr="00356EF3">
              <w:rPr>
                <w:rFonts w:ascii="Arial" w:eastAsia="Times New Roman" w:hAnsi="Arial" w:cs="Arial"/>
                <w:color w:val="000000"/>
                <w:sz w:val="18"/>
                <w:szCs w:val="18"/>
              </w:rPr>
              <w:t>39</w:t>
            </w:r>
          </w:p>
        </w:tc>
      </w:tr>
      <w:tr w:rsidR="00C85CE7" w:rsidRPr="00356EF3" w14:paraId="3D24103B" w14:textId="77777777" w:rsidTr="00D14BB1">
        <w:trPr>
          <w:gridAfter w:val="1"/>
          <w:wAfter w:w="1276" w:type="dxa"/>
          <w:trHeight w:val="263"/>
        </w:trPr>
        <w:tc>
          <w:tcPr>
            <w:tcW w:w="8419" w:type="dxa"/>
            <w:gridSpan w:val="4"/>
            <w:tcBorders>
              <w:top w:val="single" w:sz="8" w:space="0" w:color="auto"/>
              <w:left w:val="single" w:sz="8" w:space="0" w:color="auto"/>
              <w:bottom w:val="single" w:sz="8" w:space="0" w:color="auto"/>
              <w:right w:val="single" w:sz="8" w:space="0" w:color="000000"/>
            </w:tcBorders>
            <w:shd w:val="clear" w:color="000000" w:fill="D8D8D8"/>
            <w:vAlign w:val="center"/>
            <w:hideMark/>
          </w:tcPr>
          <w:p w14:paraId="3D241039" w14:textId="77777777" w:rsidR="00C85CE7" w:rsidRPr="00356EF3" w:rsidRDefault="00C85CE7" w:rsidP="00C85CE7">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TOTAL</w:t>
            </w:r>
          </w:p>
        </w:tc>
        <w:tc>
          <w:tcPr>
            <w:tcW w:w="1177" w:type="dxa"/>
            <w:tcBorders>
              <w:top w:val="nil"/>
              <w:left w:val="nil"/>
              <w:bottom w:val="single" w:sz="8" w:space="0" w:color="auto"/>
              <w:right w:val="single" w:sz="8" w:space="0" w:color="auto"/>
            </w:tcBorders>
            <w:shd w:val="clear" w:color="000000" w:fill="D8D8D8"/>
            <w:vAlign w:val="center"/>
            <w:hideMark/>
          </w:tcPr>
          <w:p w14:paraId="3D24103A" w14:textId="77777777" w:rsidR="00C85CE7" w:rsidRPr="00356EF3" w:rsidRDefault="00C662F6" w:rsidP="00C662F6">
            <w:pPr>
              <w:spacing w:after="0" w:line="240" w:lineRule="auto"/>
              <w:jc w:val="center"/>
              <w:rPr>
                <w:rFonts w:ascii="Arial" w:eastAsia="Times New Roman" w:hAnsi="Arial" w:cs="Arial"/>
                <w:b/>
                <w:bCs/>
                <w:color w:val="000000"/>
                <w:sz w:val="18"/>
                <w:szCs w:val="18"/>
              </w:rPr>
            </w:pPr>
            <w:r w:rsidRPr="00356EF3">
              <w:rPr>
                <w:rFonts w:ascii="Arial" w:eastAsia="Times New Roman" w:hAnsi="Arial" w:cs="Arial"/>
                <w:b/>
                <w:bCs/>
                <w:color w:val="000000"/>
                <w:sz w:val="18"/>
                <w:szCs w:val="18"/>
              </w:rPr>
              <w:t>39</w:t>
            </w:r>
          </w:p>
        </w:tc>
      </w:tr>
    </w:tbl>
    <w:p w14:paraId="3D24103C" w14:textId="77777777" w:rsidR="00303292" w:rsidRPr="00356EF3" w:rsidRDefault="00303292" w:rsidP="00C85CE7">
      <w:pPr>
        <w:tabs>
          <w:tab w:val="left" w:pos="4067"/>
        </w:tabs>
        <w:spacing w:after="0"/>
        <w:ind w:left="284" w:hanging="284"/>
        <w:jc w:val="both"/>
        <w:rPr>
          <w:rFonts w:ascii="Arial" w:hAnsi="Arial" w:cs="Arial"/>
          <w:sz w:val="16"/>
          <w:szCs w:val="16"/>
        </w:rPr>
      </w:pPr>
      <w:r w:rsidRPr="00356EF3">
        <w:rPr>
          <w:rFonts w:ascii="Arial" w:hAnsi="Arial" w:cs="Arial"/>
          <w:sz w:val="16"/>
          <w:szCs w:val="16"/>
        </w:rPr>
        <w:t xml:space="preserve">(*) No considera los plazos que tomen las áreas usuarias para la elaboración de FAR. </w:t>
      </w:r>
    </w:p>
    <w:p w14:paraId="3D24103D" w14:textId="77777777" w:rsidR="00020F75" w:rsidRPr="00356EF3" w:rsidRDefault="00020F75">
      <w:pPr>
        <w:rPr>
          <w:rFonts w:ascii="Arial" w:hAnsi="Arial" w:cs="Arial"/>
          <w:color w:val="000000" w:themeColor="text1"/>
        </w:rPr>
      </w:pPr>
    </w:p>
    <w:p w14:paraId="3D24103E" w14:textId="77777777" w:rsidR="009B270D" w:rsidRPr="00356EF3" w:rsidRDefault="00020F75">
      <w:pPr>
        <w:rPr>
          <w:rFonts w:ascii="Arial" w:hAnsi="Arial" w:cs="Arial"/>
          <w:color w:val="000000" w:themeColor="text1"/>
        </w:rPr>
      </w:pPr>
      <w:r w:rsidRPr="00356EF3">
        <w:rPr>
          <w:rFonts w:ascii="Arial" w:hAnsi="Arial" w:cs="Arial"/>
        </w:rPr>
        <w:t xml:space="preserve"> </w:t>
      </w:r>
      <w:r w:rsidR="00DA2C87" w:rsidRPr="00356EF3">
        <w:rPr>
          <w:rFonts w:ascii="Arial" w:hAnsi="Arial" w:cs="Arial"/>
          <w:color w:val="000000" w:themeColor="text1"/>
        </w:rPr>
        <w:br w:type="page"/>
      </w:r>
    </w:p>
    <w:p w14:paraId="3D24103F" w14:textId="77777777" w:rsidR="00AF27DB" w:rsidRPr="00356EF3" w:rsidRDefault="00AF27DB">
      <w:pPr>
        <w:rPr>
          <w:rFonts w:ascii="Arial" w:hAnsi="Arial" w:cs="Arial"/>
          <w:color w:val="000000" w:themeColor="text1"/>
        </w:rPr>
      </w:pPr>
    </w:p>
    <w:p w14:paraId="3D241040" w14:textId="77777777" w:rsidR="00F27E33" w:rsidRPr="00356EF3" w:rsidRDefault="004A6E0B" w:rsidP="00F27E33">
      <w:pPr>
        <w:jc w:val="center"/>
        <w:rPr>
          <w:rFonts w:ascii="Arial" w:hAnsi="Arial" w:cs="Arial"/>
          <w:b/>
          <w:bCs/>
          <w:color w:val="000000" w:themeColor="text1"/>
          <w:sz w:val="40"/>
          <w:szCs w:val="40"/>
        </w:rPr>
      </w:pPr>
      <w:r w:rsidRPr="00356EF3">
        <w:rPr>
          <w:rFonts w:ascii="Arial" w:hAnsi="Arial" w:cs="Arial"/>
          <w:noProof/>
          <w:szCs w:val="40"/>
        </w:rPr>
        <w:drawing>
          <wp:inline distT="0" distB="0" distL="0" distR="0" wp14:anchorId="3D241165" wp14:editId="3D241166">
            <wp:extent cx="5943600" cy="6279126"/>
            <wp:effectExtent l="19050" t="0" r="0" b="0"/>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srcRect/>
                    <a:stretch>
                      <a:fillRect/>
                    </a:stretch>
                  </pic:blipFill>
                  <pic:spPr bwMode="auto">
                    <a:xfrm>
                      <a:off x="0" y="0"/>
                      <a:ext cx="5943600" cy="6279126"/>
                    </a:xfrm>
                    <a:prstGeom prst="rect">
                      <a:avLst/>
                    </a:prstGeom>
                    <a:noFill/>
                    <a:ln w="9525">
                      <a:noFill/>
                      <a:miter lim="800000"/>
                      <a:headEnd/>
                      <a:tailEnd/>
                    </a:ln>
                  </pic:spPr>
                </pic:pic>
              </a:graphicData>
            </a:graphic>
          </wp:inline>
        </w:drawing>
      </w:r>
    </w:p>
    <w:p w14:paraId="3D241041" w14:textId="77777777" w:rsidR="00F27E33" w:rsidRPr="00356EF3" w:rsidRDefault="00F27E33" w:rsidP="00F27E33">
      <w:pPr>
        <w:jc w:val="center"/>
        <w:rPr>
          <w:rFonts w:ascii="Arial" w:hAnsi="Arial" w:cs="Arial"/>
          <w:b/>
          <w:bCs/>
          <w:color w:val="000000" w:themeColor="text1"/>
          <w:sz w:val="40"/>
          <w:szCs w:val="40"/>
        </w:rPr>
      </w:pPr>
    </w:p>
    <w:p w14:paraId="3D241042" w14:textId="77777777" w:rsidR="00F27E33" w:rsidRPr="00356EF3" w:rsidRDefault="00F27E33" w:rsidP="00F27E33">
      <w:pPr>
        <w:jc w:val="center"/>
        <w:rPr>
          <w:rFonts w:ascii="Arial" w:hAnsi="Arial" w:cs="Arial"/>
          <w:b/>
          <w:bCs/>
          <w:color w:val="000000" w:themeColor="text1"/>
          <w:sz w:val="40"/>
          <w:szCs w:val="40"/>
        </w:rPr>
      </w:pPr>
    </w:p>
    <w:p w14:paraId="3D241043" w14:textId="77777777" w:rsidR="00F27E33" w:rsidRPr="00356EF3" w:rsidRDefault="00F27E33" w:rsidP="00F27E33">
      <w:pPr>
        <w:jc w:val="center"/>
        <w:rPr>
          <w:rFonts w:ascii="Arial" w:hAnsi="Arial" w:cs="Arial"/>
          <w:b/>
          <w:bCs/>
          <w:color w:val="000000" w:themeColor="text1"/>
          <w:sz w:val="40"/>
          <w:szCs w:val="40"/>
        </w:rPr>
      </w:pPr>
    </w:p>
    <w:p w14:paraId="3D241044" w14:textId="77777777" w:rsidR="00F27E33" w:rsidRPr="00356EF3" w:rsidRDefault="00F27E33" w:rsidP="00F27E33">
      <w:pPr>
        <w:jc w:val="center"/>
        <w:rPr>
          <w:rFonts w:ascii="Arial" w:hAnsi="Arial" w:cs="Arial"/>
          <w:b/>
          <w:bCs/>
          <w:color w:val="000000" w:themeColor="text1"/>
          <w:sz w:val="40"/>
          <w:szCs w:val="40"/>
        </w:rPr>
      </w:pPr>
    </w:p>
    <w:p w14:paraId="3D241045" w14:textId="77777777" w:rsidR="00F27E33" w:rsidRPr="00356EF3" w:rsidRDefault="00F27E33" w:rsidP="00F27E33">
      <w:pPr>
        <w:jc w:val="center"/>
        <w:rPr>
          <w:rFonts w:ascii="Arial" w:hAnsi="Arial" w:cs="Arial"/>
          <w:b/>
          <w:bCs/>
          <w:color w:val="000000" w:themeColor="text1"/>
          <w:sz w:val="40"/>
          <w:szCs w:val="40"/>
        </w:rPr>
      </w:pPr>
    </w:p>
    <w:p w14:paraId="3D241046" w14:textId="77777777" w:rsidR="00DA2C87" w:rsidRPr="00356EF3" w:rsidRDefault="00DA2C87" w:rsidP="00F27E33">
      <w:pPr>
        <w:jc w:val="center"/>
        <w:rPr>
          <w:rFonts w:ascii="Arial" w:hAnsi="Arial" w:cs="Arial"/>
          <w:b/>
          <w:bCs/>
          <w:color w:val="000000" w:themeColor="text1"/>
          <w:sz w:val="40"/>
          <w:szCs w:val="40"/>
        </w:rPr>
      </w:pPr>
    </w:p>
    <w:p w14:paraId="3D241047" w14:textId="77777777" w:rsidR="001B4198" w:rsidRPr="00356EF3" w:rsidRDefault="001B4198" w:rsidP="00F27E33">
      <w:pPr>
        <w:jc w:val="center"/>
        <w:rPr>
          <w:rFonts w:ascii="Arial" w:hAnsi="Arial" w:cs="Arial"/>
          <w:b/>
          <w:bCs/>
          <w:color w:val="000000" w:themeColor="text1"/>
          <w:sz w:val="40"/>
          <w:szCs w:val="40"/>
        </w:rPr>
      </w:pPr>
    </w:p>
    <w:p w14:paraId="3D241048" w14:textId="77777777" w:rsidR="00A30E30" w:rsidRPr="00356EF3" w:rsidRDefault="00035B1B">
      <w:pPr>
        <w:pStyle w:val="Heading1"/>
        <w:numPr>
          <w:ilvl w:val="0"/>
          <w:numId w:val="0"/>
        </w:numPr>
        <w:jc w:val="center"/>
        <w:rPr>
          <w:rFonts w:ascii="Arial" w:hAnsi="Arial" w:cs="Arial"/>
          <w:b w:val="0"/>
          <w:bCs w:val="0"/>
          <w:sz w:val="40"/>
          <w:szCs w:val="40"/>
        </w:rPr>
      </w:pPr>
      <w:bookmarkStart w:id="82" w:name="_Toc482086281"/>
      <w:r w:rsidRPr="00356EF3">
        <w:rPr>
          <w:rFonts w:ascii="Arial" w:hAnsi="Arial" w:cs="Arial"/>
          <w:b w:val="0"/>
          <w:bCs w:val="0"/>
          <w:sz w:val="40"/>
          <w:szCs w:val="40"/>
        </w:rPr>
        <w:t xml:space="preserve">ANEXO </w:t>
      </w:r>
      <w:r w:rsidR="00CB65EE" w:rsidRPr="00356EF3">
        <w:rPr>
          <w:rFonts w:ascii="Arial" w:hAnsi="Arial" w:cs="Arial"/>
          <w:b w:val="0"/>
          <w:bCs w:val="0"/>
          <w:sz w:val="40"/>
          <w:szCs w:val="40"/>
        </w:rPr>
        <w:t>I</w:t>
      </w:r>
      <w:r w:rsidR="00F27E33" w:rsidRPr="00356EF3">
        <w:rPr>
          <w:rFonts w:ascii="Arial" w:hAnsi="Arial" w:cs="Arial"/>
          <w:b w:val="0"/>
          <w:bCs w:val="0"/>
          <w:sz w:val="40"/>
          <w:szCs w:val="40"/>
        </w:rPr>
        <w:t>II</w:t>
      </w:r>
      <w:r w:rsidR="00CA23D6" w:rsidRPr="00356EF3">
        <w:rPr>
          <w:rFonts w:ascii="Arial" w:hAnsi="Arial" w:cs="Arial"/>
          <w:b w:val="0"/>
          <w:bCs w:val="0"/>
          <w:sz w:val="40"/>
          <w:szCs w:val="40"/>
        </w:rPr>
        <w:t xml:space="preserve">: </w:t>
      </w:r>
      <w:r w:rsidR="00B97D68" w:rsidRPr="00356EF3">
        <w:rPr>
          <w:rFonts w:ascii="Arial" w:hAnsi="Arial" w:cs="Arial"/>
          <w:b w:val="0"/>
          <w:bCs w:val="0"/>
          <w:sz w:val="40"/>
          <w:szCs w:val="40"/>
        </w:rPr>
        <w:t xml:space="preserve">Gestión financiera y patrimonial del </w:t>
      </w:r>
      <w:r w:rsidR="00D55AA9" w:rsidRPr="00356EF3">
        <w:rPr>
          <w:rFonts w:ascii="Arial" w:hAnsi="Arial" w:cs="Arial"/>
          <w:b w:val="0"/>
          <w:bCs w:val="0"/>
          <w:sz w:val="40"/>
          <w:szCs w:val="40"/>
        </w:rPr>
        <w:t>Proyecto BID 3</w:t>
      </w:r>
      <w:bookmarkEnd w:id="82"/>
    </w:p>
    <w:p w14:paraId="3D241049" w14:textId="77777777" w:rsidR="00A30E30" w:rsidRPr="00356EF3" w:rsidRDefault="00A30E30">
      <w:pPr>
        <w:pStyle w:val="Heading1"/>
        <w:numPr>
          <w:ilvl w:val="0"/>
          <w:numId w:val="0"/>
        </w:numPr>
        <w:jc w:val="center"/>
        <w:rPr>
          <w:rFonts w:ascii="Arial" w:hAnsi="Arial" w:cs="Arial"/>
          <w:b w:val="0"/>
          <w:bCs w:val="0"/>
          <w:sz w:val="40"/>
          <w:szCs w:val="40"/>
        </w:rPr>
      </w:pPr>
    </w:p>
    <w:p w14:paraId="3D24104A" w14:textId="77777777" w:rsidR="00485084" w:rsidRPr="00356EF3" w:rsidRDefault="00485084">
      <w:pPr>
        <w:rPr>
          <w:rFonts w:ascii="Arial" w:hAnsi="Arial" w:cs="Arial"/>
          <w:b/>
          <w:bCs/>
          <w:color w:val="000000" w:themeColor="text1"/>
          <w:sz w:val="28"/>
          <w:szCs w:val="28"/>
        </w:rPr>
      </w:pPr>
      <w:r w:rsidRPr="00356EF3">
        <w:rPr>
          <w:rFonts w:ascii="Arial" w:hAnsi="Arial" w:cs="Arial"/>
          <w:b/>
          <w:bCs/>
          <w:color w:val="000000" w:themeColor="text1"/>
          <w:sz w:val="28"/>
          <w:szCs w:val="28"/>
        </w:rPr>
        <w:br w:type="page"/>
      </w:r>
    </w:p>
    <w:p w14:paraId="3D24104B" w14:textId="77777777" w:rsidR="00485084" w:rsidRPr="00356EF3" w:rsidRDefault="00485084" w:rsidP="000F25FD">
      <w:pPr>
        <w:jc w:val="center"/>
        <w:rPr>
          <w:rFonts w:ascii="Arial" w:eastAsia="Times New Roman" w:hAnsi="Arial" w:cs="Arial"/>
          <w:b/>
          <w:sz w:val="28"/>
          <w:szCs w:val="28"/>
        </w:rPr>
      </w:pPr>
      <w:r w:rsidRPr="00356EF3">
        <w:rPr>
          <w:rFonts w:ascii="Arial" w:eastAsia="Times New Roman" w:hAnsi="Arial" w:cs="Arial"/>
          <w:b/>
          <w:sz w:val="28"/>
          <w:szCs w:val="28"/>
        </w:rPr>
        <w:lastRenderedPageBreak/>
        <w:t>GESTIÓN FINANCIERA Y PATRIMONIAL</w:t>
      </w:r>
      <w:r w:rsidR="00E63C63" w:rsidRPr="00356EF3">
        <w:rPr>
          <w:rFonts w:ascii="Arial" w:eastAsia="Times New Roman" w:hAnsi="Arial" w:cs="Arial"/>
          <w:b/>
          <w:sz w:val="28"/>
          <w:szCs w:val="28"/>
        </w:rPr>
        <w:t xml:space="preserve"> DEL </w:t>
      </w:r>
      <w:r w:rsidR="00D55AA9" w:rsidRPr="00356EF3">
        <w:rPr>
          <w:rFonts w:ascii="Arial" w:eastAsia="Times New Roman" w:hAnsi="Arial" w:cs="Arial"/>
          <w:b/>
          <w:sz w:val="28"/>
          <w:szCs w:val="28"/>
        </w:rPr>
        <w:t>PROYECTO BID 3</w:t>
      </w:r>
    </w:p>
    <w:p w14:paraId="3D24104C" w14:textId="77777777" w:rsidR="00485084" w:rsidRPr="00356EF3" w:rsidRDefault="00485084" w:rsidP="000F25FD">
      <w:pPr>
        <w:pStyle w:val="Title"/>
        <w:spacing w:after="120" w:afterAutospacing="0"/>
        <w:rPr>
          <w:rFonts w:cs="Arial"/>
          <w:b/>
          <w:sz w:val="22"/>
          <w:szCs w:val="22"/>
        </w:rPr>
      </w:pPr>
      <w:bookmarkStart w:id="83" w:name="_Toc392251352"/>
      <w:bookmarkStart w:id="84" w:name="_Toc392083744"/>
      <w:r w:rsidRPr="00356EF3">
        <w:rPr>
          <w:rFonts w:cs="Arial"/>
          <w:b/>
          <w:sz w:val="22"/>
          <w:szCs w:val="22"/>
        </w:rPr>
        <w:t>1</w:t>
      </w:r>
      <w:r w:rsidR="000F25FD" w:rsidRPr="00356EF3">
        <w:rPr>
          <w:rFonts w:cs="Arial"/>
          <w:b/>
          <w:sz w:val="22"/>
          <w:szCs w:val="22"/>
        </w:rPr>
        <w:t>.</w:t>
      </w:r>
      <w:r w:rsidRPr="00356EF3">
        <w:rPr>
          <w:rFonts w:cs="Arial"/>
          <w:b/>
          <w:sz w:val="22"/>
          <w:szCs w:val="22"/>
        </w:rPr>
        <w:t xml:space="preserve">  </w:t>
      </w:r>
      <w:bookmarkEnd w:id="83"/>
      <w:bookmarkEnd w:id="84"/>
      <w:r w:rsidR="00C075A8" w:rsidRPr="00356EF3">
        <w:rPr>
          <w:rFonts w:cs="Arial"/>
          <w:b/>
          <w:sz w:val="22"/>
          <w:szCs w:val="22"/>
        </w:rPr>
        <w:t>PROCESO PRESUPUESTARIO</w:t>
      </w:r>
    </w:p>
    <w:p w14:paraId="3D24104D" w14:textId="77777777" w:rsidR="00485084" w:rsidRPr="00356EF3" w:rsidRDefault="00485084" w:rsidP="00485084">
      <w:pPr>
        <w:tabs>
          <w:tab w:val="left" w:pos="142"/>
          <w:tab w:val="left" w:pos="2304"/>
        </w:tabs>
        <w:spacing w:after="0" w:line="240" w:lineRule="auto"/>
        <w:ind w:left="426"/>
        <w:jc w:val="both"/>
        <w:rPr>
          <w:rFonts w:ascii="Arial" w:hAnsi="Arial" w:cs="Arial"/>
          <w:b/>
          <w:color w:val="000000" w:themeColor="text1"/>
          <w:sz w:val="20"/>
          <w:szCs w:val="20"/>
        </w:rPr>
      </w:pPr>
      <w:r w:rsidRPr="00356EF3">
        <w:rPr>
          <w:rFonts w:ascii="Arial" w:hAnsi="Arial" w:cs="Arial"/>
          <w:b/>
          <w:color w:val="000000" w:themeColor="text1"/>
          <w:sz w:val="20"/>
          <w:szCs w:val="20"/>
        </w:rPr>
        <w:t xml:space="preserve"> </w:t>
      </w:r>
      <w:r w:rsidRPr="00356EF3">
        <w:rPr>
          <w:rFonts w:ascii="Arial" w:hAnsi="Arial" w:cs="Arial"/>
          <w:b/>
          <w:color w:val="000000" w:themeColor="text1"/>
          <w:sz w:val="20"/>
          <w:szCs w:val="20"/>
        </w:rPr>
        <w:tab/>
      </w:r>
    </w:p>
    <w:p w14:paraId="3D24104E" w14:textId="77777777" w:rsidR="00887DB4" w:rsidRPr="00356EF3" w:rsidRDefault="005A06F4" w:rsidP="005A06F4">
      <w:pPr>
        <w:pStyle w:val="Normal1"/>
        <w:ind w:left="284"/>
        <w:rPr>
          <w:rFonts w:ascii="Arial" w:hAnsi="Arial" w:cs="Arial"/>
          <w:b/>
        </w:rPr>
      </w:pPr>
      <w:bookmarkStart w:id="85" w:name="_Toc444512902"/>
      <w:bookmarkStart w:id="86" w:name="_Toc480388515"/>
      <w:r w:rsidRPr="00356EF3">
        <w:rPr>
          <w:rFonts w:ascii="Arial" w:hAnsi="Arial" w:cs="Arial"/>
          <w:b/>
        </w:rPr>
        <w:t xml:space="preserve">1.1 </w:t>
      </w:r>
      <w:r w:rsidR="00485084" w:rsidRPr="00356EF3">
        <w:rPr>
          <w:rFonts w:ascii="Arial" w:hAnsi="Arial" w:cs="Arial"/>
          <w:b/>
        </w:rPr>
        <w:t>Programación y formulación del presupuesto anual de SUNAT</w:t>
      </w:r>
      <w:bookmarkEnd w:id="85"/>
      <w:bookmarkEnd w:id="86"/>
    </w:p>
    <w:p w14:paraId="3D24104F" w14:textId="77777777" w:rsidR="00485084" w:rsidRPr="00356EF3" w:rsidRDefault="00485084" w:rsidP="00485084">
      <w:pPr>
        <w:pStyle w:val="Default"/>
        <w:ind w:left="424"/>
        <w:jc w:val="both"/>
        <w:rPr>
          <w:rFonts w:ascii="Arial" w:hAnsi="Arial" w:cs="Arial"/>
          <w:sz w:val="22"/>
          <w:szCs w:val="22"/>
        </w:rPr>
      </w:pPr>
    </w:p>
    <w:p w14:paraId="3D241050" w14:textId="77777777" w:rsidR="00485084" w:rsidRPr="00356EF3" w:rsidRDefault="00485084" w:rsidP="00303925">
      <w:pPr>
        <w:pStyle w:val="Default"/>
        <w:ind w:left="708"/>
        <w:jc w:val="both"/>
        <w:rPr>
          <w:rFonts w:ascii="Arial" w:hAnsi="Arial" w:cs="Arial"/>
          <w:sz w:val="22"/>
          <w:szCs w:val="22"/>
        </w:rPr>
      </w:pPr>
      <w:r w:rsidRPr="00356EF3">
        <w:rPr>
          <w:rFonts w:ascii="Arial" w:hAnsi="Arial" w:cs="Arial"/>
          <w:sz w:val="22"/>
          <w:szCs w:val="22"/>
        </w:rPr>
        <w:t xml:space="preserve">El cuadro de origen y aplicación de fondos en el que conste el calendario de inversiones detallado por fuente de financiamiento, servirá para determinar las necesidades de recursos para financiar las actividades del </w:t>
      </w:r>
      <w:r w:rsidR="00D55AA9" w:rsidRPr="00356EF3">
        <w:rPr>
          <w:rFonts w:ascii="Arial" w:hAnsi="Arial" w:cs="Arial"/>
          <w:color w:val="000000" w:themeColor="text1"/>
          <w:sz w:val="22"/>
          <w:szCs w:val="22"/>
        </w:rPr>
        <w:t>Proyecto BID 3</w:t>
      </w:r>
      <w:r w:rsidRPr="00356EF3">
        <w:rPr>
          <w:rFonts w:ascii="Arial" w:hAnsi="Arial" w:cs="Arial"/>
          <w:sz w:val="22"/>
          <w:szCs w:val="22"/>
        </w:rPr>
        <w:t xml:space="preserve"> por año calendario.</w:t>
      </w:r>
    </w:p>
    <w:p w14:paraId="3D241051" w14:textId="77777777" w:rsidR="00485084" w:rsidRPr="00356EF3" w:rsidRDefault="00485084" w:rsidP="00485084">
      <w:pPr>
        <w:pStyle w:val="Default"/>
        <w:ind w:left="993"/>
        <w:jc w:val="both"/>
        <w:rPr>
          <w:rFonts w:ascii="Arial" w:hAnsi="Arial" w:cs="Arial"/>
          <w:sz w:val="22"/>
          <w:szCs w:val="22"/>
        </w:rPr>
      </w:pPr>
    </w:p>
    <w:p w14:paraId="3D241052" w14:textId="77777777" w:rsidR="00485084" w:rsidRPr="00356EF3" w:rsidRDefault="00485084" w:rsidP="00303925">
      <w:pPr>
        <w:pStyle w:val="Default"/>
        <w:ind w:left="708"/>
        <w:jc w:val="both"/>
        <w:rPr>
          <w:rFonts w:ascii="Arial" w:hAnsi="Arial" w:cs="Arial"/>
          <w:sz w:val="22"/>
          <w:szCs w:val="22"/>
        </w:rPr>
      </w:pPr>
      <w:r w:rsidRPr="00356EF3">
        <w:rPr>
          <w:rFonts w:ascii="Arial" w:hAnsi="Arial" w:cs="Arial"/>
          <w:sz w:val="22"/>
          <w:szCs w:val="22"/>
        </w:rPr>
        <w:t xml:space="preserve">La </w:t>
      </w:r>
      <w:r w:rsidR="004E41B9" w:rsidRPr="00356EF3">
        <w:rPr>
          <w:rFonts w:ascii="Arial" w:hAnsi="Arial" w:cs="Arial"/>
          <w:sz w:val="22"/>
          <w:szCs w:val="22"/>
        </w:rPr>
        <w:t>Coordinación</w:t>
      </w:r>
      <w:r w:rsidR="00EE7E19" w:rsidRPr="00356EF3">
        <w:rPr>
          <w:rFonts w:ascii="Arial" w:hAnsi="Arial" w:cs="Arial"/>
          <w:sz w:val="22"/>
          <w:szCs w:val="22"/>
        </w:rPr>
        <w:t xml:space="preserve"> Administrativa y Financiera</w:t>
      </w:r>
      <w:r w:rsidRPr="00356EF3">
        <w:rPr>
          <w:rFonts w:ascii="Arial" w:hAnsi="Arial" w:cs="Arial"/>
          <w:sz w:val="22"/>
          <w:szCs w:val="22"/>
        </w:rPr>
        <w:t xml:space="preserve"> presentará</w:t>
      </w:r>
      <w:r w:rsidR="00EE7E19" w:rsidRPr="00356EF3">
        <w:rPr>
          <w:rFonts w:ascii="Arial" w:hAnsi="Arial" w:cs="Arial"/>
          <w:sz w:val="22"/>
          <w:szCs w:val="22"/>
        </w:rPr>
        <w:t>, a través de la Dirección Ejecutiva,</w:t>
      </w:r>
      <w:r w:rsidRPr="00356EF3">
        <w:rPr>
          <w:rFonts w:ascii="Arial" w:hAnsi="Arial" w:cs="Arial"/>
          <w:sz w:val="22"/>
          <w:szCs w:val="22"/>
        </w:rPr>
        <w:t xml:space="preserve"> según el Procedimiento de Programación y Formulación de Presupuesto a la Gerencia Financiera</w:t>
      </w:r>
      <w:r w:rsidR="00EE7E19" w:rsidRPr="00356EF3">
        <w:rPr>
          <w:rFonts w:ascii="Arial" w:hAnsi="Arial" w:cs="Arial"/>
          <w:sz w:val="22"/>
          <w:szCs w:val="22"/>
        </w:rPr>
        <w:t>,</w:t>
      </w:r>
      <w:r w:rsidRPr="00356EF3">
        <w:rPr>
          <w:rFonts w:ascii="Arial" w:hAnsi="Arial" w:cs="Arial"/>
          <w:sz w:val="22"/>
          <w:szCs w:val="22"/>
        </w:rPr>
        <w:t xml:space="preserve"> el requerimiento sustentado de fondos para cada ejercicio de ejecución del </w:t>
      </w:r>
      <w:r w:rsidR="00D55AA9" w:rsidRPr="00356EF3">
        <w:rPr>
          <w:rFonts w:ascii="Arial" w:hAnsi="Arial" w:cs="Arial"/>
          <w:color w:val="000000" w:themeColor="text1"/>
          <w:sz w:val="22"/>
          <w:szCs w:val="22"/>
        </w:rPr>
        <w:t>Proyecto BID 3</w:t>
      </w:r>
      <w:r w:rsidRPr="00356EF3">
        <w:rPr>
          <w:rFonts w:ascii="Arial" w:hAnsi="Arial" w:cs="Arial"/>
          <w:sz w:val="22"/>
          <w:szCs w:val="22"/>
        </w:rPr>
        <w:t>, a fin de que, previa evaluación, sean incluidos en el proyecto de Presupuesto Anual de la SUNAT que se remitirá a la Dirección General de Presupuesto Público del MEF.</w:t>
      </w:r>
    </w:p>
    <w:p w14:paraId="3D241053" w14:textId="77777777" w:rsidR="00485084" w:rsidRPr="00356EF3" w:rsidRDefault="00485084" w:rsidP="00485084">
      <w:pPr>
        <w:pStyle w:val="Default"/>
        <w:ind w:left="708"/>
        <w:jc w:val="both"/>
        <w:rPr>
          <w:rFonts w:ascii="Arial" w:hAnsi="Arial" w:cs="Arial"/>
          <w:sz w:val="22"/>
          <w:szCs w:val="22"/>
        </w:rPr>
      </w:pPr>
    </w:p>
    <w:p w14:paraId="3D241054" w14:textId="77777777" w:rsidR="00887DB4" w:rsidRPr="00356EF3" w:rsidRDefault="005A06F4" w:rsidP="005A06F4">
      <w:pPr>
        <w:pStyle w:val="Normal1"/>
        <w:ind w:left="284"/>
        <w:rPr>
          <w:rFonts w:ascii="Arial" w:hAnsi="Arial" w:cs="Arial"/>
          <w:b/>
        </w:rPr>
      </w:pPr>
      <w:bookmarkStart w:id="87" w:name="_Toc444512903"/>
      <w:bookmarkStart w:id="88" w:name="_Toc480388516"/>
      <w:r w:rsidRPr="00356EF3">
        <w:rPr>
          <w:rFonts w:ascii="Arial" w:hAnsi="Arial" w:cs="Arial"/>
          <w:b/>
        </w:rPr>
        <w:t xml:space="preserve">1.2 </w:t>
      </w:r>
      <w:r w:rsidR="00303925" w:rsidRPr="00356EF3">
        <w:rPr>
          <w:rFonts w:ascii="Arial" w:hAnsi="Arial" w:cs="Arial"/>
          <w:b/>
        </w:rPr>
        <w:t>Modi</w:t>
      </w:r>
      <w:r w:rsidR="00485084" w:rsidRPr="00356EF3">
        <w:rPr>
          <w:rFonts w:ascii="Arial" w:hAnsi="Arial" w:cs="Arial"/>
          <w:b/>
        </w:rPr>
        <w:t>ficaciones Presupuestarias</w:t>
      </w:r>
      <w:bookmarkEnd w:id="87"/>
      <w:bookmarkEnd w:id="88"/>
    </w:p>
    <w:p w14:paraId="3D241055" w14:textId="77777777" w:rsidR="00485084" w:rsidRPr="00356EF3" w:rsidRDefault="00485084" w:rsidP="00485084">
      <w:pPr>
        <w:tabs>
          <w:tab w:val="left" w:pos="851"/>
        </w:tabs>
        <w:spacing w:after="0" w:line="240" w:lineRule="auto"/>
        <w:ind w:left="850" w:hanging="142"/>
        <w:jc w:val="both"/>
        <w:rPr>
          <w:rFonts w:ascii="Arial" w:hAnsi="Arial" w:cs="Arial"/>
          <w:b/>
          <w:color w:val="000000" w:themeColor="text1"/>
        </w:rPr>
      </w:pPr>
    </w:p>
    <w:p w14:paraId="3D241056" w14:textId="77777777" w:rsidR="00485084" w:rsidRPr="00356EF3" w:rsidRDefault="00485084" w:rsidP="00303925">
      <w:pPr>
        <w:pStyle w:val="Default"/>
        <w:ind w:left="708"/>
        <w:jc w:val="both"/>
        <w:rPr>
          <w:rFonts w:ascii="Arial" w:hAnsi="Arial" w:cs="Arial"/>
          <w:sz w:val="22"/>
          <w:szCs w:val="22"/>
        </w:rPr>
      </w:pPr>
      <w:r w:rsidRPr="00356EF3">
        <w:rPr>
          <w:rFonts w:ascii="Arial" w:hAnsi="Arial" w:cs="Arial"/>
          <w:sz w:val="22"/>
          <w:szCs w:val="22"/>
        </w:rPr>
        <w:t xml:space="preserve">La </w:t>
      </w:r>
      <w:r w:rsidR="004E41B9" w:rsidRPr="00356EF3">
        <w:rPr>
          <w:rFonts w:ascii="Arial" w:hAnsi="Arial" w:cs="Arial"/>
          <w:sz w:val="22"/>
          <w:szCs w:val="22"/>
        </w:rPr>
        <w:t>Coordinación</w:t>
      </w:r>
      <w:r w:rsidRPr="00356EF3">
        <w:rPr>
          <w:rFonts w:ascii="Arial" w:hAnsi="Arial" w:cs="Arial"/>
          <w:sz w:val="22"/>
          <w:szCs w:val="22"/>
        </w:rPr>
        <w:t xml:space="preserve"> </w:t>
      </w:r>
      <w:r w:rsidR="00EE7E19" w:rsidRPr="00356EF3">
        <w:rPr>
          <w:rFonts w:ascii="Arial" w:hAnsi="Arial" w:cs="Arial"/>
          <w:sz w:val="22"/>
          <w:szCs w:val="22"/>
        </w:rPr>
        <w:t>Administrativa y Financiera es la responsable de efectuar</w:t>
      </w:r>
      <w:r w:rsidRPr="00356EF3">
        <w:rPr>
          <w:rFonts w:ascii="Arial" w:hAnsi="Arial" w:cs="Arial"/>
          <w:sz w:val="22"/>
          <w:szCs w:val="22"/>
        </w:rPr>
        <w:t xml:space="preserve"> las modificaciones presupuestarias para una correcta ejecución del </w:t>
      </w:r>
      <w:r w:rsidR="00D55AA9" w:rsidRPr="00356EF3">
        <w:rPr>
          <w:rFonts w:ascii="Arial" w:hAnsi="Arial" w:cs="Arial"/>
          <w:sz w:val="22"/>
          <w:szCs w:val="22"/>
        </w:rPr>
        <w:t>Proyecto BID 3</w:t>
      </w:r>
      <w:r w:rsidRPr="00356EF3">
        <w:rPr>
          <w:rFonts w:ascii="Arial" w:hAnsi="Arial" w:cs="Arial"/>
          <w:sz w:val="22"/>
          <w:szCs w:val="22"/>
        </w:rPr>
        <w:t>.</w:t>
      </w:r>
    </w:p>
    <w:p w14:paraId="3D241057" w14:textId="77777777" w:rsidR="00485084" w:rsidRPr="00356EF3" w:rsidRDefault="00485084" w:rsidP="00303925">
      <w:pPr>
        <w:pStyle w:val="Default"/>
        <w:ind w:left="849"/>
        <w:jc w:val="both"/>
        <w:rPr>
          <w:rFonts w:ascii="Arial" w:hAnsi="Arial" w:cs="Arial"/>
          <w:sz w:val="22"/>
          <w:szCs w:val="22"/>
        </w:rPr>
      </w:pPr>
    </w:p>
    <w:p w14:paraId="3D241058" w14:textId="77777777" w:rsidR="00485084" w:rsidRPr="00356EF3" w:rsidRDefault="00485084" w:rsidP="00303925">
      <w:pPr>
        <w:pStyle w:val="Default"/>
        <w:ind w:left="708"/>
        <w:jc w:val="both"/>
        <w:rPr>
          <w:rFonts w:ascii="Arial" w:hAnsi="Arial" w:cs="Arial"/>
          <w:sz w:val="22"/>
          <w:szCs w:val="22"/>
        </w:rPr>
      </w:pPr>
      <w:r w:rsidRPr="00356EF3">
        <w:rPr>
          <w:rFonts w:ascii="Arial" w:hAnsi="Arial" w:cs="Arial"/>
          <w:sz w:val="22"/>
          <w:szCs w:val="22"/>
        </w:rPr>
        <w:t xml:space="preserve">La </w:t>
      </w:r>
      <w:r w:rsidR="00645D86" w:rsidRPr="00356EF3">
        <w:rPr>
          <w:rFonts w:ascii="Arial" w:hAnsi="Arial" w:cs="Arial"/>
          <w:sz w:val="22"/>
          <w:szCs w:val="22"/>
        </w:rPr>
        <w:t>Coordinación Administrativa y Financiera</w:t>
      </w:r>
      <w:r w:rsidR="00202EBA" w:rsidRPr="00356EF3">
        <w:rPr>
          <w:rFonts w:ascii="Arial" w:hAnsi="Arial" w:cs="Arial"/>
          <w:sz w:val="22"/>
          <w:szCs w:val="22"/>
        </w:rPr>
        <w:t xml:space="preserve"> </w:t>
      </w:r>
      <w:r w:rsidRPr="00356EF3">
        <w:rPr>
          <w:rFonts w:ascii="Arial" w:hAnsi="Arial" w:cs="Arial"/>
          <w:sz w:val="22"/>
          <w:szCs w:val="22"/>
        </w:rPr>
        <w:t xml:space="preserve">realizará las acciones </w:t>
      </w:r>
      <w:r w:rsidR="00760EF6" w:rsidRPr="00356EF3">
        <w:rPr>
          <w:rFonts w:ascii="Arial" w:hAnsi="Arial" w:cs="Arial"/>
          <w:sz w:val="22"/>
          <w:szCs w:val="22"/>
        </w:rPr>
        <w:t xml:space="preserve">que sean necesarias </w:t>
      </w:r>
      <w:r w:rsidRPr="00356EF3">
        <w:rPr>
          <w:rFonts w:ascii="Arial" w:hAnsi="Arial" w:cs="Arial"/>
          <w:sz w:val="22"/>
          <w:szCs w:val="22"/>
        </w:rPr>
        <w:t>para la aprobación de la modificación presupuestal y efectuará los registros correspondien</w:t>
      </w:r>
      <w:r w:rsidR="003364FC" w:rsidRPr="00356EF3">
        <w:rPr>
          <w:rFonts w:ascii="Arial" w:hAnsi="Arial" w:cs="Arial"/>
          <w:sz w:val="22"/>
          <w:szCs w:val="22"/>
        </w:rPr>
        <w:t>tes en el SIAF</w:t>
      </w:r>
      <w:r w:rsidR="00760EF6" w:rsidRPr="00356EF3">
        <w:rPr>
          <w:rFonts w:ascii="Arial" w:hAnsi="Arial" w:cs="Arial"/>
          <w:sz w:val="22"/>
          <w:szCs w:val="22"/>
        </w:rPr>
        <w:t xml:space="preserve">; lo cual será informado al interior de la </w:t>
      </w:r>
      <w:r w:rsidR="00426DD6" w:rsidRPr="00356EF3">
        <w:rPr>
          <w:rFonts w:ascii="Arial" w:hAnsi="Arial" w:cs="Arial"/>
          <w:b/>
          <w:sz w:val="22"/>
          <w:szCs w:val="22"/>
        </w:rPr>
        <w:t>UEMSI</w:t>
      </w:r>
      <w:r w:rsidR="00760EF6" w:rsidRPr="00356EF3">
        <w:rPr>
          <w:rFonts w:ascii="Arial" w:hAnsi="Arial" w:cs="Arial"/>
          <w:b/>
          <w:sz w:val="22"/>
          <w:szCs w:val="22"/>
        </w:rPr>
        <w:t xml:space="preserve"> SUNAT</w:t>
      </w:r>
      <w:r w:rsidR="00760EF6" w:rsidRPr="00356EF3">
        <w:rPr>
          <w:rFonts w:ascii="Arial" w:hAnsi="Arial" w:cs="Arial"/>
          <w:sz w:val="22"/>
          <w:szCs w:val="22"/>
        </w:rPr>
        <w:t xml:space="preserve"> en base </w:t>
      </w:r>
      <w:r w:rsidR="008623E7" w:rsidRPr="00356EF3">
        <w:rPr>
          <w:rFonts w:ascii="Arial" w:hAnsi="Arial" w:cs="Arial"/>
          <w:sz w:val="22"/>
          <w:szCs w:val="22"/>
        </w:rPr>
        <w:t xml:space="preserve">a las necesidades del </w:t>
      </w:r>
      <w:r w:rsidR="00D55AA9" w:rsidRPr="00356EF3">
        <w:rPr>
          <w:rFonts w:ascii="Arial" w:hAnsi="Arial" w:cs="Arial"/>
          <w:sz w:val="22"/>
          <w:szCs w:val="22"/>
        </w:rPr>
        <w:t>Proyecto BID 3</w:t>
      </w:r>
      <w:r w:rsidRPr="00356EF3">
        <w:rPr>
          <w:rFonts w:ascii="Arial" w:hAnsi="Arial" w:cs="Arial"/>
          <w:sz w:val="22"/>
          <w:szCs w:val="22"/>
        </w:rPr>
        <w:t>.</w:t>
      </w:r>
    </w:p>
    <w:p w14:paraId="3D241059" w14:textId="77777777" w:rsidR="00485084" w:rsidRPr="00356EF3" w:rsidRDefault="00485084" w:rsidP="00303925">
      <w:pPr>
        <w:pStyle w:val="Default"/>
        <w:ind w:left="708"/>
        <w:jc w:val="both"/>
        <w:rPr>
          <w:rFonts w:ascii="Arial" w:hAnsi="Arial" w:cs="Arial"/>
          <w:sz w:val="22"/>
          <w:szCs w:val="22"/>
        </w:rPr>
      </w:pPr>
    </w:p>
    <w:p w14:paraId="3D24105A" w14:textId="77777777" w:rsidR="00485084" w:rsidRPr="00356EF3" w:rsidRDefault="00485084" w:rsidP="00303925">
      <w:pPr>
        <w:pStyle w:val="Default"/>
        <w:ind w:left="708"/>
        <w:jc w:val="both"/>
        <w:rPr>
          <w:rFonts w:ascii="Arial" w:hAnsi="Arial" w:cs="Arial"/>
          <w:sz w:val="22"/>
          <w:szCs w:val="22"/>
        </w:rPr>
      </w:pPr>
      <w:r w:rsidRPr="00356EF3">
        <w:rPr>
          <w:rFonts w:ascii="Arial" w:hAnsi="Arial" w:cs="Arial"/>
          <w:sz w:val="22"/>
          <w:szCs w:val="22"/>
        </w:rPr>
        <w:t>Las modificaciones pueden ser:</w:t>
      </w:r>
    </w:p>
    <w:p w14:paraId="3D24105B" w14:textId="77777777" w:rsidR="00485084" w:rsidRPr="00356EF3" w:rsidRDefault="00485084" w:rsidP="00485084">
      <w:pPr>
        <w:pStyle w:val="Default"/>
        <w:ind w:left="993"/>
        <w:jc w:val="both"/>
        <w:rPr>
          <w:rFonts w:ascii="Arial" w:hAnsi="Arial" w:cs="Arial"/>
          <w:sz w:val="22"/>
          <w:szCs w:val="22"/>
        </w:rPr>
      </w:pPr>
    </w:p>
    <w:p w14:paraId="3D24105C" w14:textId="77777777" w:rsidR="00887DB4" w:rsidRPr="00356EF3" w:rsidRDefault="00485084" w:rsidP="003426CA">
      <w:pPr>
        <w:pStyle w:val="Default"/>
        <w:numPr>
          <w:ilvl w:val="0"/>
          <w:numId w:val="20"/>
        </w:numPr>
        <w:ind w:left="993" w:firstLine="142"/>
        <w:jc w:val="both"/>
        <w:rPr>
          <w:rFonts w:ascii="Arial" w:hAnsi="Arial" w:cs="Arial"/>
          <w:sz w:val="22"/>
          <w:szCs w:val="22"/>
        </w:rPr>
      </w:pPr>
      <w:r w:rsidRPr="00356EF3">
        <w:rPr>
          <w:rFonts w:ascii="Arial" w:hAnsi="Arial" w:cs="Arial"/>
          <w:sz w:val="22"/>
          <w:szCs w:val="22"/>
        </w:rPr>
        <w:t>Incorporación de Presupuesto</w:t>
      </w:r>
    </w:p>
    <w:p w14:paraId="3D24105D" w14:textId="77777777" w:rsidR="00887DB4" w:rsidRPr="00356EF3" w:rsidRDefault="00485084" w:rsidP="003426CA">
      <w:pPr>
        <w:pStyle w:val="Default"/>
        <w:numPr>
          <w:ilvl w:val="0"/>
          <w:numId w:val="20"/>
        </w:numPr>
        <w:ind w:left="993" w:firstLine="142"/>
        <w:jc w:val="both"/>
        <w:rPr>
          <w:rFonts w:ascii="Arial" w:hAnsi="Arial" w:cs="Arial"/>
          <w:sz w:val="22"/>
          <w:szCs w:val="22"/>
        </w:rPr>
      </w:pPr>
      <w:r w:rsidRPr="00356EF3">
        <w:rPr>
          <w:rFonts w:ascii="Arial" w:hAnsi="Arial" w:cs="Arial"/>
          <w:sz w:val="22"/>
          <w:szCs w:val="22"/>
        </w:rPr>
        <w:t>Modificación a nivel Funcional Programático</w:t>
      </w:r>
    </w:p>
    <w:p w14:paraId="3D24105E" w14:textId="77777777" w:rsidR="00485084" w:rsidRPr="00356EF3" w:rsidRDefault="00485084" w:rsidP="00485084">
      <w:pPr>
        <w:pStyle w:val="Default"/>
        <w:ind w:left="1134"/>
        <w:jc w:val="both"/>
        <w:rPr>
          <w:rFonts w:ascii="Arial" w:hAnsi="Arial" w:cs="Arial"/>
          <w:b/>
          <w:sz w:val="22"/>
          <w:szCs w:val="22"/>
        </w:rPr>
      </w:pPr>
    </w:p>
    <w:p w14:paraId="3D24105F" w14:textId="77777777" w:rsidR="00887DB4" w:rsidRPr="00356EF3" w:rsidRDefault="005A06F4" w:rsidP="005A06F4">
      <w:pPr>
        <w:pStyle w:val="Normal1"/>
        <w:ind w:left="284"/>
        <w:rPr>
          <w:rFonts w:ascii="Arial" w:hAnsi="Arial" w:cs="Arial"/>
          <w:b/>
        </w:rPr>
      </w:pPr>
      <w:bookmarkStart w:id="89" w:name="_Toc444512904"/>
      <w:bookmarkStart w:id="90" w:name="_Toc480388517"/>
      <w:r w:rsidRPr="00356EF3">
        <w:rPr>
          <w:rFonts w:ascii="Arial" w:hAnsi="Arial" w:cs="Arial"/>
          <w:b/>
        </w:rPr>
        <w:t xml:space="preserve">1.3 </w:t>
      </w:r>
      <w:r w:rsidR="00485084" w:rsidRPr="00356EF3">
        <w:rPr>
          <w:rFonts w:ascii="Arial" w:hAnsi="Arial" w:cs="Arial"/>
          <w:b/>
        </w:rPr>
        <w:t>Otorgamiento de Certificaciones de Crédito Presupuestales y de Programación para años futuros</w:t>
      </w:r>
      <w:bookmarkEnd w:id="89"/>
      <w:bookmarkEnd w:id="90"/>
    </w:p>
    <w:p w14:paraId="3D241060" w14:textId="77777777" w:rsidR="00485084" w:rsidRPr="00356EF3" w:rsidRDefault="00485084" w:rsidP="00485084">
      <w:pPr>
        <w:pStyle w:val="Default"/>
        <w:ind w:left="708"/>
        <w:jc w:val="both"/>
        <w:rPr>
          <w:rFonts w:ascii="Arial" w:hAnsi="Arial" w:cs="Arial"/>
          <w:sz w:val="22"/>
          <w:szCs w:val="22"/>
        </w:rPr>
      </w:pPr>
    </w:p>
    <w:p w14:paraId="3D241061" w14:textId="77777777" w:rsidR="00485084" w:rsidRPr="00356EF3" w:rsidRDefault="00485084" w:rsidP="00303925">
      <w:pPr>
        <w:pStyle w:val="Default"/>
        <w:ind w:left="709"/>
        <w:jc w:val="both"/>
        <w:rPr>
          <w:rFonts w:ascii="Arial" w:hAnsi="Arial" w:cs="Arial"/>
          <w:sz w:val="22"/>
          <w:szCs w:val="22"/>
        </w:rPr>
      </w:pPr>
      <w:r w:rsidRPr="00356EF3">
        <w:rPr>
          <w:rFonts w:ascii="Arial" w:hAnsi="Arial" w:cs="Arial"/>
          <w:sz w:val="22"/>
          <w:szCs w:val="22"/>
        </w:rPr>
        <w:t xml:space="preserve">La </w:t>
      </w:r>
      <w:r w:rsidR="00803EF6" w:rsidRPr="00356EF3">
        <w:rPr>
          <w:rFonts w:ascii="Arial" w:hAnsi="Arial" w:cs="Arial"/>
          <w:sz w:val="22"/>
          <w:szCs w:val="22"/>
        </w:rPr>
        <w:t>Coordinación Administrativa y Financiera es la responsable de realizar</w:t>
      </w:r>
      <w:r w:rsidR="00962CEC" w:rsidRPr="00356EF3">
        <w:rPr>
          <w:rFonts w:ascii="Arial" w:hAnsi="Arial" w:cs="Arial"/>
          <w:sz w:val="22"/>
          <w:szCs w:val="22"/>
        </w:rPr>
        <w:t xml:space="preserve"> </w:t>
      </w:r>
      <w:r w:rsidRPr="00356EF3">
        <w:rPr>
          <w:rFonts w:ascii="Arial" w:hAnsi="Arial" w:cs="Arial"/>
          <w:sz w:val="22"/>
          <w:szCs w:val="22"/>
        </w:rPr>
        <w:t xml:space="preserve">las Certificaciones de Crédito Presupuestales y, de ser el caso, la Programación para años futuros, para convocar procesos incluidos en el PAC </w:t>
      </w:r>
      <w:r w:rsidR="008623E7" w:rsidRPr="00356EF3">
        <w:rPr>
          <w:rFonts w:ascii="Arial" w:hAnsi="Arial" w:cs="Arial"/>
          <w:sz w:val="22"/>
          <w:szCs w:val="22"/>
        </w:rPr>
        <w:t xml:space="preserve">del </w:t>
      </w:r>
      <w:r w:rsidR="00D55AA9" w:rsidRPr="00356EF3">
        <w:rPr>
          <w:rFonts w:ascii="Arial" w:hAnsi="Arial" w:cs="Arial"/>
          <w:sz w:val="22"/>
          <w:szCs w:val="22"/>
        </w:rPr>
        <w:t>Proyecto BID 3</w:t>
      </w:r>
      <w:r w:rsidRPr="00356EF3">
        <w:rPr>
          <w:rFonts w:ascii="Arial" w:hAnsi="Arial" w:cs="Arial"/>
          <w:sz w:val="22"/>
          <w:szCs w:val="22"/>
        </w:rPr>
        <w:t xml:space="preserve">, así como para los contratos, adendas y contrataciones directas, precisando que corresponden al </w:t>
      </w:r>
      <w:r w:rsidR="00D55AA9" w:rsidRPr="00356EF3">
        <w:rPr>
          <w:rFonts w:ascii="Arial" w:hAnsi="Arial" w:cs="Arial"/>
          <w:color w:val="000000" w:themeColor="text1"/>
          <w:sz w:val="22"/>
          <w:szCs w:val="22"/>
        </w:rPr>
        <w:t>Proyecto BID 3</w:t>
      </w:r>
      <w:r w:rsidRPr="00356EF3">
        <w:rPr>
          <w:rFonts w:ascii="Arial" w:hAnsi="Arial" w:cs="Arial"/>
          <w:sz w:val="22"/>
          <w:szCs w:val="22"/>
        </w:rPr>
        <w:t xml:space="preserve"> y la fuente de financiamiento correspondiente.</w:t>
      </w:r>
    </w:p>
    <w:p w14:paraId="3D241062" w14:textId="77777777" w:rsidR="00485084" w:rsidRPr="00356EF3" w:rsidRDefault="00485084" w:rsidP="00303925">
      <w:pPr>
        <w:pStyle w:val="Default"/>
        <w:ind w:left="709"/>
        <w:jc w:val="both"/>
        <w:rPr>
          <w:rFonts w:ascii="Arial" w:hAnsi="Arial" w:cs="Arial"/>
          <w:sz w:val="22"/>
          <w:szCs w:val="22"/>
        </w:rPr>
      </w:pPr>
    </w:p>
    <w:p w14:paraId="3D241063" w14:textId="77777777" w:rsidR="00485084" w:rsidRPr="00356EF3" w:rsidRDefault="00485084" w:rsidP="00303925">
      <w:pPr>
        <w:pStyle w:val="Default"/>
        <w:ind w:left="709"/>
        <w:jc w:val="both"/>
        <w:rPr>
          <w:rFonts w:ascii="Arial" w:hAnsi="Arial" w:cs="Arial"/>
          <w:sz w:val="22"/>
          <w:szCs w:val="22"/>
        </w:rPr>
      </w:pPr>
      <w:r w:rsidRPr="00356EF3">
        <w:rPr>
          <w:rFonts w:ascii="Arial" w:hAnsi="Arial" w:cs="Arial"/>
          <w:sz w:val="22"/>
          <w:szCs w:val="22"/>
        </w:rPr>
        <w:t xml:space="preserve">La </w:t>
      </w:r>
      <w:r w:rsidR="00803EF6" w:rsidRPr="00356EF3">
        <w:rPr>
          <w:rFonts w:ascii="Arial" w:hAnsi="Arial" w:cs="Arial"/>
          <w:sz w:val="22"/>
          <w:szCs w:val="22"/>
        </w:rPr>
        <w:t xml:space="preserve">Dirección Ejecutiva </w:t>
      </w:r>
      <w:r w:rsidRPr="00356EF3">
        <w:rPr>
          <w:rFonts w:ascii="Arial" w:hAnsi="Arial" w:cs="Arial"/>
          <w:sz w:val="22"/>
          <w:szCs w:val="22"/>
        </w:rPr>
        <w:t xml:space="preserve">debe solicitar a la </w:t>
      </w:r>
      <w:r w:rsidR="00803EF6" w:rsidRPr="00356EF3">
        <w:rPr>
          <w:rFonts w:ascii="Arial" w:hAnsi="Arial" w:cs="Arial"/>
          <w:sz w:val="22"/>
          <w:szCs w:val="22"/>
        </w:rPr>
        <w:t>Coordinación Administrativa y Financiera</w:t>
      </w:r>
      <w:r w:rsidR="00962CEC" w:rsidRPr="00356EF3">
        <w:rPr>
          <w:rFonts w:ascii="Arial" w:hAnsi="Arial" w:cs="Arial"/>
          <w:sz w:val="22"/>
          <w:szCs w:val="22"/>
        </w:rPr>
        <w:t xml:space="preserve"> </w:t>
      </w:r>
      <w:r w:rsidRPr="00356EF3">
        <w:rPr>
          <w:rFonts w:ascii="Arial" w:hAnsi="Arial" w:cs="Arial"/>
          <w:sz w:val="22"/>
          <w:szCs w:val="22"/>
        </w:rPr>
        <w:t xml:space="preserve">las Certificaciones de Crédito Presupuestales para la ejecución de </w:t>
      </w:r>
      <w:r w:rsidR="003364FC" w:rsidRPr="00356EF3">
        <w:rPr>
          <w:rFonts w:ascii="Arial" w:hAnsi="Arial" w:cs="Arial"/>
          <w:sz w:val="22"/>
          <w:szCs w:val="22"/>
        </w:rPr>
        <w:t>gastos tales como viáticos, pasajes, tasas, etc.,</w:t>
      </w:r>
      <w:r w:rsidRPr="00356EF3">
        <w:rPr>
          <w:rFonts w:ascii="Arial" w:hAnsi="Arial" w:cs="Arial"/>
          <w:sz w:val="22"/>
          <w:szCs w:val="22"/>
        </w:rPr>
        <w:t xml:space="preserve"> precisando que corresponden al </w:t>
      </w:r>
      <w:r w:rsidR="00D55AA9" w:rsidRPr="00356EF3">
        <w:rPr>
          <w:rFonts w:ascii="Arial" w:hAnsi="Arial" w:cs="Arial"/>
          <w:color w:val="000000" w:themeColor="text1"/>
          <w:sz w:val="22"/>
          <w:szCs w:val="22"/>
        </w:rPr>
        <w:t>Proyecto BID 3</w:t>
      </w:r>
      <w:r w:rsidRPr="00356EF3">
        <w:rPr>
          <w:rFonts w:ascii="Arial" w:hAnsi="Arial" w:cs="Arial"/>
          <w:sz w:val="22"/>
          <w:szCs w:val="22"/>
        </w:rPr>
        <w:t xml:space="preserve"> y la fuente de financiamiento correspondiente.</w:t>
      </w:r>
    </w:p>
    <w:p w14:paraId="3D241064" w14:textId="77777777" w:rsidR="00485084" w:rsidRPr="00356EF3" w:rsidRDefault="00485084" w:rsidP="00485084">
      <w:pPr>
        <w:pStyle w:val="Default"/>
        <w:ind w:left="708"/>
        <w:jc w:val="both"/>
        <w:rPr>
          <w:rFonts w:ascii="Arial" w:hAnsi="Arial" w:cs="Arial"/>
          <w:b/>
          <w:sz w:val="22"/>
          <w:szCs w:val="22"/>
        </w:rPr>
      </w:pPr>
    </w:p>
    <w:p w14:paraId="3D241065" w14:textId="77777777" w:rsidR="00887DB4" w:rsidRPr="00356EF3" w:rsidRDefault="005A06F4" w:rsidP="005A06F4">
      <w:pPr>
        <w:pStyle w:val="Normal1"/>
        <w:ind w:left="284"/>
        <w:rPr>
          <w:rFonts w:ascii="Arial" w:hAnsi="Arial" w:cs="Arial"/>
          <w:b/>
        </w:rPr>
      </w:pPr>
      <w:bookmarkStart w:id="91" w:name="_Toc444512905"/>
      <w:bookmarkStart w:id="92" w:name="_Toc480388518"/>
      <w:r w:rsidRPr="00356EF3">
        <w:rPr>
          <w:rFonts w:ascii="Arial" w:hAnsi="Arial" w:cs="Arial"/>
          <w:b/>
        </w:rPr>
        <w:t xml:space="preserve">1.4 </w:t>
      </w:r>
      <w:r w:rsidR="00485084" w:rsidRPr="00356EF3">
        <w:rPr>
          <w:rFonts w:ascii="Arial" w:hAnsi="Arial" w:cs="Arial"/>
          <w:b/>
        </w:rPr>
        <w:t>Seguimiento y evaluación de la ejecución presupuestal</w:t>
      </w:r>
      <w:bookmarkEnd w:id="91"/>
      <w:bookmarkEnd w:id="92"/>
      <w:r w:rsidR="00485084" w:rsidRPr="00356EF3">
        <w:rPr>
          <w:rFonts w:ascii="Arial" w:hAnsi="Arial" w:cs="Arial"/>
          <w:b/>
        </w:rPr>
        <w:t xml:space="preserve"> </w:t>
      </w:r>
    </w:p>
    <w:p w14:paraId="3D241066" w14:textId="77777777" w:rsidR="00485084" w:rsidRPr="00356EF3" w:rsidRDefault="00485084" w:rsidP="00485084">
      <w:pPr>
        <w:pStyle w:val="Default"/>
        <w:ind w:left="1558"/>
        <w:jc w:val="both"/>
        <w:rPr>
          <w:rFonts w:ascii="Arial" w:hAnsi="Arial" w:cs="Arial"/>
          <w:i/>
          <w:sz w:val="22"/>
          <w:szCs w:val="22"/>
        </w:rPr>
      </w:pPr>
    </w:p>
    <w:p w14:paraId="3D241067" w14:textId="77777777" w:rsidR="00485084" w:rsidRPr="00356EF3" w:rsidRDefault="00485084" w:rsidP="00303925">
      <w:pPr>
        <w:pStyle w:val="Default"/>
        <w:ind w:left="708"/>
        <w:jc w:val="both"/>
        <w:rPr>
          <w:rFonts w:ascii="Arial" w:hAnsi="Arial" w:cs="Arial"/>
          <w:sz w:val="22"/>
          <w:szCs w:val="22"/>
        </w:rPr>
      </w:pPr>
      <w:r w:rsidRPr="00356EF3">
        <w:rPr>
          <w:rFonts w:ascii="Arial" w:hAnsi="Arial" w:cs="Arial"/>
          <w:sz w:val="22"/>
          <w:szCs w:val="22"/>
        </w:rPr>
        <w:t xml:space="preserve">La </w:t>
      </w:r>
      <w:r w:rsidR="0056777F" w:rsidRPr="00356EF3">
        <w:rPr>
          <w:rFonts w:ascii="Arial" w:hAnsi="Arial" w:cs="Arial"/>
          <w:sz w:val="22"/>
          <w:szCs w:val="22"/>
        </w:rPr>
        <w:t>Coordinación Administrativa y Financiera</w:t>
      </w:r>
      <w:r w:rsidR="00962CEC" w:rsidRPr="00356EF3">
        <w:rPr>
          <w:rFonts w:ascii="Arial" w:hAnsi="Arial" w:cs="Arial"/>
          <w:sz w:val="22"/>
          <w:szCs w:val="22"/>
        </w:rPr>
        <w:t xml:space="preserve"> </w:t>
      </w:r>
      <w:r w:rsidRPr="00356EF3">
        <w:rPr>
          <w:rFonts w:ascii="Arial" w:hAnsi="Arial" w:cs="Arial"/>
          <w:sz w:val="22"/>
          <w:szCs w:val="22"/>
        </w:rPr>
        <w:t xml:space="preserve">es la responsable del seguimiento y evaluación de la ejecución presupuestal del </w:t>
      </w:r>
      <w:r w:rsidR="00D55AA9" w:rsidRPr="00356EF3">
        <w:rPr>
          <w:rFonts w:ascii="Arial" w:hAnsi="Arial" w:cs="Arial"/>
          <w:sz w:val="22"/>
          <w:szCs w:val="22"/>
        </w:rPr>
        <w:t>Proyecto BID 3</w:t>
      </w:r>
      <w:r w:rsidRPr="00356EF3">
        <w:rPr>
          <w:rFonts w:ascii="Arial" w:hAnsi="Arial" w:cs="Arial"/>
          <w:sz w:val="22"/>
          <w:szCs w:val="22"/>
        </w:rPr>
        <w:t xml:space="preserve">. </w:t>
      </w:r>
    </w:p>
    <w:p w14:paraId="3D241068" w14:textId="77777777" w:rsidR="00485084" w:rsidRPr="00356EF3" w:rsidRDefault="00485084" w:rsidP="00303925">
      <w:pPr>
        <w:pStyle w:val="Default"/>
        <w:ind w:left="708"/>
        <w:jc w:val="both"/>
        <w:rPr>
          <w:rFonts w:ascii="Arial" w:hAnsi="Arial" w:cs="Arial"/>
          <w:sz w:val="22"/>
          <w:szCs w:val="22"/>
        </w:rPr>
      </w:pPr>
    </w:p>
    <w:p w14:paraId="3D241069" w14:textId="77777777" w:rsidR="00485084" w:rsidRPr="00356EF3" w:rsidRDefault="00485084" w:rsidP="00303925">
      <w:pPr>
        <w:pStyle w:val="Default"/>
        <w:ind w:left="708"/>
        <w:jc w:val="both"/>
        <w:rPr>
          <w:rFonts w:ascii="Arial" w:hAnsi="Arial" w:cs="Arial"/>
          <w:sz w:val="22"/>
          <w:szCs w:val="22"/>
        </w:rPr>
      </w:pPr>
      <w:r w:rsidRPr="00356EF3">
        <w:rPr>
          <w:rFonts w:ascii="Arial" w:hAnsi="Arial" w:cs="Arial"/>
          <w:sz w:val="22"/>
          <w:szCs w:val="22"/>
        </w:rPr>
        <w:t xml:space="preserve">Para el seguimiento de la ejecución presupuestal del </w:t>
      </w:r>
      <w:r w:rsidR="00D55AA9" w:rsidRPr="00356EF3">
        <w:rPr>
          <w:rFonts w:ascii="Arial" w:hAnsi="Arial" w:cs="Arial"/>
          <w:sz w:val="22"/>
          <w:szCs w:val="22"/>
        </w:rPr>
        <w:t>Proyecto BID 3</w:t>
      </w:r>
      <w:r w:rsidRPr="00356EF3">
        <w:rPr>
          <w:rFonts w:ascii="Arial" w:hAnsi="Arial" w:cs="Arial"/>
          <w:sz w:val="22"/>
          <w:szCs w:val="22"/>
        </w:rPr>
        <w:t xml:space="preserve">, la </w:t>
      </w:r>
      <w:r w:rsidR="003A3278" w:rsidRPr="00356EF3">
        <w:rPr>
          <w:rFonts w:ascii="Arial" w:hAnsi="Arial" w:cs="Arial"/>
          <w:sz w:val="22"/>
          <w:szCs w:val="22"/>
        </w:rPr>
        <w:t>Coordinación Administrativa y Financiera</w:t>
      </w:r>
      <w:r w:rsidR="00962CEC" w:rsidRPr="00356EF3">
        <w:rPr>
          <w:rFonts w:ascii="Arial" w:hAnsi="Arial" w:cs="Arial"/>
          <w:sz w:val="22"/>
          <w:szCs w:val="22"/>
        </w:rPr>
        <w:t xml:space="preserve"> </w:t>
      </w:r>
      <w:r w:rsidRPr="00356EF3">
        <w:rPr>
          <w:rFonts w:ascii="Arial" w:hAnsi="Arial" w:cs="Arial"/>
          <w:sz w:val="22"/>
          <w:szCs w:val="22"/>
        </w:rPr>
        <w:t xml:space="preserve">remitirá a la </w:t>
      </w:r>
      <w:r w:rsidR="003A3278" w:rsidRPr="00356EF3">
        <w:rPr>
          <w:rFonts w:ascii="Arial" w:hAnsi="Arial" w:cs="Arial"/>
          <w:sz w:val="22"/>
          <w:szCs w:val="22"/>
        </w:rPr>
        <w:t>Dirección Ejecutiva y la Coordinación Técnica</w:t>
      </w:r>
      <w:r w:rsidRPr="00356EF3">
        <w:rPr>
          <w:rFonts w:ascii="Arial" w:hAnsi="Arial" w:cs="Arial"/>
          <w:sz w:val="22"/>
          <w:szCs w:val="22"/>
        </w:rPr>
        <w:t>, en forma mensual, el avance de la ejecución de los ingresos y gastos utilizando un reporte tipo, para su verificación y evaluación de las modificaciones presupuestales que considere conveniente solicitar.</w:t>
      </w:r>
    </w:p>
    <w:p w14:paraId="3D24106A" w14:textId="77777777" w:rsidR="00485084" w:rsidRPr="00356EF3" w:rsidRDefault="00485084" w:rsidP="00303925">
      <w:pPr>
        <w:pStyle w:val="Default"/>
        <w:ind w:left="1558"/>
        <w:jc w:val="both"/>
        <w:rPr>
          <w:rFonts w:ascii="Arial" w:hAnsi="Arial" w:cs="Arial"/>
          <w:sz w:val="22"/>
          <w:szCs w:val="22"/>
        </w:rPr>
      </w:pPr>
    </w:p>
    <w:p w14:paraId="3D24106B" w14:textId="77777777" w:rsidR="00485084" w:rsidRPr="00356EF3" w:rsidRDefault="00485084" w:rsidP="00303925">
      <w:pPr>
        <w:spacing w:after="0" w:line="240" w:lineRule="auto"/>
        <w:ind w:left="708"/>
        <w:jc w:val="both"/>
        <w:rPr>
          <w:rFonts w:ascii="Arial" w:hAnsi="Arial" w:cs="Arial"/>
        </w:rPr>
      </w:pPr>
      <w:r w:rsidRPr="00356EF3">
        <w:rPr>
          <w:rFonts w:ascii="Arial" w:hAnsi="Arial" w:cs="Arial"/>
        </w:rPr>
        <w:t xml:space="preserve">Las evaluaciones presupuestales se efectúan de acuerdo a lo establecido en la Directiva para la Evaluación de los Presupuestos Institucionales de los Pliegos que emite el MEF y los lineamientos internos de la </w:t>
      </w:r>
      <w:r w:rsidR="003A3278" w:rsidRPr="00356EF3">
        <w:rPr>
          <w:rFonts w:ascii="Arial" w:hAnsi="Arial" w:cs="Arial"/>
        </w:rPr>
        <w:t>SUNAT</w:t>
      </w:r>
      <w:r w:rsidRPr="00356EF3">
        <w:rPr>
          <w:rFonts w:ascii="Arial" w:hAnsi="Arial" w:cs="Arial"/>
        </w:rPr>
        <w:t>.</w:t>
      </w:r>
    </w:p>
    <w:p w14:paraId="3D24106C" w14:textId="77777777" w:rsidR="00485084" w:rsidRPr="00356EF3" w:rsidRDefault="00485084" w:rsidP="00485084">
      <w:pPr>
        <w:spacing w:after="0" w:line="240" w:lineRule="auto"/>
        <w:jc w:val="both"/>
        <w:rPr>
          <w:rFonts w:ascii="Arial" w:hAnsi="Arial" w:cs="Arial"/>
          <w:b/>
          <w:bCs/>
          <w:sz w:val="20"/>
          <w:szCs w:val="20"/>
        </w:rPr>
      </w:pPr>
    </w:p>
    <w:p w14:paraId="3D24106D" w14:textId="77777777" w:rsidR="00485084" w:rsidRPr="00356EF3" w:rsidRDefault="00F91FD6" w:rsidP="00F91FD6">
      <w:pPr>
        <w:pStyle w:val="Normal1"/>
        <w:ind w:left="709"/>
        <w:rPr>
          <w:rFonts w:ascii="Arial" w:hAnsi="Arial" w:cs="Arial"/>
          <w:b/>
        </w:rPr>
      </w:pPr>
      <w:r w:rsidRPr="00356EF3">
        <w:rPr>
          <w:rFonts w:ascii="Arial" w:hAnsi="Arial" w:cs="Arial"/>
          <w:b/>
        </w:rPr>
        <w:t>1.4.1</w:t>
      </w:r>
      <w:r w:rsidR="00303925" w:rsidRPr="00356EF3">
        <w:rPr>
          <w:rFonts w:ascii="Arial" w:hAnsi="Arial" w:cs="Arial"/>
          <w:b/>
        </w:rPr>
        <w:t xml:space="preserve"> </w:t>
      </w:r>
      <w:r w:rsidR="00485084" w:rsidRPr="00356EF3">
        <w:rPr>
          <w:rFonts w:ascii="Arial" w:hAnsi="Arial" w:cs="Arial"/>
          <w:b/>
        </w:rPr>
        <w:t>Proceso de ejecución presupuestal – Gestión de expedientes de pago</w:t>
      </w:r>
    </w:p>
    <w:p w14:paraId="3D24106E" w14:textId="77777777" w:rsidR="00485084" w:rsidRPr="00356EF3" w:rsidRDefault="00485084" w:rsidP="00485084">
      <w:pPr>
        <w:pStyle w:val="Default"/>
        <w:ind w:left="852"/>
        <w:jc w:val="both"/>
        <w:rPr>
          <w:rFonts w:ascii="Arial" w:hAnsi="Arial" w:cs="Arial"/>
          <w:b/>
          <w:bCs/>
          <w:sz w:val="22"/>
          <w:szCs w:val="22"/>
          <w:highlight w:val="cyan"/>
        </w:rPr>
      </w:pPr>
    </w:p>
    <w:p w14:paraId="3D24106F" w14:textId="77777777" w:rsidR="00887DB4" w:rsidRPr="00356EF3" w:rsidRDefault="00485084" w:rsidP="003426CA">
      <w:pPr>
        <w:pStyle w:val="ListParagraph"/>
        <w:numPr>
          <w:ilvl w:val="0"/>
          <w:numId w:val="23"/>
        </w:numPr>
        <w:tabs>
          <w:tab w:val="left" w:pos="851"/>
        </w:tabs>
        <w:spacing w:after="0" w:line="240" w:lineRule="auto"/>
        <w:ind w:left="1134" w:hanging="425"/>
        <w:jc w:val="both"/>
        <w:rPr>
          <w:rFonts w:ascii="Arial" w:hAnsi="Arial" w:cs="Arial"/>
          <w:b/>
          <w:color w:val="000000" w:themeColor="text1"/>
        </w:rPr>
      </w:pPr>
      <w:r w:rsidRPr="00356EF3">
        <w:rPr>
          <w:rFonts w:ascii="Arial" w:hAnsi="Arial" w:cs="Arial"/>
          <w:b/>
          <w:color w:val="000000" w:themeColor="text1"/>
        </w:rPr>
        <w:t>Conformación y remisión del expediente de pago</w:t>
      </w:r>
    </w:p>
    <w:p w14:paraId="3D241070" w14:textId="77777777" w:rsidR="00485084" w:rsidRPr="00356EF3" w:rsidRDefault="00485084" w:rsidP="0093264F">
      <w:pPr>
        <w:spacing w:after="0" w:line="240" w:lineRule="auto"/>
        <w:ind w:left="1583" w:hanging="306"/>
        <w:jc w:val="both"/>
        <w:rPr>
          <w:rFonts w:ascii="Arial" w:hAnsi="Arial" w:cs="Arial"/>
        </w:rPr>
      </w:pPr>
    </w:p>
    <w:p w14:paraId="3D241071" w14:textId="77777777" w:rsidR="00887DB4" w:rsidRPr="00356EF3" w:rsidRDefault="00485084" w:rsidP="003426CA">
      <w:pPr>
        <w:pStyle w:val="ListParagraph"/>
        <w:numPr>
          <w:ilvl w:val="0"/>
          <w:numId w:val="13"/>
        </w:numPr>
        <w:spacing w:after="0" w:line="240" w:lineRule="auto"/>
        <w:ind w:left="1134" w:hanging="283"/>
        <w:jc w:val="both"/>
        <w:rPr>
          <w:rFonts w:ascii="Arial" w:eastAsiaTheme="minorEastAsia" w:hAnsi="Arial" w:cs="Arial"/>
        </w:rPr>
      </w:pPr>
      <w:r w:rsidRPr="00356EF3">
        <w:rPr>
          <w:rFonts w:ascii="Arial" w:hAnsi="Arial" w:cs="Arial"/>
        </w:rPr>
        <w:t xml:space="preserve">En base al Informe de Conformidad emitida por </w:t>
      </w:r>
      <w:r w:rsidR="000E36BF" w:rsidRPr="00356EF3">
        <w:rPr>
          <w:rFonts w:ascii="Arial" w:hAnsi="Arial" w:cs="Arial"/>
        </w:rPr>
        <w:t>la Coordinación Técnica</w:t>
      </w:r>
      <w:r w:rsidRPr="00356EF3">
        <w:rPr>
          <w:rFonts w:ascii="Arial" w:hAnsi="Arial" w:cs="Arial"/>
        </w:rPr>
        <w:t xml:space="preserve">, la </w:t>
      </w:r>
      <w:r w:rsidR="000E36BF" w:rsidRPr="00356EF3">
        <w:rPr>
          <w:rFonts w:ascii="Arial" w:hAnsi="Arial" w:cs="Arial"/>
        </w:rPr>
        <w:t xml:space="preserve">Coordinación </w:t>
      </w:r>
      <w:r w:rsidRPr="00356EF3">
        <w:rPr>
          <w:rFonts w:ascii="Arial" w:eastAsiaTheme="minorEastAsia" w:hAnsi="Arial" w:cs="Arial"/>
        </w:rPr>
        <w:t>Administrativa</w:t>
      </w:r>
      <w:r w:rsidR="000E36BF" w:rsidRPr="00356EF3">
        <w:rPr>
          <w:rFonts w:ascii="Arial" w:eastAsiaTheme="minorEastAsia" w:hAnsi="Arial" w:cs="Arial"/>
        </w:rPr>
        <w:t xml:space="preserve"> y Financiera</w:t>
      </w:r>
      <w:r w:rsidRPr="00356EF3">
        <w:rPr>
          <w:rFonts w:ascii="Arial" w:eastAsiaTheme="minorEastAsia" w:hAnsi="Arial" w:cs="Arial"/>
        </w:rPr>
        <w:t xml:space="preserve"> ejecuta las acciones que corresponda a fin de </w:t>
      </w:r>
      <w:proofErr w:type="spellStart"/>
      <w:r w:rsidRPr="00356EF3">
        <w:rPr>
          <w:rFonts w:ascii="Arial" w:eastAsiaTheme="minorEastAsia" w:hAnsi="Arial" w:cs="Arial"/>
        </w:rPr>
        <w:t>recepcionar</w:t>
      </w:r>
      <w:proofErr w:type="spellEnd"/>
      <w:r w:rsidR="0061626A" w:rsidRPr="00356EF3">
        <w:rPr>
          <w:rFonts w:ascii="Arial" w:eastAsiaTheme="minorEastAsia" w:hAnsi="Arial" w:cs="Arial"/>
        </w:rPr>
        <w:t xml:space="preserve"> por parte</w:t>
      </w:r>
      <w:r w:rsidRPr="00356EF3">
        <w:rPr>
          <w:rFonts w:ascii="Arial" w:eastAsiaTheme="minorEastAsia" w:hAnsi="Arial" w:cs="Arial"/>
        </w:rPr>
        <w:t xml:space="preserve"> del proveedor el comprobante de pago</w:t>
      </w:r>
      <w:r w:rsidR="0061626A" w:rsidRPr="00356EF3">
        <w:rPr>
          <w:rFonts w:ascii="Arial" w:eastAsiaTheme="minorEastAsia" w:hAnsi="Arial" w:cs="Arial"/>
        </w:rPr>
        <w:t xml:space="preserve"> </w:t>
      </w:r>
      <w:r w:rsidRPr="00356EF3">
        <w:rPr>
          <w:rFonts w:ascii="Arial" w:eastAsiaTheme="minorEastAsia" w:hAnsi="Arial" w:cs="Arial"/>
        </w:rPr>
        <w:t>así como emitir el formato Hoja de Resumen</w:t>
      </w:r>
      <w:r w:rsidR="000E36BF" w:rsidRPr="00356EF3">
        <w:rPr>
          <w:rFonts w:ascii="Arial" w:eastAsiaTheme="minorEastAsia" w:hAnsi="Arial" w:cs="Arial"/>
        </w:rPr>
        <w:t xml:space="preserve"> y las órdenes de pago; para la conformación de los expedientes de pago</w:t>
      </w:r>
      <w:r w:rsidRPr="00356EF3">
        <w:rPr>
          <w:rFonts w:ascii="Arial" w:eastAsiaTheme="minorEastAsia" w:hAnsi="Arial" w:cs="Arial"/>
        </w:rPr>
        <w:t>.</w:t>
      </w:r>
    </w:p>
    <w:p w14:paraId="3D241072" w14:textId="77777777" w:rsidR="00485084" w:rsidRPr="00356EF3" w:rsidRDefault="00485084" w:rsidP="0093264F">
      <w:pPr>
        <w:pStyle w:val="ListParagraph"/>
        <w:spacing w:after="0" w:line="240" w:lineRule="auto"/>
        <w:ind w:left="1279" w:hanging="284"/>
        <w:jc w:val="both"/>
        <w:rPr>
          <w:rFonts w:ascii="Arial" w:eastAsiaTheme="minorEastAsia" w:hAnsi="Arial" w:cs="Arial"/>
        </w:rPr>
      </w:pPr>
    </w:p>
    <w:p w14:paraId="3D241073" w14:textId="77777777" w:rsidR="00887DB4" w:rsidRPr="00356EF3" w:rsidRDefault="00485084" w:rsidP="003426CA">
      <w:pPr>
        <w:pStyle w:val="ListParagraph"/>
        <w:numPr>
          <w:ilvl w:val="0"/>
          <w:numId w:val="13"/>
        </w:numPr>
        <w:spacing w:after="0" w:line="240" w:lineRule="auto"/>
        <w:ind w:left="1135" w:hanging="284"/>
        <w:jc w:val="both"/>
        <w:rPr>
          <w:rFonts w:ascii="Arial" w:hAnsi="Arial" w:cs="Arial"/>
        </w:rPr>
      </w:pPr>
      <w:r w:rsidRPr="00356EF3">
        <w:rPr>
          <w:rFonts w:ascii="Arial" w:hAnsi="Arial" w:cs="Arial"/>
        </w:rPr>
        <w:t>El Expediente de Pago está conformado por los siguientes documentos originales:</w:t>
      </w:r>
    </w:p>
    <w:p w14:paraId="3D241074" w14:textId="77777777" w:rsidR="00485084" w:rsidRPr="00356EF3" w:rsidRDefault="00485084" w:rsidP="0093264F">
      <w:pPr>
        <w:pStyle w:val="ListParagraph"/>
        <w:spacing w:after="0" w:line="240" w:lineRule="auto"/>
        <w:ind w:left="851"/>
        <w:jc w:val="both"/>
        <w:rPr>
          <w:rFonts w:ascii="Arial" w:hAnsi="Arial" w:cs="Arial"/>
        </w:rPr>
      </w:pPr>
    </w:p>
    <w:p w14:paraId="3D241075" w14:textId="77777777" w:rsidR="00887DB4" w:rsidRPr="00356EF3" w:rsidRDefault="00485084" w:rsidP="003426CA">
      <w:pPr>
        <w:pStyle w:val="ListParagraph"/>
        <w:numPr>
          <w:ilvl w:val="0"/>
          <w:numId w:val="16"/>
        </w:numPr>
        <w:spacing w:after="0" w:line="240" w:lineRule="auto"/>
        <w:ind w:left="1556" w:hanging="425"/>
        <w:jc w:val="both"/>
        <w:rPr>
          <w:rFonts w:ascii="Arial" w:hAnsi="Arial" w:cs="Arial"/>
        </w:rPr>
      </w:pPr>
      <w:r w:rsidRPr="00356EF3">
        <w:rPr>
          <w:rFonts w:ascii="Arial" w:hAnsi="Arial" w:cs="Arial"/>
        </w:rPr>
        <w:t>Informe de Conformidad.</w:t>
      </w:r>
    </w:p>
    <w:p w14:paraId="3D241076" w14:textId="77777777" w:rsidR="00887DB4" w:rsidRPr="00356EF3" w:rsidRDefault="00485084" w:rsidP="003426CA">
      <w:pPr>
        <w:pStyle w:val="ListParagraph"/>
        <w:numPr>
          <w:ilvl w:val="0"/>
          <w:numId w:val="16"/>
        </w:numPr>
        <w:spacing w:after="0" w:line="240" w:lineRule="auto"/>
        <w:ind w:left="1556" w:hanging="425"/>
        <w:jc w:val="both"/>
        <w:rPr>
          <w:rFonts w:ascii="Arial" w:hAnsi="Arial" w:cs="Arial"/>
        </w:rPr>
      </w:pPr>
      <w:r w:rsidRPr="00356EF3">
        <w:rPr>
          <w:rFonts w:ascii="Arial" w:hAnsi="Arial" w:cs="Arial"/>
        </w:rPr>
        <w:t>Hoja de Resumen (solo para procesos de selección).</w:t>
      </w:r>
    </w:p>
    <w:p w14:paraId="3D241077" w14:textId="77777777" w:rsidR="00887DB4" w:rsidRPr="00356EF3" w:rsidRDefault="00485084" w:rsidP="003426CA">
      <w:pPr>
        <w:pStyle w:val="ListParagraph"/>
        <w:numPr>
          <w:ilvl w:val="0"/>
          <w:numId w:val="16"/>
        </w:numPr>
        <w:spacing w:after="0" w:line="240" w:lineRule="auto"/>
        <w:ind w:left="1556" w:hanging="425"/>
        <w:jc w:val="both"/>
        <w:rPr>
          <w:rFonts w:ascii="Arial" w:hAnsi="Arial" w:cs="Arial"/>
        </w:rPr>
      </w:pPr>
      <w:r w:rsidRPr="00356EF3">
        <w:rPr>
          <w:rFonts w:ascii="Arial" w:hAnsi="Arial" w:cs="Arial"/>
        </w:rPr>
        <w:t>Orden de compra o servicio relacionada al Expediente de Pago.</w:t>
      </w:r>
    </w:p>
    <w:p w14:paraId="3D241078" w14:textId="77777777" w:rsidR="00887DB4" w:rsidRPr="00356EF3" w:rsidRDefault="00485084" w:rsidP="003426CA">
      <w:pPr>
        <w:pStyle w:val="ListParagraph"/>
        <w:numPr>
          <w:ilvl w:val="0"/>
          <w:numId w:val="16"/>
        </w:numPr>
        <w:spacing w:after="0" w:line="240" w:lineRule="auto"/>
        <w:ind w:left="1556" w:hanging="425"/>
        <w:jc w:val="both"/>
        <w:rPr>
          <w:rFonts w:ascii="Arial" w:hAnsi="Arial" w:cs="Arial"/>
        </w:rPr>
      </w:pPr>
      <w:r w:rsidRPr="00356EF3">
        <w:rPr>
          <w:rFonts w:ascii="Arial" w:hAnsi="Arial" w:cs="Arial"/>
        </w:rPr>
        <w:t>Certificación de Crédito Presupuestario que corresponda.</w:t>
      </w:r>
    </w:p>
    <w:p w14:paraId="3D241079" w14:textId="77777777" w:rsidR="00887DB4" w:rsidRPr="00356EF3" w:rsidRDefault="00485084" w:rsidP="003426CA">
      <w:pPr>
        <w:pStyle w:val="ListParagraph"/>
        <w:numPr>
          <w:ilvl w:val="2"/>
          <w:numId w:val="14"/>
        </w:numPr>
        <w:spacing w:after="0" w:line="240" w:lineRule="auto"/>
        <w:ind w:left="1556" w:hanging="425"/>
        <w:jc w:val="both"/>
        <w:rPr>
          <w:rFonts w:ascii="Arial" w:hAnsi="Arial" w:cs="Arial"/>
        </w:rPr>
      </w:pPr>
      <w:r w:rsidRPr="00356EF3">
        <w:rPr>
          <w:rFonts w:ascii="Arial" w:hAnsi="Arial" w:cs="Arial"/>
        </w:rPr>
        <w:t>Comprobante de Pago emitido de acuerdo a lo establecido en el Reglamento de Comprobantes de Pago vigente y normas relacionadas.</w:t>
      </w:r>
    </w:p>
    <w:p w14:paraId="3D24107A" w14:textId="77777777" w:rsidR="00887DB4" w:rsidRPr="00356EF3" w:rsidRDefault="00485084" w:rsidP="003426CA">
      <w:pPr>
        <w:pStyle w:val="ListParagraph"/>
        <w:numPr>
          <w:ilvl w:val="2"/>
          <w:numId w:val="14"/>
        </w:numPr>
        <w:spacing w:after="0" w:line="240" w:lineRule="auto"/>
        <w:ind w:left="1556" w:hanging="425"/>
        <w:jc w:val="both"/>
        <w:rPr>
          <w:rFonts w:ascii="Arial" w:hAnsi="Arial" w:cs="Arial"/>
        </w:rPr>
      </w:pPr>
      <w:r w:rsidRPr="00356EF3">
        <w:rPr>
          <w:rFonts w:ascii="Arial" w:hAnsi="Arial" w:cs="Arial"/>
        </w:rPr>
        <w:t>Comprobante de pago emitido por proveedor extranjero, en caso que corresponda.</w:t>
      </w:r>
    </w:p>
    <w:p w14:paraId="3D24107B" w14:textId="77777777" w:rsidR="00887DB4" w:rsidRPr="00356EF3" w:rsidRDefault="00485084" w:rsidP="003426CA">
      <w:pPr>
        <w:pStyle w:val="ListParagraph"/>
        <w:numPr>
          <w:ilvl w:val="2"/>
          <w:numId w:val="14"/>
        </w:numPr>
        <w:spacing w:after="0" w:line="240" w:lineRule="auto"/>
        <w:ind w:left="1556" w:hanging="425"/>
        <w:jc w:val="both"/>
        <w:rPr>
          <w:rFonts w:ascii="Arial" w:hAnsi="Arial" w:cs="Arial"/>
        </w:rPr>
      </w:pPr>
      <w:r w:rsidRPr="00356EF3">
        <w:rPr>
          <w:rFonts w:ascii="Arial" w:hAnsi="Arial" w:cs="Arial"/>
        </w:rPr>
        <w:t>Guía de Remisión en los casos que corresponda.</w:t>
      </w:r>
    </w:p>
    <w:p w14:paraId="3D24107C" w14:textId="77777777" w:rsidR="00887DB4" w:rsidRPr="00356EF3" w:rsidRDefault="00485084" w:rsidP="003426CA">
      <w:pPr>
        <w:pStyle w:val="ListParagraph"/>
        <w:numPr>
          <w:ilvl w:val="2"/>
          <w:numId w:val="14"/>
        </w:numPr>
        <w:spacing w:after="0" w:line="240" w:lineRule="auto"/>
        <w:ind w:left="1556" w:hanging="425"/>
        <w:jc w:val="both"/>
        <w:rPr>
          <w:rFonts w:ascii="Arial" w:hAnsi="Arial" w:cs="Arial"/>
        </w:rPr>
      </w:pPr>
      <w:r w:rsidRPr="00356EF3">
        <w:rPr>
          <w:rFonts w:ascii="Arial" w:hAnsi="Arial" w:cs="Arial"/>
        </w:rPr>
        <w:t>Orden de Pago por el monto, meta y fuente de financiamiento que corresponda.</w:t>
      </w:r>
    </w:p>
    <w:p w14:paraId="3D24107D" w14:textId="77777777" w:rsidR="00887DB4" w:rsidRPr="00356EF3" w:rsidRDefault="00485084" w:rsidP="003426CA">
      <w:pPr>
        <w:pStyle w:val="ListParagraph"/>
        <w:numPr>
          <w:ilvl w:val="2"/>
          <w:numId w:val="14"/>
        </w:numPr>
        <w:spacing w:after="0" w:line="240" w:lineRule="auto"/>
        <w:ind w:left="1556" w:hanging="425"/>
        <w:jc w:val="both"/>
        <w:rPr>
          <w:rFonts w:ascii="Arial" w:hAnsi="Arial" w:cs="Arial"/>
        </w:rPr>
      </w:pPr>
      <w:r w:rsidRPr="00356EF3">
        <w:rPr>
          <w:rFonts w:ascii="Arial" w:hAnsi="Arial" w:cs="Arial"/>
        </w:rPr>
        <w:t>Número de CCI del proveedor o Nombre del Banco, plaza, el número de la cuenta, código SWIFT, si el proveedor es nacional o extranjero, respectivamente.</w:t>
      </w:r>
    </w:p>
    <w:p w14:paraId="3D24107E" w14:textId="77777777" w:rsidR="00887DB4" w:rsidRPr="00356EF3" w:rsidRDefault="00485084" w:rsidP="003426CA">
      <w:pPr>
        <w:pStyle w:val="ListParagraph"/>
        <w:numPr>
          <w:ilvl w:val="2"/>
          <w:numId w:val="14"/>
        </w:numPr>
        <w:spacing w:after="0" w:line="240" w:lineRule="auto"/>
        <w:ind w:left="1556" w:hanging="425"/>
        <w:jc w:val="both"/>
        <w:rPr>
          <w:rFonts w:ascii="Arial" w:hAnsi="Arial" w:cs="Arial"/>
        </w:rPr>
      </w:pPr>
      <w:r w:rsidRPr="00356EF3">
        <w:rPr>
          <w:rFonts w:ascii="Arial" w:hAnsi="Arial" w:cs="Arial"/>
        </w:rPr>
        <w:t>Número de cuenta de detracción</w:t>
      </w:r>
      <w:r w:rsidRPr="00356EF3">
        <w:rPr>
          <w:rStyle w:val="EndnoteReference"/>
          <w:rFonts w:ascii="Arial" w:hAnsi="Arial" w:cs="Arial"/>
        </w:rPr>
        <w:endnoteReference w:id="2"/>
      </w:r>
      <w:r w:rsidRPr="00356EF3">
        <w:rPr>
          <w:rFonts w:ascii="Arial" w:hAnsi="Arial" w:cs="Arial"/>
        </w:rPr>
        <w:t xml:space="preserve"> en los casos que corresponda.</w:t>
      </w:r>
    </w:p>
    <w:p w14:paraId="3D24107F" w14:textId="77777777" w:rsidR="00887DB4" w:rsidRPr="00356EF3" w:rsidRDefault="00485084" w:rsidP="003426CA">
      <w:pPr>
        <w:pStyle w:val="ListParagraph"/>
        <w:numPr>
          <w:ilvl w:val="2"/>
          <w:numId w:val="14"/>
        </w:numPr>
        <w:spacing w:after="0" w:line="240" w:lineRule="auto"/>
        <w:ind w:left="1556" w:hanging="425"/>
        <w:jc w:val="both"/>
        <w:rPr>
          <w:rFonts w:ascii="Arial" w:hAnsi="Arial" w:cs="Arial"/>
        </w:rPr>
      </w:pPr>
      <w:r w:rsidRPr="00356EF3">
        <w:rPr>
          <w:rFonts w:ascii="Arial" w:hAnsi="Arial" w:cs="Arial"/>
        </w:rPr>
        <w:t>Constancia de suspensión de Renta en los casos que corresponda.</w:t>
      </w:r>
    </w:p>
    <w:p w14:paraId="3D241080" w14:textId="77777777" w:rsidR="00887DB4" w:rsidRPr="00356EF3" w:rsidRDefault="00485084" w:rsidP="003426CA">
      <w:pPr>
        <w:pStyle w:val="ListParagraph"/>
        <w:numPr>
          <w:ilvl w:val="2"/>
          <w:numId w:val="14"/>
        </w:numPr>
        <w:spacing w:after="0" w:line="240" w:lineRule="auto"/>
        <w:ind w:left="1556" w:hanging="425"/>
        <w:jc w:val="both"/>
        <w:rPr>
          <w:rFonts w:ascii="Arial" w:hAnsi="Arial" w:cs="Arial"/>
        </w:rPr>
      </w:pPr>
      <w:r w:rsidRPr="00356EF3">
        <w:rPr>
          <w:rFonts w:ascii="Arial" w:hAnsi="Arial" w:cs="Arial"/>
        </w:rPr>
        <w:t xml:space="preserve">Otros documentos </w:t>
      </w:r>
      <w:proofErr w:type="spellStart"/>
      <w:r w:rsidRPr="00356EF3">
        <w:rPr>
          <w:rFonts w:ascii="Arial" w:hAnsi="Arial" w:cs="Arial"/>
        </w:rPr>
        <w:t>sustentatorios</w:t>
      </w:r>
      <w:proofErr w:type="spellEnd"/>
      <w:r w:rsidRPr="00356EF3">
        <w:rPr>
          <w:rFonts w:ascii="Arial" w:hAnsi="Arial" w:cs="Arial"/>
        </w:rPr>
        <w:t xml:space="preserve"> del gasto según corresponda.</w:t>
      </w:r>
    </w:p>
    <w:p w14:paraId="3D241081" w14:textId="77777777" w:rsidR="00485084" w:rsidRPr="00356EF3" w:rsidRDefault="00485084" w:rsidP="00485084">
      <w:pPr>
        <w:pStyle w:val="ListParagraph"/>
        <w:spacing w:after="0" w:line="240" w:lineRule="auto"/>
        <w:ind w:left="3259"/>
        <w:jc w:val="both"/>
        <w:rPr>
          <w:rFonts w:ascii="Arial" w:hAnsi="Arial" w:cs="Arial"/>
        </w:rPr>
      </w:pPr>
    </w:p>
    <w:p w14:paraId="3D241082" w14:textId="77777777" w:rsidR="00485084" w:rsidRPr="00356EF3" w:rsidRDefault="00485084" w:rsidP="0093264F">
      <w:pPr>
        <w:spacing w:after="0" w:line="240" w:lineRule="auto"/>
        <w:ind w:left="1131"/>
        <w:jc w:val="both"/>
        <w:rPr>
          <w:rFonts w:ascii="Arial" w:hAnsi="Arial" w:cs="Arial"/>
        </w:rPr>
      </w:pPr>
      <w:r w:rsidRPr="00356EF3">
        <w:rPr>
          <w:rFonts w:ascii="Arial" w:hAnsi="Arial" w:cs="Arial"/>
        </w:rPr>
        <w:t>En el caso de comprobante de pago emitidos por proveedor extranjero al importe se le aplicarán las retenciones por Impuesto a la Renta que correspondan.</w:t>
      </w:r>
    </w:p>
    <w:p w14:paraId="3D241083" w14:textId="77777777" w:rsidR="00485084" w:rsidRPr="00356EF3" w:rsidRDefault="00485084" w:rsidP="0093264F">
      <w:pPr>
        <w:pStyle w:val="ListParagraph"/>
        <w:spacing w:after="0" w:line="240" w:lineRule="auto"/>
        <w:ind w:left="3255"/>
        <w:rPr>
          <w:rFonts w:ascii="Arial" w:hAnsi="Arial" w:cs="Arial"/>
        </w:rPr>
      </w:pPr>
    </w:p>
    <w:p w14:paraId="3D241084" w14:textId="77777777" w:rsidR="00485084" w:rsidRPr="00356EF3" w:rsidRDefault="00485084" w:rsidP="0093264F">
      <w:pPr>
        <w:spacing w:after="0" w:line="240" w:lineRule="auto"/>
        <w:ind w:left="1131"/>
        <w:jc w:val="both"/>
        <w:rPr>
          <w:rFonts w:ascii="Arial" w:eastAsia="Calibri" w:hAnsi="Arial" w:cs="Arial"/>
        </w:rPr>
      </w:pPr>
      <w:r w:rsidRPr="00356EF3">
        <w:rPr>
          <w:rFonts w:ascii="Arial" w:eastAsia="Calibri" w:hAnsi="Arial" w:cs="Arial"/>
        </w:rPr>
        <w:t>El gasto se sujeta al proceso de la ejecución presupuestal y financiera, debiendo registrarse en el SIAF-SP los datos relacionados  con su formalización  en el marco de las normas legales aplicables a cada una de sus etapas: Compromiso, Devengado, Giro y Pago.</w:t>
      </w:r>
    </w:p>
    <w:p w14:paraId="3D241085" w14:textId="77777777" w:rsidR="00303925" w:rsidRPr="00356EF3" w:rsidRDefault="00303925" w:rsidP="00485084">
      <w:pPr>
        <w:spacing w:after="0" w:line="240" w:lineRule="auto"/>
        <w:ind w:left="2124"/>
        <w:jc w:val="both"/>
        <w:rPr>
          <w:rFonts w:ascii="Arial" w:eastAsia="Calibri" w:hAnsi="Arial" w:cs="Arial"/>
        </w:rPr>
      </w:pPr>
    </w:p>
    <w:p w14:paraId="3D241086" w14:textId="77777777" w:rsidR="00887DB4" w:rsidRPr="00356EF3" w:rsidRDefault="00485084" w:rsidP="003426CA">
      <w:pPr>
        <w:pStyle w:val="ListParagraph"/>
        <w:numPr>
          <w:ilvl w:val="0"/>
          <w:numId w:val="23"/>
        </w:numPr>
        <w:tabs>
          <w:tab w:val="left" w:pos="851"/>
        </w:tabs>
        <w:spacing w:after="0" w:line="240" w:lineRule="auto"/>
        <w:ind w:left="1134" w:hanging="425"/>
        <w:jc w:val="both"/>
        <w:rPr>
          <w:rFonts w:ascii="Arial" w:hAnsi="Arial" w:cs="Arial"/>
          <w:b/>
          <w:color w:val="000000" w:themeColor="text1"/>
        </w:rPr>
      </w:pPr>
      <w:r w:rsidRPr="00356EF3">
        <w:rPr>
          <w:rFonts w:ascii="Arial" w:hAnsi="Arial" w:cs="Arial"/>
          <w:b/>
          <w:color w:val="000000" w:themeColor="text1"/>
        </w:rPr>
        <w:t>Revisión documentaria del expediente de pago</w:t>
      </w:r>
    </w:p>
    <w:p w14:paraId="3D241087" w14:textId="77777777" w:rsidR="00485084" w:rsidRPr="00356EF3" w:rsidRDefault="00485084" w:rsidP="00485084">
      <w:pPr>
        <w:spacing w:after="0" w:line="240" w:lineRule="auto"/>
        <w:ind w:left="1700"/>
        <w:jc w:val="both"/>
        <w:rPr>
          <w:rFonts w:ascii="Arial" w:hAnsi="Arial" w:cs="Arial"/>
        </w:rPr>
      </w:pPr>
    </w:p>
    <w:p w14:paraId="3D241088" w14:textId="77777777" w:rsidR="00887DB4" w:rsidRPr="00356EF3" w:rsidRDefault="00485084" w:rsidP="003426CA">
      <w:pPr>
        <w:pStyle w:val="ListParagraph"/>
        <w:numPr>
          <w:ilvl w:val="0"/>
          <w:numId w:val="24"/>
        </w:numPr>
        <w:spacing w:after="0" w:line="240" w:lineRule="auto"/>
        <w:ind w:left="1134" w:hanging="283"/>
        <w:jc w:val="both"/>
        <w:rPr>
          <w:rFonts w:ascii="Arial" w:hAnsi="Arial" w:cs="Arial"/>
        </w:rPr>
      </w:pPr>
      <w:r w:rsidRPr="00356EF3">
        <w:rPr>
          <w:rFonts w:ascii="Arial" w:hAnsi="Arial" w:cs="Arial"/>
        </w:rPr>
        <w:t>Los responsables de la revisión y verificación documentaria validarán la siguiente información:</w:t>
      </w:r>
    </w:p>
    <w:p w14:paraId="3D241089" w14:textId="77777777" w:rsidR="00485084" w:rsidRPr="00356EF3" w:rsidRDefault="00485084" w:rsidP="00485084">
      <w:pPr>
        <w:spacing w:after="0" w:line="240" w:lineRule="auto"/>
        <w:ind w:left="1839" w:hanging="850"/>
        <w:jc w:val="both"/>
        <w:rPr>
          <w:rFonts w:ascii="Arial" w:hAnsi="Arial" w:cs="Arial"/>
        </w:rPr>
      </w:pPr>
    </w:p>
    <w:p w14:paraId="3D24108A" w14:textId="77777777" w:rsidR="00887DB4" w:rsidRPr="00356EF3" w:rsidRDefault="00485084" w:rsidP="003426CA">
      <w:pPr>
        <w:pStyle w:val="ListParagraph"/>
        <w:numPr>
          <w:ilvl w:val="0"/>
          <w:numId w:val="15"/>
        </w:numPr>
        <w:spacing w:after="0" w:line="240" w:lineRule="auto"/>
        <w:ind w:left="1560" w:hanging="426"/>
        <w:jc w:val="both"/>
        <w:rPr>
          <w:rFonts w:ascii="Arial" w:hAnsi="Arial" w:cs="Arial"/>
        </w:rPr>
      </w:pPr>
      <w:r w:rsidRPr="00356EF3">
        <w:rPr>
          <w:rFonts w:ascii="Arial" w:hAnsi="Arial" w:cs="Arial"/>
        </w:rPr>
        <w:t>Que la Orden de Compra o de Servicio corresponda a la adquisición o a la prestación a pagar.</w:t>
      </w:r>
    </w:p>
    <w:p w14:paraId="3D24108B" w14:textId="77777777" w:rsidR="00887DB4" w:rsidRPr="00356EF3" w:rsidRDefault="00485084" w:rsidP="003426CA">
      <w:pPr>
        <w:pStyle w:val="ListParagraph"/>
        <w:numPr>
          <w:ilvl w:val="0"/>
          <w:numId w:val="15"/>
        </w:numPr>
        <w:spacing w:after="0" w:line="240" w:lineRule="auto"/>
        <w:ind w:left="1560" w:hanging="426"/>
        <w:jc w:val="both"/>
        <w:rPr>
          <w:rFonts w:ascii="Arial" w:hAnsi="Arial" w:cs="Arial"/>
        </w:rPr>
      </w:pPr>
      <w:r w:rsidRPr="00356EF3">
        <w:rPr>
          <w:rFonts w:ascii="Arial" w:hAnsi="Arial" w:cs="Arial"/>
        </w:rPr>
        <w:t>Que se cuente con la Certificación de Crédito Presupuestal correspondiente.</w:t>
      </w:r>
    </w:p>
    <w:p w14:paraId="3D24108C" w14:textId="77777777" w:rsidR="00887DB4" w:rsidRPr="00356EF3" w:rsidRDefault="00485084" w:rsidP="003426CA">
      <w:pPr>
        <w:pStyle w:val="ListParagraph"/>
        <w:numPr>
          <w:ilvl w:val="0"/>
          <w:numId w:val="15"/>
        </w:numPr>
        <w:spacing w:after="0" w:line="240" w:lineRule="auto"/>
        <w:ind w:left="1560" w:hanging="426"/>
        <w:jc w:val="both"/>
        <w:rPr>
          <w:rFonts w:ascii="Arial" w:hAnsi="Arial" w:cs="Arial"/>
        </w:rPr>
      </w:pPr>
      <w:r w:rsidRPr="00356EF3">
        <w:rPr>
          <w:rFonts w:ascii="Arial" w:hAnsi="Arial" w:cs="Arial"/>
        </w:rPr>
        <w:t>Que el expediente cuente con los documentos señalados en el numeral 4.3.1</w:t>
      </w:r>
    </w:p>
    <w:p w14:paraId="3D24108D" w14:textId="77777777" w:rsidR="00887DB4" w:rsidRPr="00356EF3" w:rsidRDefault="00485084" w:rsidP="003426CA">
      <w:pPr>
        <w:pStyle w:val="ListParagraph"/>
        <w:numPr>
          <w:ilvl w:val="0"/>
          <w:numId w:val="15"/>
        </w:numPr>
        <w:spacing w:after="0" w:line="240" w:lineRule="auto"/>
        <w:ind w:left="1560" w:hanging="426"/>
        <w:jc w:val="both"/>
        <w:rPr>
          <w:rFonts w:ascii="Arial" w:hAnsi="Arial" w:cs="Arial"/>
        </w:rPr>
      </w:pPr>
      <w:r w:rsidRPr="00356EF3">
        <w:rPr>
          <w:rFonts w:ascii="Arial" w:hAnsi="Arial" w:cs="Arial"/>
        </w:rPr>
        <w:t>Que el nivel de autorización y conformidad corresponda al establecido en la Norma que establece dichos niveles.</w:t>
      </w:r>
    </w:p>
    <w:p w14:paraId="3D24108E" w14:textId="77777777" w:rsidR="00887DB4" w:rsidRPr="00356EF3" w:rsidRDefault="00485084" w:rsidP="003426CA">
      <w:pPr>
        <w:pStyle w:val="ListParagraph"/>
        <w:numPr>
          <w:ilvl w:val="0"/>
          <w:numId w:val="15"/>
        </w:numPr>
        <w:spacing w:after="0" w:line="240" w:lineRule="auto"/>
        <w:ind w:left="1560" w:hanging="426"/>
        <w:jc w:val="both"/>
        <w:rPr>
          <w:rFonts w:ascii="Arial" w:hAnsi="Arial" w:cs="Arial"/>
        </w:rPr>
      </w:pPr>
      <w:r w:rsidRPr="00356EF3">
        <w:rPr>
          <w:rFonts w:ascii="Arial" w:hAnsi="Arial" w:cs="Arial"/>
        </w:rPr>
        <w:t>Si el proveedor es buen contribuyente o agente de retención o agente de percepción o pertenece a cualquier otro padrón con incidencia tributaria.</w:t>
      </w:r>
    </w:p>
    <w:p w14:paraId="3D24108F" w14:textId="77777777" w:rsidR="00887DB4" w:rsidRPr="00356EF3" w:rsidRDefault="00485084" w:rsidP="003426CA">
      <w:pPr>
        <w:pStyle w:val="ListParagraph"/>
        <w:numPr>
          <w:ilvl w:val="0"/>
          <w:numId w:val="15"/>
        </w:numPr>
        <w:spacing w:after="0" w:line="240" w:lineRule="auto"/>
        <w:ind w:left="1560" w:hanging="426"/>
        <w:jc w:val="both"/>
        <w:rPr>
          <w:rFonts w:ascii="Arial" w:hAnsi="Arial" w:cs="Arial"/>
        </w:rPr>
      </w:pPr>
      <w:r w:rsidRPr="00356EF3">
        <w:rPr>
          <w:rFonts w:ascii="Arial" w:hAnsi="Arial" w:cs="Arial"/>
        </w:rPr>
        <w:t>Si el proveedor está sujeto a retenciones o detracciones, de ser así  determinará la tasa a la cual está sujeta el servicio prestado por el proveedor.</w:t>
      </w:r>
    </w:p>
    <w:p w14:paraId="3D241090" w14:textId="77777777" w:rsidR="00485084" w:rsidRPr="00356EF3" w:rsidRDefault="00485084" w:rsidP="00485084">
      <w:pPr>
        <w:spacing w:after="0" w:line="240" w:lineRule="auto"/>
        <w:ind w:left="1839"/>
        <w:jc w:val="both"/>
        <w:rPr>
          <w:rFonts w:ascii="Arial" w:hAnsi="Arial" w:cs="Arial"/>
        </w:rPr>
      </w:pPr>
    </w:p>
    <w:p w14:paraId="3D241091" w14:textId="77777777" w:rsidR="00887DB4" w:rsidRPr="00356EF3" w:rsidRDefault="00485084" w:rsidP="003426CA">
      <w:pPr>
        <w:pStyle w:val="ListParagraph"/>
        <w:numPr>
          <w:ilvl w:val="0"/>
          <w:numId w:val="24"/>
        </w:numPr>
        <w:spacing w:after="0" w:line="240" w:lineRule="auto"/>
        <w:ind w:left="1134" w:hanging="283"/>
        <w:jc w:val="both"/>
        <w:rPr>
          <w:rFonts w:ascii="Arial" w:hAnsi="Arial" w:cs="Arial"/>
        </w:rPr>
      </w:pPr>
      <w:r w:rsidRPr="00356EF3">
        <w:rPr>
          <w:rFonts w:ascii="Arial" w:hAnsi="Arial" w:cs="Arial"/>
        </w:rPr>
        <w:t xml:space="preserve">Cuando el (los) comprobante(s) de pago que se adjunta (n) en los Expedientes de Pago, consignan fecha de vencimiento, </w:t>
      </w:r>
      <w:r w:rsidR="000E36BF" w:rsidRPr="00356EF3">
        <w:rPr>
          <w:rFonts w:ascii="Arial" w:hAnsi="Arial" w:cs="Arial"/>
        </w:rPr>
        <w:t>la Coordinación Administrativa y Financiera</w:t>
      </w:r>
      <w:r w:rsidRPr="00356EF3">
        <w:rPr>
          <w:rFonts w:ascii="Arial" w:hAnsi="Arial" w:cs="Arial"/>
        </w:rPr>
        <w:t xml:space="preserve"> deberá efectuar el trámite de dicho expediente de pago con la debida oportunidad, a fin de evitar la generación de intereses y/o penalidades. </w:t>
      </w:r>
    </w:p>
    <w:p w14:paraId="3D241092" w14:textId="77777777" w:rsidR="00485084" w:rsidRPr="00356EF3" w:rsidRDefault="00485084" w:rsidP="00485084">
      <w:pPr>
        <w:pStyle w:val="ListParagraph"/>
        <w:spacing w:after="0" w:line="240" w:lineRule="auto"/>
        <w:ind w:left="2693"/>
        <w:jc w:val="both"/>
        <w:rPr>
          <w:rFonts w:ascii="Arial" w:hAnsi="Arial" w:cs="Arial"/>
        </w:rPr>
      </w:pPr>
    </w:p>
    <w:p w14:paraId="3D241093" w14:textId="77777777" w:rsidR="00887DB4" w:rsidRPr="00356EF3" w:rsidRDefault="00485084" w:rsidP="003426CA">
      <w:pPr>
        <w:pStyle w:val="ListParagraph"/>
        <w:numPr>
          <w:ilvl w:val="0"/>
          <w:numId w:val="23"/>
        </w:numPr>
        <w:tabs>
          <w:tab w:val="left" w:pos="851"/>
        </w:tabs>
        <w:spacing w:after="0" w:line="240" w:lineRule="auto"/>
        <w:ind w:left="1134" w:hanging="425"/>
        <w:jc w:val="both"/>
        <w:rPr>
          <w:rFonts w:ascii="Arial" w:hAnsi="Arial" w:cs="Arial"/>
          <w:b/>
          <w:color w:val="000000" w:themeColor="text1"/>
        </w:rPr>
      </w:pPr>
      <w:r w:rsidRPr="00356EF3">
        <w:rPr>
          <w:rFonts w:ascii="Arial" w:hAnsi="Arial" w:cs="Arial"/>
          <w:b/>
          <w:color w:val="000000" w:themeColor="text1"/>
        </w:rPr>
        <w:t>Del registro del compromiso, devengado, giro y pago</w:t>
      </w:r>
    </w:p>
    <w:p w14:paraId="3D241094" w14:textId="77777777" w:rsidR="00485084" w:rsidRPr="00356EF3" w:rsidRDefault="00485084" w:rsidP="00485084">
      <w:pPr>
        <w:spacing w:after="0" w:line="240" w:lineRule="auto"/>
        <w:ind w:left="849"/>
        <w:jc w:val="both"/>
        <w:rPr>
          <w:rFonts w:ascii="Arial" w:hAnsi="Arial" w:cs="Arial"/>
        </w:rPr>
      </w:pPr>
    </w:p>
    <w:p w14:paraId="3D241095" w14:textId="77777777" w:rsidR="00485084" w:rsidRPr="00356EF3" w:rsidRDefault="000E36BF" w:rsidP="008D5B9A">
      <w:pPr>
        <w:spacing w:after="0" w:line="240" w:lineRule="auto"/>
        <w:ind w:left="1134"/>
        <w:jc w:val="both"/>
        <w:rPr>
          <w:rFonts w:ascii="Arial" w:eastAsia="Calibri" w:hAnsi="Arial" w:cs="Arial"/>
        </w:rPr>
      </w:pPr>
      <w:r w:rsidRPr="00356EF3">
        <w:rPr>
          <w:rFonts w:ascii="Arial" w:hAnsi="Arial" w:cs="Arial"/>
        </w:rPr>
        <w:t>La Coordinación Administrativa y Financiera será responsable de</w:t>
      </w:r>
      <w:r w:rsidRPr="00356EF3" w:rsidDel="000E36BF">
        <w:rPr>
          <w:rFonts w:ascii="Arial" w:hAnsi="Arial" w:cs="Arial"/>
        </w:rPr>
        <w:t xml:space="preserve"> </w:t>
      </w:r>
      <w:r w:rsidR="00485084" w:rsidRPr="00356EF3">
        <w:rPr>
          <w:rFonts w:ascii="Arial" w:eastAsia="Calibri" w:hAnsi="Arial" w:cs="Arial"/>
        </w:rPr>
        <w:t>realiza</w:t>
      </w:r>
      <w:r w:rsidRPr="00356EF3">
        <w:rPr>
          <w:rFonts w:ascii="Arial" w:eastAsia="Calibri" w:hAnsi="Arial" w:cs="Arial"/>
        </w:rPr>
        <w:t>r</w:t>
      </w:r>
      <w:r w:rsidR="00485084" w:rsidRPr="00356EF3">
        <w:rPr>
          <w:rFonts w:ascii="Arial" w:eastAsia="Calibri" w:hAnsi="Arial" w:cs="Arial"/>
        </w:rPr>
        <w:t xml:space="preserve"> los siguientes registros:</w:t>
      </w:r>
    </w:p>
    <w:p w14:paraId="3D241096" w14:textId="77777777" w:rsidR="00485084" w:rsidRPr="00356EF3" w:rsidRDefault="00485084" w:rsidP="001E4C06">
      <w:pPr>
        <w:spacing w:after="0" w:line="240" w:lineRule="auto"/>
        <w:ind w:left="141"/>
        <w:jc w:val="both"/>
        <w:rPr>
          <w:rFonts w:ascii="Arial" w:eastAsia="Calibri" w:hAnsi="Arial" w:cs="Arial"/>
        </w:rPr>
      </w:pPr>
    </w:p>
    <w:p w14:paraId="3D241097" w14:textId="77777777" w:rsidR="00887DB4" w:rsidRPr="00356EF3" w:rsidRDefault="00485084" w:rsidP="003426CA">
      <w:pPr>
        <w:pStyle w:val="ListParagraph"/>
        <w:numPr>
          <w:ilvl w:val="0"/>
          <w:numId w:val="19"/>
        </w:numPr>
        <w:spacing w:after="0" w:line="240" w:lineRule="auto"/>
        <w:ind w:left="1417" w:firstLine="993"/>
        <w:jc w:val="both"/>
        <w:rPr>
          <w:rFonts w:ascii="Arial" w:hAnsi="Arial" w:cs="Arial"/>
        </w:rPr>
      </w:pPr>
      <w:r w:rsidRPr="00356EF3">
        <w:rPr>
          <w:rFonts w:ascii="Arial" w:hAnsi="Arial" w:cs="Arial"/>
        </w:rPr>
        <w:t>Registro del Compromiso Anual</w:t>
      </w:r>
    </w:p>
    <w:p w14:paraId="3D241098" w14:textId="77777777" w:rsidR="00887DB4" w:rsidRPr="00356EF3" w:rsidRDefault="00485084" w:rsidP="003426CA">
      <w:pPr>
        <w:pStyle w:val="ListParagraph"/>
        <w:numPr>
          <w:ilvl w:val="0"/>
          <w:numId w:val="19"/>
        </w:numPr>
        <w:spacing w:after="0" w:line="240" w:lineRule="auto"/>
        <w:ind w:left="1417" w:firstLine="993"/>
        <w:jc w:val="both"/>
        <w:rPr>
          <w:rFonts w:ascii="Arial" w:hAnsi="Arial" w:cs="Arial"/>
        </w:rPr>
      </w:pPr>
      <w:r w:rsidRPr="00356EF3">
        <w:rPr>
          <w:rFonts w:ascii="Arial" w:hAnsi="Arial" w:cs="Arial"/>
        </w:rPr>
        <w:t>Registro del Compromiso Mensual</w:t>
      </w:r>
    </w:p>
    <w:p w14:paraId="3D241099" w14:textId="77777777" w:rsidR="00887DB4" w:rsidRPr="00356EF3" w:rsidRDefault="00485084" w:rsidP="003426CA">
      <w:pPr>
        <w:pStyle w:val="ListParagraph"/>
        <w:numPr>
          <w:ilvl w:val="0"/>
          <w:numId w:val="19"/>
        </w:numPr>
        <w:spacing w:after="0" w:line="240" w:lineRule="auto"/>
        <w:ind w:left="1417" w:firstLine="993"/>
        <w:jc w:val="both"/>
        <w:rPr>
          <w:rFonts w:ascii="Arial" w:hAnsi="Arial" w:cs="Arial"/>
        </w:rPr>
      </w:pPr>
      <w:r w:rsidRPr="00356EF3">
        <w:rPr>
          <w:rFonts w:ascii="Arial" w:hAnsi="Arial" w:cs="Arial"/>
        </w:rPr>
        <w:t>Registro del Devengado</w:t>
      </w:r>
    </w:p>
    <w:p w14:paraId="3D24109A" w14:textId="77777777" w:rsidR="00485084" w:rsidRPr="00356EF3" w:rsidRDefault="00485084" w:rsidP="00485084">
      <w:pPr>
        <w:spacing w:after="0" w:line="240" w:lineRule="auto"/>
        <w:ind w:left="1764"/>
        <w:jc w:val="both"/>
        <w:rPr>
          <w:rFonts w:ascii="Arial" w:hAnsi="Arial" w:cs="Arial"/>
        </w:rPr>
      </w:pPr>
    </w:p>
    <w:p w14:paraId="3D24109B" w14:textId="77777777" w:rsidR="00485084" w:rsidRPr="00356EF3" w:rsidRDefault="00485084" w:rsidP="00485084">
      <w:pPr>
        <w:pStyle w:val="ListParagraph"/>
        <w:tabs>
          <w:tab w:val="left" w:pos="8820"/>
        </w:tabs>
        <w:spacing w:after="0" w:line="240" w:lineRule="auto"/>
        <w:ind w:left="1776" w:right="18"/>
        <w:jc w:val="both"/>
        <w:rPr>
          <w:rFonts w:ascii="Arial" w:hAnsi="Arial" w:cs="Arial"/>
          <w:bCs/>
          <w:lang w:val="es-ES"/>
        </w:rPr>
      </w:pPr>
    </w:p>
    <w:p w14:paraId="3D24109C" w14:textId="77777777" w:rsidR="00887DB4" w:rsidRPr="00356EF3" w:rsidRDefault="00485084" w:rsidP="003426CA">
      <w:pPr>
        <w:pStyle w:val="ListParagraph"/>
        <w:numPr>
          <w:ilvl w:val="0"/>
          <w:numId w:val="23"/>
        </w:numPr>
        <w:tabs>
          <w:tab w:val="left" w:pos="851"/>
        </w:tabs>
        <w:spacing w:after="0" w:line="240" w:lineRule="auto"/>
        <w:ind w:left="1134" w:hanging="283"/>
        <w:jc w:val="both"/>
        <w:rPr>
          <w:rFonts w:ascii="Arial" w:hAnsi="Arial" w:cs="Arial"/>
          <w:b/>
          <w:color w:val="000000" w:themeColor="text1"/>
        </w:rPr>
      </w:pPr>
      <w:r w:rsidRPr="00356EF3">
        <w:rPr>
          <w:rFonts w:ascii="Arial" w:hAnsi="Arial" w:cs="Arial"/>
          <w:b/>
          <w:color w:val="000000" w:themeColor="text1"/>
        </w:rPr>
        <w:t>Registro del giro y pago</w:t>
      </w:r>
    </w:p>
    <w:p w14:paraId="3D24109D" w14:textId="77777777" w:rsidR="00485084" w:rsidRPr="00356EF3" w:rsidRDefault="00485084" w:rsidP="00485084">
      <w:pPr>
        <w:spacing w:after="0" w:line="240" w:lineRule="auto"/>
        <w:jc w:val="both"/>
        <w:rPr>
          <w:rFonts w:ascii="Arial" w:hAnsi="Arial" w:cs="Arial"/>
        </w:rPr>
      </w:pPr>
    </w:p>
    <w:p w14:paraId="3D24109E" w14:textId="77777777" w:rsidR="00887DB4" w:rsidRPr="00356EF3" w:rsidRDefault="00D536F2" w:rsidP="003426CA">
      <w:pPr>
        <w:pStyle w:val="BlockText"/>
        <w:numPr>
          <w:ilvl w:val="0"/>
          <w:numId w:val="25"/>
        </w:numPr>
        <w:tabs>
          <w:tab w:val="clear" w:pos="8820"/>
        </w:tabs>
        <w:ind w:left="1418" w:hanging="284"/>
        <w:rPr>
          <w:bCs/>
          <w:sz w:val="22"/>
          <w:szCs w:val="22"/>
        </w:rPr>
      </w:pPr>
      <w:r w:rsidRPr="00356EF3">
        <w:rPr>
          <w:bCs/>
          <w:sz w:val="22"/>
          <w:szCs w:val="22"/>
        </w:rPr>
        <w:t xml:space="preserve">La Coordinación Administrativa y Financiera es </w:t>
      </w:r>
      <w:r w:rsidR="00485084" w:rsidRPr="00356EF3">
        <w:rPr>
          <w:bCs/>
          <w:sz w:val="22"/>
          <w:szCs w:val="22"/>
        </w:rPr>
        <w:t>responsable de</w:t>
      </w:r>
      <w:r w:rsidRPr="00356EF3">
        <w:rPr>
          <w:bCs/>
          <w:sz w:val="22"/>
          <w:szCs w:val="22"/>
        </w:rPr>
        <w:t>l registro de giros</w:t>
      </w:r>
      <w:r w:rsidR="00485084" w:rsidRPr="00356EF3">
        <w:rPr>
          <w:bCs/>
          <w:sz w:val="22"/>
          <w:szCs w:val="22"/>
        </w:rPr>
        <w:t xml:space="preserve"> verifica</w:t>
      </w:r>
      <w:r w:rsidRPr="00356EF3">
        <w:rPr>
          <w:bCs/>
          <w:sz w:val="22"/>
          <w:szCs w:val="22"/>
        </w:rPr>
        <w:t>ndo</w:t>
      </w:r>
      <w:r w:rsidR="00485084" w:rsidRPr="00356EF3">
        <w:rPr>
          <w:bCs/>
          <w:sz w:val="22"/>
          <w:szCs w:val="22"/>
        </w:rPr>
        <w:t xml:space="preserve"> que:</w:t>
      </w:r>
    </w:p>
    <w:p w14:paraId="3D24109F" w14:textId="77777777" w:rsidR="00485084" w:rsidRPr="00356EF3" w:rsidRDefault="00485084" w:rsidP="00485084">
      <w:pPr>
        <w:pStyle w:val="BlockText"/>
        <w:ind w:left="1134" w:hanging="425"/>
        <w:rPr>
          <w:sz w:val="22"/>
          <w:szCs w:val="22"/>
        </w:rPr>
      </w:pPr>
    </w:p>
    <w:p w14:paraId="3D2410A0" w14:textId="77777777" w:rsidR="00887DB4" w:rsidRPr="00356EF3" w:rsidRDefault="00485084" w:rsidP="003426CA">
      <w:pPr>
        <w:pStyle w:val="BlockText"/>
        <w:numPr>
          <w:ilvl w:val="0"/>
          <w:numId w:val="17"/>
        </w:numPr>
        <w:ind w:left="1843" w:hanging="283"/>
        <w:rPr>
          <w:sz w:val="22"/>
          <w:szCs w:val="22"/>
        </w:rPr>
      </w:pPr>
      <w:r w:rsidRPr="00356EF3">
        <w:rPr>
          <w:sz w:val="22"/>
          <w:szCs w:val="22"/>
        </w:rPr>
        <w:t>La obligación se encuentre devengada.</w:t>
      </w:r>
    </w:p>
    <w:p w14:paraId="3D2410A1" w14:textId="77777777" w:rsidR="00887DB4" w:rsidRPr="00356EF3" w:rsidRDefault="00485084" w:rsidP="003426CA">
      <w:pPr>
        <w:pStyle w:val="BlockText"/>
        <w:numPr>
          <w:ilvl w:val="0"/>
          <w:numId w:val="17"/>
        </w:numPr>
        <w:ind w:left="1843" w:hanging="283"/>
        <w:rPr>
          <w:bCs/>
          <w:sz w:val="22"/>
          <w:szCs w:val="22"/>
        </w:rPr>
      </w:pPr>
      <w:r w:rsidRPr="00356EF3">
        <w:rPr>
          <w:sz w:val="22"/>
          <w:szCs w:val="22"/>
        </w:rPr>
        <w:t xml:space="preserve">Cuenten con la carta fianza, póliza de caución o declaración jurada de retención para el fiel cumplimiento por el sistema alternativo vigente, de </w:t>
      </w:r>
      <w:r w:rsidRPr="00356EF3">
        <w:rPr>
          <w:bCs/>
          <w:sz w:val="22"/>
          <w:szCs w:val="22"/>
        </w:rPr>
        <w:t>ser el caso, según corresponda.</w:t>
      </w:r>
    </w:p>
    <w:p w14:paraId="3D2410A2" w14:textId="77777777" w:rsidR="00485084" w:rsidRPr="00356EF3" w:rsidRDefault="00485084" w:rsidP="00485084">
      <w:pPr>
        <w:pStyle w:val="BlockText"/>
        <w:ind w:left="1134" w:hanging="425"/>
        <w:rPr>
          <w:sz w:val="22"/>
          <w:szCs w:val="22"/>
        </w:rPr>
      </w:pPr>
    </w:p>
    <w:p w14:paraId="3D2410A3" w14:textId="77777777" w:rsidR="00887DB4" w:rsidRPr="00356EF3" w:rsidRDefault="00D536F2" w:rsidP="003426CA">
      <w:pPr>
        <w:pStyle w:val="BlockText"/>
        <w:numPr>
          <w:ilvl w:val="0"/>
          <w:numId w:val="25"/>
        </w:numPr>
        <w:tabs>
          <w:tab w:val="clear" w:pos="8820"/>
        </w:tabs>
        <w:ind w:left="1418" w:hanging="284"/>
        <w:rPr>
          <w:bCs/>
          <w:sz w:val="22"/>
          <w:szCs w:val="22"/>
        </w:rPr>
      </w:pPr>
      <w:r w:rsidRPr="00356EF3">
        <w:rPr>
          <w:bCs/>
          <w:sz w:val="22"/>
          <w:szCs w:val="22"/>
        </w:rPr>
        <w:t>Una vez realizada la verificación, de no haber observaciones, la Coordinación administrativa y Financiera:</w:t>
      </w:r>
    </w:p>
    <w:p w14:paraId="3D2410A4" w14:textId="77777777" w:rsidR="00485084" w:rsidRPr="00356EF3" w:rsidRDefault="00485084" w:rsidP="00485084">
      <w:pPr>
        <w:pStyle w:val="BlockText"/>
        <w:ind w:left="1134" w:hanging="425"/>
        <w:rPr>
          <w:sz w:val="22"/>
          <w:szCs w:val="22"/>
        </w:rPr>
      </w:pPr>
    </w:p>
    <w:p w14:paraId="3D2410A5" w14:textId="77777777" w:rsidR="00887DB4" w:rsidRPr="00356EF3" w:rsidRDefault="00485084" w:rsidP="003426CA">
      <w:pPr>
        <w:pStyle w:val="BlockText"/>
        <w:numPr>
          <w:ilvl w:val="0"/>
          <w:numId w:val="18"/>
        </w:numPr>
        <w:ind w:left="1843" w:hanging="425"/>
        <w:rPr>
          <w:sz w:val="22"/>
          <w:szCs w:val="22"/>
        </w:rPr>
      </w:pPr>
      <w:r w:rsidRPr="00356EF3">
        <w:rPr>
          <w:sz w:val="22"/>
          <w:szCs w:val="22"/>
        </w:rPr>
        <w:t>Determina el monto a pagar tomando en cuenta la información contenida en el expediente de pago:</w:t>
      </w:r>
    </w:p>
    <w:p w14:paraId="3D2410A6" w14:textId="77777777" w:rsidR="00485084" w:rsidRPr="00356EF3" w:rsidRDefault="00485084" w:rsidP="00485084">
      <w:pPr>
        <w:pStyle w:val="BlockText"/>
        <w:ind w:left="993" w:firstLine="0"/>
        <w:rPr>
          <w:sz w:val="22"/>
          <w:szCs w:val="22"/>
        </w:rPr>
      </w:pPr>
    </w:p>
    <w:p w14:paraId="3D2410A7" w14:textId="77777777" w:rsidR="00887DB4" w:rsidRPr="00356EF3" w:rsidRDefault="00485084" w:rsidP="003426CA">
      <w:pPr>
        <w:pStyle w:val="BlockText"/>
        <w:numPr>
          <w:ilvl w:val="0"/>
          <w:numId w:val="49"/>
        </w:numPr>
        <w:rPr>
          <w:sz w:val="22"/>
          <w:szCs w:val="22"/>
        </w:rPr>
      </w:pPr>
      <w:r w:rsidRPr="00356EF3">
        <w:rPr>
          <w:sz w:val="22"/>
          <w:szCs w:val="22"/>
        </w:rPr>
        <w:t xml:space="preserve">Aplicación de penalidades </w:t>
      </w:r>
    </w:p>
    <w:p w14:paraId="3D2410A8" w14:textId="77777777" w:rsidR="00887DB4" w:rsidRPr="00356EF3" w:rsidRDefault="00485084" w:rsidP="003426CA">
      <w:pPr>
        <w:pStyle w:val="BlockText"/>
        <w:numPr>
          <w:ilvl w:val="0"/>
          <w:numId w:val="49"/>
        </w:numPr>
        <w:rPr>
          <w:sz w:val="22"/>
          <w:szCs w:val="22"/>
        </w:rPr>
      </w:pPr>
      <w:r w:rsidRPr="00356EF3">
        <w:rPr>
          <w:sz w:val="22"/>
          <w:szCs w:val="22"/>
        </w:rPr>
        <w:t>Aplicación de retenciones tributarias</w:t>
      </w:r>
    </w:p>
    <w:p w14:paraId="3D2410A9" w14:textId="77777777" w:rsidR="00887DB4" w:rsidRPr="00356EF3" w:rsidRDefault="00485084" w:rsidP="003426CA">
      <w:pPr>
        <w:pStyle w:val="BlockText"/>
        <w:numPr>
          <w:ilvl w:val="0"/>
          <w:numId w:val="49"/>
        </w:numPr>
        <w:rPr>
          <w:sz w:val="22"/>
          <w:szCs w:val="22"/>
        </w:rPr>
      </w:pPr>
      <w:r w:rsidRPr="00356EF3">
        <w:rPr>
          <w:sz w:val="22"/>
          <w:szCs w:val="22"/>
        </w:rPr>
        <w:t>Aplicación de retenciones por mandatos judiciales y deducciones de acuerdo a ley.</w:t>
      </w:r>
    </w:p>
    <w:p w14:paraId="3D2410AA" w14:textId="77777777" w:rsidR="00887DB4" w:rsidRPr="00356EF3" w:rsidRDefault="00485084" w:rsidP="003426CA">
      <w:pPr>
        <w:pStyle w:val="BlockText"/>
        <w:numPr>
          <w:ilvl w:val="0"/>
          <w:numId w:val="49"/>
        </w:numPr>
        <w:rPr>
          <w:sz w:val="22"/>
          <w:szCs w:val="22"/>
        </w:rPr>
      </w:pPr>
      <w:r w:rsidRPr="00356EF3">
        <w:rPr>
          <w:sz w:val="22"/>
          <w:szCs w:val="22"/>
        </w:rPr>
        <w:t>Retención por recuperación de gastos.</w:t>
      </w:r>
    </w:p>
    <w:p w14:paraId="3D2410AB" w14:textId="77777777" w:rsidR="00485084" w:rsidRPr="00356EF3" w:rsidRDefault="00485084" w:rsidP="00485084">
      <w:pPr>
        <w:pStyle w:val="BlockText"/>
        <w:tabs>
          <w:tab w:val="clear" w:pos="8820"/>
          <w:tab w:val="left" w:pos="5625"/>
        </w:tabs>
        <w:ind w:left="993" w:hanging="426"/>
        <w:rPr>
          <w:sz w:val="22"/>
          <w:szCs w:val="22"/>
        </w:rPr>
      </w:pPr>
      <w:r w:rsidRPr="00356EF3">
        <w:rPr>
          <w:sz w:val="22"/>
          <w:szCs w:val="22"/>
        </w:rPr>
        <w:tab/>
      </w:r>
    </w:p>
    <w:p w14:paraId="3D2410AC" w14:textId="77777777" w:rsidR="00887DB4" w:rsidRPr="00356EF3" w:rsidRDefault="00485084" w:rsidP="003426CA">
      <w:pPr>
        <w:pStyle w:val="BlockText"/>
        <w:numPr>
          <w:ilvl w:val="0"/>
          <w:numId w:val="18"/>
        </w:numPr>
        <w:ind w:left="1843" w:hanging="425"/>
        <w:rPr>
          <w:sz w:val="22"/>
          <w:szCs w:val="22"/>
        </w:rPr>
      </w:pPr>
      <w:r w:rsidRPr="00356EF3">
        <w:rPr>
          <w:sz w:val="22"/>
          <w:szCs w:val="22"/>
        </w:rPr>
        <w:t>Realiza el registro administrativo de la fase de giro, según las siguientes modalidades y formas  de pago:</w:t>
      </w:r>
    </w:p>
    <w:p w14:paraId="3D2410AD" w14:textId="77777777" w:rsidR="00485084" w:rsidRPr="00356EF3" w:rsidRDefault="00485084" w:rsidP="00485084">
      <w:pPr>
        <w:pStyle w:val="BlockText"/>
        <w:ind w:left="993"/>
        <w:rPr>
          <w:sz w:val="22"/>
          <w:szCs w:val="22"/>
        </w:rPr>
      </w:pPr>
    </w:p>
    <w:p w14:paraId="3D2410AE" w14:textId="77777777" w:rsidR="00887DB4" w:rsidRPr="00356EF3" w:rsidRDefault="00485084" w:rsidP="003426CA">
      <w:pPr>
        <w:pStyle w:val="BlockText"/>
        <w:numPr>
          <w:ilvl w:val="0"/>
          <w:numId w:val="50"/>
        </w:numPr>
        <w:rPr>
          <w:sz w:val="22"/>
          <w:szCs w:val="22"/>
        </w:rPr>
      </w:pPr>
      <w:r w:rsidRPr="00356EF3">
        <w:rPr>
          <w:sz w:val="22"/>
          <w:szCs w:val="22"/>
        </w:rPr>
        <w:t>Abono en Código de Cuenta Interbancaria - CCI (Proveedores)</w:t>
      </w:r>
    </w:p>
    <w:p w14:paraId="3D2410AF" w14:textId="77777777" w:rsidR="00887DB4" w:rsidRPr="00356EF3" w:rsidRDefault="00485084" w:rsidP="003426CA">
      <w:pPr>
        <w:pStyle w:val="BlockText"/>
        <w:numPr>
          <w:ilvl w:val="0"/>
          <w:numId w:val="50"/>
        </w:numPr>
        <w:rPr>
          <w:sz w:val="22"/>
          <w:szCs w:val="22"/>
        </w:rPr>
      </w:pPr>
      <w:r w:rsidRPr="00356EF3">
        <w:rPr>
          <w:sz w:val="22"/>
          <w:szCs w:val="22"/>
        </w:rPr>
        <w:t>Cheques  (Retenciones judiciales y tributarias, pagos contra entrega, etc.)</w:t>
      </w:r>
    </w:p>
    <w:p w14:paraId="3D2410B0" w14:textId="77777777" w:rsidR="00887DB4" w:rsidRPr="00356EF3" w:rsidRDefault="00485084" w:rsidP="003426CA">
      <w:pPr>
        <w:pStyle w:val="BlockText"/>
        <w:numPr>
          <w:ilvl w:val="0"/>
          <w:numId w:val="50"/>
        </w:numPr>
        <w:rPr>
          <w:sz w:val="22"/>
          <w:szCs w:val="22"/>
        </w:rPr>
      </w:pPr>
      <w:r w:rsidRPr="00356EF3">
        <w:rPr>
          <w:sz w:val="22"/>
          <w:szCs w:val="22"/>
        </w:rPr>
        <w:t>Carta Orden para Transferencias al exterior (para proveedores extranjeros).</w:t>
      </w:r>
    </w:p>
    <w:p w14:paraId="3D2410B1" w14:textId="77777777" w:rsidR="00485084" w:rsidRPr="00356EF3" w:rsidRDefault="00485084" w:rsidP="001E4C06">
      <w:pPr>
        <w:pStyle w:val="BlockText"/>
        <w:tabs>
          <w:tab w:val="clear" w:pos="8820"/>
        </w:tabs>
        <w:ind w:left="2127" w:firstLine="0"/>
        <w:rPr>
          <w:bCs/>
          <w:sz w:val="22"/>
          <w:szCs w:val="22"/>
        </w:rPr>
      </w:pPr>
    </w:p>
    <w:p w14:paraId="3D2410B2" w14:textId="77777777" w:rsidR="00887DB4" w:rsidRPr="00356EF3" w:rsidRDefault="00485084" w:rsidP="003426CA">
      <w:pPr>
        <w:pStyle w:val="BlockText"/>
        <w:numPr>
          <w:ilvl w:val="0"/>
          <w:numId w:val="25"/>
        </w:numPr>
        <w:tabs>
          <w:tab w:val="clear" w:pos="8820"/>
        </w:tabs>
        <w:ind w:left="1418" w:hanging="284"/>
        <w:rPr>
          <w:bCs/>
          <w:sz w:val="22"/>
          <w:szCs w:val="22"/>
        </w:rPr>
      </w:pPr>
      <w:r w:rsidRPr="00356EF3">
        <w:rPr>
          <w:bCs/>
          <w:sz w:val="22"/>
          <w:szCs w:val="22"/>
        </w:rPr>
        <w:t xml:space="preserve">Una vez aprobado el giro </w:t>
      </w:r>
      <w:r w:rsidR="00D536F2" w:rsidRPr="00356EF3">
        <w:rPr>
          <w:bCs/>
          <w:sz w:val="22"/>
          <w:szCs w:val="22"/>
        </w:rPr>
        <w:t>se registran</w:t>
      </w:r>
      <w:r w:rsidRPr="00356EF3">
        <w:rPr>
          <w:bCs/>
          <w:sz w:val="22"/>
          <w:szCs w:val="22"/>
        </w:rPr>
        <w:t xml:space="preserve"> las firmas electrónicas y físicas que corresponda a los firmantes designados por </w:t>
      </w:r>
      <w:r w:rsidR="00D536F2" w:rsidRPr="00356EF3">
        <w:rPr>
          <w:bCs/>
          <w:sz w:val="22"/>
          <w:szCs w:val="22"/>
        </w:rPr>
        <w:t>el Director Ejecutivo</w:t>
      </w:r>
      <w:r w:rsidRPr="00356EF3">
        <w:rPr>
          <w:bCs/>
          <w:sz w:val="22"/>
          <w:szCs w:val="22"/>
        </w:rPr>
        <w:t>.</w:t>
      </w:r>
    </w:p>
    <w:p w14:paraId="3D2410B3" w14:textId="77777777" w:rsidR="00485084" w:rsidRPr="00356EF3" w:rsidRDefault="00485084" w:rsidP="008D5B9A">
      <w:pPr>
        <w:pStyle w:val="BlockText"/>
        <w:tabs>
          <w:tab w:val="clear" w:pos="8820"/>
        </w:tabs>
        <w:ind w:left="1418" w:hanging="284"/>
        <w:rPr>
          <w:bCs/>
          <w:sz w:val="22"/>
          <w:szCs w:val="22"/>
        </w:rPr>
      </w:pPr>
    </w:p>
    <w:p w14:paraId="3D2410B4" w14:textId="77777777" w:rsidR="00887DB4" w:rsidRPr="00356EF3" w:rsidRDefault="000536C7" w:rsidP="003426CA">
      <w:pPr>
        <w:pStyle w:val="BlockText"/>
        <w:numPr>
          <w:ilvl w:val="0"/>
          <w:numId w:val="25"/>
        </w:numPr>
        <w:tabs>
          <w:tab w:val="clear" w:pos="8820"/>
        </w:tabs>
        <w:ind w:left="1418" w:hanging="284"/>
        <w:rPr>
          <w:bCs/>
          <w:sz w:val="22"/>
          <w:szCs w:val="22"/>
        </w:rPr>
      </w:pPr>
      <w:r w:rsidRPr="00356EF3">
        <w:rPr>
          <w:bCs/>
          <w:sz w:val="22"/>
          <w:szCs w:val="22"/>
        </w:rPr>
        <w:t>La custodia de l</w:t>
      </w:r>
      <w:r w:rsidR="00485084" w:rsidRPr="00356EF3">
        <w:rPr>
          <w:bCs/>
          <w:sz w:val="22"/>
          <w:szCs w:val="22"/>
        </w:rPr>
        <w:t xml:space="preserve">os cheques físicos debidamente firmados </w:t>
      </w:r>
      <w:r w:rsidRPr="00356EF3">
        <w:rPr>
          <w:bCs/>
          <w:sz w:val="22"/>
          <w:szCs w:val="22"/>
        </w:rPr>
        <w:t xml:space="preserve"> son responsabilidad de la Coordinación Administrativa y Financiera</w:t>
      </w:r>
      <w:r w:rsidR="00485084" w:rsidRPr="00356EF3">
        <w:rPr>
          <w:bCs/>
          <w:sz w:val="22"/>
          <w:szCs w:val="22"/>
        </w:rPr>
        <w:t>.</w:t>
      </w:r>
    </w:p>
    <w:p w14:paraId="3D2410B5" w14:textId="77777777" w:rsidR="00485084" w:rsidRPr="00356EF3" w:rsidRDefault="00485084" w:rsidP="008D5B9A">
      <w:pPr>
        <w:pStyle w:val="BlockText"/>
        <w:tabs>
          <w:tab w:val="clear" w:pos="8820"/>
        </w:tabs>
        <w:ind w:left="1418" w:hanging="284"/>
        <w:rPr>
          <w:bCs/>
          <w:sz w:val="22"/>
          <w:szCs w:val="22"/>
        </w:rPr>
      </w:pPr>
    </w:p>
    <w:p w14:paraId="3D2410B6" w14:textId="77777777" w:rsidR="00887DB4" w:rsidRPr="00356EF3" w:rsidRDefault="00485084" w:rsidP="003426CA">
      <w:pPr>
        <w:pStyle w:val="BlockText"/>
        <w:numPr>
          <w:ilvl w:val="0"/>
          <w:numId w:val="25"/>
        </w:numPr>
        <w:tabs>
          <w:tab w:val="clear" w:pos="8820"/>
        </w:tabs>
        <w:ind w:left="1418" w:hanging="284"/>
        <w:rPr>
          <w:bCs/>
          <w:sz w:val="22"/>
          <w:szCs w:val="22"/>
        </w:rPr>
      </w:pPr>
      <w:r w:rsidRPr="00356EF3">
        <w:rPr>
          <w:bCs/>
          <w:sz w:val="22"/>
          <w:szCs w:val="22"/>
        </w:rPr>
        <w:t xml:space="preserve">Una vez realizado el pago de las obligaciones, </w:t>
      </w:r>
      <w:r w:rsidR="000536C7" w:rsidRPr="00356EF3">
        <w:rPr>
          <w:bCs/>
          <w:sz w:val="22"/>
          <w:szCs w:val="22"/>
        </w:rPr>
        <w:t>se realizarán los respectivos</w:t>
      </w:r>
      <w:r w:rsidRPr="00356EF3">
        <w:rPr>
          <w:bCs/>
          <w:sz w:val="22"/>
          <w:szCs w:val="22"/>
        </w:rPr>
        <w:t xml:space="preserve"> registros contables y posterior archivo.</w:t>
      </w:r>
    </w:p>
    <w:p w14:paraId="3D2410B7" w14:textId="77777777" w:rsidR="00485084" w:rsidRPr="00356EF3" w:rsidRDefault="00485084" w:rsidP="00485084">
      <w:pPr>
        <w:tabs>
          <w:tab w:val="left" w:pos="142"/>
        </w:tabs>
        <w:spacing w:after="0" w:line="240" w:lineRule="auto"/>
        <w:ind w:left="1843" w:hanging="425"/>
        <w:jc w:val="both"/>
        <w:rPr>
          <w:rFonts w:ascii="Arial" w:hAnsi="Arial" w:cs="Arial"/>
          <w:b/>
          <w:bCs/>
        </w:rPr>
      </w:pPr>
    </w:p>
    <w:p w14:paraId="3D2410B8" w14:textId="77777777" w:rsidR="00485084" w:rsidRPr="00356EF3" w:rsidRDefault="00F91FD6" w:rsidP="000F25FD">
      <w:pPr>
        <w:pStyle w:val="Title"/>
        <w:spacing w:after="120" w:afterAutospacing="0"/>
        <w:rPr>
          <w:rFonts w:cs="Arial"/>
          <w:b/>
          <w:sz w:val="22"/>
          <w:szCs w:val="22"/>
        </w:rPr>
      </w:pPr>
      <w:r w:rsidRPr="00356EF3">
        <w:rPr>
          <w:rFonts w:cs="Arial"/>
          <w:b/>
          <w:sz w:val="22"/>
          <w:szCs w:val="22"/>
        </w:rPr>
        <w:t>2</w:t>
      </w:r>
      <w:r w:rsidR="00485084" w:rsidRPr="00356EF3">
        <w:rPr>
          <w:rFonts w:cs="Arial"/>
          <w:b/>
          <w:sz w:val="22"/>
          <w:szCs w:val="22"/>
        </w:rPr>
        <w:t>.</w:t>
      </w:r>
      <w:r w:rsidR="000F25FD" w:rsidRPr="00356EF3">
        <w:rPr>
          <w:rFonts w:cs="Arial"/>
          <w:b/>
          <w:sz w:val="22"/>
          <w:szCs w:val="22"/>
        </w:rPr>
        <w:t xml:space="preserve">  </w:t>
      </w:r>
      <w:r w:rsidR="00485084" w:rsidRPr="00356EF3">
        <w:rPr>
          <w:rFonts w:cs="Arial"/>
          <w:b/>
          <w:sz w:val="22"/>
          <w:szCs w:val="22"/>
        </w:rPr>
        <w:t>PROCESO  DE  TESORERÍA</w:t>
      </w:r>
    </w:p>
    <w:p w14:paraId="3D2410B9" w14:textId="77777777" w:rsidR="00485084" w:rsidRPr="00356EF3" w:rsidRDefault="00485084" w:rsidP="00485084">
      <w:pPr>
        <w:tabs>
          <w:tab w:val="left" w:pos="142"/>
        </w:tabs>
        <w:spacing w:after="0" w:line="240" w:lineRule="auto"/>
        <w:jc w:val="both"/>
        <w:rPr>
          <w:rFonts w:ascii="Arial" w:hAnsi="Arial" w:cs="Arial"/>
          <w:b/>
          <w:bCs/>
        </w:rPr>
      </w:pPr>
    </w:p>
    <w:p w14:paraId="3D2410BA" w14:textId="77777777" w:rsidR="00485084" w:rsidRPr="00356EF3" w:rsidRDefault="00F91FD6" w:rsidP="00303925">
      <w:pPr>
        <w:spacing w:after="0" w:line="240" w:lineRule="auto"/>
        <w:ind w:firstLine="284"/>
        <w:jc w:val="both"/>
        <w:rPr>
          <w:rFonts w:ascii="Arial" w:hAnsi="Arial" w:cs="Arial"/>
          <w:b/>
          <w:color w:val="000000" w:themeColor="text1"/>
        </w:rPr>
      </w:pPr>
      <w:r w:rsidRPr="00356EF3">
        <w:rPr>
          <w:rFonts w:ascii="Arial" w:hAnsi="Arial" w:cs="Arial"/>
          <w:b/>
          <w:color w:val="000000" w:themeColor="text1"/>
        </w:rPr>
        <w:t>2</w:t>
      </w:r>
      <w:r w:rsidR="00303925" w:rsidRPr="00356EF3">
        <w:rPr>
          <w:rFonts w:ascii="Arial" w:hAnsi="Arial" w:cs="Arial"/>
          <w:b/>
          <w:color w:val="000000" w:themeColor="text1"/>
        </w:rPr>
        <w:t xml:space="preserve">.1  </w:t>
      </w:r>
      <w:r w:rsidR="00485084" w:rsidRPr="00356EF3">
        <w:rPr>
          <w:rFonts w:ascii="Arial" w:hAnsi="Arial" w:cs="Arial"/>
          <w:b/>
          <w:color w:val="000000" w:themeColor="text1"/>
        </w:rPr>
        <w:t>Recepción y registro de desembolsos</w:t>
      </w:r>
    </w:p>
    <w:p w14:paraId="3D2410BB" w14:textId="77777777" w:rsidR="00485084" w:rsidRPr="00356EF3" w:rsidRDefault="00485084" w:rsidP="00303925">
      <w:pPr>
        <w:tabs>
          <w:tab w:val="left" w:pos="8820"/>
        </w:tabs>
        <w:spacing w:after="0" w:line="240" w:lineRule="auto"/>
        <w:ind w:right="18" w:firstLine="284"/>
        <w:jc w:val="both"/>
        <w:rPr>
          <w:rFonts w:ascii="Arial" w:hAnsi="Arial" w:cs="Arial"/>
          <w:bCs/>
        </w:rPr>
      </w:pPr>
    </w:p>
    <w:p w14:paraId="3D2410BC" w14:textId="77777777" w:rsidR="00485084" w:rsidRPr="00356EF3" w:rsidRDefault="00485084" w:rsidP="00303925">
      <w:pPr>
        <w:tabs>
          <w:tab w:val="left" w:pos="8820"/>
        </w:tabs>
        <w:spacing w:after="0" w:line="240" w:lineRule="auto"/>
        <w:ind w:left="709" w:right="18"/>
        <w:jc w:val="both"/>
        <w:rPr>
          <w:rFonts w:ascii="Arial" w:hAnsi="Arial" w:cs="Arial"/>
          <w:bCs/>
        </w:rPr>
      </w:pPr>
      <w:r w:rsidRPr="00356EF3">
        <w:rPr>
          <w:rFonts w:ascii="Arial" w:hAnsi="Arial" w:cs="Arial"/>
          <w:bCs/>
        </w:rPr>
        <w:t xml:space="preserve">La </w:t>
      </w:r>
      <w:r w:rsidR="000D4888" w:rsidRPr="00356EF3">
        <w:rPr>
          <w:rFonts w:ascii="Arial" w:hAnsi="Arial" w:cs="Arial"/>
          <w:bCs/>
        </w:rPr>
        <w:t>Coordinación</w:t>
      </w:r>
      <w:r w:rsidRPr="00356EF3">
        <w:rPr>
          <w:rFonts w:ascii="Arial" w:hAnsi="Arial" w:cs="Arial"/>
          <w:bCs/>
        </w:rPr>
        <w:t xml:space="preserve"> </w:t>
      </w:r>
      <w:r w:rsidR="006F7F9E" w:rsidRPr="00356EF3">
        <w:rPr>
          <w:rFonts w:ascii="Arial" w:hAnsi="Arial" w:cs="Arial"/>
          <w:bCs/>
        </w:rPr>
        <w:t xml:space="preserve">Administrativa y Financiera es la responsable de </w:t>
      </w:r>
      <w:r w:rsidRPr="00356EF3">
        <w:rPr>
          <w:rFonts w:ascii="Arial" w:hAnsi="Arial" w:cs="Arial"/>
          <w:bCs/>
        </w:rPr>
        <w:t xml:space="preserve">gestionar los desembolsos necesarios para la atención de las obligaciones derivadas de la ejecución del </w:t>
      </w:r>
      <w:r w:rsidR="00D55AA9" w:rsidRPr="00356EF3">
        <w:rPr>
          <w:rFonts w:ascii="Arial" w:hAnsi="Arial" w:cs="Arial"/>
          <w:color w:val="000000" w:themeColor="text1"/>
        </w:rPr>
        <w:t>Proyecto BID 3</w:t>
      </w:r>
      <w:r w:rsidRPr="00356EF3">
        <w:rPr>
          <w:rFonts w:ascii="Arial" w:hAnsi="Arial" w:cs="Arial"/>
          <w:bCs/>
        </w:rPr>
        <w:t>.</w:t>
      </w:r>
    </w:p>
    <w:p w14:paraId="3D2410BD" w14:textId="77777777" w:rsidR="00485084" w:rsidRPr="00356EF3" w:rsidRDefault="00485084" w:rsidP="00303925">
      <w:pPr>
        <w:tabs>
          <w:tab w:val="left" w:pos="8820"/>
        </w:tabs>
        <w:spacing w:after="0" w:line="240" w:lineRule="auto"/>
        <w:ind w:left="993" w:right="18" w:firstLine="284"/>
        <w:jc w:val="both"/>
        <w:rPr>
          <w:rFonts w:ascii="Arial" w:hAnsi="Arial" w:cs="Arial"/>
          <w:bCs/>
        </w:rPr>
      </w:pPr>
    </w:p>
    <w:p w14:paraId="3D2410BE" w14:textId="77777777" w:rsidR="00485084" w:rsidRPr="00356EF3" w:rsidRDefault="006F7F9E" w:rsidP="00303925">
      <w:pPr>
        <w:tabs>
          <w:tab w:val="left" w:pos="8820"/>
        </w:tabs>
        <w:spacing w:after="0" w:line="240" w:lineRule="auto"/>
        <w:ind w:left="709" w:right="18"/>
        <w:jc w:val="both"/>
        <w:rPr>
          <w:rFonts w:ascii="Arial" w:hAnsi="Arial" w:cs="Arial"/>
          <w:bCs/>
        </w:rPr>
      </w:pPr>
      <w:r w:rsidRPr="00356EF3">
        <w:rPr>
          <w:rFonts w:ascii="Arial" w:hAnsi="Arial" w:cs="Arial"/>
          <w:bCs/>
        </w:rPr>
        <w:t>Para esto debe</w:t>
      </w:r>
      <w:r w:rsidR="00485084" w:rsidRPr="00356EF3">
        <w:rPr>
          <w:rFonts w:ascii="Arial" w:hAnsi="Arial" w:cs="Arial"/>
          <w:bCs/>
        </w:rPr>
        <w:t xml:space="preserve"> verificar la recepción de los fondos en la cuenta bancaria correspondiente (dólares) y procederá a su registro en los Sistemas SIGA y SIAF.</w:t>
      </w:r>
    </w:p>
    <w:p w14:paraId="3D2410BF" w14:textId="77777777" w:rsidR="00485084" w:rsidRPr="00356EF3" w:rsidRDefault="00485084" w:rsidP="00303925">
      <w:pPr>
        <w:tabs>
          <w:tab w:val="left" w:pos="8820"/>
        </w:tabs>
        <w:spacing w:after="0" w:line="240" w:lineRule="auto"/>
        <w:ind w:left="709" w:right="18"/>
        <w:jc w:val="both"/>
        <w:rPr>
          <w:rFonts w:ascii="Arial" w:hAnsi="Arial" w:cs="Arial"/>
          <w:bCs/>
        </w:rPr>
      </w:pPr>
    </w:p>
    <w:p w14:paraId="3D2410C0" w14:textId="77777777" w:rsidR="00485084" w:rsidRPr="00356EF3" w:rsidRDefault="00485084" w:rsidP="00303925">
      <w:pPr>
        <w:tabs>
          <w:tab w:val="left" w:pos="8820"/>
        </w:tabs>
        <w:spacing w:after="0" w:line="240" w:lineRule="auto"/>
        <w:ind w:left="709" w:right="18"/>
        <w:jc w:val="both"/>
        <w:rPr>
          <w:rFonts w:ascii="Arial" w:hAnsi="Arial" w:cs="Arial"/>
          <w:bCs/>
        </w:rPr>
      </w:pPr>
      <w:r w:rsidRPr="00356EF3">
        <w:rPr>
          <w:rFonts w:ascii="Arial" w:hAnsi="Arial" w:cs="Arial"/>
          <w:bCs/>
        </w:rPr>
        <w:t xml:space="preserve">Para el caso de pago directo a proveedores (desembolso) por parte del BID, debe </w:t>
      </w:r>
      <w:r w:rsidR="007F0FD5" w:rsidRPr="00356EF3">
        <w:rPr>
          <w:rFonts w:ascii="Arial" w:hAnsi="Arial" w:cs="Arial"/>
          <w:bCs/>
        </w:rPr>
        <w:t>remitir</w:t>
      </w:r>
      <w:r w:rsidRPr="00356EF3">
        <w:rPr>
          <w:rFonts w:ascii="Arial" w:hAnsi="Arial" w:cs="Arial"/>
          <w:bCs/>
        </w:rPr>
        <w:t xml:space="preserve"> el expediente de pago </w:t>
      </w:r>
      <w:r w:rsidR="007F0FD5" w:rsidRPr="00356EF3">
        <w:rPr>
          <w:rFonts w:ascii="Arial" w:hAnsi="Arial" w:cs="Arial"/>
        </w:rPr>
        <w:t>a la Dirección Ejecutiva, para que a través de ella se realicen los trámites pertinentes ante el BID</w:t>
      </w:r>
      <w:r w:rsidR="00A72535" w:rsidRPr="00356EF3">
        <w:rPr>
          <w:rFonts w:ascii="Arial" w:hAnsi="Arial" w:cs="Arial"/>
        </w:rPr>
        <w:t xml:space="preserve"> y el MEF</w:t>
      </w:r>
      <w:r w:rsidR="007F0FD5" w:rsidRPr="00356EF3">
        <w:rPr>
          <w:rFonts w:ascii="Arial" w:hAnsi="Arial" w:cs="Arial"/>
        </w:rPr>
        <w:t>.</w:t>
      </w:r>
      <w:r w:rsidRPr="00356EF3">
        <w:rPr>
          <w:rFonts w:ascii="Arial" w:hAnsi="Arial" w:cs="Arial"/>
          <w:bCs/>
        </w:rPr>
        <w:t xml:space="preserve"> La </w:t>
      </w:r>
      <w:r w:rsidR="007F0FD5" w:rsidRPr="00356EF3">
        <w:rPr>
          <w:rFonts w:ascii="Arial" w:hAnsi="Arial" w:cs="Arial"/>
          <w:bCs/>
        </w:rPr>
        <w:t xml:space="preserve">Dirección Ejecutiva </w:t>
      </w:r>
      <w:r w:rsidRPr="00356EF3">
        <w:rPr>
          <w:rFonts w:ascii="Arial" w:hAnsi="Arial" w:cs="Arial"/>
          <w:bCs/>
        </w:rPr>
        <w:t xml:space="preserve">debe remitir a la </w:t>
      </w:r>
      <w:r w:rsidR="007F0FD5" w:rsidRPr="00356EF3">
        <w:rPr>
          <w:rFonts w:ascii="Arial" w:hAnsi="Arial" w:cs="Arial"/>
          <w:bCs/>
        </w:rPr>
        <w:t>Coordinación Administrativa y Financiera</w:t>
      </w:r>
      <w:r w:rsidRPr="00356EF3">
        <w:rPr>
          <w:rFonts w:ascii="Arial" w:hAnsi="Arial" w:cs="Arial"/>
          <w:bCs/>
        </w:rPr>
        <w:t xml:space="preserve"> la comunicación del BID respecto a la fecha valor del pago directo que haya efectuado. </w:t>
      </w:r>
    </w:p>
    <w:p w14:paraId="3D2410C1" w14:textId="77777777" w:rsidR="00485084" w:rsidRPr="00356EF3" w:rsidRDefault="00485084" w:rsidP="00485084">
      <w:pPr>
        <w:tabs>
          <w:tab w:val="left" w:pos="8820"/>
        </w:tabs>
        <w:spacing w:after="0" w:line="240" w:lineRule="auto"/>
        <w:ind w:left="993" w:right="18"/>
        <w:jc w:val="both"/>
        <w:rPr>
          <w:rFonts w:ascii="Arial" w:hAnsi="Arial" w:cs="Arial"/>
          <w:bCs/>
        </w:rPr>
      </w:pPr>
    </w:p>
    <w:p w14:paraId="3D2410C2" w14:textId="77777777" w:rsidR="00485084" w:rsidRPr="00356EF3" w:rsidRDefault="00F91FD6" w:rsidP="00303925">
      <w:pPr>
        <w:spacing w:after="0" w:line="240" w:lineRule="auto"/>
        <w:ind w:firstLine="284"/>
        <w:jc w:val="both"/>
        <w:rPr>
          <w:rFonts w:ascii="Arial" w:hAnsi="Arial" w:cs="Arial"/>
          <w:b/>
          <w:color w:val="000000" w:themeColor="text1"/>
        </w:rPr>
      </w:pPr>
      <w:r w:rsidRPr="00356EF3">
        <w:rPr>
          <w:rFonts w:ascii="Arial" w:hAnsi="Arial" w:cs="Arial"/>
          <w:b/>
          <w:color w:val="000000" w:themeColor="text1"/>
        </w:rPr>
        <w:t>2</w:t>
      </w:r>
      <w:r w:rsidR="00303925" w:rsidRPr="00356EF3">
        <w:rPr>
          <w:rFonts w:ascii="Arial" w:hAnsi="Arial" w:cs="Arial"/>
          <w:b/>
          <w:color w:val="000000" w:themeColor="text1"/>
        </w:rPr>
        <w:t xml:space="preserve">.2  </w:t>
      </w:r>
      <w:r w:rsidR="00485084" w:rsidRPr="00356EF3">
        <w:rPr>
          <w:rFonts w:ascii="Arial" w:hAnsi="Arial" w:cs="Arial"/>
          <w:b/>
          <w:color w:val="000000" w:themeColor="text1"/>
        </w:rPr>
        <w:t xml:space="preserve">Pago por servicio de deuda y comisiones: </w:t>
      </w:r>
    </w:p>
    <w:p w14:paraId="3D2410C3" w14:textId="77777777" w:rsidR="00485084" w:rsidRPr="00356EF3" w:rsidRDefault="00485084" w:rsidP="00485084">
      <w:pPr>
        <w:tabs>
          <w:tab w:val="left" w:pos="8820"/>
        </w:tabs>
        <w:spacing w:after="0" w:line="240" w:lineRule="auto"/>
        <w:ind w:right="18"/>
        <w:jc w:val="both"/>
        <w:rPr>
          <w:rFonts w:ascii="Arial" w:hAnsi="Arial" w:cs="Arial"/>
          <w:bCs/>
        </w:rPr>
      </w:pPr>
    </w:p>
    <w:p w14:paraId="3D2410C4" w14:textId="77777777" w:rsidR="00485084" w:rsidRPr="00356EF3" w:rsidRDefault="00485084" w:rsidP="00303925">
      <w:pPr>
        <w:tabs>
          <w:tab w:val="left" w:pos="8820"/>
        </w:tabs>
        <w:spacing w:after="0" w:line="240" w:lineRule="auto"/>
        <w:ind w:left="709" w:right="18"/>
        <w:jc w:val="both"/>
        <w:rPr>
          <w:rFonts w:ascii="Arial" w:hAnsi="Arial" w:cs="Arial"/>
          <w:bCs/>
        </w:rPr>
      </w:pPr>
      <w:r w:rsidRPr="00356EF3">
        <w:rPr>
          <w:rFonts w:ascii="Arial" w:hAnsi="Arial" w:cs="Arial"/>
          <w:bCs/>
        </w:rPr>
        <w:t xml:space="preserve">La </w:t>
      </w:r>
      <w:r w:rsidR="00E01417" w:rsidRPr="00356EF3">
        <w:rPr>
          <w:rFonts w:ascii="Arial" w:hAnsi="Arial" w:cs="Arial"/>
          <w:bCs/>
        </w:rPr>
        <w:t>Dirección Ejecutiva</w:t>
      </w:r>
      <w:r w:rsidRPr="00356EF3">
        <w:rPr>
          <w:rFonts w:ascii="Arial" w:hAnsi="Arial" w:cs="Arial"/>
          <w:bCs/>
        </w:rPr>
        <w:t xml:space="preserve"> </w:t>
      </w:r>
      <w:proofErr w:type="spellStart"/>
      <w:r w:rsidRPr="00356EF3">
        <w:rPr>
          <w:rFonts w:ascii="Arial" w:hAnsi="Arial" w:cs="Arial"/>
          <w:bCs/>
        </w:rPr>
        <w:t>recepcionará</w:t>
      </w:r>
      <w:proofErr w:type="spellEnd"/>
      <w:r w:rsidRPr="00356EF3">
        <w:rPr>
          <w:rFonts w:ascii="Arial" w:hAnsi="Arial" w:cs="Arial"/>
          <w:bCs/>
        </w:rPr>
        <w:t xml:space="preserve"> del MEF el requerimiento de pago de los conceptos que correspondan al Servicio de Deuda  y comisiones del BID y MEF según cronograma de pago.</w:t>
      </w:r>
    </w:p>
    <w:p w14:paraId="3D2410C5" w14:textId="77777777" w:rsidR="00485084" w:rsidRPr="00356EF3" w:rsidRDefault="00485084" w:rsidP="00485084">
      <w:pPr>
        <w:tabs>
          <w:tab w:val="left" w:pos="8820"/>
        </w:tabs>
        <w:spacing w:after="0" w:line="240" w:lineRule="auto"/>
        <w:ind w:left="1560" w:right="18"/>
        <w:jc w:val="both"/>
        <w:rPr>
          <w:rFonts w:ascii="Arial" w:hAnsi="Arial" w:cs="Arial"/>
          <w:bCs/>
        </w:rPr>
      </w:pPr>
    </w:p>
    <w:p w14:paraId="3D2410C6" w14:textId="77777777" w:rsidR="00485084" w:rsidRPr="00356EF3" w:rsidRDefault="00485084" w:rsidP="00E01417">
      <w:pPr>
        <w:tabs>
          <w:tab w:val="left" w:pos="8820"/>
        </w:tabs>
        <w:spacing w:after="0" w:line="240" w:lineRule="auto"/>
        <w:ind w:left="709" w:right="18"/>
        <w:jc w:val="both"/>
        <w:rPr>
          <w:rFonts w:ascii="Arial" w:hAnsi="Arial" w:cs="Arial"/>
          <w:bCs/>
        </w:rPr>
      </w:pPr>
      <w:r w:rsidRPr="00356EF3">
        <w:rPr>
          <w:rFonts w:ascii="Arial" w:hAnsi="Arial" w:cs="Arial"/>
          <w:bCs/>
        </w:rPr>
        <w:t xml:space="preserve">La </w:t>
      </w:r>
      <w:r w:rsidR="00E01417" w:rsidRPr="00356EF3">
        <w:rPr>
          <w:rFonts w:ascii="Arial" w:hAnsi="Arial" w:cs="Arial"/>
        </w:rPr>
        <w:t>Coordinación Administrativa y Financiera</w:t>
      </w:r>
      <w:r w:rsidRPr="00356EF3">
        <w:rPr>
          <w:rFonts w:ascii="Arial" w:hAnsi="Arial" w:cs="Arial"/>
          <w:bCs/>
        </w:rPr>
        <w:t xml:space="preserve"> verificará el concepto de pago</w:t>
      </w:r>
      <w:r w:rsidR="00E01417" w:rsidRPr="00356EF3">
        <w:rPr>
          <w:rFonts w:ascii="Arial" w:hAnsi="Arial" w:cs="Arial"/>
          <w:bCs/>
        </w:rPr>
        <w:t>,</w:t>
      </w:r>
      <w:r w:rsidRPr="00356EF3">
        <w:rPr>
          <w:rFonts w:ascii="Arial" w:hAnsi="Arial" w:cs="Arial"/>
          <w:bCs/>
        </w:rPr>
        <w:t xml:space="preserve"> </w:t>
      </w:r>
      <w:r w:rsidR="00E01417" w:rsidRPr="00356EF3">
        <w:rPr>
          <w:rFonts w:ascii="Arial" w:hAnsi="Arial" w:cs="Arial"/>
          <w:bCs/>
        </w:rPr>
        <w:t>realizará</w:t>
      </w:r>
      <w:r w:rsidRPr="00356EF3">
        <w:rPr>
          <w:rFonts w:ascii="Arial" w:hAnsi="Arial" w:cs="Arial"/>
          <w:bCs/>
        </w:rPr>
        <w:t xml:space="preserve"> las afectaciones presupuestales correspondientes</w:t>
      </w:r>
      <w:r w:rsidR="00E01417" w:rsidRPr="00356EF3">
        <w:rPr>
          <w:rFonts w:ascii="Arial" w:hAnsi="Arial" w:cs="Arial"/>
          <w:bCs/>
        </w:rPr>
        <w:t>,</w:t>
      </w:r>
      <w:r w:rsidRPr="00356EF3">
        <w:rPr>
          <w:rFonts w:ascii="Arial" w:hAnsi="Arial" w:cs="Arial"/>
          <w:bCs/>
        </w:rPr>
        <w:t xml:space="preserve"> gestionará el pago y comunicará al MEF la ejecución de la operación.</w:t>
      </w:r>
    </w:p>
    <w:p w14:paraId="3D2410C7" w14:textId="77777777" w:rsidR="00485084" w:rsidRPr="00356EF3" w:rsidRDefault="00485084" w:rsidP="00485084">
      <w:pPr>
        <w:pStyle w:val="ListParagraph"/>
        <w:spacing w:after="0" w:line="240" w:lineRule="auto"/>
        <w:ind w:left="4112" w:hanging="425"/>
        <w:rPr>
          <w:rFonts w:ascii="Arial" w:hAnsi="Arial" w:cs="Arial"/>
          <w:bCs/>
        </w:rPr>
      </w:pPr>
    </w:p>
    <w:p w14:paraId="3D2410C8" w14:textId="77777777" w:rsidR="00485084" w:rsidRPr="00356EF3" w:rsidRDefault="00F91FD6" w:rsidP="00303925">
      <w:pPr>
        <w:spacing w:after="0" w:line="240" w:lineRule="auto"/>
        <w:ind w:firstLine="284"/>
        <w:jc w:val="both"/>
        <w:rPr>
          <w:rFonts w:ascii="Arial" w:hAnsi="Arial" w:cs="Arial"/>
          <w:b/>
          <w:color w:val="000000" w:themeColor="text1"/>
        </w:rPr>
      </w:pPr>
      <w:r w:rsidRPr="00356EF3">
        <w:rPr>
          <w:rFonts w:ascii="Arial" w:hAnsi="Arial" w:cs="Arial"/>
          <w:b/>
          <w:color w:val="000000" w:themeColor="text1"/>
        </w:rPr>
        <w:t>2</w:t>
      </w:r>
      <w:r w:rsidR="00303925" w:rsidRPr="00356EF3">
        <w:rPr>
          <w:rFonts w:ascii="Arial" w:hAnsi="Arial" w:cs="Arial"/>
          <w:b/>
          <w:color w:val="000000" w:themeColor="text1"/>
        </w:rPr>
        <w:t xml:space="preserve">.3  </w:t>
      </w:r>
      <w:r w:rsidR="00485084" w:rsidRPr="00356EF3">
        <w:rPr>
          <w:rFonts w:ascii="Arial" w:hAnsi="Arial" w:cs="Arial"/>
          <w:b/>
          <w:color w:val="000000" w:themeColor="text1"/>
        </w:rPr>
        <w:t xml:space="preserve">Cuentas bancarias y transferencias entre cuentas </w:t>
      </w:r>
    </w:p>
    <w:p w14:paraId="3D2410C9" w14:textId="77777777" w:rsidR="00485084" w:rsidRPr="00356EF3" w:rsidRDefault="00485084" w:rsidP="00485084">
      <w:pPr>
        <w:pStyle w:val="ListParagraph"/>
        <w:tabs>
          <w:tab w:val="left" w:pos="0"/>
        </w:tabs>
        <w:spacing w:after="0" w:line="240" w:lineRule="auto"/>
        <w:ind w:left="426"/>
        <w:jc w:val="both"/>
        <w:rPr>
          <w:rFonts w:ascii="Arial" w:hAnsi="Arial" w:cs="Arial"/>
          <w:b/>
          <w:color w:val="000000" w:themeColor="text1"/>
        </w:rPr>
      </w:pPr>
    </w:p>
    <w:p w14:paraId="3D2410CA" w14:textId="77777777" w:rsidR="00485084" w:rsidRPr="00356EF3" w:rsidRDefault="00485084" w:rsidP="001E4C06">
      <w:pPr>
        <w:tabs>
          <w:tab w:val="left" w:pos="142"/>
        </w:tabs>
        <w:spacing w:after="0" w:line="240" w:lineRule="auto"/>
        <w:ind w:left="708"/>
        <w:jc w:val="both"/>
        <w:rPr>
          <w:rFonts w:ascii="Arial" w:hAnsi="Arial" w:cs="Arial"/>
          <w:color w:val="000000" w:themeColor="text1"/>
        </w:rPr>
      </w:pPr>
      <w:r w:rsidRPr="00356EF3">
        <w:rPr>
          <w:rFonts w:ascii="Arial" w:hAnsi="Arial" w:cs="Arial"/>
          <w:color w:val="000000" w:themeColor="text1"/>
        </w:rPr>
        <w:t xml:space="preserve">La </w:t>
      </w:r>
      <w:r w:rsidR="001C1EA2" w:rsidRPr="00356EF3">
        <w:rPr>
          <w:rFonts w:ascii="Arial" w:hAnsi="Arial" w:cs="Arial"/>
          <w:color w:val="000000" w:themeColor="text1"/>
        </w:rPr>
        <w:t>Dirección Ejecutiva</w:t>
      </w:r>
      <w:r w:rsidRPr="00356EF3">
        <w:rPr>
          <w:rFonts w:ascii="Arial" w:hAnsi="Arial" w:cs="Arial"/>
          <w:color w:val="000000" w:themeColor="text1"/>
        </w:rPr>
        <w:t xml:space="preserve"> solicitará a la Dirección General de Endeudamiento y Tesoro Público</w:t>
      </w:r>
      <w:r w:rsidR="001C1EA2" w:rsidRPr="00356EF3">
        <w:rPr>
          <w:rFonts w:ascii="Arial" w:hAnsi="Arial" w:cs="Arial"/>
          <w:color w:val="000000" w:themeColor="text1"/>
        </w:rPr>
        <w:t xml:space="preserve"> del MEF</w:t>
      </w:r>
      <w:r w:rsidRPr="00356EF3">
        <w:rPr>
          <w:rFonts w:ascii="Arial" w:hAnsi="Arial" w:cs="Arial"/>
          <w:color w:val="000000" w:themeColor="text1"/>
        </w:rPr>
        <w:t xml:space="preserve"> que tramite ante el Banco de la Nación la apertura de las dos (02) cuentas corrientes, una en moneda extranjera y la otra en moneda nacional para la administración de los recursos provenientes del BID. </w:t>
      </w:r>
    </w:p>
    <w:p w14:paraId="3D2410CB" w14:textId="77777777" w:rsidR="00485084" w:rsidRPr="00356EF3" w:rsidRDefault="00485084" w:rsidP="001E4C06">
      <w:pPr>
        <w:tabs>
          <w:tab w:val="left" w:pos="142"/>
        </w:tabs>
        <w:spacing w:after="0" w:line="240" w:lineRule="auto"/>
        <w:ind w:left="282"/>
        <w:jc w:val="both"/>
        <w:rPr>
          <w:rFonts w:ascii="Arial" w:hAnsi="Arial" w:cs="Arial"/>
          <w:color w:val="000000" w:themeColor="text1"/>
        </w:rPr>
      </w:pPr>
    </w:p>
    <w:p w14:paraId="3D2410CC" w14:textId="77777777" w:rsidR="00485084" w:rsidRPr="00356EF3" w:rsidRDefault="00485084" w:rsidP="001E4C06">
      <w:pPr>
        <w:tabs>
          <w:tab w:val="left" w:pos="142"/>
        </w:tabs>
        <w:spacing w:after="0" w:line="240" w:lineRule="auto"/>
        <w:ind w:left="708"/>
        <w:jc w:val="both"/>
        <w:rPr>
          <w:rFonts w:ascii="Arial" w:hAnsi="Arial" w:cs="Arial"/>
          <w:color w:val="000000" w:themeColor="text1"/>
        </w:rPr>
      </w:pPr>
      <w:r w:rsidRPr="00356EF3">
        <w:rPr>
          <w:rFonts w:ascii="Arial" w:hAnsi="Arial" w:cs="Arial"/>
          <w:color w:val="000000" w:themeColor="text1"/>
        </w:rPr>
        <w:lastRenderedPageBreak/>
        <w:t xml:space="preserve">El manejo de dichos recursos se efectuará a través de la cuenta corriente en moneda extranjera, para uso exclusivo del </w:t>
      </w:r>
      <w:r w:rsidR="00D55AA9" w:rsidRPr="00356EF3">
        <w:rPr>
          <w:rFonts w:ascii="Arial" w:hAnsi="Arial" w:cs="Arial"/>
          <w:color w:val="000000" w:themeColor="text1"/>
        </w:rPr>
        <w:t>Proyecto BID 3</w:t>
      </w:r>
      <w:r w:rsidRPr="00356EF3">
        <w:rPr>
          <w:rFonts w:ascii="Arial" w:hAnsi="Arial" w:cs="Arial"/>
          <w:color w:val="000000" w:themeColor="text1"/>
        </w:rPr>
        <w:t>. Desde esta cuenta se transferirán los recursos que correspondan al Ministerio de Economía y Finanzas para la ejecución del componente que le corresponda.</w:t>
      </w:r>
    </w:p>
    <w:p w14:paraId="3D2410CD" w14:textId="77777777" w:rsidR="00485084" w:rsidRPr="00356EF3" w:rsidRDefault="00485084" w:rsidP="001E4C06">
      <w:pPr>
        <w:tabs>
          <w:tab w:val="left" w:pos="142"/>
        </w:tabs>
        <w:spacing w:after="0" w:line="240" w:lineRule="auto"/>
        <w:ind w:left="708"/>
        <w:jc w:val="both"/>
        <w:rPr>
          <w:rFonts w:ascii="Arial" w:hAnsi="Arial" w:cs="Arial"/>
          <w:color w:val="000000" w:themeColor="text1"/>
        </w:rPr>
      </w:pPr>
    </w:p>
    <w:p w14:paraId="3D2410CE" w14:textId="77777777" w:rsidR="00485084" w:rsidRPr="00356EF3" w:rsidRDefault="00485084" w:rsidP="001E4C06">
      <w:pPr>
        <w:tabs>
          <w:tab w:val="left" w:pos="142"/>
        </w:tabs>
        <w:spacing w:after="0" w:line="240" w:lineRule="auto"/>
        <w:ind w:left="708"/>
        <w:jc w:val="both"/>
        <w:rPr>
          <w:rFonts w:ascii="Arial" w:hAnsi="Arial" w:cs="Arial"/>
          <w:color w:val="000000" w:themeColor="text1"/>
        </w:rPr>
      </w:pPr>
      <w:r w:rsidRPr="00356EF3">
        <w:rPr>
          <w:rFonts w:ascii="Arial" w:hAnsi="Arial" w:cs="Arial"/>
          <w:color w:val="000000" w:themeColor="text1"/>
        </w:rPr>
        <w:t xml:space="preserve">Para el pago de obligaciones con cargo a la cuenta en moneda nacional, la </w:t>
      </w:r>
      <w:r w:rsidR="001C1EA2" w:rsidRPr="00356EF3">
        <w:rPr>
          <w:rFonts w:ascii="Arial" w:hAnsi="Arial" w:cs="Arial"/>
          <w:color w:val="000000" w:themeColor="text1"/>
        </w:rPr>
        <w:t>Coordinación Administrativa y Financiera</w:t>
      </w:r>
      <w:r w:rsidRPr="00356EF3">
        <w:rPr>
          <w:rFonts w:ascii="Arial" w:hAnsi="Arial" w:cs="Arial"/>
          <w:color w:val="000000" w:themeColor="text1"/>
        </w:rPr>
        <w:t xml:space="preserve"> transferirá los fondos necesarios desde la cuenta en moneda extranjera</w:t>
      </w:r>
      <w:r w:rsidR="007F1C71" w:rsidRPr="00356EF3">
        <w:rPr>
          <w:rFonts w:ascii="Arial" w:hAnsi="Arial" w:cs="Arial"/>
          <w:color w:val="000000" w:themeColor="text1"/>
        </w:rPr>
        <w:t xml:space="preserve"> a la cuenta en moneda nacional del </w:t>
      </w:r>
      <w:r w:rsidR="00D55AA9" w:rsidRPr="00356EF3">
        <w:rPr>
          <w:rFonts w:ascii="Arial" w:hAnsi="Arial" w:cs="Arial"/>
          <w:color w:val="000000" w:themeColor="text1"/>
        </w:rPr>
        <w:t>Proyecto BID 3</w:t>
      </w:r>
      <w:r w:rsidRPr="00356EF3">
        <w:rPr>
          <w:rFonts w:ascii="Arial" w:hAnsi="Arial" w:cs="Arial"/>
          <w:color w:val="000000" w:themeColor="text1"/>
        </w:rPr>
        <w:t>.</w:t>
      </w:r>
    </w:p>
    <w:p w14:paraId="3D2410CF" w14:textId="77777777" w:rsidR="00485084" w:rsidRPr="00356EF3" w:rsidRDefault="00485084" w:rsidP="001E4C06">
      <w:pPr>
        <w:tabs>
          <w:tab w:val="left" w:pos="142"/>
        </w:tabs>
        <w:spacing w:after="0" w:line="240" w:lineRule="auto"/>
        <w:ind w:left="708"/>
        <w:jc w:val="both"/>
        <w:rPr>
          <w:rFonts w:ascii="Arial" w:hAnsi="Arial" w:cs="Arial"/>
          <w:color w:val="000000" w:themeColor="text1"/>
        </w:rPr>
      </w:pPr>
    </w:p>
    <w:p w14:paraId="3D2410D0" w14:textId="77777777" w:rsidR="00485084" w:rsidRPr="00356EF3" w:rsidRDefault="00485084" w:rsidP="001E4C06">
      <w:pPr>
        <w:tabs>
          <w:tab w:val="left" w:pos="142"/>
        </w:tabs>
        <w:spacing w:after="0" w:line="240" w:lineRule="auto"/>
        <w:ind w:left="708"/>
        <w:jc w:val="both"/>
        <w:rPr>
          <w:rFonts w:ascii="Arial" w:hAnsi="Arial" w:cs="Arial"/>
          <w:color w:val="000000" w:themeColor="text1"/>
        </w:rPr>
      </w:pPr>
      <w:r w:rsidRPr="00356EF3">
        <w:rPr>
          <w:rFonts w:ascii="Arial" w:hAnsi="Arial" w:cs="Arial"/>
          <w:color w:val="000000" w:themeColor="text1"/>
        </w:rPr>
        <w:t xml:space="preserve">Por otro lado, los recursos de la Contrapartida Local del </w:t>
      </w:r>
      <w:r w:rsidR="00D55AA9" w:rsidRPr="00356EF3">
        <w:rPr>
          <w:rFonts w:ascii="Arial" w:hAnsi="Arial" w:cs="Arial"/>
          <w:color w:val="000000" w:themeColor="text1"/>
        </w:rPr>
        <w:t>Proyecto BID 3</w:t>
      </w:r>
      <w:r w:rsidRPr="00356EF3">
        <w:rPr>
          <w:rFonts w:ascii="Arial" w:hAnsi="Arial" w:cs="Arial"/>
          <w:color w:val="000000" w:themeColor="text1"/>
        </w:rPr>
        <w:t xml:space="preserve"> se dispondrán de las cuentas bancarias que mantiene </w:t>
      </w:r>
      <w:r w:rsidR="001C1EA2" w:rsidRPr="00356EF3">
        <w:rPr>
          <w:rFonts w:ascii="Arial" w:hAnsi="Arial" w:cs="Arial"/>
          <w:color w:val="000000" w:themeColor="text1"/>
        </w:rPr>
        <w:t xml:space="preserve">la </w:t>
      </w:r>
      <w:r w:rsidR="00426DD6" w:rsidRPr="00356EF3">
        <w:rPr>
          <w:rFonts w:ascii="Arial" w:hAnsi="Arial" w:cs="Arial"/>
          <w:color w:val="000000" w:themeColor="text1"/>
        </w:rPr>
        <w:t>UEMSI</w:t>
      </w:r>
      <w:r w:rsidR="001C1EA2" w:rsidRPr="00356EF3">
        <w:rPr>
          <w:rFonts w:ascii="Arial" w:hAnsi="Arial" w:cs="Arial"/>
          <w:color w:val="000000" w:themeColor="text1"/>
        </w:rPr>
        <w:t xml:space="preserve"> </w:t>
      </w:r>
      <w:r w:rsidRPr="00356EF3">
        <w:rPr>
          <w:rFonts w:ascii="Arial" w:hAnsi="Arial" w:cs="Arial"/>
          <w:color w:val="000000" w:themeColor="text1"/>
        </w:rPr>
        <w:t>SUNAT en el sistema financiero.</w:t>
      </w:r>
    </w:p>
    <w:p w14:paraId="3D2410D1" w14:textId="77777777" w:rsidR="00485084" w:rsidRPr="00356EF3" w:rsidRDefault="00485084" w:rsidP="001E4C06">
      <w:pPr>
        <w:spacing w:after="0" w:line="240" w:lineRule="auto"/>
        <w:ind w:firstLine="284"/>
        <w:jc w:val="both"/>
        <w:rPr>
          <w:rFonts w:ascii="Arial" w:hAnsi="Arial" w:cs="Arial"/>
          <w:b/>
          <w:color w:val="000000" w:themeColor="text1"/>
        </w:rPr>
      </w:pPr>
    </w:p>
    <w:p w14:paraId="3D2410D2" w14:textId="77777777" w:rsidR="008D5B9A" w:rsidRPr="00356EF3" w:rsidRDefault="008D5B9A" w:rsidP="001E4C06">
      <w:pPr>
        <w:spacing w:after="0" w:line="240" w:lineRule="auto"/>
        <w:ind w:firstLine="284"/>
        <w:jc w:val="both"/>
        <w:rPr>
          <w:rFonts w:ascii="Arial" w:hAnsi="Arial" w:cs="Arial"/>
          <w:b/>
          <w:color w:val="000000" w:themeColor="text1"/>
        </w:rPr>
      </w:pPr>
    </w:p>
    <w:p w14:paraId="3D2410D3" w14:textId="77777777" w:rsidR="00485084" w:rsidRPr="00356EF3" w:rsidRDefault="00F91FD6" w:rsidP="001E4C06">
      <w:pPr>
        <w:spacing w:after="0" w:line="240" w:lineRule="auto"/>
        <w:ind w:firstLine="284"/>
        <w:jc w:val="both"/>
        <w:rPr>
          <w:rFonts w:ascii="Arial" w:hAnsi="Arial" w:cs="Arial"/>
          <w:b/>
          <w:color w:val="000000" w:themeColor="text1"/>
        </w:rPr>
      </w:pPr>
      <w:r w:rsidRPr="00356EF3">
        <w:rPr>
          <w:rFonts w:ascii="Arial" w:hAnsi="Arial" w:cs="Arial"/>
          <w:b/>
          <w:color w:val="000000" w:themeColor="text1"/>
        </w:rPr>
        <w:t>2</w:t>
      </w:r>
      <w:r w:rsidR="001E4C06" w:rsidRPr="00356EF3">
        <w:rPr>
          <w:rFonts w:ascii="Arial" w:hAnsi="Arial" w:cs="Arial"/>
          <w:b/>
          <w:color w:val="000000" w:themeColor="text1"/>
        </w:rPr>
        <w:t xml:space="preserve">.4  </w:t>
      </w:r>
      <w:r w:rsidR="00485084" w:rsidRPr="00356EF3">
        <w:rPr>
          <w:rFonts w:ascii="Arial" w:hAnsi="Arial" w:cs="Arial"/>
          <w:b/>
          <w:color w:val="000000" w:themeColor="text1"/>
        </w:rPr>
        <w:t>Calendario de Pagos</w:t>
      </w:r>
    </w:p>
    <w:p w14:paraId="3D2410D4" w14:textId="77777777" w:rsidR="00485084" w:rsidRPr="00356EF3" w:rsidRDefault="00485084" w:rsidP="00485084">
      <w:pPr>
        <w:tabs>
          <w:tab w:val="left" w:pos="142"/>
        </w:tabs>
        <w:spacing w:after="0" w:line="240" w:lineRule="auto"/>
        <w:jc w:val="both"/>
        <w:rPr>
          <w:rFonts w:ascii="Arial" w:hAnsi="Arial" w:cs="Arial"/>
          <w:color w:val="000000" w:themeColor="text1"/>
        </w:rPr>
      </w:pPr>
    </w:p>
    <w:p w14:paraId="3D2410D5" w14:textId="77777777" w:rsidR="00485084" w:rsidRPr="00356EF3" w:rsidRDefault="00485084" w:rsidP="001E4C06">
      <w:pPr>
        <w:tabs>
          <w:tab w:val="left" w:pos="142"/>
        </w:tabs>
        <w:spacing w:after="0" w:line="240" w:lineRule="auto"/>
        <w:ind w:left="778"/>
        <w:jc w:val="both"/>
        <w:rPr>
          <w:rFonts w:ascii="Arial" w:hAnsi="Arial" w:cs="Arial"/>
          <w:color w:val="000000" w:themeColor="text1"/>
        </w:rPr>
      </w:pPr>
      <w:r w:rsidRPr="00356EF3">
        <w:rPr>
          <w:rFonts w:ascii="Arial" w:hAnsi="Arial" w:cs="Arial"/>
          <w:color w:val="000000" w:themeColor="text1"/>
        </w:rPr>
        <w:t xml:space="preserve">A más tardar hasta tres días hábiles antes del día 25 de cada mes, la </w:t>
      </w:r>
      <w:r w:rsidR="00235BA7" w:rsidRPr="00356EF3">
        <w:rPr>
          <w:rFonts w:ascii="Arial" w:hAnsi="Arial" w:cs="Arial"/>
          <w:color w:val="000000" w:themeColor="text1"/>
        </w:rPr>
        <w:t xml:space="preserve">Coordinación </w:t>
      </w:r>
      <w:r w:rsidRPr="00356EF3">
        <w:rPr>
          <w:rFonts w:ascii="Arial" w:hAnsi="Arial" w:cs="Arial"/>
          <w:color w:val="000000" w:themeColor="text1"/>
        </w:rPr>
        <w:t>Administrativa</w:t>
      </w:r>
      <w:r w:rsidR="00235BA7" w:rsidRPr="00356EF3">
        <w:rPr>
          <w:rFonts w:ascii="Arial" w:hAnsi="Arial" w:cs="Arial"/>
          <w:color w:val="000000" w:themeColor="text1"/>
        </w:rPr>
        <w:t xml:space="preserve"> y Financiera</w:t>
      </w:r>
      <w:r w:rsidRPr="00356EF3">
        <w:rPr>
          <w:rFonts w:ascii="Arial" w:hAnsi="Arial" w:cs="Arial"/>
          <w:color w:val="000000" w:themeColor="text1"/>
        </w:rPr>
        <w:t xml:space="preserve"> </w:t>
      </w:r>
      <w:r w:rsidR="00235BA7" w:rsidRPr="00356EF3">
        <w:rPr>
          <w:rFonts w:ascii="Arial" w:hAnsi="Arial" w:cs="Arial"/>
          <w:color w:val="000000" w:themeColor="text1"/>
        </w:rPr>
        <w:t>deberá tener</w:t>
      </w:r>
      <w:r w:rsidRPr="00356EF3">
        <w:rPr>
          <w:rFonts w:ascii="Arial" w:hAnsi="Arial" w:cs="Arial"/>
          <w:color w:val="000000" w:themeColor="text1"/>
        </w:rPr>
        <w:t xml:space="preserve"> la información para el Calendario de pagos del mes siguiente por genérica de gasto, por fuente de financiamiento y moneda.</w:t>
      </w:r>
    </w:p>
    <w:p w14:paraId="3D2410D6" w14:textId="77777777" w:rsidR="00485084" w:rsidRPr="00356EF3" w:rsidRDefault="00485084" w:rsidP="001E4C06">
      <w:pPr>
        <w:pStyle w:val="ListParagraph"/>
        <w:spacing w:after="0" w:line="240" w:lineRule="auto"/>
        <w:ind w:left="2904" w:hanging="425"/>
        <w:rPr>
          <w:rFonts w:ascii="Arial" w:hAnsi="Arial" w:cs="Arial"/>
          <w:bCs/>
        </w:rPr>
      </w:pPr>
    </w:p>
    <w:p w14:paraId="3D2410D7" w14:textId="77777777" w:rsidR="00485084" w:rsidRPr="00356EF3" w:rsidRDefault="00F91FD6" w:rsidP="001E4C06">
      <w:pPr>
        <w:spacing w:after="0" w:line="240" w:lineRule="auto"/>
        <w:ind w:firstLine="284"/>
        <w:jc w:val="both"/>
        <w:rPr>
          <w:rFonts w:ascii="Arial" w:hAnsi="Arial" w:cs="Arial"/>
          <w:b/>
          <w:color w:val="000000" w:themeColor="text1"/>
        </w:rPr>
      </w:pPr>
      <w:r w:rsidRPr="00356EF3">
        <w:rPr>
          <w:rFonts w:ascii="Arial" w:hAnsi="Arial" w:cs="Arial"/>
          <w:b/>
          <w:color w:val="000000" w:themeColor="text1"/>
        </w:rPr>
        <w:t>2</w:t>
      </w:r>
      <w:r w:rsidR="001E4C06" w:rsidRPr="00356EF3">
        <w:rPr>
          <w:rFonts w:ascii="Arial" w:hAnsi="Arial" w:cs="Arial"/>
          <w:b/>
          <w:color w:val="000000" w:themeColor="text1"/>
        </w:rPr>
        <w:t>.5</w:t>
      </w:r>
      <w:r w:rsidR="00485084" w:rsidRPr="00356EF3">
        <w:rPr>
          <w:rFonts w:ascii="Arial" w:hAnsi="Arial" w:cs="Arial"/>
          <w:b/>
          <w:color w:val="000000" w:themeColor="text1"/>
        </w:rPr>
        <w:t xml:space="preserve">  Administración y custodia de garantías relacionadas con el </w:t>
      </w:r>
      <w:r w:rsidR="000D4888" w:rsidRPr="00356EF3">
        <w:rPr>
          <w:rFonts w:ascii="Arial" w:hAnsi="Arial" w:cs="Arial"/>
          <w:b/>
          <w:color w:val="000000" w:themeColor="text1"/>
        </w:rPr>
        <w:t>Proyecto</w:t>
      </w:r>
    </w:p>
    <w:p w14:paraId="3D2410D8" w14:textId="77777777" w:rsidR="00485084" w:rsidRPr="00356EF3" w:rsidRDefault="00485084" w:rsidP="00485084">
      <w:pPr>
        <w:pStyle w:val="ListParagraph"/>
        <w:spacing w:after="0" w:line="240" w:lineRule="auto"/>
        <w:ind w:left="780"/>
        <w:jc w:val="both"/>
        <w:rPr>
          <w:rFonts w:ascii="Arial" w:hAnsi="Arial" w:cs="Arial"/>
          <w:b/>
          <w:color w:val="000000" w:themeColor="text1"/>
        </w:rPr>
      </w:pPr>
    </w:p>
    <w:p w14:paraId="3D2410D9" w14:textId="77777777" w:rsidR="00887DB4" w:rsidRPr="00356EF3" w:rsidRDefault="00485084" w:rsidP="003426CA">
      <w:pPr>
        <w:pStyle w:val="ListParagraph"/>
        <w:numPr>
          <w:ilvl w:val="0"/>
          <w:numId w:val="51"/>
        </w:numPr>
        <w:spacing w:after="0" w:line="240" w:lineRule="auto"/>
        <w:jc w:val="both"/>
        <w:rPr>
          <w:rFonts w:ascii="Arial" w:hAnsi="Arial" w:cs="Arial"/>
          <w:b/>
        </w:rPr>
      </w:pPr>
      <w:r w:rsidRPr="00356EF3">
        <w:rPr>
          <w:rFonts w:ascii="Arial" w:hAnsi="Arial" w:cs="Arial"/>
        </w:rPr>
        <w:t xml:space="preserve">La  </w:t>
      </w:r>
      <w:r w:rsidR="002679F0" w:rsidRPr="00356EF3">
        <w:rPr>
          <w:rFonts w:ascii="Arial" w:hAnsi="Arial" w:cs="Arial"/>
        </w:rPr>
        <w:t>Coordinación Administrativa y Financiera</w:t>
      </w:r>
      <w:r w:rsidRPr="00356EF3">
        <w:rPr>
          <w:rFonts w:ascii="Arial" w:hAnsi="Arial" w:cs="Arial"/>
        </w:rPr>
        <w:t xml:space="preserve"> </w:t>
      </w:r>
      <w:proofErr w:type="spellStart"/>
      <w:r w:rsidRPr="00356EF3">
        <w:rPr>
          <w:rFonts w:ascii="Arial" w:hAnsi="Arial" w:cs="Arial"/>
        </w:rPr>
        <w:t>recepcionará</w:t>
      </w:r>
      <w:proofErr w:type="spellEnd"/>
      <w:r w:rsidRPr="00356EF3">
        <w:rPr>
          <w:rFonts w:ascii="Arial" w:hAnsi="Arial" w:cs="Arial"/>
        </w:rPr>
        <w:t xml:space="preserve"> las cartas fianza de los contratos que administra, y procederá a su validación y las mantendrá bajo su custodia.</w:t>
      </w:r>
    </w:p>
    <w:p w14:paraId="3D2410DA" w14:textId="77777777" w:rsidR="00887DB4" w:rsidRPr="00356EF3" w:rsidRDefault="00485084" w:rsidP="003426CA">
      <w:pPr>
        <w:pStyle w:val="ListParagraph"/>
        <w:numPr>
          <w:ilvl w:val="0"/>
          <w:numId w:val="51"/>
        </w:numPr>
        <w:spacing w:after="0" w:line="240" w:lineRule="auto"/>
        <w:jc w:val="both"/>
        <w:rPr>
          <w:rFonts w:ascii="Arial" w:hAnsi="Arial" w:cs="Arial"/>
          <w:b/>
        </w:rPr>
      </w:pPr>
      <w:r w:rsidRPr="00356EF3">
        <w:rPr>
          <w:rFonts w:ascii="Arial" w:hAnsi="Arial" w:cs="Arial"/>
        </w:rPr>
        <w:t>En los casos que corresponda</w:t>
      </w:r>
      <w:r w:rsidR="000D4888" w:rsidRPr="00356EF3">
        <w:rPr>
          <w:rFonts w:ascii="Arial" w:hAnsi="Arial" w:cs="Arial"/>
        </w:rPr>
        <w:t>,</w:t>
      </w:r>
      <w:r w:rsidRPr="00356EF3">
        <w:rPr>
          <w:rFonts w:ascii="Arial" w:hAnsi="Arial" w:cs="Arial"/>
        </w:rPr>
        <w:t xml:space="preserve"> la </w:t>
      </w:r>
      <w:r w:rsidR="002679F0" w:rsidRPr="00356EF3">
        <w:rPr>
          <w:rFonts w:ascii="Arial" w:hAnsi="Arial" w:cs="Arial"/>
        </w:rPr>
        <w:t>Coordinación Administrativa y Financiera</w:t>
      </w:r>
      <w:r w:rsidRPr="00356EF3">
        <w:rPr>
          <w:rFonts w:ascii="Arial" w:hAnsi="Arial" w:cs="Arial"/>
        </w:rPr>
        <w:t xml:space="preserve"> solicitará al contratista la renovación de las garantías que mantenga en custodia referente a adelantos otorgados, siempre que se mantenga saldo pendiente de amortizar. </w:t>
      </w:r>
    </w:p>
    <w:p w14:paraId="3D2410DB" w14:textId="77777777" w:rsidR="00887DB4" w:rsidRPr="00356EF3" w:rsidRDefault="00485084" w:rsidP="003426CA">
      <w:pPr>
        <w:pStyle w:val="ListParagraph"/>
        <w:numPr>
          <w:ilvl w:val="0"/>
          <w:numId w:val="51"/>
        </w:numPr>
        <w:spacing w:after="0" w:line="240" w:lineRule="auto"/>
        <w:jc w:val="both"/>
        <w:rPr>
          <w:rFonts w:ascii="Arial" w:hAnsi="Arial" w:cs="Arial"/>
          <w:b/>
        </w:rPr>
      </w:pPr>
      <w:r w:rsidRPr="00356EF3">
        <w:rPr>
          <w:rFonts w:ascii="Arial" w:hAnsi="Arial" w:cs="Arial"/>
        </w:rPr>
        <w:t xml:space="preserve">La </w:t>
      </w:r>
      <w:r w:rsidR="002679F0" w:rsidRPr="00356EF3">
        <w:rPr>
          <w:rFonts w:ascii="Arial" w:hAnsi="Arial" w:cs="Arial"/>
        </w:rPr>
        <w:t>Coordinación Administrativa y Financiera</w:t>
      </w:r>
      <w:r w:rsidRPr="00356EF3">
        <w:rPr>
          <w:rFonts w:ascii="Arial" w:hAnsi="Arial" w:cs="Arial"/>
        </w:rPr>
        <w:t xml:space="preserve"> solicitará al Emisor la ejecución de las cartas fianzas de ser necesario</w:t>
      </w:r>
      <w:r w:rsidR="002679F0" w:rsidRPr="00356EF3">
        <w:rPr>
          <w:rFonts w:ascii="Arial" w:hAnsi="Arial" w:cs="Arial"/>
        </w:rPr>
        <w:t xml:space="preserve"> o la suspensión del proceso de ejecución, a solicitud de la Dirección Ejecutiva</w:t>
      </w:r>
      <w:r w:rsidRPr="00356EF3">
        <w:rPr>
          <w:rFonts w:ascii="Arial" w:hAnsi="Arial" w:cs="Arial"/>
        </w:rPr>
        <w:t>.</w:t>
      </w:r>
    </w:p>
    <w:p w14:paraId="3D2410DC" w14:textId="77777777" w:rsidR="00887DB4" w:rsidRPr="00356EF3" w:rsidRDefault="00485084" w:rsidP="003426CA">
      <w:pPr>
        <w:pStyle w:val="ListParagraph"/>
        <w:numPr>
          <w:ilvl w:val="0"/>
          <w:numId w:val="51"/>
        </w:numPr>
        <w:autoSpaceDE w:val="0"/>
        <w:autoSpaceDN w:val="0"/>
        <w:adjustRightInd w:val="0"/>
        <w:spacing w:after="0" w:line="240" w:lineRule="auto"/>
        <w:jc w:val="both"/>
        <w:rPr>
          <w:rFonts w:ascii="Arial" w:hAnsi="Arial" w:cs="Arial"/>
        </w:rPr>
      </w:pPr>
      <w:r w:rsidRPr="00356EF3">
        <w:rPr>
          <w:rFonts w:ascii="Arial" w:hAnsi="Arial" w:cs="Arial"/>
        </w:rPr>
        <w:t xml:space="preserve">La </w:t>
      </w:r>
      <w:r w:rsidR="005C7E26" w:rsidRPr="00356EF3">
        <w:rPr>
          <w:rFonts w:ascii="Arial" w:hAnsi="Arial" w:cs="Arial"/>
        </w:rPr>
        <w:t>Coordinación Administrativa y Financiera</w:t>
      </w:r>
      <w:r w:rsidRPr="00356EF3">
        <w:rPr>
          <w:rFonts w:ascii="Arial" w:hAnsi="Arial" w:cs="Arial"/>
        </w:rPr>
        <w:t xml:space="preserve"> devolverá a los representantes de los contratistas las garantías vencidas que mantengan en custodia.</w:t>
      </w:r>
    </w:p>
    <w:p w14:paraId="3D2410DD" w14:textId="77777777" w:rsidR="00887DB4" w:rsidRPr="00356EF3" w:rsidRDefault="00485084" w:rsidP="003426CA">
      <w:pPr>
        <w:pStyle w:val="ListParagraph"/>
        <w:numPr>
          <w:ilvl w:val="0"/>
          <w:numId w:val="51"/>
        </w:numPr>
        <w:autoSpaceDE w:val="0"/>
        <w:autoSpaceDN w:val="0"/>
        <w:adjustRightInd w:val="0"/>
        <w:spacing w:after="0" w:line="240" w:lineRule="auto"/>
        <w:jc w:val="both"/>
        <w:rPr>
          <w:rFonts w:ascii="Arial" w:hAnsi="Arial" w:cs="Arial"/>
          <w:bCs/>
        </w:rPr>
      </w:pPr>
      <w:r w:rsidRPr="00356EF3">
        <w:rPr>
          <w:rFonts w:ascii="Arial" w:hAnsi="Arial" w:cs="Arial"/>
        </w:rPr>
        <w:t xml:space="preserve">La </w:t>
      </w:r>
      <w:r w:rsidR="005C7E26" w:rsidRPr="00356EF3">
        <w:rPr>
          <w:rFonts w:ascii="Arial" w:hAnsi="Arial" w:cs="Arial"/>
          <w:color w:val="000000"/>
        </w:rPr>
        <w:t>Coordinación Administrativa y Financiera tiene la responsabilidad de mantener</w:t>
      </w:r>
      <w:r w:rsidR="005C7E26" w:rsidRPr="00356EF3" w:rsidDel="005C7E26">
        <w:rPr>
          <w:rFonts w:ascii="Arial" w:hAnsi="Arial" w:cs="Arial"/>
        </w:rPr>
        <w:t xml:space="preserve"> </w:t>
      </w:r>
      <w:r w:rsidRPr="00356EF3">
        <w:rPr>
          <w:rFonts w:ascii="Arial" w:hAnsi="Arial" w:cs="Arial"/>
        </w:rPr>
        <w:t xml:space="preserve">el Reporte de Vencimiento de las Garantías que mantenga en custodia. </w:t>
      </w:r>
    </w:p>
    <w:p w14:paraId="3D2410DE" w14:textId="77777777" w:rsidR="00976502" w:rsidRPr="00356EF3" w:rsidRDefault="00976502" w:rsidP="00976502">
      <w:pPr>
        <w:autoSpaceDE w:val="0"/>
        <w:autoSpaceDN w:val="0"/>
        <w:adjustRightInd w:val="0"/>
        <w:spacing w:after="0" w:line="240" w:lineRule="auto"/>
        <w:jc w:val="both"/>
        <w:rPr>
          <w:rFonts w:ascii="Arial" w:hAnsi="Arial" w:cs="Arial"/>
          <w:bCs/>
        </w:rPr>
      </w:pPr>
    </w:p>
    <w:p w14:paraId="3D2410DF" w14:textId="77777777" w:rsidR="00887DB4" w:rsidRPr="00356EF3" w:rsidRDefault="00F91FD6" w:rsidP="00F91FD6">
      <w:pPr>
        <w:pStyle w:val="Title"/>
        <w:spacing w:after="120" w:afterAutospacing="0"/>
        <w:rPr>
          <w:rFonts w:cs="Arial"/>
          <w:b/>
          <w:sz w:val="22"/>
          <w:szCs w:val="22"/>
        </w:rPr>
      </w:pPr>
      <w:r w:rsidRPr="00356EF3">
        <w:rPr>
          <w:rFonts w:cs="Arial"/>
          <w:b/>
          <w:sz w:val="22"/>
          <w:szCs w:val="22"/>
        </w:rPr>
        <w:t xml:space="preserve">3. </w:t>
      </w:r>
      <w:r w:rsidR="00300DE4" w:rsidRPr="00356EF3">
        <w:rPr>
          <w:rFonts w:cs="Arial"/>
          <w:b/>
          <w:sz w:val="22"/>
          <w:szCs w:val="22"/>
        </w:rPr>
        <w:t>PROCESO CONTABLE</w:t>
      </w:r>
    </w:p>
    <w:p w14:paraId="3D2410E0" w14:textId="77777777" w:rsidR="00300DE4" w:rsidRPr="00356EF3" w:rsidRDefault="00300DE4" w:rsidP="00300DE4">
      <w:pPr>
        <w:autoSpaceDE w:val="0"/>
        <w:autoSpaceDN w:val="0"/>
        <w:adjustRightInd w:val="0"/>
        <w:spacing w:after="0" w:line="240" w:lineRule="auto"/>
        <w:jc w:val="both"/>
        <w:rPr>
          <w:rFonts w:ascii="Arial" w:hAnsi="Arial" w:cs="Arial"/>
          <w:b/>
          <w:bCs/>
        </w:rPr>
      </w:pPr>
    </w:p>
    <w:p w14:paraId="3D2410E1" w14:textId="77777777" w:rsidR="00300DE4" w:rsidRPr="00356EF3" w:rsidRDefault="00300DE4" w:rsidP="00300DE4">
      <w:pPr>
        <w:pStyle w:val="Default"/>
        <w:ind w:left="284" w:firstLine="424"/>
        <w:jc w:val="both"/>
        <w:rPr>
          <w:rFonts w:ascii="Arial" w:hAnsi="Arial" w:cs="Arial"/>
          <w:b/>
          <w:bCs/>
          <w:sz w:val="22"/>
          <w:szCs w:val="22"/>
        </w:rPr>
      </w:pPr>
      <w:r w:rsidRPr="00356EF3">
        <w:rPr>
          <w:rFonts w:ascii="Arial" w:hAnsi="Arial" w:cs="Arial"/>
          <w:b/>
          <w:bCs/>
          <w:sz w:val="22"/>
          <w:szCs w:val="22"/>
        </w:rPr>
        <w:t xml:space="preserve">De la contabilización de los expedientes de pago </w:t>
      </w:r>
    </w:p>
    <w:p w14:paraId="3D2410E2" w14:textId="77777777" w:rsidR="00300DE4" w:rsidRPr="00356EF3" w:rsidRDefault="00300DE4" w:rsidP="00300DE4">
      <w:pPr>
        <w:pStyle w:val="Default"/>
        <w:ind w:left="708"/>
        <w:jc w:val="both"/>
        <w:rPr>
          <w:rFonts w:ascii="Arial" w:hAnsi="Arial" w:cs="Arial"/>
          <w:b/>
          <w:bCs/>
        </w:rPr>
      </w:pPr>
    </w:p>
    <w:p w14:paraId="3D2410E3" w14:textId="77777777" w:rsidR="00887DB4" w:rsidRPr="00356EF3" w:rsidRDefault="00300DE4" w:rsidP="003426CA">
      <w:pPr>
        <w:pStyle w:val="ListParagraph"/>
        <w:numPr>
          <w:ilvl w:val="0"/>
          <w:numId w:val="52"/>
        </w:numPr>
        <w:spacing w:after="0" w:line="240" w:lineRule="auto"/>
        <w:ind w:left="1004"/>
        <w:jc w:val="both"/>
        <w:rPr>
          <w:rFonts w:ascii="Arial" w:hAnsi="Arial" w:cs="Arial"/>
        </w:rPr>
      </w:pPr>
      <w:r w:rsidRPr="00356EF3">
        <w:rPr>
          <w:rFonts w:ascii="Arial" w:hAnsi="Arial" w:cs="Arial"/>
        </w:rPr>
        <w:t xml:space="preserve">La </w:t>
      </w:r>
      <w:r w:rsidR="00E14B6C" w:rsidRPr="00356EF3">
        <w:rPr>
          <w:rFonts w:ascii="Arial" w:hAnsi="Arial" w:cs="Arial"/>
        </w:rPr>
        <w:t>Coordinación Administrativa y</w:t>
      </w:r>
      <w:r w:rsidRPr="00356EF3">
        <w:rPr>
          <w:rFonts w:ascii="Arial" w:hAnsi="Arial" w:cs="Arial"/>
        </w:rPr>
        <w:t xml:space="preserve"> Financiera realiza la contabilización de las fases de compromiso, devengado y giro. </w:t>
      </w:r>
    </w:p>
    <w:p w14:paraId="3D2410E4" w14:textId="77777777" w:rsidR="00300DE4" w:rsidRPr="00356EF3" w:rsidRDefault="00300DE4" w:rsidP="008D5B9A">
      <w:pPr>
        <w:spacing w:after="0" w:line="240" w:lineRule="auto"/>
        <w:ind w:hanging="425"/>
        <w:rPr>
          <w:rFonts w:ascii="Arial" w:hAnsi="Arial" w:cs="Arial"/>
        </w:rPr>
      </w:pPr>
    </w:p>
    <w:p w14:paraId="3D2410E5" w14:textId="77777777" w:rsidR="00300DE4" w:rsidRPr="00356EF3" w:rsidRDefault="00300DE4" w:rsidP="003426CA">
      <w:pPr>
        <w:pStyle w:val="ListParagraph"/>
        <w:numPr>
          <w:ilvl w:val="0"/>
          <w:numId w:val="52"/>
        </w:numPr>
        <w:spacing w:after="0" w:line="240" w:lineRule="auto"/>
        <w:ind w:left="1004"/>
        <w:jc w:val="both"/>
        <w:rPr>
          <w:rFonts w:ascii="Arial" w:hAnsi="Arial" w:cs="Arial"/>
        </w:rPr>
      </w:pPr>
      <w:r w:rsidRPr="00356EF3">
        <w:rPr>
          <w:rFonts w:ascii="Arial" w:hAnsi="Arial" w:cs="Arial"/>
        </w:rPr>
        <w:t xml:space="preserve">Una vez contabilizado el expediente de pago en todas sus fases, el expediente </w:t>
      </w:r>
      <w:r w:rsidR="00BE57CF" w:rsidRPr="00356EF3">
        <w:rPr>
          <w:rFonts w:ascii="Arial" w:hAnsi="Arial" w:cs="Arial"/>
        </w:rPr>
        <w:t>debe ser archivado</w:t>
      </w:r>
      <w:r w:rsidRPr="00356EF3">
        <w:rPr>
          <w:rFonts w:ascii="Arial" w:hAnsi="Arial" w:cs="Arial"/>
        </w:rPr>
        <w:t xml:space="preserve"> para su custodia por el plazo legal que corresponda.</w:t>
      </w:r>
    </w:p>
    <w:p w14:paraId="3D2410E6" w14:textId="77777777" w:rsidR="0061626A" w:rsidRPr="00356EF3" w:rsidRDefault="0061626A" w:rsidP="00300DE4">
      <w:pPr>
        <w:pStyle w:val="Title"/>
        <w:spacing w:after="120" w:afterAutospacing="0"/>
        <w:rPr>
          <w:rFonts w:cs="Arial"/>
          <w:b/>
          <w:sz w:val="22"/>
          <w:szCs w:val="22"/>
        </w:rPr>
      </w:pPr>
    </w:p>
    <w:p w14:paraId="3D2410E7" w14:textId="77777777" w:rsidR="0061626A" w:rsidRPr="00356EF3" w:rsidRDefault="0061626A" w:rsidP="00300DE4">
      <w:pPr>
        <w:pStyle w:val="Title"/>
        <w:spacing w:after="120" w:afterAutospacing="0"/>
        <w:rPr>
          <w:rFonts w:cs="Arial"/>
          <w:b/>
          <w:sz w:val="22"/>
          <w:szCs w:val="22"/>
        </w:rPr>
      </w:pPr>
    </w:p>
    <w:p w14:paraId="3D2410E8" w14:textId="77777777" w:rsidR="00300DE4" w:rsidRPr="00356EF3" w:rsidRDefault="00F91FD6" w:rsidP="00300DE4">
      <w:pPr>
        <w:pStyle w:val="Title"/>
        <w:spacing w:after="120" w:afterAutospacing="0"/>
        <w:rPr>
          <w:rFonts w:cs="Arial"/>
          <w:b/>
          <w:sz w:val="22"/>
          <w:szCs w:val="22"/>
        </w:rPr>
      </w:pPr>
      <w:r w:rsidRPr="00356EF3">
        <w:rPr>
          <w:rFonts w:cs="Arial"/>
          <w:b/>
          <w:sz w:val="22"/>
          <w:szCs w:val="22"/>
        </w:rPr>
        <w:lastRenderedPageBreak/>
        <w:t>4</w:t>
      </w:r>
      <w:r w:rsidR="00300DE4" w:rsidRPr="00356EF3">
        <w:rPr>
          <w:rFonts w:cs="Arial"/>
          <w:b/>
          <w:sz w:val="22"/>
          <w:szCs w:val="22"/>
        </w:rPr>
        <w:t xml:space="preserve">.  PROCESO </w:t>
      </w:r>
      <w:r w:rsidR="00D352AB" w:rsidRPr="00356EF3">
        <w:rPr>
          <w:rFonts w:cs="Arial"/>
          <w:b/>
          <w:sz w:val="22"/>
          <w:szCs w:val="22"/>
        </w:rPr>
        <w:t>FINANCIERO Y</w:t>
      </w:r>
      <w:r w:rsidR="00300DE4" w:rsidRPr="00356EF3">
        <w:rPr>
          <w:rFonts w:cs="Arial"/>
          <w:b/>
          <w:sz w:val="22"/>
          <w:szCs w:val="22"/>
        </w:rPr>
        <w:t xml:space="preserve"> CONTABLE - </w:t>
      </w:r>
      <w:r w:rsidR="00D352AB" w:rsidRPr="00356EF3">
        <w:rPr>
          <w:rFonts w:cs="Arial"/>
          <w:b/>
          <w:sz w:val="22"/>
          <w:szCs w:val="22"/>
        </w:rPr>
        <w:t>NORMAS BID</w:t>
      </w:r>
    </w:p>
    <w:p w14:paraId="3D2410E9" w14:textId="77777777" w:rsidR="00300DE4" w:rsidRPr="00356EF3" w:rsidRDefault="00300DE4" w:rsidP="00300DE4">
      <w:pPr>
        <w:pStyle w:val="Default"/>
        <w:ind w:left="284"/>
        <w:jc w:val="both"/>
        <w:rPr>
          <w:rFonts w:ascii="Arial" w:hAnsi="Arial" w:cs="Arial"/>
          <w:sz w:val="22"/>
          <w:szCs w:val="22"/>
        </w:rPr>
      </w:pPr>
      <w:r w:rsidRPr="00356EF3">
        <w:rPr>
          <w:rFonts w:ascii="Arial" w:hAnsi="Arial" w:cs="Arial"/>
          <w:sz w:val="22"/>
          <w:szCs w:val="22"/>
        </w:rPr>
        <w:t xml:space="preserve">La </w:t>
      </w:r>
      <w:r w:rsidR="00F15425" w:rsidRPr="00356EF3">
        <w:rPr>
          <w:rFonts w:ascii="Arial" w:hAnsi="Arial" w:cs="Arial"/>
          <w:sz w:val="22"/>
          <w:szCs w:val="22"/>
        </w:rPr>
        <w:t>Coordinación Administrativa y Financiera</w:t>
      </w:r>
      <w:r w:rsidRPr="00356EF3">
        <w:rPr>
          <w:rFonts w:ascii="Arial" w:hAnsi="Arial" w:cs="Arial"/>
          <w:sz w:val="22"/>
          <w:szCs w:val="22"/>
        </w:rPr>
        <w:t xml:space="preserve"> es responsable de elaborar las </w:t>
      </w:r>
      <w:r w:rsidR="00A72535" w:rsidRPr="00356EF3">
        <w:rPr>
          <w:rFonts w:ascii="Arial" w:hAnsi="Arial" w:cs="Arial"/>
          <w:sz w:val="22"/>
          <w:szCs w:val="22"/>
        </w:rPr>
        <w:t>S</w:t>
      </w:r>
      <w:r w:rsidRPr="00356EF3">
        <w:rPr>
          <w:rFonts w:ascii="Arial" w:hAnsi="Arial" w:cs="Arial"/>
          <w:sz w:val="22"/>
          <w:szCs w:val="22"/>
        </w:rPr>
        <w:t xml:space="preserve">olicitudes de desembolso a ser presentadas al BID con la documentación de sustento, de la contabilidad de los gastos del </w:t>
      </w:r>
      <w:r w:rsidR="00D55AA9" w:rsidRPr="00356EF3">
        <w:rPr>
          <w:rFonts w:ascii="Arial" w:hAnsi="Arial" w:cs="Arial"/>
          <w:color w:val="000000" w:themeColor="text1"/>
          <w:sz w:val="22"/>
          <w:szCs w:val="22"/>
        </w:rPr>
        <w:t>Proyecto BID 3</w:t>
      </w:r>
      <w:r w:rsidRPr="00356EF3">
        <w:rPr>
          <w:rFonts w:ascii="Arial" w:hAnsi="Arial" w:cs="Arial"/>
          <w:sz w:val="22"/>
          <w:szCs w:val="22"/>
        </w:rPr>
        <w:t xml:space="preserve"> y de la preparación de reportes financieros-contables. Asimismo, es responsable de atender los requerimientos de los auditores externos e implementar las recomendaciones que se incluyan en los informes de la auditoría de los EEFF auditados</w:t>
      </w:r>
      <w:r w:rsidR="0061626A" w:rsidRPr="00356EF3">
        <w:rPr>
          <w:rFonts w:ascii="Arial" w:hAnsi="Arial" w:cs="Arial"/>
          <w:sz w:val="22"/>
          <w:szCs w:val="22"/>
        </w:rPr>
        <w:t xml:space="preserve"> </w:t>
      </w:r>
      <w:r w:rsidRPr="00356EF3">
        <w:rPr>
          <w:rFonts w:ascii="Arial" w:hAnsi="Arial" w:cs="Arial"/>
          <w:sz w:val="22"/>
          <w:szCs w:val="22"/>
        </w:rPr>
        <w:t xml:space="preserve">así como de preparar la información correspondiente a las operaciones relacionadas al </w:t>
      </w:r>
      <w:r w:rsidR="00D55AA9" w:rsidRPr="00356EF3">
        <w:rPr>
          <w:rFonts w:ascii="Arial" w:hAnsi="Arial" w:cs="Arial"/>
          <w:color w:val="000000" w:themeColor="text1"/>
          <w:sz w:val="22"/>
          <w:szCs w:val="22"/>
        </w:rPr>
        <w:t>Proyecto BID 3</w:t>
      </w:r>
      <w:r w:rsidRPr="00356EF3">
        <w:rPr>
          <w:rFonts w:ascii="Arial" w:hAnsi="Arial" w:cs="Arial"/>
          <w:sz w:val="22"/>
          <w:szCs w:val="22"/>
        </w:rPr>
        <w:t xml:space="preserve"> a ser incluida en la memoria institucional.</w:t>
      </w:r>
    </w:p>
    <w:p w14:paraId="3D2410EA" w14:textId="77777777" w:rsidR="00300DE4" w:rsidRPr="00356EF3" w:rsidRDefault="00300DE4" w:rsidP="00300DE4">
      <w:pPr>
        <w:pStyle w:val="Default"/>
        <w:ind w:left="284"/>
        <w:jc w:val="both"/>
        <w:rPr>
          <w:rFonts w:ascii="Arial" w:hAnsi="Arial" w:cs="Arial"/>
          <w:sz w:val="22"/>
          <w:szCs w:val="22"/>
        </w:rPr>
      </w:pPr>
    </w:p>
    <w:p w14:paraId="3D2410EB" w14:textId="77777777" w:rsidR="00300DE4" w:rsidRPr="00356EF3" w:rsidRDefault="00F15425" w:rsidP="00300DE4">
      <w:pPr>
        <w:pStyle w:val="Default"/>
        <w:ind w:left="284"/>
        <w:jc w:val="both"/>
        <w:rPr>
          <w:rFonts w:ascii="Arial" w:hAnsi="Arial" w:cs="Arial"/>
          <w:i/>
          <w:sz w:val="22"/>
          <w:szCs w:val="22"/>
        </w:rPr>
      </w:pPr>
      <w:r w:rsidRPr="00356EF3">
        <w:rPr>
          <w:rFonts w:ascii="Arial" w:hAnsi="Arial" w:cs="Arial"/>
          <w:sz w:val="22"/>
          <w:szCs w:val="22"/>
        </w:rPr>
        <w:t>La Coordinación Administrativa y Financiera</w:t>
      </w:r>
      <w:r w:rsidR="00300DE4" w:rsidRPr="00356EF3">
        <w:rPr>
          <w:rFonts w:ascii="Arial" w:hAnsi="Arial" w:cs="Arial"/>
          <w:sz w:val="22"/>
          <w:szCs w:val="22"/>
        </w:rPr>
        <w:t xml:space="preserve">, es responsable de la elaboración y suscripción de los Estados Financieros del </w:t>
      </w:r>
      <w:r w:rsidR="00D55AA9" w:rsidRPr="00356EF3">
        <w:rPr>
          <w:rFonts w:ascii="Arial" w:hAnsi="Arial" w:cs="Arial"/>
          <w:color w:val="000000" w:themeColor="text1"/>
          <w:sz w:val="22"/>
          <w:szCs w:val="22"/>
        </w:rPr>
        <w:t>Proyecto BID 3</w:t>
      </w:r>
      <w:r w:rsidR="00300DE4" w:rsidRPr="00356EF3">
        <w:rPr>
          <w:rFonts w:ascii="Arial" w:hAnsi="Arial" w:cs="Arial"/>
          <w:sz w:val="22"/>
          <w:szCs w:val="22"/>
        </w:rPr>
        <w:t xml:space="preserve">. </w:t>
      </w:r>
    </w:p>
    <w:p w14:paraId="3D2410EC" w14:textId="77777777" w:rsidR="00300DE4" w:rsidRPr="00356EF3" w:rsidRDefault="00300DE4" w:rsidP="00300DE4">
      <w:pPr>
        <w:pStyle w:val="Default"/>
        <w:spacing w:after="22"/>
        <w:ind w:left="284"/>
        <w:jc w:val="both"/>
        <w:rPr>
          <w:rFonts w:ascii="Arial" w:hAnsi="Arial" w:cs="Arial"/>
          <w:sz w:val="22"/>
          <w:szCs w:val="22"/>
        </w:rPr>
      </w:pPr>
    </w:p>
    <w:p w14:paraId="3D2410ED" w14:textId="77777777" w:rsidR="00300DE4" w:rsidRPr="00356EF3" w:rsidRDefault="00F91FD6" w:rsidP="00300DE4">
      <w:pPr>
        <w:pStyle w:val="Default"/>
        <w:ind w:left="284"/>
        <w:jc w:val="both"/>
        <w:rPr>
          <w:rFonts w:ascii="Arial" w:hAnsi="Arial" w:cs="Arial"/>
          <w:b/>
          <w:bCs/>
          <w:sz w:val="22"/>
          <w:szCs w:val="22"/>
        </w:rPr>
      </w:pPr>
      <w:r w:rsidRPr="00356EF3">
        <w:rPr>
          <w:rFonts w:ascii="Arial" w:hAnsi="Arial" w:cs="Arial"/>
          <w:b/>
          <w:bCs/>
          <w:sz w:val="22"/>
          <w:szCs w:val="22"/>
        </w:rPr>
        <w:t>4</w:t>
      </w:r>
      <w:r w:rsidR="00300DE4" w:rsidRPr="00356EF3">
        <w:rPr>
          <w:rFonts w:ascii="Arial" w:hAnsi="Arial" w:cs="Arial"/>
          <w:b/>
          <w:bCs/>
          <w:sz w:val="22"/>
          <w:szCs w:val="22"/>
        </w:rPr>
        <w:t xml:space="preserve">.1  Reportes de Gestión Financiera </w:t>
      </w:r>
    </w:p>
    <w:p w14:paraId="3D2410EE" w14:textId="77777777" w:rsidR="00300DE4" w:rsidRPr="00356EF3" w:rsidRDefault="00300DE4" w:rsidP="00300DE4">
      <w:pPr>
        <w:pStyle w:val="Default"/>
        <w:ind w:left="284"/>
        <w:jc w:val="both"/>
        <w:rPr>
          <w:rFonts w:ascii="Arial" w:hAnsi="Arial" w:cs="Arial"/>
          <w:b/>
          <w:bCs/>
          <w:sz w:val="22"/>
          <w:szCs w:val="22"/>
        </w:rPr>
      </w:pPr>
    </w:p>
    <w:p w14:paraId="3D2410EF" w14:textId="77777777" w:rsidR="00300DE4" w:rsidRPr="00356EF3" w:rsidRDefault="00300DE4" w:rsidP="00300DE4">
      <w:pPr>
        <w:pStyle w:val="Default"/>
        <w:ind w:left="708"/>
        <w:jc w:val="both"/>
        <w:rPr>
          <w:rFonts w:ascii="Arial" w:hAnsi="Arial" w:cs="Arial"/>
          <w:sz w:val="22"/>
          <w:szCs w:val="22"/>
        </w:rPr>
      </w:pPr>
      <w:r w:rsidRPr="00356EF3">
        <w:rPr>
          <w:rFonts w:ascii="Arial" w:hAnsi="Arial" w:cs="Arial"/>
          <w:sz w:val="22"/>
          <w:szCs w:val="22"/>
        </w:rPr>
        <w:t xml:space="preserve">El monitoreo de las operaciones del </w:t>
      </w:r>
      <w:r w:rsidR="00D55AA9" w:rsidRPr="00356EF3">
        <w:rPr>
          <w:rFonts w:ascii="Arial" w:hAnsi="Arial" w:cs="Arial"/>
          <w:color w:val="000000" w:themeColor="text1"/>
          <w:sz w:val="22"/>
          <w:szCs w:val="22"/>
        </w:rPr>
        <w:t>Proyecto BID 3</w:t>
      </w:r>
      <w:r w:rsidRPr="00356EF3">
        <w:rPr>
          <w:rFonts w:ascii="Arial" w:hAnsi="Arial" w:cs="Arial"/>
          <w:sz w:val="22"/>
          <w:szCs w:val="22"/>
        </w:rPr>
        <w:t xml:space="preserve"> se realizará a través de los Informes trimestrales, semestrales o anuales obtenidos a través del SIAF y se ajustarán a los formatos establecidos por los procedimientos del BID. </w:t>
      </w:r>
      <w:r w:rsidR="00F233B2" w:rsidRPr="00356EF3">
        <w:rPr>
          <w:rFonts w:ascii="Arial" w:hAnsi="Arial" w:cs="Arial"/>
          <w:sz w:val="22"/>
          <w:szCs w:val="22"/>
        </w:rPr>
        <w:t>La Coordinación Administrativa y Financiera</w:t>
      </w:r>
      <w:r w:rsidRPr="00356EF3">
        <w:rPr>
          <w:rFonts w:ascii="Arial" w:hAnsi="Arial" w:cs="Arial"/>
          <w:sz w:val="22"/>
          <w:szCs w:val="22"/>
        </w:rPr>
        <w:t xml:space="preserve"> es </w:t>
      </w:r>
      <w:r w:rsidR="00F233B2" w:rsidRPr="00356EF3">
        <w:rPr>
          <w:rFonts w:ascii="Arial" w:hAnsi="Arial" w:cs="Arial"/>
          <w:sz w:val="22"/>
          <w:szCs w:val="22"/>
        </w:rPr>
        <w:t xml:space="preserve">la </w:t>
      </w:r>
      <w:r w:rsidRPr="00356EF3">
        <w:rPr>
          <w:rFonts w:ascii="Arial" w:hAnsi="Arial" w:cs="Arial"/>
          <w:sz w:val="22"/>
          <w:szCs w:val="22"/>
        </w:rPr>
        <w:t>responsable de dicho monitoreo.</w:t>
      </w:r>
    </w:p>
    <w:p w14:paraId="3D2410F0" w14:textId="77777777" w:rsidR="00300DE4" w:rsidRPr="00356EF3" w:rsidRDefault="00300DE4" w:rsidP="00300DE4">
      <w:pPr>
        <w:pStyle w:val="Default"/>
        <w:ind w:left="284"/>
        <w:jc w:val="both"/>
        <w:rPr>
          <w:rFonts w:ascii="Arial" w:hAnsi="Arial" w:cs="Arial"/>
          <w:sz w:val="22"/>
          <w:szCs w:val="22"/>
        </w:rPr>
      </w:pPr>
    </w:p>
    <w:p w14:paraId="3D2410F1" w14:textId="77777777" w:rsidR="00300DE4" w:rsidRPr="00356EF3" w:rsidRDefault="00300DE4" w:rsidP="00300DE4">
      <w:pPr>
        <w:pStyle w:val="Default"/>
        <w:ind w:left="708"/>
        <w:jc w:val="both"/>
        <w:rPr>
          <w:rFonts w:ascii="Arial" w:hAnsi="Arial" w:cs="Arial"/>
          <w:sz w:val="22"/>
          <w:szCs w:val="22"/>
        </w:rPr>
      </w:pPr>
      <w:r w:rsidRPr="00356EF3">
        <w:rPr>
          <w:rFonts w:ascii="Arial" w:hAnsi="Arial" w:cs="Arial"/>
          <w:sz w:val="22"/>
          <w:szCs w:val="22"/>
        </w:rPr>
        <w:t xml:space="preserve">Dichos informes deben comprender lo siguiente: </w:t>
      </w:r>
    </w:p>
    <w:p w14:paraId="3D2410F2" w14:textId="77777777" w:rsidR="00300DE4" w:rsidRPr="00356EF3" w:rsidRDefault="00300DE4" w:rsidP="00300DE4">
      <w:pPr>
        <w:pStyle w:val="Default"/>
        <w:ind w:left="1419"/>
        <w:jc w:val="both"/>
        <w:rPr>
          <w:rFonts w:ascii="Arial" w:hAnsi="Arial" w:cs="Arial"/>
          <w:sz w:val="22"/>
          <w:szCs w:val="22"/>
        </w:rPr>
      </w:pPr>
    </w:p>
    <w:p w14:paraId="3D2410F3" w14:textId="77777777" w:rsidR="008D5B9A" w:rsidRPr="00356EF3" w:rsidRDefault="00300DE4" w:rsidP="003426CA">
      <w:pPr>
        <w:pStyle w:val="Default"/>
        <w:numPr>
          <w:ilvl w:val="0"/>
          <w:numId w:val="53"/>
        </w:numPr>
        <w:jc w:val="both"/>
        <w:rPr>
          <w:rFonts w:ascii="Arial" w:hAnsi="Arial" w:cs="Arial"/>
          <w:sz w:val="22"/>
          <w:szCs w:val="22"/>
        </w:rPr>
      </w:pPr>
      <w:r w:rsidRPr="00356EF3">
        <w:rPr>
          <w:rFonts w:ascii="Arial" w:hAnsi="Arial" w:cs="Arial"/>
          <w:sz w:val="22"/>
          <w:szCs w:val="22"/>
        </w:rPr>
        <w:t xml:space="preserve">Reportes Financieros Básicos: </w:t>
      </w:r>
    </w:p>
    <w:p w14:paraId="3D2410F4" w14:textId="77777777" w:rsidR="00300DE4" w:rsidRPr="00356EF3" w:rsidRDefault="00300DE4" w:rsidP="008D5B9A">
      <w:pPr>
        <w:pStyle w:val="Default"/>
        <w:spacing w:after="18"/>
        <w:ind w:left="1920" w:hanging="852"/>
        <w:jc w:val="both"/>
        <w:rPr>
          <w:rFonts w:ascii="Arial" w:hAnsi="Arial" w:cs="Arial"/>
          <w:sz w:val="22"/>
          <w:szCs w:val="22"/>
        </w:rPr>
      </w:pPr>
      <w:r w:rsidRPr="00356EF3">
        <w:rPr>
          <w:rFonts w:ascii="Arial" w:hAnsi="Arial" w:cs="Arial"/>
          <w:sz w:val="22"/>
          <w:szCs w:val="22"/>
        </w:rPr>
        <w:t xml:space="preserve">a. </w:t>
      </w:r>
      <w:r w:rsidR="008E5D21" w:rsidRPr="00356EF3">
        <w:rPr>
          <w:rFonts w:ascii="Arial" w:hAnsi="Arial" w:cs="Arial"/>
          <w:sz w:val="22"/>
          <w:szCs w:val="22"/>
        </w:rPr>
        <w:t xml:space="preserve"> </w:t>
      </w:r>
      <w:r w:rsidRPr="00356EF3">
        <w:rPr>
          <w:rFonts w:ascii="Arial" w:hAnsi="Arial" w:cs="Arial"/>
          <w:sz w:val="22"/>
          <w:szCs w:val="22"/>
        </w:rPr>
        <w:t xml:space="preserve">Estado de fuentes y usos de fondos por año terminado </w:t>
      </w:r>
    </w:p>
    <w:p w14:paraId="3D2410F5" w14:textId="77777777" w:rsidR="00300DE4" w:rsidRPr="00356EF3" w:rsidRDefault="00300DE4" w:rsidP="008D5B9A">
      <w:pPr>
        <w:pStyle w:val="Default"/>
        <w:ind w:left="1354" w:hanging="283"/>
        <w:jc w:val="both"/>
        <w:rPr>
          <w:rFonts w:ascii="Arial" w:hAnsi="Arial" w:cs="Arial"/>
          <w:sz w:val="22"/>
          <w:szCs w:val="22"/>
        </w:rPr>
      </w:pPr>
      <w:r w:rsidRPr="00356EF3">
        <w:rPr>
          <w:rFonts w:ascii="Arial" w:hAnsi="Arial" w:cs="Arial"/>
          <w:sz w:val="22"/>
          <w:szCs w:val="22"/>
        </w:rPr>
        <w:t>b.</w:t>
      </w:r>
      <w:r w:rsidR="008E5D21" w:rsidRPr="00356EF3">
        <w:rPr>
          <w:rFonts w:ascii="Arial" w:hAnsi="Arial" w:cs="Arial"/>
          <w:sz w:val="22"/>
          <w:szCs w:val="22"/>
        </w:rPr>
        <w:t xml:space="preserve"> </w:t>
      </w:r>
      <w:r w:rsidRPr="00356EF3">
        <w:rPr>
          <w:rFonts w:ascii="Arial" w:hAnsi="Arial" w:cs="Arial"/>
          <w:sz w:val="22"/>
          <w:szCs w:val="22"/>
        </w:rPr>
        <w:t>Uso de fondos del proyecto por componente y por actividad por año terminado</w:t>
      </w:r>
      <w:r w:rsidR="008D5B9A" w:rsidRPr="00356EF3">
        <w:rPr>
          <w:rFonts w:ascii="Arial" w:hAnsi="Arial" w:cs="Arial"/>
          <w:sz w:val="22"/>
          <w:szCs w:val="22"/>
        </w:rPr>
        <w:t>.</w:t>
      </w:r>
      <w:r w:rsidRPr="00356EF3">
        <w:rPr>
          <w:rFonts w:ascii="Arial" w:hAnsi="Arial" w:cs="Arial"/>
          <w:sz w:val="22"/>
          <w:szCs w:val="22"/>
        </w:rPr>
        <w:t xml:space="preserve"> </w:t>
      </w:r>
    </w:p>
    <w:p w14:paraId="3D2410F6" w14:textId="77777777" w:rsidR="008D5B9A" w:rsidRPr="00356EF3" w:rsidRDefault="008D5B9A" w:rsidP="008D5B9A">
      <w:pPr>
        <w:pStyle w:val="Default"/>
        <w:ind w:left="1354" w:hanging="283"/>
        <w:jc w:val="both"/>
        <w:rPr>
          <w:rFonts w:ascii="Arial" w:hAnsi="Arial" w:cs="Arial"/>
          <w:sz w:val="22"/>
          <w:szCs w:val="22"/>
        </w:rPr>
      </w:pPr>
    </w:p>
    <w:p w14:paraId="3D2410F7" w14:textId="77777777" w:rsidR="00300DE4" w:rsidRPr="00356EF3" w:rsidRDefault="00300DE4" w:rsidP="003426CA">
      <w:pPr>
        <w:pStyle w:val="Default"/>
        <w:numPr>
          <w:ilvl w:val="0"/>
          <w:numId w:val="53"/>
        </w:numPr>
        <w:jc w:val="both"/>
        <w:rPr>
          <w:rFonts w:ascii="Arial" w:hAnsi="Arial" w:cs="Arial"/>
          <w:sz w:val="22"/>
          <w:szCs w:val="22"/>
        </w:rPr>
      </w:pPr>
      <w:r w:rsidRPr="00356EF3">
        <w:rPr>
          <w:rFonts w:ascii="Arial" w:hAnsi="Arial" w:cs="Arial"/>
          <w:sz w:val="22"/>
          <w:szCs w:val="22"/>
        </w:rPr>
        <w:t>Reporte</w:t>
      </w:r>
      <w:r w:rsidR="0061626A" w:rsidRPr="00356EF3">
        <w:rPr>
          <w:rFonts w:ascii="Arial" w:hAnsi="Arial" w:cs="Arial"/>
          <w:sz w:val="22"/>
          <w:szCs w:val="22"/>
        </w:rPr>
        <w:t>s</w:t>
      </w:r>
      <w:r w:rsidRPr="00356EF3">
        <w:rPr>
          <w:rFonts w:ascii="Arial" w:hAnsi="Arial" w:cs="Arial"/>
          <w:sz w:val="22"/>
          <w:szCs w:val="22"/>
        </w:rPr>
        <w:t xml:space="preserve"> financieros al momento de solicitar desembolsos: </w:t>
      </w:r>
    </w:p>
    <w:p w14:paraId="3D2410F8" w14:textId="77777777" w:rsidR="00300DE4" w:rsidRPr="00356EF3" w:rsidRDefault="00300DE4" w:rsidP="008D5B9A">
      <w:pPr>
        <w:pStyle w:val="Default"/>
        <w:spacing w:after="15"/>
        <w:ind w:left="1920" w:hanging="852"/>
        <w:jc w:val="both"/>
        <w:rPr>
          <w:rFonts w:ascii="Arial" w:hAnsi="Arial" w:cs="Arial"/>
          <w:sz w:val="22"/>
          <w:szCs w:val="22"/>
        </w:rPr>
      </w:pPr>
      <w:r w:rsidRPr="00356EF3">
        <w:rPr>
          <w:rFonts w:ascii="Arial" w:hAnsi="Arial" w:cs="Arial"/>
          <w:sz w:val="22"/>
          <w:szCs w:val="22"/>
        </w:rPr>
        <w:t xml:space="preserve">a. </w:t>
      </w:r>
      <w:r w:rsidR="008E5D21" w:rsidRPr="00356EF3">
        <w:rPr>
          <w:rFonts w:ascii="Arial" w:hAnsi="Arial" w:cs="Arial"/>
          <w:sz w:val="22"/>
          <w:szCs w:val="22"/>
        </w:rPr>
        <w:t xml:space="preserve"> </w:t>
      </w:r>
      <w:r w:rsidRPr="00356EF3">
        <w:rPr>
          <w:rFonts w:ascii="Arial" w:hAnsi="Arial" w:cs="Arial"/>
          <w:sz w:val="22"/>
          <w:szCs w:val="22"/>
        </w:rPr>
        <w:t xml:space="preserve">Solicitud de desembolso </w:t>
      </w:r>
    </w:p>
    <w:p w14:paraId="3D2410F9" w14:textId="77777777" w:rsidR="00300DE4" w:rsidRPr="00356EF3" w:rsidRDefault="00300DE4" w:rsidP="008D5B9A">
      <w:pPr>
        <w:pStyle w:val="Default"/>
        <w:spacing w:after="15"/>
        <w:ind w:left="1920" w:hanging="852"/>
        <w:jc w:val="both"/>
        <w:rPr>
          <w:rFonts w:ascii="Arial" w:hAnsi="Arial" w:cs="Arial"/>
          <w:sz w:val="22"/>
          <w:szCs w:val="22"/>
        </w:rPr>
      </w:pPr>
      <w:r w:rsidRPr="00356EF3">
        <w:rPr>
          <w:rFonts w:ascii="Arial" w:hAnsi="Arial" w:cs="Arial"/>
          <w:sz w:val="22"/>
          <w:szCs w:val="22"/>
        </w:rPr>
        <w:t xml:space="preserve">b. </w:t>
      </w:r>
      <w:r w:rsidR="008E5D21" w:rsidRPr="00356EF3">
        <w:rPr>
          <w:rFonts w:ascii="Arial" w:hAnsi="Arial" w:cs="Arial"/>
          <w:sz w:val="22"/>
          <w:szCs w:val="22"/>
        </w:rPr>
        <w:t xml:space="preserve"> </w:t>
      </w:r>
      <w:r w:rsidRPr="00356EF3">
        <w:rPr>
          <w:rFonts w:ascii="Arial" w:hAnsi="Arial" w:cs="Arial"/>
          <w:sz w:val="22"/>
          <w:szCs w:val="22"/>
        </w:rPr>
        <w:t xml:space="preserve">Estado de inversiones acumuladas </w:t>
      </w:r>
    </w:p>
    <w:p w14:paraId="3D2410FA" w14:textId="77777777" w:rsidR="00300DE4" w:rsidRPr="00356EF3" w:rsidRDefault="00300DE4" w:rsidP="008D5B9A">
      <w:pPr>
        <w:pStyle w:val="Default"/>
        <w:spacing w:after="15"/>
        <w:ind w:left="1920" w:hanging="852"/>
        <w:jc w:val="both"/>
        <w:rPr>
          <w:rFonts w:ascii="Arial" w:hAnsi="Arial" w:cs="Arial"/>
          <w:sz w:val="22"/>
          <w:szCs w:val="22"/>
        </w:rPr>
      </w:pPr>
      <w:r w:rsidRPr="00356EF3">
        <w:rPr>
          <w:rFonts w:ascii="Arial" w:hAnsi="Arial" w:cs="Arial"/>
          <w:sz w:val="22"/>
          <w:szCs w:val="22"/>
        </w:rPr>
        <w:t xml:space="preserve">c. </w:t>
      </w:r>
      <w:r w:rsidR="008E5D21" w:rsidRPr="00356EF3">
        <w:rPr>
          <w:rFonts w:ascii="Arial" w:hAnsi="Arial" w:cs="Arial"/>
          <w:sz w:val="22"/>
          <w:szCs w:val="22"/>
        </w:rPr>
        <w:t xml:space="preserve"> </w:t>
      </w:r>
      <w:r w:rsidRPr="00356EF3">
        <w:rPr>
          <w:rFonts w:ascii="Arial" w:hAnsi="Arial" w:cs="Arial"/>
          <w:sz w:val="22"/>
          <w:szCs w:val="22"/>
        </w:rPr>
        <w:t xml:space="preserve">Estados de gastos (para las justificaciones) </w:t>
      </w:r>
    </w:p>
    <w:p w14:paraId="3D2410FB" w14:textId="77777777" w:rsidR="00300DE4" w:rsidRPr="00356EF3" w:rsidRDefault="00300DE4" w:rsidP="008D5B9A">
      <w:pPr>
        <w:pStyle w:val="Default"/>
        <w:spacing w:after="15"/>
        <w:ind w:left="1920" w:hanging="852"/>
        <w:jc w:val="both"/>
        <w:rPr>
          <w:rFonts w:ascii="Arial" w:hAnsi="Arial" w:cs="Arial"/>
          <w:sz w:val="22"/>
          <w:szCs w:val="22"/>
        </w:rPr>
      </w:pPr>
      <w:r w:rsidRPr="00356EF3">
        <w:rPr>
          <w:rFonts w:ascii="Arial" w:hAnsi="Arial" w:cs="Arial"/>
          <w:sz w:val="22"/>
          <w:szCs w:val="22"/>
        </w:rPr>
        <w:t xml:space="preserve">d. </w:t>
      </w:r>
      <w:r w:rsidR="008E5D21" w:rsidRPr="00356EF3">
        <w:rPr>
          <w:rFonts w:ascii="Arial" w:hAnsi="Arial" w:cs="Arial"/>
          <w:sz w:val="22"/>
          <w:szCs w:val="22"/>
        </w:rPr>
        <w:t xml:space="preserve"> </w:t>
      </w:r>
      <w:r w:rsidRPr="00356EF3">
        <w:rPr>
          <w:rFonts w:ascii="Arial" w:hAnsi="Arial" w:cs="Arial"/>
          <w:sz w:val="22"/>
          <w:szCs w:val="22"/>
        </w:rPr>
        <w:t xml:space="preserve">Flujo de caja alineado con las actividades de proyecto </w:t>
      </w:r>
    </w:p>
    <w:p w14:paraId="3D2410FC" w14:textId="77777777" w:rsidR="00300DE4" w:rsidRPr="00356EF3" w:rsidRDefault="00300DE4" w:rsidP="008D5B9A">
      <w:pPr>
        <w:pStyle w:val="Default"/>
        <w:ind w:left="1920" w:hanging="852"/>
        <w:jc w:val="both"/>
        <w:rPr>
          <w:rFonts w:ascii="Arial" w:hAnsi="Arial" w:cs="Arial"/>
          <w:sz w:val="22"/>
          <w:szCs w:val="22"/>
        </w:rPr>
      </w:pPr>
      <w:r w:rsidRPr="00356EF3">
        <w:rPr>
          <w:rFonts w:ascii="Arial" w:hAnsi="Arial" w:cs="Arial"/>
          <w:sz w:val="22"/>
          <w:szCs w:val="22"/>
        </w:rPr>
        <w:t xml:space="preserve">e. </w:t>
      </w:r>
      <w:r w:rsidR="008E5D21" w:rsidRPr="00356EF3">
        <w:rPr>
          <w:rFonts w:ascii="Arial" w:hAnsi="Arial" w:cs="Arial"/>
          <w:sz w:val="22"/>
          <w:szCs w:val="22"/>
        </w:rPr>
        <w:t xml:space="preserve"> </w:t>
      </w:r>
      <w:r w:rsidRPr="00356EF3">
        <w:rPr>
          <w:rFonts w:ascii="Arial" w:hAnsi="Arial" w:cs="Arial"/>
          <w:sz w:val="22"/>
          <w:szCs w:val="22"/>
        </w:rPr>
        <w:t xml:space="preserve">Conciliación Bancaria </w:t>
      </w:r>
    </w:p>
    <w:p w14:paraId="3D2410FD" w14:textId="77777777" w:rsidR="00300DE4" w:rsidRPr="00356EF3" w:rsidRDefault="00300DE4" w:rsidP="00300DE4">
      <w:pPr>
        <w:pStyle w:val="Default"/>
        <w:ind w:left="1419"/>
        <w:jc w:val="both"/>
        <w:rPr>
          <w:rFonts w:ascii="Arial" w:hAnsi="Arial" w:cs="Arial"/>
          <w:sz w:val="22"/>
          <w:szCs w:val="22"/>
        </w:rPr>
      </w:pPr>
    </w:p>
    <w:p w14:paraId="3D2410FE" w14:textId="77777777" w:rsidR="00300DE4" w:rsidRPr="00356EF3" w:rsidRDefault="00300DE4" w:rsidP="008D5B9A">
      <w:pPr>
        <w:pStyle w:val="Default"/>
        <w:ind w:left="709"/>
        <w:jc w:val="both"/>
        <w:rPr>
          <w:rFonts w:ascii="Arial" w:hAnsi="Arial" w:cs="Arial"/>
          <w:sz w:val="22"/>
          <w:szCs w:val="22"/>
        </w:rPr>
      </w:pPr>
      <w:r w:rsidRPr="00356EF3">
        <w:rPr>
          <w:rFonts w:ascii="Arial" w:hAnsi="Arial" w:cs="Arial"/>
          <w:sz w:val="22"/>
          <w:szCs w:val="22"/>
        </w:rPr>
        <w:t>Todos los reportes serán numerados correlativamente y enviados al BID cuando corresponda.</w:t>
      </w:r>
    </w:p>
    <w:p w14:paraId="3D2410FF" w14:textId="77777777" w:rsidR="00300DE4" w:rsidRPr="00356EF3" w:rsidRDefault="00300DE4" w:rsidP="00300DE4">
      <w:pPr>
        <w:pStyle w:val="Default"/>
        <w:ind w:left="1416"/>
        <w:jc w:val="both"/>
        <w:rPr>
          <w:rFonts w:ascii="Arial" w:hAnsi="Arial" w:cs="Arial"/>
          <w:i/>
          <w:sz w:val="22"/>
          <w:szCs w:val="22"/>
        </w:rPr>
      </w:pPr>
    </w:p>
    <w:p w14:paraId="3D241100" w14:textId="77777777" w:rsidR="00300DE4" w:rsidRPr="00356EF3" w:rsidRDefault="00F91FD6" w:rsidP="00300DE4">
      <w:pPr>
        <w:pStyle w:val="Default"/>
        <w:ind w:left="284"/>
        <w:jc w:val="both"/>
        <w:rPr>
          <w:rFonts w:ascii="Arial" w:hAnsi="Arial" w:cs="Arial"/>
          <w:b/>
          <w:bCs/>
          <w:sz w:val="22"/>
          <w:szCs w:val="22"/>
        </w:rPr>
      </w:pPr>
      <w:r w:rsidRPr="00356EF3">
        <w:rPr>
          <w:rFonts w:ascii="Arial" w:hAnsi="Arial" w:cs="Arial"/>
          <w:b/>
          <w:bCs/>
          <w:sz w:val="22"/>
          <w:szCs w:val="22"/>
        </w:rPr>
        <w:t>4</w:t>
      </w:r>
      <w:r w:rsidR="00300DE4" w:rsidRPr="00356EF3">
        <w:rPr>
          <w:rFonts w:ascii="Arial" w:hAnsi="Arial" w:cs="Arial"/>
          <w:b/>
          <w:bCs/>
          <w:sz w:val="22"/>
          <w:szCs w:val="22"/>
        </w:rPr>
        <w:t xml:space="preserve">.2  De la contabilización de los expedientes de pago </w:t>
      </w:r>
    </w:p>
    <w:p w14:paraId="3D241101" w14:textId="77777777" w:rsidR="00300DE4" w:rsidRPr="00356EF3" w:rsidRDefault="00300DE4" w:rsidP="00300DE4">
      <w:pPr>
        <w:pStyle w:val="Default"/>
        <w:ind w:left="708"/>
        <w:jc w:val="both"/>
        <w:rPr>
          <w:rFonts w:ascii="Arial" w:hAnsi="Arial" w:cs="Arial"/>
          <w:b/>
          <w:bCs/>
          <w:sz w:val="22"/>
          <w:szCs w:val="22"/>
        </w:rPr>
      </w:pPr>
    </w:p>
    <w:p w14:paraId="3D241102" w14:textId="77777777" w:rsidR="00A30E30" w:rsidRPr="00356EF3" w:rsidRDefault="00300DE4">
      <w:pPr>
        <w:spacing w:after="0" w:line="240" w:lineRule="auto"/>
        <w:ind w:left="709" w:hanging="1"/>
        <w:jc w:val="both"/>
        <w:rPr>
          <w:rFonts w:ascii="Arial" w:hAnsi="Arial" w:cs="Arial"/>
        </w:rPr>
      </w:pPr>
      <w:r w:rsidRPr="00356EF3">
        <w:rPr>
          <w:rFonts w:ascii="Arial" w:hAnsi="Arial" w:cs="Arial"/>
        </w:rPr>
        <w:t xml:space="preserve">La </w:t>
      </w:r>
      <w:r w:rsidR="00A4025E" w:rsidRPr="00356EF3">
        <w:rPr>
          <w:rFonts w:ascii="Arial" w:hAnsi="Arial" w:cs="Arial"/>
        </w:rPr>
        <w:t>Coordinación Administrativa y</w:t>
      </w:r>
      <w:r w:rsidRPr="00356EF3">
        <w:rPr>
          <w:rFonts w:ascii="Arial" w:hAnsi="Arial" w:cs="Arial"/>
        </w:rPr>
        <w:t xml:space="preserve"> Financiera realiza</w:t>
      </w:r>
      <w:r w:rsidR="0061626A" w:rsidRPr="00356EF3">
        <w:rPr>
          <w:rFonts w:ascii="Arial" w:hAnsi="Arial" w:cs="Arial"/>
        </w:rPr>
        <w:t>rá</w:t>
      </w:r>
      <w:r w:rsidRPr="00356EF3">
        <w:rPr>
          <w:rFonts w:ascii="Arial" w:hAnsi="Arial" w:cs="Arial"/>
        </w:rPr>
        <w:t xml:space="preserve"> la contabilización. </w:t>
      </w:r>
    </w:p>
    <w:p w14:paraId="3D241103" w14:textId="77777777" w:rsidR="00300DE4" w:rsidRPr="00356EF3" w:rsidRDefault="00300DE4" w:rsidP="00300DE4">
      <w:pPr>
        <w:pStyle w:val="Default"/>
        <w:ind w:left="426"/>
        <w:jc w:val="both"/>
        <w:rPr>
          <w:rFonts w:ascii="Arial" w:hAnsi="Arial" w:cs="Arial"/>
          <w:b/>
          <w:bCs/>
          <w:sz w:val="22"/>
          <w:szCs w:val="22"/>
        </w:rPr>
      </w:pPr>
    </w:p>
    <w:p w14:paraId="3D241104" w14:textId="77777777" w:rsidR="00300DE4" w:rsidRPr="00356EF3" w:rsidRDefault="00300DE4" w:rsidP="00300DE4">
      <w:pPr>
        <w:pStyle w:val="Default"/>
        <w:ind w:left="708"/>
        <w:jc w:val="both"/>
        <w:rPr>
          <w:rFonts w:ascii="Arial" w:hAnsi="Arial" w:cs="Arial"/>
          <w:sz w:val="22"/>
          <w:szCs w:val="22"/>
        </w:rPr>
      </w:pPr>
      <w:r w:rsidRPr="00356EF3">
        <w:rPr>
          <w:rFonts w:ascii="Arial" w:hAnsi="Arial" w:cs="Arial"/>
          <w:sz w:val="22"/>
          <w:szCs w:val="22"/>
        </w:rPr>
        <w:t xml:space="preserve">Las operaciones financieras del </w:t>
      </w:r>
      <w:r w:rsidR="00D55AA9" w:rsidRPr="00356EF3">
        <w:rPr>
          <w:rFonts w:ascii="Arial" w:hAnsi="Arial" w:cs="Arial"/>
          <w:color w:val="000000" w:themeColor="text1"/>
          <w:sz w:val="22"/>
          <w:szCs w:val="22"/>
        </w:rPr>
        <w:t>Proyecto BID 3</w:t>
      </w:r>
      <w:r w:rsidRPr="00356EF3">
        <w:rPr>
          <w:rFonts w:ascii="Arial" w:hAnsi="Arial" w:cs="Arial"/>
          <w:sz w:val="22"/>
          <w:szCs w:val="22"/>
        </w:rPr>
        <w:t xml:space="preserve"> serán registradas según el Plan de Cuentas vigente. </w:t>
      </w:r>
    </w:p>
    <w:p w14:paraId="3D241105" w14:textId="77777777" w:rsidR="00300DE4" w:rsidRPr="00356EF3" w:rsidRDefault="00300DE4" w:rsidP="00300DE4">
      <w:pPr>
        <w:pStyle w:val="Default"/>
        <w:ind w:left="1700"/>
        <w:jc w:val="both"/>
        <w:rPr>
          <w:rFonts w:ascii="Arial" w:hAnsi="Arial" w:cs="Arial"/>
          <w:sz w:val="22"/>
          <w:szCs w:val="22"/>
        </w:rPr>
      </w:pPr>
    </w:p>
    <w:p w14:paraId="3D241106" w14:textId="77777777" w:rsidR="00300DE4" w:rsidRPr="00356EF3" w:rsidRDefault="00300DE4" w:rsidP="00300DE4">
      <w:pPr>
        <w:pStyle w:val="Default"/>
        <w:ind w:left="708"/>
        <w:jc w:val="both"/>
        <w:rPr>
          <w:rFonts w:ascii="Arial" w:hAnsi="Arial" w:cs="Arial"/>
          <w:sz w:val="22"/>
          <w:szCs w:val="22"/>
        </w:rPr>
      </w:pPr>
      <w:r w:rsidRPr="00356EF3">
        <w:rPr>
          <w:rFonts w:ascii="Arial" w:hAnsi="Arial" w:cs="Arial"/>
          <w:sz w:val="22"/>
          <w:szCs w:val="22"/>
        </w:rPr>
        <w:t xml:space="preserve">Para el registro de las operaciones contables complementarias que se realicen en el marco del </w:t>
      </w:r>
      <w:r w:rsidR="00D55AA9" w:rsidRPr="00356EF3">
        <w:rPr>
          <w:rFonts w:ascii="Arial" w:hAnsi="Arial" w:cs="Arial"/>
          <w:color w:val="000000" w:themeColor="text1"/>
          <w:sz w:val="22"/>
          <w:szCs w:val="22"/>
        </w:rPr>
        <w:t>Proyecto BID 3</w:t>
      </w:r>
      <w:r w:rsidRPr="00356EF3">
        <w:rPr>
          <w:rFonts w:ascii="Arial" w:hAnsi="Arial" w:cs="Arial"/>
          <w:sz w:val="22"/>
          <w:szCs w:val="22"/>
        </w:rPr>
        <w:t>, se emitirá la respectiva Nota Contable con el respectivo sustento documentario.</w:t>
      </w:r>
    </w:p>
    <w:p w14:paraId="3D241107" w14:textId="77777777" w:rsidR="00300DE4" w:rsidRPr="00356EF3" w:rsidRDefault="00300DE4" w:rsidP="00300DE4">
      <w:pPr>
        <w:pStyle w:val="Default"/>
        <w:ind w:left="1416"/>
        <w:jc w:val="both"/>
        <w:rPr>
          <w:rFonts w:ascii="Arial" w:hAnsi="Arial" w:cs="Arial"/>
          <w:sz w:val="22"/>
          <w:szCs w:val="22"/>
        </w:rPr>
      </w:pPr>
    </w:p>
    <w:p w14:paraId="3D241108" w14:textId="77777777" w:rsidR="00300DE4" w:rsidRPr="00356EF3" w:rsidRDefault="00F91FD6" w:rsidP="00300DE4">
      <w:pPr>
        <w:pStyle w:val="Default"/>
        <w:ind w:left="284"/>
        <w:jc w:val="both"/>
        <w:rPr>
          <w:rFonts w:ascii="Arial" w:hAnsi="Arial" w:cs="Arial"/>
          <w:b/>
          <w:bCs/>
          <w:sz w:val="22"/>
          <w:szCs w:val="22"/>
        </w:rPr>
      </w:pPr>
      <w:r w:rsidRPr="00356EF3">
        <w:rPr>
          <w:rFonts w:ascii="Arial" w:hAnsi="Arial" w:cs="Arial"/>
          <w:b/>
          <w:bCs/>
          <w:sz w:val="22"/>
          <w:szCs w:val="22"/>
        </w:rPr>
        <w:t>4</w:t>
      </w:r>
      <w:r w:rsidR="00D352AB" w:rsidRPr="00356EF3">
        <w:rPr>
          <w:rFonts w:ascii="Arial" w:hAnsi="Arial" w:cs="Arial"/>
          <w:b/>
          <w:bCs/>
          <w:sz w:val="22"/>
          <w:szCs w:val="22"/>
        </w:rPr>
        <w:t>.3  Control contable de los bienes</w:t>
      </w:r>
    </w:p>
    <w:p w14:paraId="3D241109" w14:textId="77777777" w:rsidR="00300DE4" w:rsidRPr="00356EF3" w:rsidRDefault="00300DE4" w:rsidP="00300DE4">
      <w:pPr>
        <w:pStyle w:val="Default"/>
        <w:ind w:left="852"/>
        <w:jc w:val="both"/>
        <w:rPr>
          <w:rFonts w:ascii="Arial" w:hAnsi="Arial" w:cs="Arial"/>
          <w:b/>
          <w:bCs/>
          <w:sz w:val="20"/>
          <w:szCs w:val="20"/>
        </w:rPr>
      </w:pPr>
    </w:p>
    <w:p w14:paraId="3D24110A" w14:textId="77777777" w:rsidR="00300DE4" w:rsidRPr="00356EF3" w:rsidRDefault="006E4F32" w:rsidP="00300DE4">
      <w:pPr>
        <w:pStyle w:val="CommentText"/>
        <w:ind w:left="708"/>
        <w:jc w:val="both"/>
        <w:rPr>
          <w:rFonts w:ascii="Arial" w:hAnsi="Arial" w:cs="Arial"/>
          <w:sz w:val="22"/>
          <w:szCs w:val="22"/>
        </w:rPr>
      </w:pPr>
      <w:r w:rsidRPr="00356EF3">
        <w:rPr>
          <w:rFonts w:ascii="Arial" w:hAnsi="Arial" w:cs="Arial"/>
          <w:sz w:val="22"/>
          <w:szCs w:val="22"/>
        </w:rPr>
        <w:t>La Coordinación Administrativa y Financiera,</w:t>
      </w:r>
      <w:r w:rsidR="00300DE4" w:rsidRPr="00356EF3">
        <w:rPr>
          <w:rFonts w:ascii="Arial" w:hAnsi="Arial" w:cs="Arial"/>
          <w:sz w:val="22"/>
          <w:szCs w:val="22"/>
        </w:rPr>
        <w:t xml:space="preserve">  a fin de mantener el adecuado control financiero de los registros contables correspondientes a los bienes patrimoniales </w:t>
      </w:r>
      <w:r w:rsidR="00300DE4" w:rsidRPr="00356EF3">
        <w:rPr>
          <w:rFonts w:ascii="Arial" w:hAnsi="Arial" w:cs="Arial"/>
          <w:sz w:val="22"/>
          <w:szCs w:val="22"/>
        </w:rPr>
        <w:lastRenderedPageBreak/>
        <w:t>propiedad de la institución, deberá efectuar procesos de conciliación mensual con la División de Gestión Patrimonial</w:t>
      </w:r>
      <w:r w:rsidRPr="00356EF3">
        <w:rPr>
          <w:rFonts w:ascii="Arial" w:hAnsi="Arial" w:cs="Arial"/>
          <w:sz w:val="22"/>
          <w:szCs w:val="22"/>
        </w:rPr>
        <w:t xml:space="preserve"> de la SUNAT</w:t>
      </w:r>
      <w:r w:rsidR="00300DE4" w:rsidRPr="00356EF3">
        <w:rPr>
          <w:rFonts w:ascii="Arial" w:hAnsi="Arial" w:cs="Arial"/>
          <w:sz w:val="22"/>
          <w:szCs w:val="22"/>
        </w:rPr>
        <w:t xml:space="preserve">, que es la división administrativa encargada del control físico de dichos bienes. </w:t>
      </w:r>
    </w:p>
    <w:p w14:paraId="3D24110B" w14:textId="77777777" w:rsidR="00032036" w:rsidRPr="00356EF3" w:rsidRDefault="00032036" w:rsidP="00032036">
      <w:pPr>
        <w:spacing w:after="0"/>
        <w:ind w:left="708"/>
        <w:jc w:val="both"/>
        <w:rPr>
          <w:rFonts w:ascii="Arial" w:hAnsi="Arial" w:cs="Arial"/>
        </w:rPr>
      </w:pPr>
    </w:p>
    <w:p w14:paraId="3D24110C" w14:textId="77777777" w:rsidR="00300DE4" w:rsidRPr="00356EF3" w:rsidRDefault="00300DE4" w:rsidP="00300DE4">
      <w:pPr>
        <w:ind w:left="708"/>
        <w:jc w:val="both"/>
        <w:rPr>
          <w:rFonts w:ascii="Arial" w:hAnsi="Arial" w:cs="Arial"/>
        </w:rPr>
      </w:pPr>
      <w:r w:rsidRPr="00356EF3">
        <w:rPr>
          <w:rFonts w:ascii="Arial" w:hAnsi="Arial" w:cs="Arial"/>
        </w:rPr>
        <w:t>Lo antes mencionado permitirá asegurar que tanto los registros financieros y administrativos llevados por ambas áreas  reflejen razonablemente la situación y ubicación física de los bienes patrimoniales de propiedad de la institución.</w:t>
      </w:r>
    </w:p>
    <w:p w14:paraId="3D24110D" w14:textId="77777777" w:rsidR="00300DE4" w:rsidRPr="00356EF3" w:rsidRDefault="00300DE4" w:rsidP="00300DE4">
      <w:pPr>
        <w:pStyle w:val="Default"/>
        <w:spacing w:line="14" w:lineRule="auto"/>
        <w:ind w:left="1418"/>
        <w:jc w:val="both"/>
        <w:rPr>
          <w:rFonts w:ascii="Arial" w:hAnsi="Arial" w:cs="Arial"/>
          <w:sz w:val="22"/>
          <w:szCs w:val="22"/>
        </w:rPr>
      </w:pPr>
    </w:p>
    <w:p w14:paraId="3D24110E" w14:textId="77777777" w:rsidR="00300DE4" w:rsidRPr="00356EF3" w:rsidRDefault="00F91FD6" w:rsidP="00300DE4">
      <w:pPr>
        <w:pStyle w:val="Default"/>
        <w:ind w:left="284"/>
        <w:jc w:val="both"/>
        <w:rPr>
          <w:rFonts w:ascii="Arial" w:hAnsi="Arial" w:cs="Arial"/>
          <w:b/>
          <w:bCs/>
          <w:sz w:val="22"/>
          <w:szCs w:val="22"/>
        </w:rPr>
      </w:pPr>
      <w:r w:rsidRPr="00356EF3">
        <w:rPr>
          <w:rFonts w:ascii="Arial" w:hAnsi="Arial" w:cs="Arial"/>
          <w:b/>
          <w:bCs/>
          <w:sz w:val="22"/>
          <w:szCs w:val="22"/>
        </w:rPr>
        <w:t>4</w:t>
      </w:r>
      <w:r w:rsidR="00300DE4" w:rsidRPr="00356EF3">
        <w:rPr>
          <w:rFonts w:ascii="Arial" w:hAnsi="Arial" w:cs="Arial"/>
          <w:b/>
          <w:bCs/>
          <w:sz w:val="22"/>
          <w:szCs w:val="22"/>
        </w:rPr>
        <w:t>.4  De la Gestión Documental</w:t>
      </w:r>
    </w:p>
    <w:p w14:paraId="3D24110F" w14:textId="77777777" w:rsidR="00300DE4" w:rsidRPr="00356EF3" w:rsidRDefault="00300DE4" w:rsidP="00300DE4">
      <w:pPr>
        <w:pStyle w:val="Default"/>
        <w:ind w:left="1416"/>
        <w:jc w:val="both"/>
        <w:rPr>
          <w:rFonts w:ascii="Arial" w:hAnsi="Arial" w:cs="Arial"/>
          <w:sz w:val="22"/>
          <w:szCs w:val="22"/>
        </w:rPr>
      </w:pPr>
    </w:p>
    <w:p w14:paraId="3D241110" w14:textId="77777777" w:rsidR="00300DE4" w:rsidRPr="00356EF3" w:rsidRDefault="00300DE4" w:rsidP="00300DE4">
      <w:pPr>
        <w:pStyle w:val="Default"/>
        <w:ind w:left="708"/>
        <w:jc w:val="both"/>
        <w:rPr>
          <w:rFonts w:ascii="Arial" w:hAnsi="Arial" w:cs="Arial"/>
          <w:sz w:val="22"/>
          <w:szCs w:val="22"/>
        </w:rPr>
      </w:pPr>
      <w:r w:rsidRPr="00356EF3">
        <w:rPr>
          <w:rFonts w:ascii="Arial" w:hAnsi="Arial" w:cs="Arial"/>
          <w:sz w:val="22"/>
          <w:szCs w:val="22"/>
        </w:rPr>
        <w:t xml:space="preserve">La </w:t>
      </w:r>
      <w:r w:rsidR="000555B1" w:rsidRPr="00356EF3">
        <w:rPr>
          <w:rFonts w:ascii="Arial" w:hAnsi="Arial" w:cs="Arial"/>
          <w:sz w:val="22"/>
          <w:szCs w:val="22"/>
        </w:rPr>
        <w:t>Coordinación Administrativa y</w:t>
      </w:r>
      <w:r w:rsidRPr="00356EF3">
        <w:rPr>
          <w:rFonts w:ascii="Arial" w:hAnsi="Arial" w:cs="Arial"/>
          <w:sz w:val="22"/>
          <w:szCs w:val="22"/>
        </w:rPr>
        <w:t xml:space="preserve"> Financiera deberá archivar los originales de todos los documentos que sustentan cada operación de egreso de fondos realizados con cargo al </w:t>
      </w:r>
      <w:r w:rsidR="00D55AA9" w:rsidRPr="00356EF3">
        <w:rPr>
          <w:rFonts w:ascii="Arial" w:hAnsi="Arial" w:cs="Arial"/>
          <w:sz w:val="22"/>
          <w:szCs w:val="22"/>
        </w:rPr>
        <w:t>Proyecto BID 3</w:t>
      </w:r>
      <w:r w:rsidR="00DA4307" w:rsidRPr="00356EF3">
        <w:rPr>
          <w:rFonts w:ascii="Arial" w:hAnsi="Arial" w:cs="Arial"/>
          <w:sz w:val="22"/>
          <w:szCs w:val="22"/>
        </w:rPr>
        <w:t xml:space="preserve"> </w:t>
      </w:r>
      <w:r w:rsidRPr="00356EF3">
        <w:rPr>
          <w:rFonts w:ascii="Arial" w:hAnsi="Arial" w:cs="Arial"/>
          <w:sz w:val="22"/>
          <w:szCs w:val="22"/>
        </w:rPr>
        <w:t xml:space="preserve">a la ejecución de cada intervención. El sistema de archivo de los documentos </w:t>
      </w:r>
      <w:proofErr w:type="spellStart"/>
      <w:r w:rsidRPr="00356EF3">
        <w:rPr>
          <w:rFonts w:ascii="Arial" w:hAnsi="Arial" w:cs="Arial"/>
          <w:sz w:val="22"/>
          <w:szCs w:val="22"/>
        </w:rPr>
        <w:t>sustentatorios</w:t>
      </w:r>
      <w:proofErr w:type="spellEnd"/>
      <w:r w:rsidRPr="00356EF3">
        <w:rPr>
          <w:rFonts w:ascii="Arial" w:hAnsi="Arial" w:cs="Arial"/>
          <w:sz w:val="22"/>
          <w:szCs w:val="22"/>
        </w:rPr>
        <w:t xml:space="preserve"> deberá permitir el cumplimiento de las labores de auditoría. </w:t>
      </w:r>
    </w:p>
    <w:p w14:paraId="3D241111" w14:textId="77777777" w:rsidR="00485084" w:rsidRPr="00356EF3" w:rsidRDefault="00485084" w:rsidP="001E4C06">
      <w:pPr>
        <w:pStyle w:val="Default"/>
        <w:ind w:left="708"/>
        <w:jc w:val="both"/>
        <w:rPr>
          <w:rFonts w:ascii="Arial" w:hAnsi="Arial" w:cs="Arial"/>
          <w:b/>
          <w:bCs/>
          <w:sz w:val="22"/>
          <w:szCs w:val="22"/>
        </w:rPr>
      </w:pPr>
    </w:p>
    <w:p w14:paraId="3D241112" w14:textId="77777777" w:rsidR="00485084" w:rsidRPr="00356EF3" w:rsidRDefault="00F91FD6" w:rsidP="001E4C06">
      <w:pPr>
        <w:spacing w:after="120"/>
        <w:ind w:left="1560" w:hanging="1560"/>
        <w:rPr>
          <w:rFonts w:ascii="Arial" w:eastAsia="Times New Roman" w:hAnsi="Arial" w:cs="Arial"/>
          <w:b/>
        </w:rPr>
      </w:pPr>
      <w:r w:rsidRPr="00356EF3">
        <w:rPr>
          <w:rFonts w:ascii="Arial" w:eastAsia="Times New Roman" w:hAnsi="Arial" w:cs="Arial"/>
          <w:b/>
        </w:rPr>
        <w:t>5</w:t>
      </w:r>
      <w:r w:rsidR="00485084" w:rsidRPr="00356EF3">
        <w:rPr>
          <w:rFonts w:ascii="Arial" w:eastAsia="Times New Roman" w:hAnsi="Arial" w:cs="Arial"/>
          <w:b/>
        </w:rPr>
        <w:t>.</w:t>
      </w:r>
      <w:r w:rsidR="00DB7E25" w:rsidRPr="00356EF3">
        <w:rPr>
          <w:rFonts w:ascii="Arial" w:eastAsia="Times New Roman" w:hAnsi="Arial" w:cs="Arial"/>
          <w:b/>
        </w:rPr>
        <w:t xml:space="preserve"> </w:t>
      </w:r>
      <w:r w:rsidR="00485084" w:rsidRPr="00356EF3">
        <w:rPr>
          <w:rFonts w:ascii="Arial" w:eastAsia="Times New Roman" w:hAnsi="Arial" w:cs="Arial"/>
          <w:b/>
        </w:rPr>
        <w:t xml:space="preserve"> INGRESO, REGISTRO Y CONTROL DE LOS BIENES DEL </w:t>
      </w:r>
      <w:r w:rsidR="00D55AA9" w:rsidRPr="00356EF3">
        <w:rPr>
          <w:rFonts w:ascii="Arial" w:eastAsia="Times New Roman" w:hAnsi="Arial" w:cs="Arial"/>
          <w:b/>
        </w:rPr>
        <w:t>PROYECTO BID 3</w:t>
      </w:r>
      <w:r w:rsidR="00485084" w:rsidRPr="00356EF3" w:rsidDel="00BC01D2">
        <w:rPr>
          <w:rFonts w:ascii="Arial" w:eastAsia="Times New Roman" w:hAnsi="Arial" w:cs="Arial"/>
          <w:b/>
        </w:rPr>
        <w:t xml:space="preserve"> </w:t>
      </w:r>
    </w:p>
    <w:p w14:paraId="3D241113" w14:textId="77777777" w:rsidR="00DB7E25" w:rsidRPr="00356EF3" w:rsidRDefault="00DB7E25" w:rsidP="00C075A8">
      <w:pPr>
        <w:spacing w:after="0" w:line="240" w:lineRule="auto"/>
        <w:ind w:left="1560" w:hanging="1276"/>
        <w:rPr>
          <w:rFonts w:ascii="Arial" w:eastAsia="Times New Roman" w:hAnsi="Arial" w:cs="Arial"/>
          <w:b/>
        </w:rPr>
      </w:pPr>
    </w:p>
    <w:p w14:paraId="3D241114" w14:textId="77777777" w:rsidR="00485084" w:rsidRPr="00356EF3" w:rsidRDefault="00F91FD6" w:rsidP="001E4C06">
      <w:pPr>
        <w:pStyle w:val="Default"/>
        <w:tabs>
          <w:tab w:val="left" w:pos="426"/>
        </w:tabs>
        <w:adjustRightInd/>
        <w:ind w:left="1416" w:hanging="1132"/>
        <w:jc w:val="both"/>
        <w:rPr>
          <w:rFonts w:ascii="Arial" w:hAnsi="Arial" w:cs="Arial"/>
          <w:b/>
          <w:bCs/>
          <w:sz w:val="22"/>
          <w:szCs w:val="22"/>
        </w:rPr>
      </w:pPr>
      <w:r w:rsidRPr="00356EF3">
        <w:rPr>
          <w:rFonts w:ascii="Arial" w:hAnsi="Arial" w:cs="Arial"/>
          <w:b/>
          <w:sz w:val="22"/>
          <w:szCs w:val="22"/>
        </w:rPr>
        <w:t>5</w:t>
      </w:r>
      <w:r w:rsidR="00DB7E25" w:rsidRPr="00356EF3">
        <w:rPr>
          <w:rFonts w:ascii="Arial" w:hAnsi="Arial" w:cs="Arial"/>
          <w:b/>
          <w:sz w:val="22"/>
          <w:szCs w:val="22"/>
        </w:rPr>
        <w:t xml:space="preserve">.1  </w:t>
      </w:r>
      <w:r w:rsidR="00485084" w:rsidRPr="00356EF3">
        <w:rPr>
          <w:rFonts w:ascii="Arial" w:hAnsi="Arial" w:cs="Arial"/>
          <w:b/>
          <w:bCs/>
          <w:sz w:val="22"/>
          <w:szCs w:val="22"/>
        </w:rPr>
        <w:t xml:space="preserve">Del ingreso </w:t>
      </w:r>
      <w:r w:rsidR="005C7337" w:rsidRPr="00356EF3">
        <w:rPr>
          <w:rFonts w:ascii="Arial" w:hAnsi="Arial" w:cs="Arial"/>
          <w:b/>
          <w:bCs/>
          <w:sz w:val="22"/>
          <w:szCs w:val="22"/>
        </w:rPr>
        <w:t>codificación, registro e inventario de los bienes</w:t>
      </w:r>
    </w:p>
    <w:p w14:paraId="3D241115" w14:textId="77777777" w:rsidR="00485084" w:rsidRPr="00356EF3" w:rsidRDefault="00485084" w:rsidP="00DB7E25">
      <w:pPr>
        <w:pStyle w:val="Default"/>
        <w:tabs>
          <w:tab w:val="left" w:pos="426"/>
        </w:tabs>
        <w:adjustRightInd/>
        <w:ind w:left="1416" w:hanging="849"/>
        <w:jc w:val="both"/>
        <w:rPr>
          <w:rFonts w:ascii="Arial" w:hAnsi="Arial" w:cs="Arial"/>
          <w:b/>
          <w:bCs/>
          <w:sz w:val="22"/>
          <w:szCs w:val="22"/>
        </w:rPr>
      </w:pPr>
    </w:p>
    <w:p w14:paraId="3D241116" w14:textId="77777777" w:rsidR="005C7337" w:rsidRPr="00356EF3" w:rsidRDefault="005C7337" w:rsidP="005C7337">
      <w:pPr>
        <w:pStyle w:val="Default"/>
        <w:ind w:left="708"/>
        <w:jc w:val="both"/>
        <w:rPr>
          <w:rFonts w:ascii="Arial" w:hAnsi="Arial" w:cs="Arial"/>
          <w:color w:val="auto"/>
          <w:sz w:val="22"/>
          <w:szCs w:val="22"/>
        </w:rPr>
      </w:pPr>
      <w:r w:rsidRPr="00356EF3">
        <w:rPr>
          <w:rFonts w:ascii="Arial" w:hAnsi="Arial" w:cs="Arial"/>
          <w:color w:val="auto"/>
          <w:sz w:val="22"/>
          <w:szCs w:val="22"/>
        </w:rPr>
        <w:t xml:space="preserve">Los bienes que se adquieran en el marco del </w:t>
      </w:r>
      <w:r w:rsidR="00D55AA9" w:rsidRPr="00356EF3">
        <w:rPr>
          <w:rFonts w:ascii="Arial" w:hAnsi="Arial" w:cs="Arial"/>
          <w:color w:val="auto"/>
          <w:sz w:val="22"/>
          <w:szCs w:val="22"/>
        </w:rPr>
        <w:t>Proyecto BID 3</w:t>
      </w:r>
      <w:r w:rsidRPr="00356EF3">
        <w:rPr>
          <w:rFonts w:ascii="Arial" w:hAnsi="Arial" w:cs="Arial"/>
          <w:color w:val="auto"/>
          <w:sz w:val="22"/>
          <w:szCs w:val="22"/>
        </w:rPr>
        <w:t>, orientados al cumplimiento de metas y objetivos del mismo, deberán ingresarse, codificarse, registrarse e inventariarse en coordinación con la División de Gestión Patrimonial y Seguros de la SUNAT.</w:t>
      </w:r>
    </w:p>
    <w:p w14:paraId="3D241117" w14:textId="77777777" w:rsidR="005C7337" w:rsidRPr="00356EF3" w:rsidRDefault="005C7337" w:rsidP="005C7337">
      <w:pPr>
        <w:pStyle w:val="Default"/>
        <w:ind w:left="708"/>
        <w:jc w:val="both"/>
        <w:rPr>
          <w:rFonts w:ascii="Arial" w:hAnsi="Arial" w:cs="Arial"/>
          <w:color w:val="auto"/>
          <w:sz w:val="22"/>
          <w:szCs w:val="22"/>
        </w:rPr>
      </w:pPr>
    </w:p>
    <w:p w14:paraId="3D241118" w14:textId="77777777" w:rsidR="00485084" w:rsidRPr="00356EF3" w:rsidRDefault="005C7337" w:rsidP="005C7337">
      <w:pPr>
        <w:pStyle w:val="Default"/>
        <w:ind w:left="708"/>
        <w:jc w:val="both"/>
        <w:rPr>
          <w:rFonts w:ascii="Arial" w:hAnsi="Arial" w:cs="Arial"/>
          <w:color w:val="auto"/>
          <w:sz w:val="22"/>
          <w:szCs w:val="22"/>
        </w:rPr>
      </w:pPr>
      <w:r w:rsidRPr="00356EF3">
        <w:rPr>
          <w:rFonts w:ascii="Arial" w:hAnsi="Arial" w:cs="Arial"/>
          <w:color w:val="auto"/>
          <w:sz w:val="22"/>
          <w:szCs w:val="22"/>
        </w:rPr>
        <w:t xml:space="preserve">Dada la naturaleza de la ejecución del </w:t>
      </w:r>
      <w:r w:rsidR="00D55AA9" w:rsidRPr="00356EF3">
        <w:rPr>
          <w:rFonts w:ascii="Arial" w:hAnsi="Arial" w:cs="Arial"/>
          <w:color w:val="auto"/>
          <w:sz w:val="22"/>
          <w:szCs w:val="22"/>
        </w:rPr>
        <w:t>Proyecto BID 3</w:t>
      </w:r>
      <w:r w:rsidRPr="00356EF3">
        <w:rPr>
          <w:rFonts w:ascii="Arial" w:hAnsi="Arial" w:cs="Arial"/>
          <w:color w:val="auto"/>
          <w:sz w:val="22"/>
          <w:szCs w:val="22"/>
        </w:rPr>
        <w:t xml:space="preserve"> la entrega de los bienes se realizará de manera parcial durante el periodo de ejecución del mismo.</w:t>
      </w:r>
      <w:r w:rsidR="00485084" w:rsidRPr="00356EF3">
        <w:rPr>
          <w:rFonts w:ascii="Arial" w:hAnsi="Arial" w:cs="Arial"/>
          <w:color w:val="auto"/>
          <w:sz w:val="22"/>
          <w:szCs w:val="22"/>
        </w:rPr>
        <w:t xml:space="preserve">  </w:t>
      </w:r>
    </w:p>
    <w:p w14:paraId="3D241119" w14:textId="77777777" w:rsidR="00485084" w:rsidRPr="00356EF3" w:rsidRDefault="00485084" w:rsidP="00485084">
      <w:pPr>
        <w:pStyle w:val="Default"/>
        <w:ind w:left="990"/>
        <w:jc w:val="both"/>
        <w:rPr>
          <w:rFonts w:ascii="Arial" w:hAnsi="Arial" w:cs="Arial"/>
          <w:color w:val="auto"/>
          <w:sz w:val="22"/>
          <w:szCs w:val="22"/>
        </w:rPr>
      </w:pPr>
    </w:p>
    <w:p w14:paraId="3D24111A" w14:textId="77777777" w:rsidR="00485084" w:rsidRPr="00356EF3" w:rsidRDefault="00F91FD6" w:rsidP="001E4C06">
      <w:pPr>
        <w:pStyle w:val="Default"/>
        <w:tabs>
          <w:tab w:val="left" w:pos="426"/>
        </w:tabs>
        <w:adjustRightInd/>
        <w:ind w:left="1416" w:hanging="1132"/>
        <w:jc w:val="both"/>
        <w:rPr>
          <w:rFonts w:ascii="Arial" w:hAnsi="Arial" w:cs="Arial"/>
          <w:b/>
          <w:sz w:val="22"/>
          <w:szCs w:val="22"/>
        </w:rPr>
      </w:pPr>
      <w:r w:rsidRPr="00356EF3">
        <w:rPr>
          <w:rFonts w:ascii="Arial" w:hAnsi="Arial" w:cs="Arial"/>
          <w:b/>
          <w:sz w:val="22"/>
          <w:szCs w:val="22"/>
        </w:rPr>
        <w:t>5</w:t>
      </w:r>
      <w:r w:rsidR="00DB7E25" w:rsidRPr="00356EF3">
        <w:rPr>
          <w:rFonts w:ascii="Arial" w:hAnsi="Arial" w:cs="Arial"/>
          <w:b/>
          <w:sz w:val="22"/>
          <w:szCs w:val="22"/>
        </w:rPr>
        <w:t>.2</w:t>
      </w:r>
      <w:r w:rsidR="00485084" w:rsidRPr="00356EF3">
        <w:rPr>
          <w:rFonts w:ascii="Arial" w:hAnsi="Arial" w:cs="Arial"/>
          <w:b/>
          <w:sz w:val="22"/>
          <w:szCs w:val="22"/>
        </w:rPr>
        <w:t xml:space="preserve"> </w:t>
      </w:r>
      <w:r w:rsidR="00DB7E25" w:rsidRPr="00356EF3">
        <w:rPr>
          <w:rFonts w:ascii="Arial" w:hAnsi="Arial" w:cs="Arial"/>
          <w:b/>
          <w:sz w:val="22"/>
          <w:szCs w:val="22"/>
        </w:rPr>
        <w:t xml:space="preserve"> </w:t>
      </w:r>
      <w:r w:rsidR="00485084" w:rsidRPr="00356EF3">
        <w:rPr>
          <w:rFonts w:ascii="Arial" w:hAnsi="Arial" w:cs="Arial"/>
          <w:b/>
          <w:sz w:val="22"/>
          <w:szCs w:val="22"/>
        </w:rPr>
        <w:t>Asignación personalizada de los bienes</w:t>
      </w:r>
    </w:p>
    <w:p w14:paraId="3D24111B" w14:textId="77777777" w:rsidR="00485084" w:rsidRPr="00356EF3" w:rsidRDefault="00485084" w:rsidP="00485084">
      <w:pPr>
        <w:pStyle w:val="Default"/>
        <w:ind w:left="426"/>
        <w:jc w:val="both"/>
        <w:rPr>
          <w:rFonts w:ascii="Arial" w:hAnsi="Arial" w:cs="Arial"/>
          <w:color w:val="auto"/>
          <w:sz w:val="22"/>
          <w:szCs w:val="22"/>
        </w:rPr>
      </w:pPr>
    </w:p>
    <w:p w14:paraId="3D24111C" w14:textId="77777777" w:rsidR="00485084" w:rsidRPr="00356EF3" w:rsidRDefault="00485084" w:rsidP="001E4C06">
      <w:pPr>
        <w:pStyle w:val="Default"/>
        <w:ind w:left="708"/>
        <w:jc w:val="both"/>
        <w:rPr>
          <w:rFonts w:ascii="Arial" w:hAnsi="Arial" w:cs="Arial"/>
          <w:color w:val="auto"/>
          <w:sz w:val="22"/>
          <w:szCs w:val="22"/>
        </w:rPr>
      </w:pPr>
      <w:r w:rsidRPr="00356EF3">
        <w:rPr>
          <w:rFonts w:ascii="Arial" w:hAnsi="Arial" w:cs="Arial"/>
          <w:color w:val="auto"/>
          <w:sz w:val="22"/>
          <w:szCs w:val="22"/>
        </w:rPr>
        <w:t>Este procedimiento formalizará la entrega del bien a un usuario de la SUNAT para el cumplimiento de sus funciones</w:t>
      </w:r>
      <w:r w:rsidR="00494C3D" w:rsidRPr="00356EF3">
        <w:rPr>
          <w:rFonts w:ascii="Arial" w:hAnsi="Arial" w:cs="Arial"/>
          <w:color w:val="auto"/>
          <w:sz w:val="22"/>
          <w:szCs w:val="22"/>
        </w:rPr>
        <w:t xml:space="preserve"> a través de la División de Almacén de Uso, Consumo y Mobiliario - </w:t>
      </w:r>
      <w:r w:rsidR="00494C3D" w:rsidRPr="00356EF3">
        <w:rPr>
          <w:rFonts w:ascii="Arial" w:hAnsi="Arial" w:cs="Arial"/>
          <w:b/>
          <w:i/>
          <w:color w:val="auto"/>
          <w:sz w:val="22"/>
          <w:szCs w:val="22"/>
        </w:rPr>
        <w:t>DABUCM</w:t>
      </w:r>
      <w:r w:rsidRPr="00356EF3">
        <w:rPr>
          <w:rFonts w:ascii="Arial" w:hAnsi="Arial" w:cs="Arial"/>
          <w:color w:val="auto"/>
          <w:sz w:val="22"/>
          <w:szCs w:val="22"/>
        </w:rPr>
        <w:t>.</w:t>
      </w:r>
    </w:p>
    <w:p w14:paraId="3D24111D" w14:textId="77777777" w:rsidR="00DA13DB" w:rsidRPr="00356EF3" w:rsidRDefault="00DA13DB" w:rsidP="00485084">
      <w:pPr>
        <w:pStyle w:val="Default"/>
        <w:ind w:left="992"/>
        <w:jc w:val="both"/>
        <w:rPr>
          <w:rFonts w:ascii="Arial" w:hAnsi="Arial" w:cs="Arial"/>
          <w:b/>
          <w:bCs/>
          <w:sz w:val="20"/>
          <w:szCs w:val="20"/>
        </w:rPr>
      </w:pPr>
    </w:p>
    <w:p w14:paraId="3D24111E" w14:textId="77777777" w:rsidR="00485084" w:rsidRPr="00356EF3" w:rsidRDefault="00485084" w:rsidP="00485084">
      <w:pPr>
        <w:pStyle w:val="Default"/>
        <w:spacing w:line="14" w:lineRule="auto"/>
        <w:ind w:left="1418"/>
        <w:jc w:val="both"/>
        <w:rPr>
          <w:rFonts w:ascii="Arial" w:hAnsi="Arial" w:cs="Arial"/>
          <w:color w:val="auto"/>
          <w:sz w:val="22"/>
          <w:szCs w:val="22"/>
        </w:rPr>
      </w:pPr>
    </w:p>
    <w:p w14:paraId="3D24111F" w14:textId="77777777" w:rsidR="00485084" w:rsidRPr="00356EF3" w:rsidRDefault="00F91FD6" w:rsidP="001E4C06">
      <w:pPr>
        <w:pStyle w:val="Default"/>
        <w:tabs>
          <w:tab w:val="left" w:pos="426"/>
        </w:tabs>
        <w:adjustRightInd/>
        <w:ind w:left="1416" w:hanging="1132"/>
        <w:jc w:val="both"/>
        <w:rPr>
          <w:rFonts w:ascii="Arial" w:hAnsi="Arial" w:cs="Arial"/>
          <w:b/>
          <w:sz w:val="22"/>
          <w:szCs w:val="22"/>
        </w:rPr>
      </w:pPr>
      <w:r w:rsidRPr="00356EF3">
        <w:rPr>
          <w:rFonts w:ascii="Arial" w:hAnsi="Arial" w:cs="Arial"/>
          <w:b/>
          <w:sz w:val="22"/>
          <w:szCs w:val="22"/>
        </w:rPr>
        <w:t>5</w:t>
      </w:r>
      <w:r w:rsidR="00DB7E25" w:rsidRPr="00356EF3">
        <w:rPr>
          <w:rFonts w:ascii="Arial" w:hAnsi="Arial" w:cs="Arial"/>
          <w:b/>
          <w:sz w:val="22"/>
          <w:szCs w:val="22"/>
        </w:rPr>
        <w:t>.</w:t>
      </w:r>
      <w:r w:rsidRPr="00356EF3">
        <w:rPr>
          <w:rFonts w:ascii="Arial" w:hAnsi="Arial" w:cs="Arial"/>
          <w:b/>
          <w:sz w:val="22"/>
          <w:szCs w:val="22"/>
        </w:rPr>
        <w:t>3</w:t>
      </w:r>
      <w:r w:rsidR="00485084" w:rsidRPr="00356EF3">
        <w:rPr>
          <w:rFonts w:ascii="Arial" w:hAnsi="Arial" w:cs="Arial"/>
          <w:b/>
          <w:sz w:val="22"/>
          <w:szCs w:val="22"/>
        </w:rPr>
        <w:t xml:space="preserve"> </w:t>
      </w:r>
      <w:r w:rsidR="00DB7E25" w:rsidRPr="00356EF3">
        <w:rPr>
          <w:rFonts w:ascii="Arial" w:hAnsi="Arial" w:cs="Arial"/>
          <w:b/>
          <w:sz w:val="22"/>
          <w:szCs w:val="22"/>
        </w:rPr>
        <w:t xml:space="preserve"> </w:t>
      </w:r>
      <w:r w:rsidR="00485084" w:rsidRPr="00356EF3">
        <w:rPr>
          <w:rFonts w:ascii="Arial" w:hAnsi="Arial" w:cs="Arial"/>
          <w:b/>
          <w:sz w:val="22"/>
          <w:szCs w:val="22"/>
        </w:rPr>
        <w:t xml:space="preserve">Seguro de bienes </w:t>
      </w:r>
    </w:p>
    <w:p w14:paraId="3D241120" w14:textId="77777777" w:rsidR="00485084" w:rsidRPr="00356EF3" w:rsidRDefault="00485084" w:rsidP="00DB7E25">
      <w:pPr>
        <w:pStyle w:val="Default"/>
        <w:ind w:left="1418"/>
        <w:jc w:val="both"/>
        <w:rPr>
          <w:rFonts w:ascii="Arial" w:hAnsi="Arial" w:cs="Arial"/>
          <w:color w:val="auto"/>
          <w:sz w:val="22"/>
          <w:szCs w:val="22"/>
        </w:rPr>
      </w:pPr>
    </w:p>
    <w:p w14:paraId="3D241121" w14:textId="77777777" w:rsidR="00485084" w:rsidRPr="00356EF3" w:rsidRDefault="00485084" w:rsidP="001E4C06">
      <w:pPr>
        <w:pStyle w:val="Default"/>
        <w:ind w:left="708"/>
        <w:jc w:val="both"/>
        <w:rPr>
          <w:rFonts w:ascii="Arial" w:hAnsi="Arial" w:cs="Arial"/>
          <w:color w:val="auto"/>
          <w:sz w:val="22"/>
          <w:szCs w:val="22"/>
        </w:rPr>
      </w:pPr>
      <w:r w:rsidRPr="00356EF3">
        <w:rPr>
          <w:rFonts w:ascii="Arial" w:hAnsi="Arial" w:cs="Arial"/>
          <w:color w:val="auto"/>
          <w:sz w:val="22"/>
          <w:szCs w:val="22"/>
        </w:rPr>
        <w:t xml:space="preserve">Los bienes adquiridos en el marco del </w:t>
      </w:r>
      <w:r w:rsidR="00D55AA9" w:rsidRPr="00356EF3">
        <w:rPr>
          <w:rFonts w:ascii="Arial" w:hAnsi="Arial" w:cs="Arial"/>
          <w:color w:val="auto"/>
          <w:sz w:val="22"/>
          <w:szCs w:val="22"/>
        </w:rPr>
        <w:t>Proyecto BID 3</w:t>
      </w:r>
      <w:r w:rsidRPr="00356EF3">
        <w:rPr>
          <w:rFonts w:ascii="Arial" w:hAnsi="Arial" w:cs="Arial"/>
          <w:color w:val="auto"/>
          <w:sz w:val="22"/>
          <w:szCs w:val="22"/>
        </w:rPr>
        <w:t xml:space="preserve"> contarán con la respectiva póliza de seguros patrimoniales de SUNAT, que cubre todos los activos de la Institución contra todo riesgo.</w:t>
      </w:r>
    </w:p>
    <w:p w14:paraId="3D241122" w14:textId="77777777" w:rsidR="00485084" w:rsidRPr="00356EF3" w:rsidRDefault="00485084" w:rsidP="00485084">
      <w:pPr>
        <w:pStyle w:val="Default"/>
        <w:ind w:left="1418"/>
        <w:jc w:val="both"/>
        <w:rPr>
          <w:rFonts w:ascii="Arial" w:hAnsi="Arial" w:cs="Arial"/>
          <w:color w:val="auto"/>
          <w:sz w:val="22"/>
          <w:szCs w:val="22"/>
        </w:rPr>
      </w:pPr>
    </w:p>
    <w:p w14:paraId="3D241123" w14:textId="77777777" w:rsidR="00485084" w:rsidRPr="00356EF3" w:rsidRDefault="00485084" w:rsidP="005C7337">
      <w:pPr>
        <w:pStyle w:val="Default"/>
        <w:tabs>
          <w:tab w:val="left" w:pos="426"/>
        </w:tabs>
        <w:adjustRightInd/>
        <w:ind w:left="1416" w:hanging="1132"/>
        <w:jc w:val="both"/>
        <w:rPr>
          <w:rFonts w:ascii="Arial" w:hAnsi="Arial" w:cs="Arial"/>
          <w:b/>
          <w:sz w:val="22"/>
          <w:szCs w:val="22"/>
        </w:rPr>
      </w:pPr>
    </w:p>
    <w:p w14:paraId="3D241124" w14:textId="77777777" w:rsidR="005C7337" w:rsidRPr="00356EF3" w:rsidRDefault="005C7337" w:rsidP="005C7337">
      <w:pPr>
        <w:pStyle w:val="Default"/>
        <w:tabs>
          <w:tab w:val="left" w:pos="426"/>
        </w:tabs>
        <w:adjustRightInd/>
        <w:ind w:left="1416" w:hanging="1132"/>
        <w:jc w:val="both"/>
        <w:rPr>
          <w:rFonts w:ascii="Arial" w:hAnsi="Arial" w:cs="Arial"/>
          <w:color w:val="auto"/>
          <w:sz w:val="22"/>
          <w:szCs w:val="22"/>
        </w:rPr>
      </w:pPr>
    </w:p>
    <w:p w14:paraId="3D241125" w14:textId="77777777" w:rsidR="008D5B9A" w:rsidRPr="00356EF3" w:rsidRDefault="008D5B9A" w:rsidP="008D5B9A">
      <w:pPr>
        <w:pStyle w:val="Default"/>
        <w:ind w:left="708"/>
        <w:jc w:val="both"/>
        <w:rPr>
          <w:rFonts w:ascii="Arial" w:hAnsi="Arial" w:cs="Arial"/>
          <w:color w:val="auto"/>
          <w:sz w:val="22"/>
          <w:szCs w:val="22"/>
        </w:rPr>
      </w:pPr>
    </w:p>
    <w:p w14:paraId="3D241126" w14:textId="77777777" w:rsidR="00CD3013" w:rsidRPr="00356EF3" w:rsidRDefault="00CD3013" w:rsidP="00CD3013">
      <w:pPr>
        <w:rPr>
          <w:rFonts w:ascii="Arial" w:hAnsi="Arial" w:cs="Arial"/>
        </w:rPr>
      </w:pPr>
    </w:p>
    <w:p w14:paraId="3D241127" w14:textId="77777777" w:rsidR="00CD3013" w:rsidRPr="00356EF3" w:rsidRDefault="00CD3013" w:rsidP="00CD3013">
      <w:pPr>
        <w:rPr>
          <w:rFonts w:ascii="Arial" w:hAnsi="Arial" w:cs="Arial"/>
        </w:rPr>
      </w:pPr>
    </w:p>
    <w:p w14:paraId="3D241128" w14:textId="77777777" w:rsidR="00CD3013" w:rsidRPr="00356EF3" w:rsidRDefault="00CD3013" w:rsidP="00CD3013">
      <w:pPr>
        <w:rPr>
          <w:rFonts w:ascii="Arial" w:hAnsi="Arial" w:cs="Arial"/>
        </w:rPr>
      </w:pPr>
    </w:p>
    <w:p w14:paraId="3D241129" w14:textId="77777777" w:rsidR="00561219" w:rsidRPr="00356EF3" w:rsidRDefault="00561219" w:rsidP="00CD3013">
      <w:pPr>
        <w:rPr>
          <w:rFonts w:ascii="Arial" w:hAnsi="Arial" w:cs="Arial"/>
        </w:rPr>
      </w:pPr>
    </w:p>
    <w:p w14:paraId="3D24112A" w14:textId="77777777" w:rsidR="00CD3013" w:rsidRPr="00356EF3" w:rsidRDefault="00CD3013" w:rsidP="00CD3013">
      <w:pPr>
        <w:rPr>
          <w:rFonts w:ascii="Arial" w:hAnsi="Arial" w:cs="Arial"/>
        </w:rPr>
      </w:pPr>
    </w:p>
    <w:p w14:paraId="3D24112B" w14:textId="77777777" w:rsidR="00CD3013" w:rsidRPr="00356EF3" w:rsidRDefault="00CD3013" w:rsidP="00CD3013">
      <w:pPr>
        <w:rPr>
          <w:rFonts w:ascii="Arial" w:hAnsi="Arial" w:cs="Arial"/>
        </w:rPr>
      </w:pPr>
    </w:p>
    <w:p w14:paraId="3D24112C" w14:textId="77777777" w:rsidR="00CD3013" w:rsidRPr="00356EF3" w:rsidRDefault="00CD3013" w:rsidP="00CD3013">
      <w:pPr>
        <w:rPr>
          <w:rFonts w:ascii="Arial" w:hAnsi="Arial" w:cs="Arial"/>
        </w:rPr>
      </w:pPr>
    </w:p>
    <w:p w14:paraId="3D24112D" w14:textId="77777777" w:rsidR="00CD3013" w:rsidRPr="00356EF3" w:rsidRDefault="00CD3013" w:rsidP="00CD3013">
      <w:pPr>
        <w:rPr>
          <w:rFonts w:ascii="Arial" w:hAnsi="Arial" w:cs="Arial"/>
        </w:rPr>
      </w:pPr>
    </w:p>
    <w:p w14:paraId="3D24112E" w14:textId="77777777" w:rsidR="00CD3013" w:rsidRPr="00356EF3" w:rsidRDefault="00CD3013" w:rsidP="00CD3013">
      <w:pPr>
        <w:rPr>
          <w:rFonts w:ascii="Arial" w:hAnsi="Arial" w:cs="Arial"/>
        </w:rPr>
      </w:pPr>
    </w:p>
    <w:p w14:paraId="3D24112F" w14:textId="77777777" w:rsidR="005A06F4" w:rsidRPr="00356EF3" w:rsidRDefault="005A06F4" w:rsidP="00CD3013">
      <w:pPr>
        <w:rPr>
          <w:rFonts w:ascii="Arial" w:hAnsi="Arial" w:cs="Arial"/>
        </w:rPr>
      </w:pPr>
    </w:p>
    <w:p w14:paraId="3D241130" w14:textId="77777777" w:rsidR="005A06F4" w:rsidRPr="00356EF3" w:rsidRDefault="005A06F4" w:rsidP="00CD3013">
      <w:pPr>
        <w:rPr>
          <w:rFonts w:ascii="Arial" w:hAnsi="Arial" w:cs="Arial"/>
        </w:rPr>
      </w:pPr>
    </w:p>
    <w:p w14:paraId="3D241131" w14:textId="77777777" w:rsidR="005A06F4" w:rsidRPr="00356EF3" w:rsidRDefault="005A06F4" w:rsidP="00CD3013">
      <w:pPr>
        <w:rPr>
          <w:rFonts w:ascii="Arial" w:hAnsi="Arial" w:cs="Arial"/>
        </w:rPr>
      </w:pPr>
    </w:p>
    <w:p w14:paraId="3D241132" w14:textId="77777777" w:rsidR="005A06F4" w:rsidRPr="00356EF3" w:rsidRDefault="005A06F4" w:rsidP="00CD3013">
      <w:pPr>
        <w:rPr>
          <w:rFonts w:ascii="Arial" w:hAnsi="Arial" w:cs="Arial"/>
        </w:rPr>
      </w:pPr>
    </w:p>
    <w:p w14:paraId="3D241133" w14:textId="77777777" w:rsidR="005A06F4" w:rsidRPr="00356EF3" w:rsidRDefault="005A06F4" w:rsidP="00CD3013">
      <w:pPr>
        <w:rPr>
          <w:rFonts w:ascii="Arial" w:hAnsi="Arial" w:cs="Arial"/>
        </w:rPr>
      </w:pPr>
    </w:p>
    <w:p w14:paraId="3D241134" w14:textId="77777777" w:rsidR="005A06F4" w:rsidRPr="00356EF3" w:rsidRDefault="005A06F4" w:rsidP="00CD3013">
      <w:pPr>
        <w:rPr>
          <w:rFonts w:ascii="Arial" w:hAnsi="Arial" w:cs="Arial"/>
        </w:rPr>
      </w:pPr>
    </w:p>
    <w:p w14:paraId="3D241135" w14:textId="77777777" w:rsidR="00A30E30" w:rsidRPr="00356EF3" w:rsidRDefault="000E1A90">
      <w:pPr>
        <w:pStyle w:val="Heading1"/>
        <w:numPr>
          <w:ilvl w:val="0"/>
          <w:numId w:val="0"/>
        </w:numPr>
        <w:jc w:val="center"/>
        <w:rPr>
          <w:rFonts w:ascii="Arial" w:hAnsi="Arial" w:cs="Arial"/>
          <w:b w:val="0"/>
          <w:bCs w:val="0"/>
          <w:sz w:val="40"/>
          <w:szCs w:val="40"/>
          <w:lang w:val="pt-BR"/>
        </w:rPr>
      </w:pPr>
      <w:bookmarkStart w:id="93" w:name="_Toc482086282"/>
      <w:r w:rsidRPr="00356EF3">
        <w:rPr>
          <w:rFonts w:ascii="Arial" w:hAnsi="Arial" w:cs="Arial"/>
          <w:b w:val="0"/>
          <w:bCs w:val="0"/>
          <w:sz w:val="40"/>
          <w:szCs w:val="40"/>
          <w:lang w:val="pt-BR"/>
        </w:rPr>
        <w:t>ANEXO IV: Formatos de Solicitudes de Desembolso</w:t>
      </w:r>
      <w:bookmarkEnd w:id="93"/>
    </w:p>
    <w:p w14:paraId="3D241136" w14:textId="77777777" w:rsidR="00CD3013" w:rsidRPr="00356EF3" w:rsidRDefault="00CD3013">
      <w:pPr>
        <w:rPr>
          <w:rFonts w:ascii="Arial" w:hAnsi="Arial" w:cs="Arial"/>
          <w:b/>
          <w:bCs/>
          <w:color w:val="000000" w:themeColor="text1"/>
          <w:sz w:val="36"/>
          <w:szCs w:val="36"/>
          <w:lang w:val="pt-BR"/>
        </w:rPr>
      </w:pPr>
      <w:r w:rsidRPr="00356EF3">
        <w:rPr>
          <w:rFonts w:ascii="Arial" w:hAnsi="Arial" w:cs="Arial"/>
          <w:b/>
          <w:bCs/>
          <w:color w:val="000000" w:themeColor="text1"/>
          <w:sz w:val="36"/>
          <w:szCs w:val="36"/>
          <w:lang w:val="pt-BR"/>
        </w:rPr>
        <w:br w:type="page"/>
      </w:r>
    </w:p>
    <w:p w14:paraId="3D241137" w14:textId="77777777" w:rsidR="008C293C" w:rsidRPr="00356EF3" w:rsidRDefault="008C293C" w:rsidP="008C293C">
      <w:pPr>
        <w:tabs>
          <w:tab w:val="left" w:pos="1350"/>
          <w:tab w:val="left" w:pos="1800"/>
        </w:tabs>
        <w:autoSpaceDE w:val="0"/>
        <w:autoSpaceDN w:val="0"/>
        <w:adjustRightInd w:val="0"/>
        <w:spacing w:after="0"/>
        <w:jc w:val="center"/>
        <w:rPr>
          <w:rFonts w:ascii="Arial" w:hAnsi="Arial" w:cs="Arial"/>
          <w:b/>
          <w:sz w:val="20"/>
          <w:lang w:val="pt-BR"/>
        </w:rPr>
      </w:pPr>
      <w:r w:rsidRPr="00356EF3">
        <w:rPr>
          <w:rFonts w:ascii="Arial" w:hAnsi="Arial" w:cs="Arial"/>
          <w:noProof/>
        </w:rPr>
        <w:lastRenderedPageBreak/>
        <w:drawing>
          <wp:inline distT="0" distB="0" distL="0" distR="0" wp14:anchorId="3D241167" wp14:editId="3D241168">
            <wp:extent cx="5943600" cy="7943850"/>
            <wp:effectExtent l="1905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cstate="print"/>
                    <a:srcRect/>
                    <a:stretch>
                      <a:fillRect/>
                    </a:stretch>
                  </pic:blipFill>
                  <pic:spPr bwMode="auto">
                    <a:xfrm>
                      <a:off x="0" y="0"/>
                      <a:ext cx="5943600" cy="7943850"/>
                    </a:xfrm>
                    <a:prstGeom prst="rect">
                      <a:avLst/>
                    </a:prstGeom>
                    <a:noFill/>
                    <a:ln w="9525">
                      <a:noFill/>
                      <a:miter lim="800000"/>
                      <a:headEnd/>
                      <a:tailEnd/>
                    </a:ln>
                  </pic:spPr>
                </pic:pic>
              </a:graphicData>
            </a:graphic>
          </wp:inline>
        </w:drawing>
      </w:r>
    </w:p>
    <w:p w14:paraId="3D241138" w14:textId="77777777" w:rsidR="008C293C" w:rsidRPr="00356EF3" w:rsidRDefault="008C293C" w:rsidP="008C293C">
      <w:pPr>
        <w:tabs>
          <w:tab w:val="left" w:pos="1350"/>
          <w:tab w:val="left" w:pos="1800"/>
        </w:tabs>
        <w:autoSpaceDE w:val="0"/>
        <w:autoSpaceDN w:val="0"/>
        <w:adjustRightInd w:val="0"/>
        <w:spacing w:after="0"/>
        <w:jc w:val="center"/>
        <w:rPr>
          <w:rFonts w:ascii="Arial" w:hAnsi="Arial" w:cs="Arial"/>
          <w:b/>
          <w:sz w:val="28"/>
          <w:szCs w:val="28"/>
          <w:lang w:val="pt-BR"/>
        </w:rPr>
      </w:pPr>
      <w:r w:rsidRPr="00356EF3">
        <w:rPr>
          <w:rFonts w:ascii="Arial" w:hAnsi="Arial" w:cs="Arial"/>
          <w:noProof/>
          <w:szCs w:val="28"/>
        </w:rPr>
        <w:lastRenderedPageBreak/>
        <w:drawing>
          <wp:inline distT="0" distB="0" distL="0" distR="0" wp14:anchorId="3D241169" wp14:editId="3D24116A">
            <wp:extent cx="5943600" cy="7839075"/>
            <wp:effectExtent l="19050" t="0" r="0" b="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cstate="print"/>
                    <a:srcRect/>
                    <a:stretch>
                      <a:fillRect/>
                    </a:stretch>
                  </pic:blipFill>
                  <pic:spPr bwMode="auto">
                    <a:xfrm>
                      <a:off x="0" y="0"/>
                      <a:ext cx="5943600" cy="7839075"/>
                    </a:xfrm>
                    <a:prstGeom prst="rect">
                      <a:avLst/>
                    </a:prstGeom>
                    <a:noFill/>
                    <a:ln w="9525">
                      <a:noFill/>
                      <a:miter lim="800000"/>
                      <a:headEnd/>
                      <a:tailEnd/>
                    </a:ln>
                  </pic:spPr>
                </pic:pic>
              </a:graphicData>
            </a:graphic>
          </wp:inline>
        </w:drawing>
      </w:r>
    </w:p>
    <w:p w14:paraId="3D241139" w14:textId="77777777" w:rsidR="008C293C" w:rsidRPr="00356EF3" w:rsidRDefault="008C293C" w:rsidP="008C293C">
      <w:pPr>
        <w:tabs>
          <w:tab w:val="left" w:pos="1350"/>
          <w:tab w:val="left" w:pos="1800"/>
        </w:tabs>
        <w:autoSpaceDE w:val="0"/>
        <w:autoSpaceDN w:val="0"/>
        <w:adjustRightInd w:val="0"/>
        <w:spacing w:after="0"/>
        <w:jc w:val="center"/>
        <w:rPr>
          <w:rFonts w:ascii="Arial" w:hAnsi="Arial" w:cs="Arial"/>
          <w:b/>
          <w:sz w:val="28"/>
          <w:szCs w:val="28"/>
          <w:lang w:val="pt-BR"/>
        </w:rPr>
      </w:pPr>
    </w:p>
    <w:p w14:paraId="3D24113A" w14:textId="77777777" w:rsidR="008C293C" w:rsidRPr="00356EF3" w:rsidRDefault="008C293C" w:rsidP="008C293C">
      <w:pPr>
        <w:tabs>
          <w:tab w:val="left" w:pos="1350"/>
          <w:tab w:val="left" w:pos="1800"/>
        </w:tabs>
        <w:autoSpaceDE w:val="0"/>
        <w:autoSpaceDN w:val="0"/>
        <w:adjustRightInd w:val="0"/>
        <w:spacing w:after="0"/>
        <w:jc w:val="both"/>
        <w:rPr>
          <w:rFonts w:ascii="Arial" w:hAnsi="Arial" w:cs="Arial"/>
          <w:b/>
          <w:sz w:val="20"/>
          <w:lang w:val="pt-BR"/>
        </w:rPr>
      </w:pPr>
    </w:p>
    <w:p w14:paraId="3D24113B" w14:textId="77777777" w:rsidR="008C293C" w:rsidRPr="00356EF3" w:rsidRDefault="008C293C" w:rsidP="008C293C">
      <w:pPr>
        <w:tabs>
          <w:tab w:val="left" w:pos="1350"/>
          <w:tab w:val="left" w:pos="1800"/>
        </w:tabs>
        <w:autoSpaceDE w:val="0"/>
        <w:autoSpaceDN w:val="0"/>
        <w:adjustRightInd w:val="0"/>
        <w:spacing w:after="0"/>
        <w:jc w:val="both"/>
        <w:rPr>
          <w:rFonts w:ascii="Arial" w:hAnsi="Arial" w:cs="Arial"/>
          <w:b/>
          <w:sz w:val="20"/>
          <w:lang w:val="pt-BR"/>
        </w:rPr>
      </w:pPr>
    </w:p>
    <w:p w14:paraId="3D24113C" w14:textId="77777777" w:rsidR="008C293C" w:rsidRPr="00356EF3" w:rsidRDefault="008C293C" w:rsidP="008C293C">
      <w:pPr>
        <w:tabs>
          <w:tab w:val="left" w:pos="1350"/>
          <w:tab w:val="left" w:pos="1800"/>
        </w:tabs>
        <w:autoSpaceDE w:val="0"/>
        <w:autoSpaceDN w:val="0"/>
        <w:adjustRightInd w:val="0"/>
        <w:spacing w:after="0"/>
        <w:jc w:val="both"/>
        <w:rPr>
          <w:rFonts w:ascii="Arial" w:hAnsi="Arial" w:cs="Arial"/>
          <w:b/>
          <w:sz w:val="20"/>
          <w:lang w:val="pt-BR"/>
        </w:rPr>
      </w:pPr>
    </w:p>
    <w:p w14:paraId="3D24113D" w14:textId="77777777" w:rsidR="008C293C" w:rsidRPr="00356EF3" w:rsidRDefault="008C293C" w:rsidP="008C293C">
      <w:pPr>
        <w:tabs>
          <w:tab w:val="left" w:pos="1350"/>
          <w:tab w:val="left" w:pos="1800"/>
        </w:tabs>
        <w:autoSpaceDE w:val="0"/>
        <w:autoSpaceDN w:val="0"/>
        <w:adjustRightInd w:val="0"/>
        <w:spacing w:after="0"/>
        <w:jc w:val="center"/>
        <w:rPr>
          <w:rFonts w:ascii="Arial" w:hAnsi="Arial" w:cs="Arial"/>
          <w:b/>
          <w:sz w:val="28"/>
          <w:szCs w:val="28"/>
          <w:lang w:val="pt-BR"/>
        </w:rPr>
      </w:pPr>
    </w:p>
    <w:p w14:paraId="3D24113E" w14:textId="77777777" w:rsidR="008C293C" w:rsidRPr="00356EF3" w:rsidRDefault="008C293C" w:rsidP="008C293C">
      <w:pPr>
        <w:tabs>
          <w:tab w:val="left" w:pos="1350"/>
          <w:tab w:val="left" w:pos="1800"/>
        </w:tabs>
        <w:autoSpaceDE w:val="0"/>
        <w:autoSpaceDN w:val="0"/>
        <w:adjustRightInd w:val="0"/>
        <w:spacing w:after="0"/>
        <w:jc w:val="both"/>
        <w:rPr>
          <w:rFonts w:ascii="Arial" w:hAnsi="Arial" w:cs="Arial"/>
          <w:b/>
          <w:sz w:val="20"/>
          <w:lang w:val="pt-BR"/>
        </w:rPr>
      </w:pPr>
    </w:p>
    <w:p w14:paraId="3D24113F" w14:textId="77777777" w:rsidR="008C293C" w:rsidRPr="00356EF3" w:rsidRDefault="008C293C" w:rsidP="008C293C">
      <w:pPr>
        <w:tabs>
          <w:tab w:val="left" w:pos="1350"/>
          <w:tab w:val="left" w:pos="1800"/>
        </w:tabs>
        <w:autoSpaceDE w:val="0"/>
        <w:autoSpaceDN w:val="0"/>
        <w:adjustRightInd w:val="0"/>
        <w:spacing w:after="0"/>
        <w:jc w:val="both"/>
        <w:rPr>
          <w:rFonts w:ascii="Arial" w:hAnsi="Arial" w:cs="Arial"/>
          <w:b/>
          <w:sz w:val="20"/>
          <w:lang w:val="pt-BR"/>
        </w:rPr>
      </w:pPr>
    </w:p>
    <w:p w14:paraId="3D241140" w14:textId="77777777" w:rsidR="008C293C" w:rsidRPr="00356EF3" w:rsidRDefault="008C293C" w:rsidP="008C293C">
      <w:pPr>
        <w:tabs>
          <w:tab w:val="left" w:pos="1350"/>
          <w:tab w:val="left" w:pos="1800"/>
        </w:tabs>
        <w:autoSpaceDE w:val="0"/>
        <w:autoSpaceDN w:val="0"/>
        <w:adjustRightInd w:val="0"/>
        <w:spacing w:after="0"/>
        <w:jc w:val="both"/>
        <w:rPr>
          <w:rFonts w:ascii="Arial" w:hAnsi="Arial" w:cs="Arial"/>
          <w:b/>
          <w:sz w:val="20"/>
          <w:lang w:val="pt-BR"/>
        </w:rPr>
        <w:sectPr w:rsidR="008C293C" w:rsidRPr="00356EF3" w:rsidSect="007F23D7">
          <w:pgSz w:w="12240" w:h="15840"/>
          <w:pgMar w:top="1440" w:right="1440" w:bottom="1440" w:left="1440" w:header="720" w:footer="720" w:gutter="0"/>
          <w:cols w:space="720"/>
          <w:docGrid w:linePitch="360"/>
        </w:sectPr>
      </w:pPr>
      <w:r w:rsidRPr="00356EF3">
        <w:rPr>
          <w:rFonts w:ascii="Arial" w:hAnsi="Arial" w:cs="Arial"/>
          <w:noProof/>
        </w:rPr>
        <w:drawing>
          <wp:inline distT="0" distB="0" distL="0" distR="0" wp14:anchorId="3D24116B" wp14:editId="3D24116C">
            <wp:extent cx="5943600" cy="5867400"/>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srcRect/>
                    <a:stretch>
                      <a:fillRect/>
                    </a:stretch>
                  </pic:blipFill>
                  <pic:spPr bwMode="auto">
                    <a:xfrm>
                      <a:off x="0" y="0"/>
                      <a:ext cx="5943600" cy="5867400"/>
                    </a:xfrm>
                    <a:prstGeom prst="rect">
                      <a:avLst/>
                    </a:prstGeom>
                    <a:noFill/>
                    <a:ln w="9525">
                      <a:noFill/>
                      <a:miter lim="800000"/>
                      <a:headEnd/>
                      <a:tailEnd/>
                    </a:ln>
                  </pic:spPr>
                </pic:pic>
              </a:graphicData>
            </a:graphic>
          </wp:inline>
        </w:drawing>
      </w:r>
    </w:p>
    <w:p w14:paraId="3D241141" w14:textId="77777777" w:rsidR="008C293C" w:rsidRPr="00356EF3" w:rsidRDefault="008C293C" w:rsidP="008C293C">
      <w:pPr>
        <w:tabs>
          <w:tab w:val="left" w:pos="1350"/>
          <w:tab w:val="left" w:pos="1800"/>
        </w:tabs>
        <w:autoSpaceDE w:val="0"/>
        <w:autoSpaceDN w:val="0"/>
        <w:adjustRightInd w:val="0"/>
        <w:spacing w:after="0"/>
        <w:jc w:val="both"/>
        <w:rPr>
          <w:rFonts w:ascii="Arial" w:hAnsi="Arial" w:cs="Arial"/>
          <w:b/>
          <w:sz w:val="20"/>
          <w:lang w:val="pt-BR"/>
        </w:rPr>
      </w:pPr>
    </w:p>
    <w:p w14:paraId="3D241142" w14:textId="77777777" w:rsidR="008C293C" w:rsidRPr="00356EF3" w:rsidRDefault="008C293C" w:rsidP="008C293C">
      <w:pPr>
        <w:tabs>
          <w:tab w:val="left" w:pos="1350"/>
          <w:tab w:val="left" w:pos="1800"/>
        </w:tabs>
        <w:autoSpaceDE w:val="0"/>
        <w:autoSpaceDN w:val="0"/>
        <w:adjustRightInd w:val="0"/>
        <w:spacing w:after="0"/>
        <w:jc w:val="both"/>
        <w:rPr>
          <w:rFonts w:ascii="Arial" w:hAnsi="Arial" w:cs="Arial"/>
          <w:b/>
          <w:sz w:val="20"/>
          <w:lang w:val="pt-BR"/>
        </w:rPr>
        <w:sectPr w:rsidR="008C293C" w:rsidRPr="00356EF3" w:rsidSect="00E34AA0">
          <w:pgSz w:w="15840" w:h="12240" w:orient="landscape"/>
          <w:pgMar w:top="1440" w:right="1440" w:bottom="1440" w:left="1440" w:header="720" w:footer="720" w:gutter="0"/>
          <w:cols w:space="720"/>
          <w:docGrid w:linePitch="360"/>
        </w:sectPr>
      </w:pPr>
      <w:r w:rsidRPr="00356EF3">
        <w:rPr>
          <w:rFonts w:ascii="Arial" w:hAnsi="Arial" w:cs="Arial"/>
          <w:noProof/>
        </w:rPr>
        <w:drawing>
          <wp:inline distT="0" distB="0" distL="0" distR="0" wp14:anchorId="3D24116D" wp14:editId="3D24116E">
            <wp:extent cx="7753350" cy="5419725"/>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srcRect/>
                    <a:stretch>
                      <a:fillRect/>
                    </a:stretch>
                  </pic:blipFill>
                  <pic:spPr bwMode="auto">
                    <a:xfrm>
                      <a:off x="0" y="0"/>
                      <a:ext cx="7753350" cy="5419725"/>
                    </a:xfrm>
                    <a:prstGeom prst="rect">
                      <a:avLst/>
                    </a:prstGeom>
                    <a:noFill/>
                    <a:ln w="9525">
                      <a:noFill/>
                      <a:miter lim="800000"/>
                      <a:headEnd/>
                      <a:tailEnd/>
                    </a:ln>
                  </pic:spPr>
                </pic:pic>
              </a:graphicData>
            </a:graphic>
          </wp:inline>
        </w:drawing>
      </w:r>
    </w:p>
    <w:p w14:paraId="3D241143" w14:textId="77777777" w:rsidR="008C293C" w:rsidRPr="00356EF3" w:rsidRDefault="008C293C" w:rsidP="008C293C">
      <w:pPr>
        <w:tabs>
          <w:tab w:val="left" w:pos="1350"/>
          <w:tab w:val="left" w:pos="1800"/>
        </w:tabs>
        <w:autoSpaceDE w:val="0"/>
        <w:autoSpaceDN w:val="0"/>
        <w:adjustRightInd w:val="0"/>
        <w:spacing w:after="0"/>
        <w:jc w:val="both"/>
        <w:rPr>
          <w:rFonts w:ascii="Arial" w:hAnsi="Arial" w:cs="Arial"/>
          <w:noProof/>
          <w:lang w:val="pt-BR"/>
        </w:rPr>
      </w:pPr>
    </w:p>
    <w:p w14:paraId="3D241144" w14:textId="77777777" w:rsidR="009A6539" w:rsidRPr="00356EF3" w:rsidRDefault="008C293C" w:rsidP="008C293C">
      <w:pPr>
        <w:tabs>
          <w:tab w:val="left" w:pos="1350"/>
          <w:tab w:val="left" w:pos="1800"/>
        </w:tabs>
        <w:autoSpaceDE w:val="0"/>
        <w:autoSpaceDN w:val="0"/>
        <w:adjustRightInd w:val="0"/>
        <w:spacing w:after="0"/>
        <w:jc w:val="both"/>
        <w:rPr>
          <w:rFonts w:ascii="Arial" w:hAnsi="Arial" w:cs="Arial"/>
          <w:b/>
          <w:sz w:val="20"/>
          <w:lang w:val="pt-BR"/>
        </w:rPr>
      </w:pPr>
      <w:r w:rsidRPr="00356EF3">
        <w:rPr>
          <w:rFonts w:ascii="Arial" w:hAnsi="Arial" w:cs="Arial"/>
          <w:noProof/>
        </w:rPr>
        <w:drawing>
          <wp:inline distT="0" distB="0" distL="0" distR="0" wp14:anchorId="3D24116F" wp14:editId="3D241170">
            <wp:extent cx="7858125" cy="5410200"/>
            <wp:effectExtent l="1905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cstate="print"/>
                    <a:srcRect/>
                    <a:stretch>
                      <a:fillRect/>
                    </a:stretch>
                  </pic:blipFill>
                  <pic:spPr bwMode="auto">
                    <a:xfrm>
                      <a:off x="0" y="0"/>
                      <a:ext cx="7858125" cy="5410200"/>
                    </a:xfrm>
                    <a:prstGeom prst="rect">
                      <a:avLst/>
                    </a:prstGeom>
                    <a:noFill/>
                    <a:ln w="9525">
                      <a:noFill/>
                      <a:miter lim="800000"/>
                      <a:headEnd/>
                      <a:tailEnd/>
                    </a:ln>
                  </pic:spPr>
                </pic:pic>
              </a:graphicData>
            </a:graphic>
          </wp:inline>
        </w:drawing>
      </w:r>
    </w:p>
    <w:p w14:paraId="3D241145" w14:textId="77777777" w:rsidR="009A6539" w:rsidRPr="00356EF3" w:rsidRDefault="009A6539">
      <w:pPr>
        <w:rPr>
          <w:rFonts w:ascii="Arial" w:hAnsi="Arial" w:cs="Arial"/>
          <w:b/>
          <w:sz w:val="20"/>
          <w:lang w:val="pt-BR"/>
        </w:rPr>
      </w:pPr>
      <w:r w:rsidRPr="00356EF3">
        <w:rPr>
          <w:rFonts w:ascii="Arial" w:hAnsi="Arial" w:cs="Arial"/>
          <w:b/>
          <w:sz w:val="20"/>
          <w:lang w:val="pt-BR"/>
        </w:rPr>
        <w:br w:type="page"/>
      </w:r>
    </w:p>
    <w:p w14:paraId="3D241146" w14:textId="77777777" w:rsidR="008C293C" w:rsidRPr="00356EF3" w:rsidRDefault="009A6539" w:rsidP="006A160F">
      <w:pPr>
        <w:rPr>
          <w:rFonts w:ascii="Arial" w:hAnsi="Arial" w:cs="Arial"/>
          <w:b/>
          <w:sz w:val="20"/>
          <w:lang w:val="pt-BR"/>
        </w:rPr>
        <w:sectPr w:rsidR="008C293C" w:rsidRPr="00356EF3" w:rsidSect="00E34AA0">
          <w:pgSz w:w="15840" w:h="12240" w:orient="landscape"/>
          <w:pgMar w:top="1440" w:right="1440" w:bottom="1440" w:left="1440" w:header="720" w:footer="720" w:gutter="0"/>
          <w:cols w:space="720"/>
          <w:docGrid w:linePitch="360"/>
        </w:sectPr>
      </w:pPr>
      <w:r w:rsidRPr="00356EF3">
        <w:rPr>
          <w:rFonts w:ascii="Arial" w:hAnsi="Arial" w:cs="Arial"/>
          <w:b/>
          <w:noProof/>
          <w:sz w:val="20"/>
        </w:rPr>
        <w:lastRenderedPageBreak/>
        <w:drawing>
          <wp:inline distT="0" distB="0" distL="0" distR="0" wp14:anchorId="3D241171" wp14:editId="3D241172">
            <wp:extent cx="7800975" cy="5114924"/>
            <wp:effectExtent l="19050" t="0" r="9525" b="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cstate="print"/>
                    <a:srcRect/>
                    <a:stretch>
                      <a:fillRect/>
                    </a:stretch>
                  </pic:blipFill>
                  <pic:spPr bwMode="auto">
                    <a:xfrm>
                      <a:off x="0" y="0"/>
                      <a:ext cx="7808985" cy="5120176"/>
                    </a:xfrm>
                    <a:prstGeom prst="rect">
                      <a:avLst/>
                    </a:prstGeom>
                    <a:noFill/>
                    <a:ln w="9525">
                      <a:noFill/>
                      <a:miter lim="800000"/>
                      <a:headEnd/>
                      <a:tailEnd/>
                    </a:ln>
                  </pic:spPr>
                </pic:pic>
              </a:graphicData>
            </a:graphic>
          </wp:inline>
        </w:drawing>
      </w:r>
    </w:p>
    <w:p w14:paraId="3D241147" w14:textId="77777777" w:rsidR="00F61B95" w:rsidRPr="00356EF3" w:rsidRDefault="008C293C" w:rsidP="003E1E15">
      <w:pPr>
        <w:tabs>
          <w:tab w:val="left" w:pos="1350"/>
          <w:tab w:val="left" w:pos="1800"/>
        </w:tabs>
        <w:autoSpaceDE w:val="0"/>
        <w:autoSpaceDN w:val="0"/>
        <w:adjustRightInd w:val="0"/>
        <w:spacing w:after="0"/>
        <w:jc w:val="both"/>
        <w:rPr>
          <w:rFonts w:ascii="Arial" w:hAnsi="Arial" w:cs="Arial"/>
          <w:b/>
          <w:sz w:val="20"/>
          <w:lang w:val="pt-BR"/>
        </w:rPr>
      </w:pPr>
      <w:r w:rsidRPr="00356EF3">
        <w:rPr>
          <w:rFonts w:ascii="Arial" w:hAnsi="Arial" w:cs="Arial"/>
          <w:noProof/>
        </w:rPr>
        <w:lastRenderedPageBreak/>
        <w:drawing>
          <wp:inline distT="0" distB="0" distL="0" distR="0" wp14:anchorId="3D241173" wp14:editId="3D241174">
            <wp:extent cx="5943600" cy="7877175"/>
            <wp:effectExtent l="1905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srcRect/>
                    <a:stretch>
                      <a:fillRect/>
                    </a:stretch>
                  </pic:blipFill>
                  <pic:spPr bwMode="auto">
                    <a:xfrm>
                      <a:off x="0" y="0"/>
                      <a:ext cx="5943600" cy="7877175"/>
                    </a:xfrm>
                    <a:prstGeom prst="rect">
                      <a:avLst/>
                    </a:prstGeom>
                    <a:noFill/>
                    <a:ln w="9525">
                      <a:noFill/>
                      <a:miter lim="800000"/>
                      <a:headEnd/>
                      <a:tailEnd/>
                    </a:ln>
                  </pic:spPr>
                </pic:pic>
              </a:graphicData>
            </a:graphic>
          </wp:inline>
        </w:drawing>
      </w:r>
      <w:bookmarkStart w:id="94" w:name="_Toc330458571"/>
      <w:bookmarkStart w:id="95" w:name="_Toc330458572"/>
      <w:bookmarkStart w:id="96" w:name="_Toc330458573"/>
      <w:bookmarkStart w:id="97" w:name="_Toc330458574"/>
      <w:bookmarkStart w:id="98" w:name="_Toc330458575"/>
      <w:bookmarkStart w:id="99" w:name="_Toc330458576"/>
      <w:bookmarkStart w:id="100" w:name="_Toc330458578"/>
      <w:bookmarkStart w:id="101" w:name="_Toc330458579"/>
      <w:bookmarkStart w:id="102" w:name="_Toc330458580"/>
      <w:bookmarkStart w:id="103" w:name="_Toc330458584"/>
      <w:bookmarkStart w:id="104" w:name="_Toc330458602"/>
      <w:bookmarkStart w:id="105" w:name="_Toc330458607"/>
      <w:bookmarkStart w:id="106" w:name="_Toc330458619"/>
      <w:bookmarkStart w:id="107" w:name="_Toc330458622"/>
      <w:bookmarkStart w:id="108" w:name="_Toc33045862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3D241148" w14:textId="77777777" w:rsidR="00F61B95" w:rsidRPr="00356EF3" w:rsidRDefault="00B41266" w:rsidP="000E5C96">
      <w:pPr>
        <w:jc w:val="right"/>
        <w:rPr>
          <w:rFonts w:ascii="Arial" w:hAnsi="Arial" w:cs="Arial"/>
          <w:lang w:val="pt-BR"/>
        </w:rPr>
      </w:pPr>
      <w:r w:rsidRPr="00356EF3">
        <w:rPr>
          <w:rFonts w:ascii="Arial" w:hAnsi="Arial" w:cs="Arial"/>
          <w:lang w:val="pt-BR"/>
        </w:rPr>
        <w:t>68</w:t>
      </w:r>
      <w:r w:rsidR="00F61B95" w:rsidRPr="00356EF3">
        <w:rPr>
          <w:rFonts w:ascii="Arial" w:hAnsi="Arial" w:cs="Arial"/>
          <w:lang w:val="pt-BR"/>
        </w:rPr>
        <w:br w:type="page"/>
      </w:r>
    </w:p>
    <w:p w14:paraId="3D241149" w14:textId="77777777" w:rsidR="00341AF9" w:rsidRPr="00356EF3" w:rsidRDefault="0094240E" w:rsidP="003E1E15">
      <w:pPr>
        <w:tabs>
          <w:tab w:val="left" w:pos="1350"/>
          <w:tab w:val="left" w:pos="1800"/>
        </w:tabs>
        <w:autoSpaceDE w:val="0"/>
        <w:autoSpaceDN w:val="0"/>
        <w:adjustRightInd w:val="0"/>
        <w:spacing w:after="0"/>
        <w:jc w:val="both"/>
        <w:rPr>
          <w:rFonts w:ascii="Arial" w:hAnsi="Arial" w:cs="Arial"/>
          <w:b/>
          <w:sz w:val="20"/>
          <w:lang w:val="pt-BR"/>
        </w:rPr>
      </w:pPr>
      <w:r w:rsidRPr="00356EF3">
        <w:rPr>
          <w:rFonts w:ascii="Arial" w:hAnsi="Arial" w:cs="Arial"/>
          <w:b/>
          <w:noProof/>
          <w:sz w:val="20"/>
        </w:rPr>
        <w:lastRenderedPageBreak/>
        <w:drawing>
          <wp:inline distT="0" distB="0" distL="0" distR="0" wp14:anchorId="3D241175" wp14:editId="3D241176">
            <wp:extent cx="5594763" cy="6438900"/>
            <wp:effectExtent l="19050" t="0" r="5937"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srcRect/>
                    <a:stretch>
                      <a:fillRect/>
                    </a:stretch>
                  </pic:blipFill>
                  <pic:spPr bwMode="auto">
                    <a:xfrm>
                      <a:off x="0" y="0"/>
                      <a:ext cx="5596947" cy="6441414"/>
                    </a:xfrm>
                    <a:prstGeom prst="rect">
                      <a:avLst/>
                    </a:prstGeom>
                    <a:noFill/>
                    <a:ln w="9525">
                      <a:noFill/>
                      <a:miter lim="800000"/>
                      <a:headEnd/>
                      <a:tailEnd/>
                    </a:ln>
                  </pic:spPr>
                </pic:pic>
              </a:graphicData>
            </a:graphic>
          </wp:inline>
        </w:drawing>
      </w:r>
    </w:p>
    <w:p w14:paraId="3D24114A" w14:textId="77777777" w:rsidR="000E5C96" w:rsidRPr="00356EF3" w:rsidRDefault="000E5C96" w:rsidP="000E5C96">
      <w:pPr>
        <w:jc w:val="right"/>
        <w:rPr>
          <w:rFonts w:ascii="Arial" w:hAnsi="Arial" w:cs="Arial"/>
          <w:lang w:val="pt-BR"/>
        </w:rPr>
      </w:pPr>
    </w:p>
    <w:p w14:paraId="3D24114B" w14:textId="77777777" w:rsidR="009A6539" w:rsidRPr="00356EF3" w:rsidRDefault="00B41266" w:rsidP="00BB41B9">
      <w:pPr>
        <w:jc w:val="right"/>
        <w:rPr>
          <w:rFonts w:ascii="Arial" w:hAnsi="Arial" w:cs="Arial"/>
          <w:b/>
          <w:bCs/>
          <w:color w:val="000000" w:themeColor="text1"/>
          <w:sz w:val="24"/>
          <w:szCs w:val="24"/>
        </w:rPr>
      </w:pPr>
      <w:r w:rsidRPr="00356EF3">
        <w:rPr>
          <w:rFonts w:ascii="Arial" w:hAnsi="Arial" w:cs="Arial"/>
          <w:lang w:val="pt-BR"/>
        </w:rPr>
        <w:t>69</w:t>
      </w:r>
    </w:p>
    <w:p w14:paraId="3D24114C" w14:textId="77777777" w:rsidR="00646EAB" w:rsidRPr="00356EF3" w:rsidRDefault="00646EAB" w:rsidP="009A6539">
      <w:pPr>
        <w:rPr>
          <w:rFonts w:ascii="Arial" w:hAnsi="Arial" w:cs="Arial"/>
          <w:b/>
          <w:bCs/>
          <w:color w:val="000000" w:themeColor="text1"/>
          <w:sz w:val="24"/>
          <w:szCs w:val="24"/>
        </w:rPr>
      </w:pPr>
    </w:p>
    <w:sectPr w:rsidR="00646EAB" w:rsidRPr="00356EF3" w:rsidSect="005B6791">
      <w:headerReference w:type="default" r:id="rId48"/>
      <w:footerReference w:type="default" r:id="rId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1D6A2" w14:textId="77777777" w:rsidR="00D53986" w:rsidRDefault="00D53986" w:rsidP="00406E51">
      <w:pPr>
        <w:spacing w:after="0" w:line="240" w:lineRule="auto"/>
      </w:pPr>
      <w:r>
        <w:separator/>
      </w:r>
    </w:p>
  </w:endnote>
  <w:endnote w:type="continuationSeparator" w:id="0">
    <w:p w14:paraId="3194DAAF" w14:textId="77777777" w:rsidR="00D53986" w:rsidRDefault="00D53986" w:rsidP="00406E51">
      <w:pPr>
        <w:spacing w:after="0" w:line="240" w:lineRule="auto"/>
      </w:pPr>
      <w:r>
        <w:continuationSeparator/>
      </w:r>
    </w:p>
  </w:endnote>
  <w:endnote w:type="continuationNotice" w:id="1">
    <w:p w14:paraId="3D00500B" w14:textId="77777777" w:rsidR="00D53986" w:rsidRDefault="00D53986">
      <w:pPr>
        <w:spacing w:after="0" w:line="240" w:lineRule="auto"/>
      </w:pPr>
    </w:p>
  </w:endnote>
  <w:endnote w:id="2">
    <w:p w14:paraId="3D241192" w14:textId="77777777" w:rsidR="007B6C3F" w:rsidRDefault="007B6C3F"/>
    <w:p w14:paraId="3D241193" w14:textId="77777777" w:rsidR="007B6C3F" w:rsidRPr="00331968" w:rsidRDefault="007B6C3F" w:rsidP="00485084">
      <w:pPr>
        <w:pStyle w:val="EndnoteText"/>
        <w:rPr>
          <w:rFonts w:ascii="Arial" w:hAnsi="Arial" w:cs="Aria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117C" w14:textId="77777777" w:rsidR="007B6C3F" w:rsidRDefault="007B6C3F" w:rsidP="002E4A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24117D" w14:textId="77777777" w:rsidR="007B6C3F" w:rsidRDefault="007B6C3F" w:rsidP="002E4A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117E" w14:textId="77777777" w:rsidR="007B6C3F" w:rsidRPr="005F1783" w:rsidRDefault="007B6C3F" w:rsidP="002E4A21">
    <w:pPr>
      <w:pStyle w:val="Footer"/>
      <w:framePr w:wrap="around" w:vAnchor="text" w:hAnchor="margin" w:xAlign="right" w:y="1"/>
      <w:rPr>
        <w:rStyle w:val="PageNumber"/>
        <w:sz w:val="18"/>
        <w:szCs w:val="18"/>
      </w:rPr>
    </w:pPr>
    <w:r w:rsidRPr="005F1783">
      <w:rPr>
        <w:rStyle w:val="PageNumber"/>
        <w:sz w:val="18"/>
        <w:szCs w:val="18"/>
      </w:rPr>
      <w:fldChar w:fldCharType="begin"/>
    </w:r>
    <w:r w:rsidRPr="005F1783">
      <w:rPr>
        <w:rStyle w:val="PageNumber"/>
        <w:sz w:val="18"/>
        <w:szCs w:val="18"/>
      </w:rPr>
      <w:instrText xml:space="preserve">PAGE  </w:instrText>
    </w:r>
    <w:r w:rsidRPr="005F1783">
      <w:rPr>
        <w:rStyle w:val="PageNumber"/>
        <w:sz w:val="18"/>
        <w:szCs w:val="18"/>
      </w:rPr>
      <w:fldChar w:fldCharType="separate"/>
    </w:r>
    <w:r>
      <w:rPr>
        <w:rStyle w:val="PageNumber"/>
        <w:noProof/>
        <w:sz w:val="18"/>
        <w:szCs w:val="18"/>
      </w:rPr>
      <w:t>28</w:t>
    </w:r>
    <w:r w:rsidRPr="005F1783">
      <w:rPr>
        <w:rStyle w:val="PageNumber"/>
        <w:sz w:val="18"/>
        <w:szCs w:val="18"/>
      </w:rPr>
      <w:fldChar w:fldCharType="end"/>
    </w:r>
  </w:p>
  <w:p w14:paraId="3D24117F" w14:textId="77777777" w:rsidR="007B6C3F" w:rsidRDefault="007B6C3F" w:rsidP="002E4A2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1182" w14:textId="77777777" w:rsidR="007B6C3F" w:rsidRPr="00FC247E" w:rsidRDefault="007B6C3F">
    <w:pPr>
      <w:pStyle w:val="Footer"/>
      <w:jc w:val="right"/>
      <w:rPr>
        <w:rFonts w:ascii="Calibri" w:hAnsi="Calibri"/>
        <w:sz w:val="18"/>
      </w:rPr>
    </w:pPr>
    <w:r w:rsidRPr="00FC247E">
      <w:rPr>
        <w:rFonts w:ascii="Calibri" w:hAnsi="Calibri"/>
        <w:sz w:val="18"/>
      </w:rPr>
      <w:fldChar w:fldCharType="begin"/>
    </w:r>
    <w:r w:rsidRPr="00FC247E">
      <w:rPr>
        <w:rFonts w:ascii="Calibri" w:hAnsi="Calibri"/>
        <w:sz w:val="18"/>
      </w:rPr>
      <w:instrText xml:space="preserve"> PAGE   \* MERGEFORMAT </w:instrText>
    </w:r>
    <w:r w:rsidRPr="00FC247E">
      <w:rPr>
        <w:rFonts w:ascii="Calibri" w:hAnsi="Calibri"/>
        <w:sz w:val="18"/>
      </w:rPr>
      <w:fldChar w:fldCharType="separate"/>
    </w:r>
    <w:r>
      <w:rPr>
        <w:rFonts w:ascii="Calibri" w:hAnsi="Calibri"/>
        <w:noProof/>
        <w:sz w:val="18"/>
      </w:rPr>
      <w:t>1</w:t>
    </w:r>
    <w:r w:rsidRPr="00FC247E">
      <w:rPr>
        <w:rFonts w:ascii="Calibri" w:hAnsi="Calibri"/>
        <w:sz w:val="18"/>
      </w:rPr>
      <w:fldChar w:fldCharType="end"/>
    </w:r>
  </w:p>
  <w:p w14:paraId="3D241183" w14:textId="77777777" w:rsidR="007B6C3F" w:rsidRPr="00FC247E" w:rsidRDefault="007B6C3F">
    <w:pPr>
      <w:pStyle w:val="Footer"/>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1186" w14:textId="77777777" w:rsidR="007B6C3F" w:rsidRDefault="007B6C3F" w:rsidP="0009472E">
    <w:pPr>
      <w:pStyle w:val="Footer"/>
      <w:ind w:right="-421"/>
      <w:jc w:val="right"/>
    </w:pPr>
    <w:r>
      <w:t xml:space="preserve">  </w:t>
    </w:r>
    <w:r>
      <w:rPr>
        <w:noProof/>
      </w:rPr>
      <w:fldChar w:fldCharType="begin"/>
    </w:r>
    <w:r>
      <w:rPr>
        <w:noProof/>
      </w:rPr>
      <w:instrText xml:space="preserve"> PAGE   \* MERGEFORMAT </w:instrText>
    </w:r>
    <w:r>
      <w:rPr>
        <w:noProof/>
      </w:rPr>
      <w:fldChar w:fldCharType="separate"/>
    </w:r>
    <w:r>
      <w:rPr>
        <w:noProof/>
      </w:rPr>
      <w:t>52</w:t>
    </w:r>
    <w:r>
      <w:rPr>
        <w:noProof/>
      </w:rPr>
      <w:fldChar w:fldCharType="end"/>
    </w:r>
  </w:p>
  <w:p w14:paraId="3D241187" w14:textId="77777777" w:rsidR="007B6C3F" w:rsidRDefault="007B6C3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118A" w14:textId="77777777" w:rsidR="007B6C3F" w:rsidRDefault="007B6C3F">
    <w:pPr>
      <w:pStyle w:val="Footer"/>
      <w:jc w:val="right"/>
    </w:pPr>
  </w:p>
  <w:p w14:paraId="3D24118B" w14:textId="77777777" w:rsidR="007B6C3F" w:rsidRDefault="007B6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688DD" w14:textId="77777777" w:rsidR="00D53986" w:rsidRDefault="00D53986" w:rsidP="00406E51">
      <w:pPr>
        <w:spacing w:after="0" w:line="240" w:lineRule="auto"/>
      </w:pPr>
      <w:r>
        <w:separator/>
      </w:r>
    </w:p>
  </w:footnote>
  <w:footnote w:type="continuationSeparator" w:id="0">
    <w:p w14:paraId="2D5058EB" w14:textId="77777777" w:rsidR="00D53986" w:rsidRDefault="00D53986" w:rsidP="00406E51">
      <w:pPr>
        <w:spacing w:after="0" w:line="240" w:lineRule="auto"/>
      </w:pPr>
      <w:r>
        <w:continuationSeparator/>
      </w:r>
    </w:p>
  </w:footnote>
  <w:footnote w:type="continuationNotice" w:id="1">
    <w:p w14:paraId="284CAEC0" w14:textId="77777777" w:rsidR="00D53986" w:rsidRDefault="00D53986">
      <w:pPr>
        <w:spacing w:after="0" w:line="240" w:lineRule="auto"/>
      </w:pPr>
    </w:p>
  </w:footnote>
  <w:footnote w:id="2">
    <w:p w14:paraId="31DEC167" w14:textId="77777777" w:rsidR="003964E2" w:rsidRDefault="003964E2" w:rsidP="003964E2">
      <w:pPr>
        <w:pStyle w:val="FootnoteText"/>
        <w:ind w:left="360" w:hanging="360"/>
        <w:contextualSpacing/>
        <w:rPr>
          <w:rFonts w:cs="Arial"/>
          <w:sz w:val="18"/>
          <w:szCs w:val="18"/>
          <w:lang w:val="es-ES_tradnl"/>
        </w:rPr>
      </w:pPr>
      <w:r>
        <w:rPr>
          <w:rStyle w:val="FootnoteReference"/>
          <w:rFonts w:cs="Arial"/>
          <w:sz w:val="18"/>
          <w:szCs w:val="18"/>
          <w:lang w:val="es-ES_tradnl"/>
        </w:rPr>
        <w:footnoteRef/>
      </w:r>
      <w:r>
        <w:rPr>
          <w:rFonts w:cs="Arial"/>
          <w:sz w:val="18"/>
          <w:szCs w:val="18"/>
          <w:lang w:val="es-ES_tradnl"/>
        </w:rPr>
        <w:t xml:space="preserve"> </w:t>
      </w:r>
      <w:r>
        <w:rPr>
          <w:rFonts w:cs="Arial"/>
          <w:sz w:val="18"/>
          <w:szCs w:val="18"/>
          <w:lang w:val="es-ES_tradnl"/>
        </w:rPr>
        <w:tab/>
        <w:t xml:space="preserve">Para el desarrollo de sistemas e implantación de nuevas herramientas digitales, a pesar de que la SUNAT cuenta con un equipo técnico con sólidos conocimientos tecnológicos, se planifica contratar consultorías especializadas para apoyar estos desarrollos. La estrategia en los grandes desarrollos es que la SUNAT sea responsable por la concepción del modelo de negocio y utilice mano de obra externa para complementar su equipo en temas más especializados. También se prevé la contratación de nuevas herramientas tecnológicas como, por ejemplo, procesamiento en nube, robots para la atención a contribuyentes del tipo Watson, además de herramientas para profundizar la minería de datos tipo </w:t>
      </w:r>
      <w:r>
        <w:rPr>
          <w:rFonts w:cs="Arial"/>
          <w:i/>
          <w:sz w:val="18"/>
          <w:szCs w:val="18"/>
          <w:lang w:val="es-ES_tradnl"/>
        </w:rPr>
        <w:t xml:space="preserve">big data </w:t>
      </w:r>
      <w:r>
        <w:rPr>
          <w:rFonts w:cs="Arial"/>
          <w:sz w:val="18"/>
          <w:szCs w:val="18"/>
          <w:lang w:val="es-ES_tradnl"/>
        </w:rPr>
        <w:t xml:space="preserve">y otros. </w:t>
      </w:r>
    </w:p>
  </w:footnote>
  <w:footnote w:id="3">
    <w:p w14:paraId="49AE6821" w14:textId="77777777" w:rsidR="003964E2" w:rsidRDefault="003964E2" w:rsidP="003964E2">
      <w:pPr>
        <w:pStyle w:val="FootnoteText"/>
        <w:ind w:left="360" w:hanging="360"/>
        <w:contextualSpacing/>
        <w:rPr>
          <w:rFonts w:cs="Arial"/>
          <w:sz w:val="18"/>
          <w:szCs w:val="18"/>
          <w:lang w:val="es-ES_tradnl"/>
        </w:rPr>
      </w:pPr>
      <w:r>
        <w:rPr>
          <w:rStyle w:val="FootnoteReference"/>
          <w:rFonts w:cs="Arial"/>
          <w:sz w:val="18"/>
          <w:szCs w:val="18"/>
        </w:rPr>
        <w:footnoteRef/>
      </w:r>
      <w:r>
        <w:rPr>
          <w:rFonts w:cs="Arial"/>
          <w:sz w:val="18"/>
          <w:szCs w:val="18"/>
          <w:lang w:val="es-ES_tradnl"/>
        </w:rPr>
        <w:t xml:space="preserve"> </w:t>
      </w:r>
      <w:r>
        <w:rPr>
          <w:rFonts w:cs="Arial"/>
          <w:sz w:val="18"/>
          <w:szCs w:val="18"/>
          <w:lang w:val="es-ES_tradnl"/>
        </w:rPr>
        <w:tab/>
        <w:t xml:space="preserve">Principalmente fortalecer los sistemas de Cuenta </w:t>
      </w:r>
      <w:r w:rsidRPr="003964E2">
        <w:rPr>
          <w:rFonts w:cs="Arial"/>
          <w:color w:val="000000"/>
          <w:sz w:val="18"/>
          <w:szCs w:val="18"/>
          <w:lang w:val="es-US"/>
        </w:rPr>
        <w:t>Única</w:t>
      </w:r>
      <w:r>
        <w:rPr>
          <w:rFonts w:cs="Arial"/>
          <w:sz w:val="18"/>
          <w:szCs w:val="18"/>
          <w:lang w:val="es-ES_tradnl"/>
        </w:rPr>
        <w:t xml:space="preserve"> y del Programa de Facilitación Aduanera, Seguridad y Transparencia (FAST).</w:t>
      </w:r>
    </w:p>
  </w:footnote>
  <w:footnote w:id="4">
    <w:p w14:paraId="42DDA06A" w14:textId="77777777" w:rsidR="003964E2" w:rsidRDefault="003964E2" w:rsidP="003964E2">
      <w:pPr>
        <w:pStyle w:val="FootnoteText"/>
        <w:ind w:left="360" w:hanging="360"/>
        <w:rPr>
          <w:rFonts w:cs="Arial"/>
          <w:sz w:val="18"/>
          <w:szCs w:val="18"/>
          <w:lang w:val="es-ES_tradnl"/>
        </w:rPr>
      </w:pPr>
      <w:r>
        <w:rPr>
          <w:rStyle w:val="FootnoteReference"/>
          <w:rFonts w:cs="Arial"/>
          <w:sz w:val="18"/>
          <w:szCs w:val="18"/>
        </w:rPr>
        <w:footnoteRef/>
      </w:r>
      <w:r>
        <w:rPr>
          <w:rFonts w:cs="Arial"/>
          <w:sz w:val="18"/>
          <w:szCs w:val="18"/>
          <w:lang w:val="es-ES_tradnl"/>
        </w:rPr>
        <w:t xml:space="preserve"> </w:t>
      </w:r>
      <w:r>
        <w:rPr>
          <w:rFonts w:cs="Arial"/>
          <w:sz w:val="18"/>
          <w:szCs w:val="18"/>
          <w:lang w:val="es-ES_tradnl"/>
        </w:rPr>
        <w:tab/>
        <w:t xml:space="preserve">Cámaras, equipos </w:t>
      </w:r>
      <w:r>
        <w:rPr>
          <w:rFonts w:cs="Arial"/>
          <w:i/>
          <w:sz w:val="18"/>
          <w:szCs w:val="18"/>
          <w:lang w:val="es-ES_tradnl"/>
        </w:rPr>
        <w:t xml:space="preserve">Optical Character </w:t>
      </w:r>
      <w:r>
        <w:rPr>
          <w:rFonts w:cs="Arial"/>
          <w:i/>
          <w:sz w:val="18"/>
          <w:szCs w:val="18"/>
          <w:lang w:val="es-US"/>
        </w:rPr>
        <w:t>Recognition</w:t>
      </w:r>
      <w:r>
        <w:rPr>
          <w:rFonts w:cs="Arial"/>
          <w:sz w:val="18"/>
          <w:szCs w:val="18"/>
          <w:lang w:val="es-ES_tradnl"/>
        </w:rPr>
        <w:t xml:space="preserve"> (OCR) y </w:t>
      </w:r>
      <w:r>
        <w:rPr>
          <w:rFonts w:cs="Arial"/>
          <w:i/>
          <w:sz w:val="18"/>
          <w:szCs w:val="18"/>
          <w:lang w:val="es-ES_tradnl"/>
        </w:rPr>
        <w:t>Radio Frequency Identification</w:t>
      </w:r>
      <w:r>
        <w:rPr>
          <w:rFonts w:cs="Arial"/>
          <w:sz w:val="18"/>
          <w:szCs w:val="18"/>
          <w:lang w:val="es-ES_tradnl"/>
        </w:rPr>
        <w:t xml:space="preserve"> (RFID), drones, GPS, dispositivos biométricos, etc.</w:t>
      </w:r>
    </w:p>
  </w:footnote>
  <w:footnote w:id="5">
    <w:p w14:paraId="4B5FE7F6" w14:textId="77777777" w:rsidR="003964E2" w:rsidRDefault="003964E2" w:rsidP="003964E2">
      <w:pPr>
        <w:pStyle w:val="FootnoteText"/>
        <w:ind w:left="360" w:hanging="360"/>
        <w:rPr>
          <w:rFonts w:cs="Arial"/>
          <w:sz w:val="18"/>
          <w:szCs w:val="18"/>
          <w:lang w:val="es-ES_tradnl"/>
        </w:rPr>
      </w:pPr>
      <w:r>
        <w:rPr>
          <w:rStyle w:val="FootnoteReference"/>
          <w:rFonts w:cs="Arial"/>
          <w:sz w:val="18"/>
          <w:szCs w:val="18"/>
        </w:rPr>
        <w:footnoteRef/>
      </w:r>
      <w:r>
        <w:rPr>
          <w:rFonts w:cs="Arial"/>
          <w:sz w:val="18"/>
          <w:szCs w:val="18"/>
          <w:lang w:val="es-ES_tradnl"/>
        </w:rPr>
        <w:t xml:space="preserve"> </w:t>
      </w:r>
      <w:r>
        <w:rPr>
          <w:rFonts w:cs="Arial"/>
          <w:sz w:val="18"/>
          <w:szCs w:val="18"/>
          <w:lang w:val="es-ES_tradnl"/>
        </w:rPr>
        <w:tab/>
        <w:t xml:space="preserve">El Programa FAST busca agilizar y simplificar los procesos aduaneros a través del uso intensivo de herramientas tecnológicas, tales como nuevos servicios electrónicos para agentes de aduanas, puertos y almacenes, consultas </w:t>
      </w:r>
      <w:r>
        <w:rPr>
          <w:rFonts w:cs="Arial"/>
          <w:i/>
          <w:sz w:val="18"/>
          <w:szCs w:val="18"/>
          <w:lang w:val="es-ES_tradnl"/>
        </w:rPr>
        <w:t xml:space="preserve">web </w:t>
      </w:r>
      <w:r>
        <w:rPr>
          <w:rFonts w:cs="Arial"/>
          <w:i/>
          <w:sz w:val="18"/>
          <w:szCs w:val="18"/>
          <w:lang w:val="es-ES_tradnl"/>
        </w:rPr>
        <w:t>service</w:t>
      </w:r>
      <w:r>
        <w:rPr>
          <w:rFonts w:cs="Arial"/>
          <w:sz w:val="18"/>
          <w:szCs w:val="18"/>
          <w:lang w:val="es-ES_tradnl"/>
        </w:rPr>
        <w:t xml:space="preserve"> para el reconocimiento físico, el levante y el registro de salida de los almacenes aduaneros, entre otros.</w:t>
      </w:r>
    </w:p>
  </w:footnote>
  <w:footnote w:id="6">
    <w:p w14:paraId="39529FF6" w14:textId="77777777" w:rsidR="003964E2" w:rsidRDefault="003964E2" w:rsidP="003964E2">
      <w:pPr>
        <w:pStyle w:val="FootnoteText"/>
        <w:ind w:left="360" w:hanging="360"/>
        <w:rPr>
          <w:rFonts w:cs="Arial"/>
          <w:sz w:val="18"/>
          <w:szCs w:val="18"/>
          <w:lang w:val="es-ES_tradnl"/>
        </w:rPr>
      </w:pPr>
      <w:r>
        <w:rPr>
          <w:rStyle w:val="FootnoteReference"/>
          <w:rFonts w:cs="Arial"/>
          <w:sz w:val="18"/>
          <w:szCs w:val="18"/>
        </w:rPr>
        <w:footnoteRef/>
      </w:r>
      <w:r>
        <w:rPr>
          <w:rFonts w:cs="Arial"/>
          <w:sz w:val="18"/>
          <w:szCs w:val="18"/>
          <w:lang w:val="es-ES_tradnl"/>
        </w:rPr>
        <w:t xml:space="preserve"> </w:t>
      </w:r>
      <w:r>
        <w:rPr>
          <w:rFonts w:cs="Arial"/>
          <w:sz w:val="18"/>
          <w:szCs w:val="18"/>
          <w:lang w:val="es-ES_tradnl"/>
        </w:rPr>
        <w:tab/>
        <w:t>SUNAT ha firmado ARM con Uruguay, Corea y con los países de la Alianza del Pacífico. En este momento está negociando con Estados Unidos, Brasil y con los países de la Comunidad Andina.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117B" w14:textId="77777777" w:rsidR="007B6C3F" w:rsidRDefault="00D53986" w:rsidP="002E4A21">
    <w:pPr>
      <w:autoSpaceDE w:val="0"/>
      <w:autoSpaceDN w:val="0"/>
      <w:adjustRightInd w:val="0"/>
      <w:rPr>
        <w:rFonts w:ascii="Calibri" w:hAnsi="Calibri" w:cs="Calibri"/>
        <w:bCs/>
        <w:i/>
        <w:sz w:val="18"/>
        <w:szCs w:val="48"/>
        <w:lang w:val="es-PY"/>
      </w:rPr>
    </w:pPr>
    <w:r>
      <w:rPr>
        <w:noProof/>
        <w:lang w:eastAsia="zh-TW"/>
      </w:rPr>
      <w:pict w14:anchorId="3D2411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007B6C3F">
      <w:rPr>
        <w:rFonts w:ascii="Calibri" w:hAnsi="Calibri" w:cs="Calibri"/>
        <w:bCs/>
        <w:i/>
        <w:sz w:val="18"/>
        <w:szCs w:val="48"/>
        <w:lang w:val="es-PY"/>
      </w:rPr>
      <w:tab/>
    </w:r>
    <w:r w:rsidR="007B6C3F">
      <w:rPr>
        <w:rFonts w:ascii="Calibri" w:hAnsi="Calibri" w:cs="Calibri"/>
        <w:bCs/>
        <w:i/>
        <w:sz w:val="18"/>
        <w:szCs w:val="48"/>
        <w:lang w:val="es-PY"/>
      </w:rPr>
      <w:tab/>
    </w:r>
    <w:r w:rsidR="007B6C3F">
      <w:rPr>
        <w:rFonts w:ascii="Calibri" w:hAnsi="Calibri" w:cs="Calibri"/>
        <w:bCs/>
        <w:i/>
        <w:sz w:val="18"/>
        <w:szCs w:val="48"/>
        <w:lang w:val="es-PY"/>
      </w:rPr>
      <w:tab/>
    </w:r>
    <w:r w:rsidR="007B6C3F">
      <w:rPr>
        <w:rFonts w:ascii="Calibri" w:hAnsi="Calibri" w:cs="Calibri"/>
        <w:bCs/>
        <w:i/>
        <w:sz w:val="18"/>
        <w:szCs w:val="48"/>
        <w:lang w:val="es-PY"/>
      </w:rPr>
      <w:tab/>
    </w:r>
    <w:r w:rsidR="007B6C3F">
      <w:rPr>
        <w:rFonts w:ascii="Calibri" w:hAnsi="Calibri" w:cs="Calibri"/>
        <w:bCs/>
        <w:i/>
        <w:sz w:val="18"/>
        <w:szCs w:val="48"/>
        <w:lang w:val="es-PY"/>
      </w:rPr>
      <w:tab/>
    </w:r>
    <w:r w:rsidR="007B6C3F">
      <w:rPr>
        <w:rFonts w:ascii="Calibri" w:hAnsi="Calibri" w:cs="Calibri"/>
        <w:bCs/>
        <w:i/>
        <w:sz w:val="18"/>
        <w:szCs w:val="48"/>
        <w:lang w:val="es-PY"/>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1180" w14:textId="77777777" w:rsidR="007B6C3F" w:rsidRDefault="007B6C3F" w:rsidP="002E4A21">
    <w:pPr>
      <w:autoSpaceDE w:val="0"/>
      <w:autoSpaceDN w:val="0"/>
      <w:adjustRightInd w:val="0"/>
    </w:pPr>
    <w:r>
      <w:rPr>
        <w:noProof/>
        <w:lang w:val="es-MX" w:eastAsia="es-MX"/>
      </w:rPr>
      <w:drawing>
        <wp:anchor distT="0" distB="0" distL="114300" distR="114300" simplePos="0" relativeHeight="251656704" behindDoc="0" locked="0" layoutInCell="1" allowOverlap="1" wp14:anchorId="3D24118D" wp14:editId="3D24118E">
          <wp:simplePos x="0" y="0"/>
          <wp:positionH relativeFrom="column">
            <wp:posOffset>4606290</wp:posOffset>
          </wp:positionH>
          <wp:positionV relativeFrom="paragraph">
            <wp:posOffset>31750</wp:posOffset>
          </wp:positionV>
          <wp:extent cx="833120" cy="283210"/>
          <wp:effectExtent l="0" t="0" r="5080" b="254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283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7728" behindDoc="0" locked="0" layoutInCell="1" allowOverlap="1" wp14:anchorId="3D24118F" wp14:editId="3D241190">
          <wp:simplePos x="0" y="0"/>
          <wp:positionH relativeFrom="column">
            <wp:posOffset>-424815</wp:posOffset>
          </wp:positionH>
          <wp:positionV relativeFrom="paragraph">
            <wp:posOffset>-18415</wp:posOffset>
          </wp:positionV>
          <wp:extent cx="3145790" cy="395605"/>
          <wp:effectExtent l="0" t="0" r="0" b="4445"/>
          <wp:wrapNone/>
          <wp:docPr id="19" name="Imagen 19" descr="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descr="Logo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45790" cy="395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241181" w14:textId="77777777" w:rsidR="007B6C3F" w:rsidRPr="00FC247E" w:rsidRDefault="007B6C3F">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1184" w14:textId="35A3DD35" w:rsidR="007B6C3F" w:rsidRPr="006F616B" w:rsidRDefault="00BB0F73">
    <w:pPr>
      <w:pStyle w:val="Header"/>
      <w:jc w:val="center"/>
      <w:rPr>
        <w:rFonts w:ascii="Arial" w:hAnsi="Arial" w:cs="Arial"/>
        <w:b/>
        <w:i/>
        <w:color w:val="404040" w:themeColor="text1" w:themeTint="BF"/>
        <w:sz w:val="20"/>
        <w:szCs w:val="20"/>
      </w:rPr>
    </w:pPr>
    <w:r w:rsidRPr="00BB0F73">
      <w:rPr>
        <w:rFonts w:ascii="Arial" w:hAnsi="Arial" w:cs="Arial"/>
        <w:b/>
        <w:i/>
        <w:color w:val="404040" w:themeColor="text1" w:themeTint="BF"/>
        <w:sz w:val="20"/>
        <w:szCs w:val="20"/>
      </w:rPr>
      <w:t xml:space="preserve">Manual de Operaciones del Proyecto </w:t>
    </w:r>
    <w:r w:rsidR="007B6C3F" w:rsidRPr="006F616B">
      <w:rPr>
        <w:rFonts w:ascii="Arial" w:hAnsi="Arial" w:cs="Arial"/>
        <w:b/>
        <w:i/>
        <w:color w:val="404040" w:themeColor="text1" w:themeTint="BF"/>
        <w:sz w:val="20"/>
        <w:szCs w:val="20"/>
      </w:rPr>
      <w:t>(</w:t>
    </w:r>
    <w:r>
      <w:rPr>
        <w:rFonts w:ascii="Arial" w:hAnsi="Arial" w:cs="Arial"/>
        <w:b/>
        <w:i/>
        <w:color w:val="404040" w:themeColor="text1" w:themeTint="BF"/>
        <w:sz w:val="20"/>
        <w:szCs w:val="20"/>
      </w:rPr>
      <w:t>M</w:t>
    </w:r>
    <w:r w:rsidR="007B6C3F" w:rsidRPr="006F616B">
      <w:rPr>
        <w:rFonts w:ascii="Arial" w:hAnsi="Arial" w:cs="Arial"/>
        <w:b/>
        <w:i/>
        <w:color w:val="404040" w:themeColor="text1" w:themeTint="BF"/>
        <w:sz w:val="20"/>
        <w:szCs w:val="20"/>
      </w:rPr>
      <w:t>OP) – PE-L 1239</w:t>
    </w:r>
  </w:p>
  <w:p w14:paraId="3D241185" w14:textId="77777777" w:rsidR="007B6C3F" w:rsidRPr="006F616B" w:rsidRDefault="007B6C3F">
    <w:pPr>
      <w:pStyle w:val="Header"/>
      <w:jc w:val="center"/>
      <w:rPr>
        <w:rFonts w:ascii="Arial" w:hAnsi="Arial" w:cs="Arial"/>
        <w:b/>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1188" w14:textId="77777777" w:rsidR="007B6C3F" w:rsidRDefault="007B6C3F" w:rsidP="00D043CC">
    <w:pPr>
      <w:pStyle w:val="Header"/>
      <w:jc w:val="center"/>
    </w:pPr>
    <w:r>
      <w:t>______________________________________________________________________________</w:t>
    </w:r>
  </w:p>
  <w:p w14:paraId="3D241189" w14:textId="77777777" w:rsidR="007B6C3F" w:rsidRDefault="007B6C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72E8"/>
    <w:multiLevelType w:val="multilevel"/>
    <w:tmpl w:val="F1CCE28E"/>
    <w:lvl w:ilvl="0">
      <w:start w:val="1"/>
      <w:numFmt w:val="decimal"/>
      <w:pStyle w:val="ListNumber"/>
      <w:lvlText w:val="%1."/>
      <w:lvlJc w:val="left"/>
      <w:pPr>
        <w:tabs>
          <w:tab w:val="num" w:pos="369"/>
        </w:tabs>
        <w:ind w:left="369" w:hanging="369"/>
      </w:pPr>
      <w:rPr>
        <w:rFonts w:ascii="Times New Roman" w:hAnsi="Times New Roman" w:hint="default"/>
        <w:b/>
        <w:i w:val="0"/>
        <w:sz w:val="22"/>
      </w:rPr>
    </w:lvl>
    <w:lvl w:ilvl="1">
      <w:start w:val="1"/>
      <w:numFmt w:val="decimal"/>
      <w:pStyle w:val="ListNumber2"/>
      <w:lvlText w:val="%1.%2."/>
      <w:lvlJc w:val="left"/>
      <w:pPr>
        <w:tabs>
          <w:tab w:val="num" w:pos="936"/>
        </w:tabs>
        <w:ind w:left="936" w:hanging="567"/>
      </w:pPr>
      <w:rPr>
        <w:rFonts w:ascii="Times New Roman" w:hAnsi="Times New Roman" w:hint="default"/>
        <w:sz w:val="22"/>
      </w:rPr>
    </w:lvl>
    <w:lvl w:ilvl="2">
      <w:start w:val="1"/>
      <w:numFmt w:val="decimal"/>
      <w:pStyle w:val="ListNumber3"/>
      <w:lvlText w:val="%1.%2.%3."/>
      <w:lvlJc w:val="left"/>
      <w:pPr>
        <w:tabs>
          <w:tab w:val="num" w:pos="1701"/>
        </w:tabs>
        <w:ind w:left="1701" w:hanging="765"/>
      </w:pPr>
      <w:rPr>
        <w:rFonts w:ascii="Times New Roman" w:hAnsi="Times New Roman" w:hint="default"/>
        <w:b w:val="0"/>
        <w:i w:val="0"/>
        <w:sz w:val="22"/>
      </w:rPr>
    </w:lvl>
    <w:lvl w:ilvl="3">
      <w:start w:val="1"/>
      <w:numFmt w:val="decimal"/>
      <w:pStyle w:val="ListNumber4"/>
      <w:lvlText w:val="%1.%2.%3.%4."/>
      <w:lvlJc w:val="left"/>
      <w:pPr>
        <w:tabs>
          <w:tab w:val="num" w:pos="2665"/>
        </w:tabs>
        <w:ind w:left="2665" w:hanging="964"/>
      </w:pPr>
      <w:rPr>
        <w:rFonts w:ascii="Times New Roman" w:hAnsi="Times New Roman" w:hint="default"/>
        <w:b w:val="0"/>
        <w:i w:val="0"/>
        <w:sz w:val="22"/>
      </w:rPr>
    </w:lvl>
    <w:lvl w:ilvl="4">
      <w:start w:val="1"/>
      <w:numFmt w:val="lowerRoman"/>
      <w:pStyle w:val="ListNumber5"/>
      <w:lvlText w:val="%5)"/>
      <w:lvlJc w:val="left"/>
      <w:pPr>
        <w:tabs>
          <w:tab w:val="num" w:pos="1985"/>
        </w:tabs>
        <w:ind w:left="1985" w:hanging="567"/>
      </w:pPr>
      <w:rPr>
        <w:rFonts w:ascii="Times New Roman" w:hAnsi="Times New Roman" w:hint="default"/>
        <w:b w:val="0"/>
        <w:i w:val="0"/>
        <w:sz w:val="24"/>
      </w:rPr>
    </w:lvl>
    <w:lvl w:ilvl="5">
      <w:start w:val="1"/>
      <w:numFmt w:val="lowerRoman"/>
      <w:lvlText w:val="%6)"/>
      <w:lvlJc w:val="left"/>
      <w:pPr>
        <w:tabs>
          <w:tab w:val="num" w:pos="1503"/>
        </w:tabs>
        <w:ind w:left="1503" w:hanging="567"/>
      </w:pPr>
      <w:rPr>
        <w:rFonts w:hint="default"/>
        <w:b w:val="0"/>
        <w:i w:val="0"/>
        <w:sz w:val="24"/>
      </w:rPr>
    </w:lvl>
    <w:lvl w:ilvl="6">
      <w:start w:val="1"/>
      <w:numFmt w:val="lowerRoman"/>
      <w:lvlText w:val="%7)"/>
      <w:lvlJc w:val="left"/>
      <w:pPr>
        <w:tabs>
          <w:tab w:val="num" w:pos="2268"/>
        </w:tabs>
        <w:ind w:left="2268" w:hanging="567"/>
      </w:pPr>
      <w:rPr>
        <w:rFonts w:hint="default"/>
        <w:b w:val="0"/>
        <w:i w:val="0"/>
        <w:sz w:val="24"/>
      </w:rPr>
    </w:lvl>
    <w:lvl w:ilvl="7">
      <w:start w:val="1"/>
      <w:numFmt w:val="lowerRoman"/>
      <w:lvlText w:val="%8)"/>
      <w:lvlJc w:val="left"/>
      <w:pPr>
        <w:tabs>
          <w:tab w:val="num" w:pos="3232"/>
        </w:tabs>
        <w:ind w:left="3232" w:hanging="567"/>
      </w:pPr>
      <w:rPr>
        <w:rFonts w:hint="default"/>
        <w:b w:val="0"/>
        <w:i w:val="0"/>
        <w:sz w:val="24"/>
      </w:rPr>
    </w:lvl>
    <w:lvl w:ilvl="8">
      <w:start w:val="1"/>
      <w:numFmt w:val="lowerLetter"/>
      <w:lvlText w:val="%9)"/>
      <w:lvlJc w:val="left"/>
      <w:pPr>
        <w:tabs>
          <w:tab w:val="num" w:pos="1503"/>
        </w:tabs>
        <w:ind w:left="1503" w:hanging="567"/>
      </w:pPr>
      <w:rPr>
        <w:rFonts w:hint="default"/>
      </w:rPr>
    </w:lvl>
  </w:abstractNum>
  <w:abstractNum w:abstractNumId="1" w15:restartNumberingAfterBreak="0">
    <w:nsid w:val="056358F3"/>
    <w:multiLevelType w:val="hybridMultilevel"/>
    <w:tmpl w:val="4796CD32"/>
    <w:lvl w:ilvl="0" w:tplc="280A0001">
      <w:start w:val="1"/>
      <w:numFmt w:val="bullet"/>
      <w:lvlText w:val=""/>
      <w:lvlJc w:val="left"/>
      <w:pPr>
        <w:ind w:left="1776" w:hanging="360"/>
      </w:pPr>
      <w:rPr>
        <w:rFonts w:ascii="Symbol" w:hAnsi="Symbol" w:hint="default"/>
      </w:rPr>
    </w:lvl>
    <w:lvl w:ilvl="1" w:tplc="280A0019">
      <w:start w:val="1"/>
      <w:numFmt w:val="lowerLetter"/>
      <w:lvlText w:val="%2."/>
      <w:lvlJc w:val="left"/>
      <w:pPr>
        <w:ind w:left="2496" w:hanging="360"/>
      </w:pPr>
    </w:lvl>
    <w:lvl w:ilvl="2" w:tplc="280A0001">
      <w:start w:val="1"/>
      <w:numFmt w:val="bullet"/>
      <w:lvlText w:val=""/>
      <w:lvlJc w:val="left"/>
      <w:pPr>
        <w:ind w:left="3216" w:hanging="180"/>
      </w:pPr>
      <w:rPr>
        <w:rFonts w:ascii="Symbol" w:hAnsi="Symbol" w:hint="default"/>
      </w:r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2" w15:restartNumberingAfterBreak="0">
    <w:nsid w:val="06E951A5"/>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9192E13"/>
    <w:multiLevelType w:val="multilevel"/>
    <w:tmpl w:val="A350C1F4"/>
    <w:lvl w:ilvl="0">
      <w:start w:val="3"/>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C14175C"/>
    <w:multiLevelType w:val="hybridMultilevel"/>
    <w:tmpl w:val="D82A5C0C"/>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 w15:restartNumberingAfterBreak="0">
    <w:nsid w:val="0C442B87"/>
    <w:multiLevelType w:val="hybridMultilevel"/>
    <w:tmpl w:val="83747B08"/>
    <w:lvl w:ilvl="0" w:tplc="280A0017">
      <w:start w:val="1"/>
      <w:numFmt w:val="lowerLetter"/>
      <w:lvlText w:val="%1)"/>
      <w:lvlJc w:val="left"/>
      <w:pPr>
        <w:ind w:left="1989" w:hanging="360"/>
      </w:pPr>
    </w:lvl>
    <w:lvl w:ilvl="1" w:tplc="280A0019" w:tentative="1">
      <w:start w:val="1"/>
      <w:numFmt w:val="lowerLetter"/>
      <w:lvlText w:val="%2."/>
      <w:lvlJc w:val="left"/>
      <w:pPr>
        <w:ind w:left="2709" w:hanging="360"/>
      </w:pPr>
    </w:lvl>
    <w:lvl w:ilvl="2" w:tplc="280A001B" w:tentative="1">
      <w:start w:val="1"/>
      <w:numFmt w:val="lowerRoman"/>
      <w:lvlText w:val="%3."/>
      <w:lvlJc w:val="right"/>
      <w:pPr>
        <w:ind w:left="3429" w:hanging="180"/>
      </w:pPr>
    </w:lvl>
    <w:lvl w:ilvl="3" w:tplc="280A000F" w:tentative="1">
      <w:start w:val="1"/>
      <w:numFmt w:val="decimal"/>
      <w:lvlText w:val="%4."/>
      <w:lvlJc w:val="left"/>
      <w:pPr>
        <w:ind w:left="4149" w:hanging="360"/>
      </w:pPr>
    </w:lvl>
    <w:lvl w:ilvl="4" w:tplc="280A0019" w:tentative="1">
      <w:start w:val="1"/>
      <w:numFmt w:val="lowerLetter"/>
      <w:lvlText w:val="%5."/>
      <w:lvlJc w:val="left"/>
      <w:pPr>
        <w:ind w:left="4869" w:hanging="360"/>
      </w:pPr>
    </w:lvl>
    <w:lvl w:ilvl="5" w:tplc="280A001B" w:tentative="1">
      <w:start w:val="1"/>
      <w:numFmt w:val="lowerRoman"/>
      <w:lvlText w:val="%6."/>
      <w:lvlJc w:val="right"/>
      <w:pPr>
        <w:ind w:left="5589" w:hanging="180"/>
      </w:pPr>
    </w:lvl>
    <w:lvl w:ilvl="6" w:tplc="280A000F" w:tentative="1">
      <w:start w:val="1"/>
      <w:numFmt w:val="decimal"/>
      <w:lvlText w:val="%7."/>
      <w:lvlJc w:val="left"/>
      <w:pPr>
        <w:ind w:left="6309" w:hanging="360"/>
      </w:pPr>
    </w:lvl>
    <w:lvl w:ilvl="7" w:tplc="280A0019" w:tentative="1">
      <w:start w:val="1"/>
      <w:numFmt w:val="lowerLetter"/>
      <w:lvlText w:val="%8."/>
      <w:lvlJc w:val="left"/>
      <w:pPr>
        <w:ind w:left="7029" w:hanging="360"/>
      </w:pPr>
    </w:lvl>
    <w:lvl w:ilvl="8" w:tplc="280A001B" w:tentative="1">
      <w:start w:val="1"/>
      <w:numFmt w:val="lowerRoman"/>
      <w:lvlText w:val="%9."/>
      <w:lvlJc w:val="right"/>
      <w:pPr>
        <w:ind w:left="7749" w:hanging="180"/>
      </w:pPr>
    </w:lvl>
  </w:abstractNum>
  <w:abstractNum w:abstractNumId="6" w15:restartNumberingAfterBreak="0">
    <w:nsid w:val="0DA7609D"/>
    <w:multiLevelType w:val="hybridMultilevel"/>
    <w:tmpl w:val="491AE6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DD1484"/>
    <w:multiLevelType w:val="hybridMultilevel"/>
    <w:tmpl w:val="ED22B4D8"/>
    <w:lvl w:ilvl="0" w:tplc="C54EEA54">
      <w:start w:val="1"/>
      <w:numFmt w:val="decimal"/>
      <w:lvlText w:val="%1."/>
      <w:lvlJc w:val="left"/>
      <w:pPr>
        <w:ind w:left="360" w:hanging="36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767E4806">
      <w:start w:val="1"/>
      <w:numFmt w:val="lowerLetter"/>
      <w:lvlText w:val="(%4)"/>
      <w:lvlJc w:val="left"/>
      <w:pPr>
        <w:ind w:left="1080" w:hanging="360"/>
      </w:pPr>
      <w:rPr>
        <w:rFonts w:hint="default"/>
      </w:r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0E2A068C"/>
    <w:multiLevelType w:val="hybridMultilevel"/>
    <w:tmpl w:val="B33A2BC0"/>
    <w:lvl w:ilvl="0" w:tplc="280A000D">
      <w:start w:val="1"/>
      <w:numFmt w:val="bullet"/>
      <w:lvlText w:val=""/>
      <w:lvlJc w:val="left"/>
      <w:pPr>
        <w:ind w:left="2203" w:hanging="360"/>
      </w:pPr>
      <w:rPr>
        <w:rFonts w:ascii="Wingdings" w:hAnsi="Wingdings" w:hint="default"/>
      </w:rPr>
    </w:lvl>
    <w:lvl w:ilvl="1" w:tplc="280A0003" w:tentative="1">
      <w:start w:val="1"/>
      <w:numFmt w:val="bullet"/>
      <w:lvlText w:val="o"/>
      <w:lvlJc w:val="left"/>
      <w:pPr>
        <w:ind w:left="2923" w:hanging="360"/>
      </w:pPr>
      <w:rPr>
        <w:rFonts w:ascii="Courier New" w:hAnsi="Courier New" w:cs="Courier New" w:hint="default"/>
      </w:rPr>
    </w:lvl>
    <w:lvl w:ilvl="2" w:tplc="280A0005" w:tentative="1">
      <w:start w:val="1"/>
      <w:numFmt w:val="bullet"/>
      <w:lvlText w:val=""/>
      <w:lvlJc w:val="left"/>
      <w:pPr>
        <w:ind w:left="3643" w:hanging="360"/>
      </w:pPr>
      <w:rPr>
        <w:rFonts w:ascii="Wingdings" w:hAnsi="Wingdings" w:hint="default"/>
      </w:rPr>
    </w:lvl>
    <w:lvl w:ilvl="3" w:tplc="280A0001" w:tentative="1">
      <w:start w:val="1"/>
      <w:numFmt w:val="bullet"/>
      <w:lvlText w:val=""/>
      <w:lvlJc w:val="left"/>
      <w:pPr>
        <w:ind w:left="4363" w:hanging="360"/>
      </w:pPr>
      <w:rPr>
        <w:rFonts w:ascii="Symbol" w:hAnsi="Symbol" w:hint="default"/>
      </w:rPr>
    </w:lvl>
    <w:lvl w:ilvl="4" w:tplc="280A0003" w:tentative="1">
      <w:start w:val="1"/>
      <w:numFmt w:val="bullet"/>
      <w:lvlText w:val="o"/>
      <w:lvlJc w:val="left"/>
      <w:pPr>
        <w:ind w:left="5083" w:hanging="360"/>
      </w:pPr>
      <w:rPr>
        <w:rFonts w:ascii="Courier New" w:hAnsi="Courier New" w:cs="Courier New" w:hint="default"/>
      </w:rPr>
    </w:lvl>
    <w:lvl w:ilvl="5" w:tplc="280A0005" w:tentative="1">
      <w:start w:val="1"/>
      <w:numFmt w:val="bullet"/>
      <w:lvlText w:val=""/>
      <w:lvlJc w:val="left"/>
      <w:pPr>
        <w:ind w:left="5803" w:hanging="360"/>
      </w:pPr>
      <w:rPr>
        <w:rFonts w:ascii="Wingdings" w:hAnsi="Wingdings" w:hint="default"/>
      </w:rPr>
    </w:lvl>
    <w:lvl w:ilvl="6" w:tplc="280A0001" w:tentative="1">
      <w:start w:val="1"/>
      <w:numFmt w:val="bullet"/>
      <w:lvlText w:val=""/>
      <w:lvlJc w:val="left"/>
      <w:pPr>
        <w:ind w:left="6523" w:hanging="360"/>
      </w:pPr>
      <w:rPr>
        <w:rFonts w:ascii="Symbol" w:hAnsi="Symbol" w:hint="default"/>
      </w:rPr>
    </w:lvl>
    <w:lvl w:ilvl="7" w:tplc="280A0003" w:tentative="1">
      <w:start w:val="1"/>
      <w:numFmt w:val="bullet"/>
      <w:lvlText w:val="o"/>
      <w:lvlJc w:val="left"/>
      <w:pPr>
        <w:ind w:left="7243" w:hanging="360"/>
      </w:pPr>
      <w:rPr>
        <w:rFonts w:ascii="Courier New" w:hAnsi="Courier New" w:cs="Courier New" w:hint="default"/>
      </w:rPr>
    </w:lvl>
    <w:lvl w:ilvl="8" w:tplc="280A0005" w:tentative="1">
      <w:start w:val="1"/>
      <w:numFmt w:val="bullet"/>
      <w:lvlText w:val=""/>
      <w:lvlJc w:val="left"/>
      <w:pPr>
        <w:ind w:left="7963" w:hanging="360"/>
      </w:pPr>
      <w:rPr>
        <w:rFonts w:ascii="Wingdings" w:hAnsi="Wingdings" w:hint="default"/>
      </w:rPr>
    </w:lvl>
  </w:abstractNum>
  <w:abstractNum w:abstractNumId="9" w15:restartNumberingAfterBreak="0">
    <w:nsid w:val="109F5008"/>
    <w:multiLevelType w:val="hybridMultilevel"/>
    <w:tmpl w:val="FBF69174"/>
    <w:lvl w:ilvl="0" w:tplc="7FD0B9EE">
      <w:start w:val="7"/>
      <w:numFmt w:val="bullet"/>
      <w:lvlText w:val="-"/>
      <w:lvlJc w:val="left"/>
      <w:pPr>
        <w:ind w:left="1571" w:hanging="360"/>
      </w:pPr>
      <w:rPr>
        <w:rFonts w:ascii="Times New Roman" w:eastAsia="Calibri" w:hAnsi="Times New Roman" w:cs="Times New Roman"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10" w15:restartNumberingAfterBreak="0">
    <w:nsid w:val="116804EE"/>
    <w:multiLevelType w:val="multilevel"/>
    <w:tmpl w:val="F4C6DB4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746"/>
        </w:tabs>
        <w:ind w:left="1746" w:hanging="1296"/>
      </w:pPr>
      <w:rPr>
        <w:lang w:val="es-E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12B6126F"/>
    <w:multiLevelType w:val="hybridMultilevel"/>
    <w:tmpl w:val="C6EE1328"/>
    <w:lvl w:ilvl="0" w:tplc="280A0001">
      <w:start w:val="1"/>
      <w:numFmt w:val="bullet"/>
      <w:lvlText w:val=""/>
      <w:lvlJc w:val="left"/>
      <w:pPr>
        <w:ind w:left="-565" w:hanging="360"/>
      </w:pPr>
      <w:rPr>
        <w:rFonts w:ascii="Symbol" w:hAnsi="Symbol" w:hint="default"/>
      </w:rPr>
    </w:lvl>
    <w:lvl w:ilvl="1" w:tplc="280A0019" w:tentative="1">
      <w:start w:val="1"/>
      <w:numFmt w:val="lowerLetter"/>
      <w:lvlText w:val="%2."/>
      <w:lvlJc w:val="left"/>
      <w:pPr>
        <w:ind w:left="155" w:hanging="360"/>
      </w:pPr>
    </w:lvl>
    <w:lvl w:ilvl="2" w:tplc="280A001B" w:tentative="1">
      <w:start w:val="1"/>
      <w:numFmt w:val="lowerRoman"/>
      <w:lvlText w:val="%3."/>
      <w:lvlJc w:val="right"/>
      <w:pPr>
        <w:ind w:left="875" w:hanging="180"/>
      </w:pPr>
    </w:lvl>
    <w:lvl w:ilvl="3" w:tplc="280A000F" w:tentative="1">
      <w:start w:val="1"/>
      <w:numFmt w:val="decimal"/>
      <w:lvlText w:val="%4."/>
      <w:lvlJc w:val="left"/>
      <w:pPr>
        <w:ind w:left="1595" w:hanging="360"/>
      </w:pPr>
    </w:lvl>
    <w:lvl w:ilvl="4" w:tplc="280A0019" w:tentative="1">
      <w:start w:val="1"/>
      <w:numFmt w:val="lowerLetter"/>
      <w:lvlText w:val="%5."/>
      <w:lvlJc w:val="left"/>
      <w:pPr>
        <w:ind w:left="2315" w:hanging="360"/>
      </w:pPr>
    </w:lvl>
    <w:lvl w:ilvl="5" w:tplc="280A001B" w:tentative="1">
      <w:start w:val="1"/>
      <w:numFmt w:val="lowerRoman"/>
      <w:lvlText w:val="%6."/>
      <w:lvlJc w:val="right"/>
      <w:pPr>
        <w:ind w:left="3035" w:hanging="180"/>
      </w:pPr>
    </w:lvl>
    <w:lvl w:ilvl="6" w:tplc="280A000F" w:tentative="1">
      <w:start w:val="1"/>
      <w:numFmt w:val="decimal"/>
      <w:lvlText w:val="%7."/>
      <w:lvlJc w:val="left"/>
      <w:pPr>
        <w:ind w:left="3755" w:hanging="360"/>
      </w:pPr>
    </w:lvl>
    <w:lvl w:ilvl="7" w:tplc="280A0019" w:tentative="1">
      <w:start w:val="1"/>
      <w:numFmt w:val="lowerLetter"/>
      <w:lvlText w:val="%8."/>
      <w:lvlJc w:val="left"/>
      <w:pPr>
        <w:ind w:left="4475" w:hanging="360"/>
      </w:pPr>
    </w:lvl>
    <w:lvl w:ilvl="8" w:tplc="280A001B" w:tentative="1">
      <w:start w:val="1"/>
      <w:numFmt w:val="lowerRoman"/>
      <w:lvlText w:val="%9."/>
      <w:lvlJc w:val="right"/>
      <w:pPr>
        <w:ind w:left="5195" w:hanging="180"/>
      </w:pPr>
    </w:lvl>
  </w:abstractNum>
  <w:abstractNum w:abstractNumId="12" w15:restartNumberingAfterBreak="0">
    <w:nsid w:val="161E44CF"/>
    <w:multiLevelType w:val="hybridMultilevel"/>
    <w:tmpl w:val="DFECE64C"/>
    <w:lvl w:ilvl="0" w:tplc="280A0005">
      <w:start w:val="1"/>
      <w:numFmt w:val="bullet"/>
      <w:lvlText w:val=""/>
      <w:lvlJc w:val="left"/>
      <w:pPr>
        <w:ind w:left="1160" w:hanging="360"/>
      </w:pPr>
      <w:rPr>
        <w:rFonts w:ascii="Wingdings" w:hAnsi="Wingdings"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3" w15:restartNumberingAfterBreak="0">
    <w:nsid w:val="1843758C"/>
    <w:multiLevelType w:val="hybridMultilevel"/>
    <w:tmpl w:val="C7C4298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95920B9"/>
    <w:multiLevelType w:val="hybridMultilevel"/>
    <w:tmpl w:val="313427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9A213F8"/>
    <w:multiLevelType w:val="hybridMultilevel"/>
    <w:tmpl w:val="7F100CC8"/>
    <w:lvl w:ilvl="0" w:tplc="3C0A000F">
      <w:start w:val="1"/>
      <w:numFmt w:val="decimal"/>
      <w:lvlText w:val="%1."/>
      <w:lvlJc w:val="left"/>
      <w:pPr>
        <w:tabs>
          <w:tab w:val="num" w:pos="3582"/>
        </w:tabs>
        <w:ind w:left="3582" w:hanging="360"/>
      </w:pPr>
      <w:rPr>
        <w:rFonts w:hint="default"/>
      </w:rPr>
    </w:lvl>
    <w:lvl w:ilvl="1" w:tplc="961ACCEA">
      <w:numFmt w:val="none"/>
      <w:lvlText w:val=""/>
      <w:lvlJc w:val="left"/>
      <w:pPr>
        <w:tabs>
          <w:tab w:val="num" w:pos="360"/>
        </w:tabs>
      </w:pPr>
    </w:lvl>
    <w:lvl w:ilvl="2" w:tplc="E1B21A34">
      <w:numFmt w:val="none"/>
      <w:lvlText w:val=""/>
      <w:lvlJc w:val="left"/>
      <w:pPr>
        <w:tabs>
          <w:tab w:val="num" w:pos="360"/>
        </w:tabs>
      </w:pPr>
    </w:lvl>
    <w:lvl w:ilvl="3" w:tplc="9416982E">
      <w:numFmt w:val="none"/>
      <w:lvlText w:val=""/>
      <w:lvlJc w:val="left"/>
      <w:pPr>
        <w:tabs>
          <w:tab w:val="num" w:pos="360"/>
        </w:tabs>
      </w:pPr>
    </w:lvl>
    <w:lvl w:ilvl="4" w:tplc="9BB28380">
      <w:numFmt w:val="none"/>
      <w:lvlText w:val=""/>
      <w:lvlJc w:val="left"/>
      <w:pPr>
        <w:tabs>
          <w:tab w:val="num" w:pos="360"/>
        </w:tabs>
      </w:pPr>
    </w:lvl>
    <w:lvl w:ilvl="5" w:tplc="58B80FF8">
      <w:numFmt w:val="none"/>
      <w:lvlText w:val=""/>
      <w:lvlJc w:val="left"/>
      <w:pPr>
        <w:tabs>
          <w:tab w:val="num" w:pos="360"/>
        </w:tabs>
      </w:pPr>
    </w:lvl>
    <w:lvl w:ilvl="6" w:tplc="08AAC54C">
      <w:numFmt w:val="none"/>
      <w:lvlText w:val=""/>
      <w:lvlJc w:val="left"/>
      <w:pPr>
        <w:tabs>
          <w:tab w:val="num" w:pos="360"/>
        </w:tabs>
      </w:pPr>
    </w:lvl>
    <w:lvl w:ilvl="7" w:tplc="A7A84A9C">
      <w:numFmt w:val="none"/>
      <w:lvlText w:val=""/>
      <w:lvlJc w:val="left"/>
      <w:pPr>
        <w:tabs>
          <w:tab w:val="num" w:pos="360"/>
        </w:tabs>
      </w:pPr>
    </w:lvl>
    <w:lvl w:ilvl="8" w:tplc="BE86AFD4">
      <w:numFmt w:val="none"/>
      <w:lvlText w:val=""/>
      <w:lvlJc w:val="left"/>
      <w:pPr>
        <w:tabs>
          <w:tab w:val="num" w:pos="360"/>
        </w:tabs>
      </w:pPr>
    </w:lvl>
  </w:abstractNum>
  <w:abstractNum w:abstractNumId="16" w15:restartNumberingAfterBreak="0">
    <w:nsid w:val="1C4C4825"/>
    <w:multiLevelType w:val="hybridMultilevel"/>
    <w:tmpl w:val="08FCEAE6"/>
    <w:lvl w:ilvl="0" w:tplc="B022BB40">
      <w:start w:val="1"/>
      <w:numFmt w:val="lowerLetter"/>
      <w:lvlText w:val="%1."/>
      <w:lvlJc w:val="left"/>
      <w:pPr>
        <w:ind w:left="1188"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17" w15:restartNumberingAfterBreak="0">
    <w:nsid w:val="1C5C3AFE"/>
    <w:multiLevelType w:val="hybridMultilevel"/>
    <w:tmpl w:val="4574C9EA"/>
    <w:lvl w:ilvl="0" w:tplc="9356C53E">
      <w:start w:val="1"/>
      <w:numFmt w:val="lowerLetter"/>
      <w:lvlText w:val="%1)"/>
      <w:lvlJc w:val="left"/>
      <w:pPr>
        <w:ind w:left="720" w:hanging="360"/>
      </w:pPr>
      <w:rPr>
        <w:b w:val="0"/>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1E6C5BD0"/>
    <w:multiLevelType w:val="hybridMultilevel"/>
    <w:tmpl w:val="3D42755C"/>
    <w:lvl w:ilvl="0" w:tplc="0AEEC35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EB65E2D"/>
    <w:multiLevelType w:val="hybridMultilevel"/>
    <w:tmpl w:val="7BFAA45E"/>
    <w:lvl w:ilvl="0" w:tplc="03A639D8">
      <w:start w:val="1"/>
      <w:numFmt w:val="upperLetter"/>
      <w:lvlText w:val="%1."/>
      <w:lvlJc w:val="left"/>
      <w:pPr>
        <w:ind w:left="2345" w:hanging="360"/>
      </w:pPr>
      <w:rPr>
        <w:rFonts w:hint="default"/>
      </w:rPr>
    </w:lvl>
    <w:lvl w:ilvl="1" w:tplc="280A0019" w:tentative="1">
      <w:start w:val="1"/>
      <w:numFmt w:val="lowerLetter"/>
      <w:lvlText w:val="%2."/>
      <w:lvlJc w:val="left"/>
      <w:pPr>
        <w:ind w:left="3065" w:hanging="360"/>
      </w:pPr>
    </w:lvl>
    <w:lvl w:ilvl="2" w:tplc="280A001B" w:tentative="1">
      <w:start w:val="1"/>
      <w:numFmt w:val="lowerRoman"/>
      <w:lvlText w:val="%3."/>
      <w:lvlJc w:val="right"/>
      <w:pPr>
        <w:ind w:left="3785" w:hanging="180"/>
      </w:pPr>
    </w:lvl>
    <w:lvl w:ilvl="3" w:tplc="280A000F" w:tentative="1">
      <w:start w:val="1"/>
      <w:numFmt w:val="decimal"/>
      <w:lvlText w:val="%4."/>
      <w:lvlJc w:val="left"/>
      <w:pPr>
        <w:ind w:left="4505" w:hanging="360"/>
      </w:pPr>
    </w:lvl>
    <w:lvl w:ilvl="4" w:tplc="280A0019" w:tentative="1">
      <w:start w:val="1"/>
      <w:numFmt w:val="lowerLetter"/>
      <w:lvlText w:val="%5."/>
      <w:lvlJc w:val="left"/>
      <w:pPr>
        <w:ind w:left="5225" w:hanging="360"/>
      </w:pPr>
    </w:lvl>
    <w:lvl w:ilvl="5" w:tplc="280A001B" w:tentative="1">
      <w:start w:val="1"/>
      <w:numFmt w:val="lowerRoman"/>
      <w:lvlText w:val="%6."/>
      <w:lvlJc w:val="right"/>
      <w:pPr>
        <w:ind w:left="5945" w:hanging="180"/>
      </w:pPr>
    </w:lvl>
    <w:lvl w:ilvl="6" w:tplc="280A000F" w:tentative="1">
      <w:start w:val="1"/>
      <w:numFmt w:val="decimal"/>
      <w:lvlText w:val="%7."/>
      <w:lvlJc w:val="left"/>
      <w:pPr>
        <w:ind w:left="6665" w:hanging="360"/>
      </w:pPr>
    </w:lvl>
    <w:lvl w:ilvl="7" w:tplc="280A0019" w:tentative="1">
      <w:start w:val="1"/>
      <w:numFmt w:val="lowerLetter"/>
      <w:lvlText w:val="%8."/>
      <w:lvlJc w:val="left"/>
      <w:pPr>
        <w:ind w:left="7385" w:hanging="360"/>
      </w:pPr>
    </w:lvl>
    <w:lvl w:ilvl="8" w:tplc="280A001B" w:tentative="1">
      <w:start w:val="1"/>
      <w:numFmt w:val="lowerRoman"/>
      <w:lvlText w:val="%9."/>
      <w:lvlJc w:val="right"/>
      <w:pPr>
        <w:ind w:left="8105" w:hanging="180"/>
      </w:pPr>
    </w:lvl>
  </w:abstractNum>
  <w:abstractNum w:abstractNumId="20" w15:restartNumberingAfterBreak="0">
    <w:nsid w:val="1FEA7978"/>
    <w:multiLevelType w:val="hybridMultilevel"/>
    <w:tmpl w:val="A7E0C58A"/>
    <w:lvl w:ilvl="0" w:tplc="280A0017">
      <w:start w:val="1"/>
      <w:numFmt w:val="lowerLetter"/>
      <w:lvlText w:val="%1)"/>
      <w:lvlJc w:val="left"/>
      <w:pPr>
        <w:ind w:left="1068" w:hanging="360"/>
      </w:pPr>
      <w:rPr>
        <w:rFonts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1" w15:restartNumberingAfterBreak="0">
    <w:nsid w:val="21894DBC"/>
    <w:multiLevelType w:val="hybridMultilevel"/>
    <w:tmpl w:val="BA5035C2"/>
    <w:lvl w:ilvl="0" w:tplc="280A0015">
      <w:start w:val="1"/>
      <w:numFmt w:val="upperLetter"/>
      <w:lvlText w:val="%1."/>
      <w:lvlJc w:val="left"/>
      <w:pPr>
        <w:ind w:left="778" w:hanging="360"/>
      </w:pPr>
    </w:lvl>
    <w:lvl w:ilvl="1" w:tplc="280A0019">
      <w:start w:val="1"/>
      <w:numFmt w:val="lowerLetter"/>
      <w:lvlText w:val="%2."/>
      <w:lvlJc w:val="left"/>
      <w:pPr>
        <w:ind w:left="1498" w:hanging="360"/>
      </w:pPr>
    </w:lvl>
    <w:lvl w:ilvl="2" w:tplc="280A0001">
      <w:start w:val="1"/>
      <w:numFmt w:val="bullet"/>
      <w:lvlText w:val=""/>
      <w:lvlJc w:val="left"/>
      <w:pPr>
        <w:ind w:left="2218" w:hanging="180"/>
      </w:pPr>
      <w:rPr>
        <w:rFonts w:ascii="Symbol" w:hAnsi="Symbol" w:hint="default"/>
      </w:rPr>
    </w:lvl>
    <w:lvl w:ilvl="3" w:tplc="280A000F" w:tentative="1">
      <w:start w:val="1"/>
      <w:numFmt w:val="decimal"/>
      <w:lvlText w:val="%4."/>
      <w:lvlJc w:val="left"/>
      <w:pPr>
        <w:ind w:left="2938" w:hanging="360"/>
      </w:pPr>
    </w:lvl>
    <w:lvl w:ilvl="4" w:tplc="280A0019" w:tentative="1">
      <w:start w:val="1"/>
      <w:numFmt w:val="lowerLetter"/>
      <w:lvlText w:val="%5."/>
      <w:lvlJc w:val="left"/>
      <w:pPr>
        <w:ind w:left="3658" w:hanging="360"/>
      </w:pPr>
    </w:lvl>
    <w:lvl w:ilvl="5" w:tplc="280A001B" w:tentative="1">
      <w:start w:val="1"/>
      <w:numFmt w:val="lowerRoman"/>
      <w:lvlText w:val="%6."/>
      <w:lvlJc w:val="right"/>
      <w:pPr>
        <w:ind w:left="4378" w:hanging="180"/>
      </w:pPr>
    </w:lvl>
    <w:lvl w:ilvl="6" w:tplc="280A000F" w:tentative="1">
      <w:start w:val="1"/>
      <w:numFmt w:val="decimal"/>
      <w:lvlText w:val="%7."/>
      <w:lvlJc w:val="left"/>
      <w:pPr>
        <w:ind w:left="5098" w:hanging="360"/>
      </w:pPr>
    </w:lvl>
    <w:lvl w:ilvl="7" w:tplc="280A0019" w:tentative="1">
      <w:start w:val="1"/>
      <w:numFmt w:val="lowerLetter"/>
      <w:lvlText w:val="%8."/>
      <w:lvlJc w:val="left"/>
      <w:pPr>
        <w:ind w:left="5818" w:hanging="360"/>
      </w:pPr>
    </w:lvl>
    <w:lvl w:ilvl="8" w:tplc="280A001B" w:tentative="1">
      <w:start w:val="1"/>
      <w:numFmt w:val="lowerRoman"/>
      <w:lvlText w:val="%9."/>
      <w:lvlJc w:val="right"/>
      <w:pPr>
        <w:ind w:left="6538" w:hanging="180"/>
      </w:pPr>
    </w:lvl>
  </w:abstractNum>
  <w:abstractNum w:abstractNumId="22" w15:restartNumberingAfterBreak="0">
    <w:nsid w:val="22263375"/>
    <w:multiLevelType w:val="hybridMultilevel"/>
    <w:tmpl w:val="98C8DC18"/>
    <w:lvl w:ilvl="0" w:tplc="280A0001">
      <w:start w:val="1"/>
      <w:numFmt w:val="bullet"/>
      <w:lvlText w:val=""/>
      <w:lvlJc w:val="left"/>
      <w:pPr>
        <w:ind w:left="1776" w:hanging="360"/>
      </w:pPr>
      <w:rPr>
        <w:rFonts w:ascii="Symbol" w:hAnsi="Symbol" w:hint="default"/>
      </w:rPr>
    </w:lvl>
    <w:lvl w:ilvl="1" w:tplc="280A0019">
      <w:start w:val="1"/>
      <w:numFmt w:val="lowerLetter"/>
      <w:lvlText w:val="%2."/>
      <w:lvlJc w:val="left"/>
      <w:pPr>
        <w:ind w:left="2496" w:hanging="360"/>
      </w:pPr>
    </w:lvl>
    <w:lvl w:ilvl="2" w:tplc="280A0001">
      <w:start w:val="1"/>
      <w:numFmt w:val="bullet"/>
      <w:lvlText w:val=""/>
      <w:lvlJc w:val="left"/>
      <w:pPr>
        <w:ind w:left="3216" w:hanging="180"/>
      </w:pPr>
      <w:rPr>
        <w:rFonts w:ascii="Symbol" w:hAnsi="Symbol" w:hint="default"/>
      </w:r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23" w15:restartNumberingAfterBreak="0">
    <w:nsid w:val="2283248E"/>
    <w:multiLevelType w:val="multilevel"/>
    <w:tmpl w:val="E5F446BE"/>
    <w:lvl w:ilvl="0">
      <w:start w:val="1"/>
      <w:numFmt w:val="none"/>
      <w:suff w:val="nothing"/>
      <w:lvlText w:val=""/>
      <w:lvlJc w:val="left"/>
      <w:pPr>
        <w:ind w:left="4824" w:hanging="720"/>
      </w:pPr>
    </w:lvl>
    <w:lvl w:ilvl="1">
      <w:start w:val="1"/>
      <w:numFmt w:val="decimal"/>
      <w:lvlText w:val="%2."/>
      <w:lvlJc w:val="left"/>
      <w:pPr>
        <w:tabs>
          <w:tab w:val="num" w:pos="5400"/>
        </w:tabs>
        <w:ind w:left="5400" w:hanging="576"/>
      </w:pPr>
      <w:rPr>
        <w:rFonts w:ascii="Arial" w:hAnsi="Arial" w:cs="Arial" w:hint="default"/>
        <w:b/>
        <w:sz w:val="22"/>
        <w:szCs w:val="22"/>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4" w15:restartNumberingAfterBreak="0">
    <w:nsid w:val="24087D82"/>
    <w:multiLevelType w:val="multilevel"/>
    <w:tmpl w:val="280A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4743117"/>
    <w:multiLevelType w:val="hybridMultilevel"/>
    <w:tmpl w:val="D570C1AE"/>
    <w:lvl w:ilvl="0" w:tplc="FFFFFFFF">
      <w:start w:val="1"/>
      <w:numFmt w:val="bullet"/>
      <w:lvlText w:val=""/>
      <w:lvlJc w:val="left"/>
      <w:pPr>
        <w:ind w:left="928" w:hanging="360"/>
      </w:pPr>
      <w:rPr>
        <w:rFonts w:ascii="Symbol" w:hAnsi="Symbol" w:hint="default"/>
        <w:b/>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2492302B"/>
    <w:multiLevelType w:val="hybridMultilevel"/>
    <w:tmpl w:val="CA0A6AF8"/>
    <w:lvl w:ilvl="0" w:tplc="280A0001">
      <w:start w:val="1"/>
      <w:numFmt w:val="bullet"/>
      <w:lvlText w:val=""/>
      <w:lvlJc w:val="left"/>
      <w:pPr>
        <w:ind w:left="1068" w:hanging="360"/>
      </w:pPr>
      <w:rPr>
        <w:rFonts w:ascii="Symbol" w:hAnsi="Symbol" w:hint="default"/>
      </w:rPr>
    </w:lvl>
    <w:lvl w:ilvl="1" w:tplc="280A0003">
      <w:start w:val="1"/>
      <w:numFmt w:val="bullet"/>
      <w:lvlText w:val="o"/>
      <w:lvlJc w:val="left"/>
      <w:pPr>
        <w:ind w:left="1788" w:hanging="360"/>
      </w:pPr>
      <w:rPr>
        <w:rFonts w:ascii="Courier New" w:hAnsi="Courier New" w:cs="Courier New" w:hint="default"/>
      </w:rPr>
    </w:lvl>
    <w:lvl w:ilvl="2" w:tplc="280A0005">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7" w15:restartNumberingAfterBreak="0">
    <w:nsid w:val="26A25BE3"/>
    <w:multiLevelType w:val="hybridMultilevel"/>
    <w:tmpl w:val="35FECC66"/>
    <w:lvl w:ilvl="0" w:tplc="0409000F">
      <w:start w:val="1"/>
      <w:numFmt w:val="decimal"/>
      <w:lvlText w:val="%1."/>
      <w:lvlJc w:val="left"/>
      <w:pPr>
        <w:ind w:left="2250" w:hanging="360"/>
      </w:p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28" w15:restartNumberingAfterBreak="0">
    <w:nsid w:val="274C5146"/>
    <w:multiLevelType w:val="hybridMultilevel"/>
    <w:tmpl w:val="A834645C"/>
    <w:lvl w:ilvl="0" w:tplc="280A0001">
      <w:start w:val="1"/>
      <w:numFmt w:val="bullet"/>
      <w:lvlText w:val=""/>
      <w:lvlJc w:val="left"/>
      <w:pPr>
        <w:ind w:left="786" w:hanging="360"/>
      </w:pPr>
      <w:rPr>
        <w:rFonts w:ascii="Symbol" w:hAnsi="Symbol" w:hint="default"/>
      </w:rPr>
    </w:lvl>
    <w:lvl w:ilvl="1" w:tplc="280A0003">
      <w:start w:val="1"/>
      <w:numFmt w:val="bullet"/>
      <w:lvlText w:val="o"/>
      <w:lvlJc w:val="left"/>
      <w:pPr>
        <w:ind w:left="3065" w:hanging="360"/>
      </w:pPr>
      <w:rPr>
        <w:rFonts w:ascii="Courier New" w:hAnsi="Courier New" w:cs="Courier New" w:hint="default"/>
      </w:rPr>
    </w:lvl>
    <w:lvl w:ilvl="2" w:tplc="280A0005" w:tentative="1">
      <w:start w:val="1"/>
      <w:numFmt w:val="bullet"/>
      <w:lvlText w:val=""/>
      <w:lvlJc w:val="left"/>
      <w:pPr>
        <w:ind w:left="3785" w:hanging="360"/>
      </w:pPr>
      <w:rPr>
        <w:rFonts w:ascii="Wingdings" w:hAnsi="Wingdings" w:hint="default"/>
      </w:rPr>
    </w:lvl>
    <w:lvl w:ilvl="3" w:tplc="280A0001" w:tentative="1">
      <w:start w:val="1"/>
      <w:numFmt w:val="bullet"/>
      <w:lvlText w:val=""/>
      <w:lvlJc w:val="left"/>
      <w:pPr>
        <w:ind w:left="4505" w:hanging="360"/>
      </w:pPr>
      <w:rPr>
        <w:rFonts w:ascii="Symbol" w:hAnsi="Symbol" w:hint="default"/>
      </w:rPr>
    </w:lvl>
    <w:lvl w:ilvl="4" w:tplc="280A0003" w:tentative="1">
      <w:start w:val="1"/>
      <w:numFmt w:val="bullet"/>
      <w:lvlText w:val="o"/>
      <w:lvlJc w:val="left"/>
      <w:pPr>
        <w:ind w:left="5225" w:hanging="360"/>
      </w:pPr>
      <w:rPr>
        <w:rFonts w:ascii="Courier New" w:hAnsi="Courier New" w:cs="Courier New" w:hint="default"/>
      </w:rPr>
    </w:lvl>
    <w:lvl w:ilvl="5" w:tplc="280A0005" w:tentative="1">
      <w:start w:val="1"/>
      <w:numFmt w:val="bullet"/>
      <w:lvlText w:val=""/>
      <w:lvlJc w:val="left"/>
      <w:pPr>
        <w:ind w:left="5945" w:hanging="360"/>
      </w:pPr>
      <w:rPr>
        <w:rFonts w:ascii="Wingdings" w:hAnsi="Wingdings" w:hint="default"/>
      </w:rPr>
    </w:lvl>
    <w:lvl w:ilvl="6" w:tplc="280A0001" w:tentative="1">
      <w:start w:val="1"/>
      <w:numFmt w:val="bullet"/>
      <w:lvlText w:val=""/>
      <w:lvlJc w:val="left"/>
      <w:pPr>
        <w:ind w:left="6665" w:hanging="360"/>
      </w:pPr>
      <w:rPr>
        <w:rFonts w:ascii="Symbol" w:hAnsi="Symbol" w:hint="default"/>
      </w:rPr>
    </w:lvl>
    <w:lvl w:ilvl="7" w:tplc="280A0003" w:tentative="1">
      <w:start w:val="1"/>
      <w:numFmt w:val="bullet"/>
      <w:lvlText w:val="o"/>
      <w:lvlJc w:val="left"/>
      <w:pPr>
        <w:ind w:left="7385" w:hanging="360"/>
      </w:pPr>
      <w:rPr>
        <w:rFonts w:ascii="Courier New" w:hAnsi="Courier New" w:cs="Courier New" w:hint="default"/>
      </w:rPr>
    </w:lvl>
    <w:lvl w:ilvl="8" w:tplc="280A0005" w:tentative="1">
      <w:start w:val="1"/>
      <w:numFmt w:val="bullet"/>
      <w:lvlText w:val=""/>
      <w:lvlJc w:val="left"/>
      <w:pPr>
        <w:ind w:left="8105" w:hanging="360"/>
      </w:pPr>
      <w:rPr>
        <w:rFonts w:ascii="Wingdings" w:hAnsi="Wingdings" w:hint="default"/>
      </w:rPr>
    </w:lvl>
  </w:abstractNum>
  <w:abstractNum w:abstractNumId="29" w15:restartNumberingAfterBreak="0">
    <w:nsid w:val="278B380F"/>
    <w:multiLevelType w:val="multilevel"/>
    <w:tmpl w:val="BAEA1EF6"/>
    <w:lvl w:ilvl="0">
      <w:start w:val="3"/>
      <w:numFmt w:val="decimal"/>
      <w:lvlText w:val="%1."/>
      <w:lvlJc w:val="left"/>
      <w:pPr>
        <w:ind w:left="360" w:hanging="36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296F3D49"/>
    <w:multiLevelType w:val="hybridMultilevel"/>
    <w:tmpl w:val="BBE2591A"/>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31" w15:restartNumberingAfterBreak="0">
    <w:nsid w:val="2A105B27"/>
    <w:multiLevelType w:val="hybridMultilevel"/>
    <w:tmpl w:val="B79EC744"/>
    <w:lvl w:ilvl="0" w:tplc="7CB0F72C">
      <w:start w:val="1"/>
      <w:numFmt w:val="lowerLetter"/>
      <w:lvlText w:val="%1)"/>
      <w:lvlJc w:val="left"/>
      <w:pPr>
        <w:ind w:left="1206" w:hanging="360"/>
      </w:pPr>
    </w:lvl>
    <w:lvl w:ilvl="1" w:tplc="280A0019">
      <w:start w:val="1"/>
      <w:numFmt w:val="lowerLetter"/>
      <w:lvlText w:val="%2."/>
      <w:lvlJc w:val="left"/>
      <w:pPr>
        <w:ind w:left="1926" w:hanging="360"/>
      </w:pPr>
    </w:lvl>
    <w:lvl w:ilvl="2" w:tplc="280A001B">
      <w:start w:val="1"/>
      <w:numFmt w:val="lowerRoman"/>
      <w:lvlText w:val="%3."/>
      <w:lvlJc w:val="right"/>
      <w:pPr>
        <w:ind w:left="2646" w:hanging="180"/>
      </w:pPr>
    </w:lvl>
    <w:lvl w:ilvl="3" w:tplc="280A000F" w:tentative="1">
      <w:start w:val="1"/>
      <w:numFmt w:val="decimal"/>
      <w:lvlText w:val="%4."/>
      <w:lvlJc w:val="left"/>
      <w:pPr>
        <w:ind w:left="3366" w:hanging="360"/>
      </w:pPr>
    </w:lvl>
    <w:lvl w:ilvl="4" w:tplc="280A0019" w:tentative="1">
      <w:start w:val="1"/>
      <w:numFmt w:val="lowerLetter"/>
      <w:lvlText w:val="%5."/>
      <w:lvlJc w:val="left"/>
      <w:pPr>
        <w:ind w:left="4086" w:hanging="360"/>
      </w:pPr>
    </w:lvl>
    <w:lvl w:ilvl="5" w:tplc="280A001B" w:tentative="1">
      <w:start w:val="1"/>
      <w:numFmt w:val="lowerRoman"/>
      <w:lvlText w:val="%6."/>
      <w:lvlJc w:val="right"/>
      <w:pPr>
        <w:ind w:left="4806" w:hanging="180"/>
      </w:pPr>
    </w:lvl>
    <w:lvl w:ilvl="6" w:tplc="280A000F" w:tentative="1">
      <w:start w:val="1"/>
      <w:numFmt w:val="decimal"/>
      <w:lvlText w:val="%7."/>
      <w:lvlJc w:val="left"/>
      <w:pPr>
        <w:ind w:left="5526" w:hanging="360"/>
      </w:pPr>
    </w:lvl>
    <w:lvl w:ilvl="7" w:tplc="280A0019" w:tentative="1">
      <w:start w:val="1"/>
      <w:numFmt w:val="lowerLetter"/>
      <w:lvlText w:val="%8."/>
      <w:lvlJc w:val="left"/>
      <w:pPr>
        <w:ind w:left="6246" w:hanging="360"/>
      </w:pPr>
    </w:lvl>
    <w:lvl w:ilvl="8" w:tplc="280A001B" w:tentative="1">
      <w:start w:val="1"/>
      <w:numFmt w:val="lowerRoman"/>
      <w:lvlText w:val="%9."/>
      <w:lvlJc w:val="right"/>
      <w:pPr>
        <w:ind w:left="6966" w:hanging="180"/>
      </w:pPr>
    </w:lvl>
  </w:abstractNum>
  <w:abstractNum w:abstractNumId="32" w15:restartNumberingAfterBreak="0">
    <w:nsid w:val="2A205211"/>
    <w:multiLevelType w:val="hybridMultilevel"/>
    <w:tmpl w:val="141863EA"/>
    <w:lvl w:ilvl="0" w:tplc="8A6A7092">
      <w:start w:val="1"/>
      <w:numFmt w:val="lowerLetter"/>
      <w:lvlText w:val="%1)"/>
      <w:lvlJc w:val="left"/>
      <w:pPr>
        <w:ind w:left="1637" w:hanging="360"/>
      </w:pPr>
      <w:rPr>
        <w:rFonts w:hint="default"/>
      </w:rPr>
    </w:lvl>
    <w:lvl w:ilvl="1" w:tplc="280A0019" w:tentative="1">
      <w:start w:val="1"/>
      <w:numFmt w:val="lowerLetter"/>
      <w:lvlText w:val="%2."/>
      <w:lvlJc w:val="left"/>
      <w:pPr>
        <w:ind w:left="2357" w:hanging="360"/>
      </w:pPr>
    </w:lvl>
    <w:lvl w:ilvl="2" w:tplc="280A001B">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33" w15:restartNumberingAfterBreak="0">
    <w:nsid w:val="2B5D5960"/>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2EB04858"/>
    <w:multiLevelType w:val="hybridMultilevel"/>
    <w:tmpl w:val="5DBC5710"/>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3140" w:hanging="360"/>
      </w:pPr>
      <w:rPr>
        <w:rFonts w:ascii="Courier New" w:hAnsi="Courier New" w:cs="Courier New" w:hint="default"/>
      </w:rPr>
    </w:lvl>
    <w:lvl w:ilvl="2" w:tplc="280A0005" w:tentative="1">
      <w:start w:val="1"/>
      <w:numFmt w:val="bullet"/>
      <w:lvlText w:val=""/>
      <w:lvlJc w:val="left"/>
      <w:pPr>
        <w:ind w:left="3860" w:hanging="360"/>
      </w:pPr>
      <w:rPr>
        <w:rFonts w:ascii="Wingdings" w:hAnsi="Wingdings" w:hint="default"/>
      </w:rPr>
    </w:lvl>
    <w:lvl w:ilvl="3" w:tplc="280A0001" w:tentative="1">
      <w:start w:val="1"/>
      <w:numFmt w:val="bullet"/>
      <w:lvlText w:val=""/>
      <w:lvlJc w:val="left"/>
      <w:pPr>
        <w:ind w:left="4580" w:hanging="360"/>
      </w:pPr>
      <w:rPr>
        <w:rFonts w:ascii="Symbol" w:hAnsi="Symbol" w:hint="default"/>
      </w:rPr>
    </w:lvl>
    <w:lvl w:ilvl="4" w:tplc="280A0003" w:tentative="1">
      <w:start w:val="1"/>
      <w:numFmt w:val="bullet"/>
      <w:lvlText w:val="o"/>
      <w:lvlJc w:val="left"/>
      <w:pPr>
        <w:ind w:left="5300" w:hanging="360"/>
      </w:pPr>
      <w:rPr>
        <w:rFonts w:ascii="Courier New" w:hAnsi="Courier New" w:cs="Courier New" w:hint="default"/>
      </w:rPr>
    </w:lvl>
    <w:lvl w:ilvl="5" w:tplc="280A0005" w:tentative="1">
      <w:start w:val="1"/>
      <w:numFmt w:val="bullet"/>
      <w:lvlText w:val=""/>
      <w:lvlJc w:val="left"/>
      <w:pPr>
        <w:ind w:left="6020" w:hanging="360"/>
      </w:pPr>
      <w:rPr>
        <w:rFonts w:ascii="Wingdings" w:hAnsi="Wingdings" w:hint="default"/>
      </w:rPr>
    </w:lvl>
    <w:lvl w:ilvl="6" w:tplc="280A0001" w:tentative="1">
      <w:start w:val="1"/>
      <w:numFmt w:val="bullet"/>
      <w:lvlText w:val=""/>
      <w:lvlJc w:val="left"/>
      <w:pPr>
        <w:ind w:left="6740" w:hanging="360"/>
      </w:pPr>
      <w:rPr>
        <w:rFonts w:ascii="Symbol" w:hAnsi="Symbol" w:hint="default"/>
      </w:rPr>
    </w:lvl>
    <w:lvl w:ilvl="7" w:tplc="280A0003" w:tentative="1">
      <w:start w:val="1"/>
      <w:numFmt w:val="bullet"/>
      <w:lvlText w:val="o"/>
      <w:lvlJc w:val="left"/>
      <w:pPr>
        <w:ind w:left="7460" w:hanging="360"/>
      </w:pPr>
      <w:rPr>
        <w:rFonts w:ascii="Courier New" w:hAnsi="Courier New" w:cs="Courier New" w:hint="default"/>
      </w:rPr>
    </w:lvl>
    <w:lvl w:ilvl="8" w:tplc="280A0005" w:tentative="1">
      <w:start w:val="1"/>
      <w:numFmt w:val="bullet"/>
      <w:lvlText w:val=""/>
      <w:lvlJc w:val="left"/>
      <w:pPr>
        <w:ind w:left="8180" w:hanging="360"/>
      </w:pPr>
      <w:rPr>
        <w:rFonts w:ascii="Wingdings" w:hAnsi="Wingdings" w:hint="default"/>
      </w:rPr>
    </w:lvl>
  </w:abstractNum>
  <w:abstractNum w:abstractNumId="35" w15:restartNumberingAfterBreak="0">
    <w:nsid w:val="2F087364"/>
    <w:multiLevelType w:val="hybridMultilevel"/>
    <w:tmpl w:val="535442F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15:restartNumberingAfterBreak="0">
    <w:nsid w:val="2F465346"/>
    <w:multiLevelType w:val="hybridMultilevel"/>
    <w:tmpl w:val="D89ED8AA"/>
    <w:lvl w:ilvl="0" w:tplc="06426D9E">
      <w:start w:val="2"/>
      <w:numFmt w:val="bullet"/>
      <w:lvlText w:val="-"/>
      <w:lvlJc w:val="left"/>
      <w:pPr>
        <w:ind w:left="1190" w:hanging="360"/>
      </w:pPr>
      <w:rPr>
        <w:rFonts w:ascii="Arial" w:eastAsia="Times New Roman" w:hAnsi="Arial" w:cs="Arial" w:hint="default"/>
      </w:rPr>
    </w:lvl>
    <w:lvl w:ilvl="1" w:tplc="280A0019">
      <w:start w:val="1"/>
      <w:numFmt w:val="lowerLetter"/>
      <w:lvlText w:val="%2."/>
      <w:lvlJc w:val="left"/>
      <w:pPr>
        <w:ind w:left="1910" w:hanging="360"/>
      </w:pPr>
    </w:lvl>
    <w:lvl w:ilvl="2" w:tplc="280A001B" w:tentative="1">
      <w:start w:val="1"/>
      <w:numFmt w:val="lowerRoman"/>
      <w:lvlText w:val="%3."/>
      <w:lvlJc w:val="right"/>
      <w:pPr>
        <w:ind w:left="2630" w:hanging="180"/>
      </w:pPr>
    </w:lvl>
    <w:lvl w:ilvl="3" w:tplc="280A000F" w:tentative="1">
      <w:start w:val="1"/>
      <w:numFmt w:val="decimal"/>
      <w:lvlText w:val="%4."/>
      <w:lvlJc w:val="left"/>
      <w:pPr>
        <w:ind w:left="3350" w:hanging="360"/>
      </w:pPr>
    </w:lvl>
    <w:lvl w:ilvl="4" w:tplc="280A0019" w:tentative="1">
      <w:start w:val="1"/>
      <w:numFmt w:val="lowerLetter"/>
      <w:lvlText w:val="%5."/>
      <w:lvlJc w:val="left"/>
      <w:pPr>
        <w:ind w:left="4070" w:hanging="360"/>
      </w:pPr>
    </w:lvl>
    <w:lvl w:ilvl="5" w:tplc="280A001B" w:tentative="1">
      <w:start w:val="1"/>
      <w:numFmt w:val="lowerRoman"/>
      <w:lvlText w:val="%6."/>
      <w:lvlJc w:val="right"/>
      <w:pPr>
        <w:ind w:left="4790" w:hanging="180"/>
      </w:pPr>
    </w:lvl>
    <w:lvl w:ilvl="6" w:tplc="280A000F" w:tentative="1">
      <w:start w:val="1"/>
      <w:numFmt w:val="decimal"/>
      <w:lvlText w:val="%7."/>
      <w:lvlJc w:val="left"/>
      <w:pPr>
        <w:ind w:left="5510" w:hanging="360"/>
      </w:pPr>
    </w:lvl>
    <w:lvl w:ilvl="7" w:tplc="280A0019" w:tentative="1">
      <w:start w:val="1"/>
      <w:numFmt w:val="lowerLetter"/>
      <w:lvlText w:val="%8."/>
      <w:lvlJc w:val="left"/>
      <w:pPr>
        <w:ind w:left="6230" w:hanging="360"/>
      </w:pPr>
    </w:lvl>
    <w:lvl w:ilvl="8" w:tplc="280A001B" w:tentative="1">
      <w:start w:val="1"/>
      <w:numFmt w:val="lowerRoman"/>
      <w:lvlText w:val="%9."/>
      <w:lvlJc w:val="right"/>
      <w:pPr>
        <w:ind w:left="6950" w:hanging="180"/>
      </w:pPr>
    </w:lvl>
  </w:abstractNum>
  <w:abstractNum w:abstractNumId="37" w15:restartNumberingAfterBreak="0">
    <w:nsid w:val="2FA760F0"/>
    <w:multiLevelType w:val="multilevel"/>
    <w:tmpl w:val="6972C67C"/>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3403"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upperRoman"/>
      <w:pStyle w:val="Heading9"/>
      <w:lvlText w:val="%9)"/>
      <w:lvlJc w:val="left"/>
      <w:pPr>
        <w:ind w:left="5670" w:firstLine="0"/>
      </w:pPr>
      <w:rPr>
        <w:rFonts w:asciiTheme="minorHAnsi" w:eastAsiaTheme="minorEastAsia" w:hAnsiTheme="minorHAnsi" w:cstheme="minorBidi"/>
      </w:rPr>
    </w:lvl>
  </w:abstractNum>
  <w:abstractNum w:abstractNumId="38" w15:restartNumberingAfterBreak="0">
    <w:nsid w:val="301540C3"/>
    <w:multiLevelType w:val="hybridMultilevel"/>
    <w:tmpl w:val="B6BE386C"/>
    <w:lvl w:ilvl="0" w:tplc="280A0001">
      <w:start w:val="1"/>
      <w:numFmt w:val="bullet"/>
      <w:lvlText w:val=""/>
      <w:lvlJc w:val="left"/>
      <w:pPr>
        <w:ind w:left="2342" w:hanging="360"/>
      </w:pPr>
      <w:rPr>
        <w:rFonts w:ascii="Symbol" w:hAnsi="Symbol" w:hint="default"/>
      </w:rPr>
    </w:lvl>
    <w:lvl w:ilvl="1" w:tplc="280A0019">
      <w:start w:val="1"/>
      <w:numFmt w:val="lowerLetter"/>
      <w:lvlText w:val="%2."/>
      <w:lvlJc w:val="left"/>
      <w:pPr>
        <w:ind w:left="3062" w:hanging="360"/>
      </w:pPr>
    </w:lvl>
    <w:lvl w:ilvl="2" w:tplc="280A001B">
      <w:start w:val="1"/>
      <w:numFmt w:val="lowerRoman"/>
      <w:lvlText w:val="%3."/>
      <w:lvlJc w:val="right"/>
      <w:pPr>
        <w:ind w:left="3782" w:hanging="180"/>
      </w:pPr>
    </w:lvl>
    <w:lvl w:ilvl="3" w:tplc="280A000F">
      <w:start w:val="1"/>
      <w:numFmt w:val="decimal"/>
      <w:lvlText w:val="%4."/>
      <w:lvlJc w:val="left"/>
      <w:pPr>
        <w:ind w:left="4502" w:hanging="360"/>
      </w:pPr>
    </w:lvl>
    <w:lvl w:ilvl="4" w:tplc="100850A0">
      <w:start w:val="1"/>
      <w:numFmt w:val="lowerLetter"/>
      <w:lvlText w:val="%5)"/>
      <w:lvlJc w:val="left"/>
      <w:pPr>
        <w:ind w:left="5222" w:hanging="360"/>
      </w:pPr>
      <w:rPr>
        <w:rFonts w:hint="default"/>
      </w:rPr>
    </w:lvl>
    <w:lvl w:ilvl="5" w:tplc="280A001B" w:tentative="1">
      <w:start w:val="1"/>
      <w:numFmt w:val="lowerRoman"/>
      <w:lvlText w:val="%6."/>
      <w:lvlJc w:val="right"/>
      <w:pPr>
        <w:ind w:left="5942" w:hanging="180"/>
      </w:pPr>
    </w:lvl>
    <w:lvl w:ilvl="6" w:tplc="280A000F" w:tentative="1">
      <w:start w:val="1"/>
      <w:numFmt w:val="decimal"/>
      <w:lvlText w:val="%7."/>
      <w:lvlJc w:val="left"/>
      <w:pPr>
        <w:ind w:left="6662" w:hanging="360"/>
      </w:pPr>
    </w:lvl>
    <w:lvl w:ilvl="7" w:tplc="280A0019" w:tentative="1">
      <w:start w:val="1"/>
      <w:numFmt w:val="lowerLetter"/>
      <w:lvlText w:val="%8."/>
      <w:lvlJc w:val="left"/>
      <w:pPr>
        <w:ind w:left="7382" w:hanging="360"/>
      </w:pPr>
    </w:lvl>
    <w:lvl w:ilvl="8" w:tplc="280A001B" w:tentative="1">
      <w:start w:val="1"/>
      <w:numFmt w:val="lowerRoman"/>
      <w:lvlText w:val="%9."/>
      <w:lvlJc w:val="right"/>
      <w:pPr>
        <w:ind w:left="8102" w:hanging="180"/>
      </w:pPr>
    </w:lvl>
  </w:abstractNum>
  <w:abstractNum w:abstractNumId="39" w15:restartNumberingAfterBreak="0">
    <w:nsid w:val="34AA2582"/>
    <w:multiLevelType w:val="hybridMultilevel"/>
    <w:tmpl w:val="6032FAD0"/>
    <w:lvl w:ilvl="0" w:tplc="280A0001">
      <w:start w:val="1"/>
      <w:numFmt w:val="bullet"/>
      <w:lvlText w:val=""/>
      <w:lvlJc w:val="left"/>
      <w:pPr>
        <w:ind w:left="1778" w:hanging="360"/>
      </w:pPr>
      <w:rPr>
        <w:rFonts w:ascii="Symbol" w:hAnsi="Symbol" w:hint="default"/>
      </w:rPr>
    </w:lvl>
    <w:lvl w:ilvl="1" w:tplc="280A0019">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40" w15:restartNumberingAfterBreak="0">
    <w:nsid w:val="34B66767"/>
    <w:multiLevelType w:val="hybridMultilevel"/>
    <w:tmpl w:val="5DB2D082"/>
    <w:lvl w:ilvl="0" w:tplc="8496DDA6">
      <w:start w:val="1"/>
      <w:numFmt w:val="bullet"/>
      <w:pStyle w:val="Fbull"/>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15:restartNumberingAfterBreak="0">
    <w:nsid w:val="359B4991"/>
    <w:multiLevelType w:val="multilevel"/>
    <w:tmpl w:val="3D10F7C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196"/>
        </w:tabs>
        <w:ind w:left="2196" w:hanging="1296"/>
      </w:pPr>
      <w:rPr>
        <w:rFonts w:ascii="Arial" w:hAnsi="Arial" w:cs="Arial" w:hint="default"/>
        <w:b w:val="0"/>
        <w:strike w:val="0"/>
        <w:color w:val="auto"/>
        <w:sz w:val="22"/>
        <w:szCs w:val="22"/>
        <w:lang w:val="es-ES_tradnl"/>
      </w:rPr>
    </w:lvl>
    <w:lvl w:ilvl="2">
      <w:start w:val="1"/>
      <w:numFmt w:val="lowerLetter"/>
      <w:lvlText w:val="%3."/>
      <w:lvlJc w:val="left"/>
      <w:pPr>
        <w:tabs>
          <w:tab w:val="num" w:pos="1242"/>
        </w:tabs>
        <w:ind w:left="1242" w:hanging="432"/>
      </w:pPr>
      <w:rPr>
        <w:rFonts w:ascii="Arial" w:hAnsi="Arial" w:cs="Arial" w:hint="default"/>
        <w:b w:val="0"/>
      </w:rPr>
    </w:lvl>
    <w:lvl w:ilvl="3">
      <w:start w:val="1"/>
      <w:numFmt w:val="lowerRoman"/>
      <w:lvlText w:val="%4."/>
      <w:lvlJc w:val="right"/>
      <w:pPr>
        <w:tabs>
          <w:tab w:val="num" w:pos="2736"/>
        </w:tabs>
        <w:ind w:left="2736" w:hanging="288"/>
      </w:pPr>
      <w:rPr>
        <w:b w:val="0"/>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2" w15:restartNumberingAfterBreak="0">
    <w:nsid w:val="363F4E2E"/>
    <w:multiLevelType w:val="hybridMultilevel"/>
    <w:tmpl w:val="2244D672"/>
    <w:lvl w:ilvl="0" w:tplc="06426D9E">
      <w:start w:val="2"/>
      <w:numFmt w:val="bullet"/>
      <w:lvlText w:val="-"/>
      <w:lvlJc w:val="left"/>
      <w:pPr>
        <w:ind w:left="4796" w:hanging="360"/>
      </w:pPr>
      <w:rPr>
        <w:rFonts w:ascii="Arial" w:eastAsia="Times New Roman" w:hAnsi="Arial" w:cs="Arial" w:hint="default"/>
      </w:rPr>
    </w:lvl>
    <w:lvl w:ilvl="1" w:tplc="280A0019" w:tentative="1">
      <w:start w:val="1"/>
      <w:numFmt w:val="lowerLetter"/>
      <w:lvlText w:val="%2."/>
      <w:lvlJc w:val="left"/>
      <w:pPr>
        <w:ind w:left="5516" w:hanging="360"/>
      </w:pPr>
    </w:lvl>
    <w:lvl w:ilvl="2" w:tplc="280A001B" w:tentative="1">
      <w:start w:val="1"/>
      <w:numFmt w:val="lowerRoman"/>
      <w:lvlText w:val="%3."/>
      <w:lvlJc w:val="right"/>
      <w:pPr>
        <w:ind w:left="6236" w:hanging="180"/>
      </w:pPr>
    </w:lvl>
    <w:lvl w:ilvl="3" w:tplc="280A000F" w:tentative="1">
      <w:start w:val="1"/>
      <w:numFmt w:val="decimal"/>
      <w:lvlText w:val="%4."/>
      <w:lvlJc w:val="left"/>
      <w:pPr>
        <w:ind w:left="6956" w:hanging="360"/>
      </w:pPr>
    </w:lvl>
    <w:lvl w:ilvl="4" w:tplc="280A0019" w:tentative="1">
      <w:start w:val="1"/>
      <w:numFmt w:val="lowerLetter"/>
      <w:lvlText w:val="%5."/>
      <w:lvlJc w:val="left"/>
      <w:pPr>
        <w:ind w:left="7676" w:hanging="360"/>
      </w:pPr>
    </w:lvl>
    <w:lvl w:ilvl="5" w:tplc="280A001B" w:tentative="1">
      <w:start w:val="1"/>
      <w:numFmt w:val="lowerRoman"/>
      <w:lvlText w:val="%6."/>
      <w:lvlJc w:val="right"/>
      <w:pPr>
        <w:ind w:left="8396" w:hanging="180"/>
      </w:pPr>
    </w:lvl>
    <w:lvl w:ilvl="6" w:tplc="280A000F" w:tentative="1">
      <w:start w:val="1"/>
      <w:numFmt w:val="decimal"/>
      <w:lvlText w:val="%7."/>
      <w:lvlJc w:val="left"/>
      <w:pPr>
        <w:ind w:left="9116" w:hanging="360"/>
      </w:pPr>
    </w:lvl>
    <w:lvl w:ilvl="7" w:tplc="280A0019" w:tentative="1">
      <w:start w:val="1"/>
      <w:numFmt w:val="lowerLetter"/>
      <w:lvlText w:val="%8."/>
      <w:lvlJc w:val="left"/>
      <w:pPr>
        <w:ind w:left="9836" w:hanging="360"/>
      </w:pPr>
    </w:lvl>
    <w:lvl w:ilvl="8" w:tplc="280A001B" w:tentative="1">
      <w:start w:val="1"/>
      <w:numFmt w:val="lowerRoman"/>
      <w:lvlText w:val="%9."/>
      <w:lvlJc w:val="right"/>
      <w:pPr>
        <w:ind w:left="10556" w:hanging="180"/>
      </w:pPr>
    </w:lvl>
  </w:abstractNum>
  <w:abstractNum w:abstractNumId="43" w15:restartNumberingAfterBreak="0">
    <w:nsid w:val="3A4362AC"/>
    <w:multiLevelType w:val="hybridMultilevel"/>
    <w:tmpl w:val="370AF572"/>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4" w15:restartNumberingAfterBreak="0">
    <w:nsid w:val="3E6438CA"/>
    <w:multiLevelType w:val="hybridMultilevel"/>
    <w:tmpl w:val="938283AE"/>
    <w:lvl w:ilvl="0" w:tplc="7FD0B9EE">
      <w:start w:val="7"/>
      <w:numFmt w:val="bullet"/>
      <w:lvlText w:val="-"/>
      <w:lvlJc w:val="left"/>
      <w:pPr>
        <w:ind w:left="1080" w:hanging="360"/>
      </w:pPr>
      <w:rPr>
        <w:rFonts w:ascii="Times New Roman" w:eastAsiaTheme="minorHAnsi" w:hAnsi="Times New Roman"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5" w15:restartNumberingAfterBreak="0">
    <w:nsid w:val="40C340C8"/>
    <w:multiLevelType w:val="hybridMultilevel"/>
    <w:tmpl w:val="88E2DE8E"/>
    <w:lvl w:ilvl="0" w:tplc="57220C2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262717A"/>
    <w:multiLevelType w:val="hybridMultilevel"/>
    <w:tmpl w:val="349C922A"/>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7" w15:restartNumberingAfterBreak="0">
    <w:nsid w:val="453E138E"/>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8" w15:restartNumberingAfterBreak="0">
    <w:nsid w:val="460B4E3A"/>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9" w15:restartNumberingAfterBreak="0">
    <w:nsid w:val="472938D7"/>
    <w:multiLevelType w:val="hybridMultilevel"/>
    <w:tmpl w:val="5910525A"/>
    <w:lvl w:ilvl="0" w:tplc="94505670">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50" w15:restartNumberingAfterBreak="0">
    <w:nsid w:val="47BA7AFD"/>
    <w:multiLevelType w:val="hybridMultilevel"/>
    <w:tmpl w:val="F984EEE4"/>
    <w:lvl w:ilvl="0" w:tplc="280A0017">
      <w:start w:val="1"/>
      <w:numFmt w:val="lowerLetter"/>
      <w:lvlText w:val="%1)"/>
      <w:lvlJc w:val="left"/>
      <w:pPr>
        <w:ind w:left="1068" w:hanging="360"/>
      </w:pPr>
      <w:rPr>
        <w:rFonts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51" w15:restartNumberingAfterBreak="0">
    <w:nsid w:val="4D4B70E6"/>
    <w:multiLevelType w:val="hybridMultilevel"/>
    <w:tmpl w:val="DEBA17E0"/>
    <w:lvl w:ilvl="0" w:tplc="3C82A9E2">
      <w:start w:val="1"/>
      <w:numFmt w:val="lowerLetter"/>
      <w:lvlText w:val="%1)"/>
      <w:lvlJc w:val="left"/>
      <w:pPr>
        <w:ind w:left="720" w:hanging="360"/>
      </w:pPr>
      <w:rPr>
        <w:b w:val="0"/>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2" w15:restartNumberingAfterBreak="0">
    <w:nsid w:val="4DBC7216"/>
    <w:multiLevelType w:val="hybridMultilevel"/>
    <w:tmpl w:val="5F743DE4"/>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3" w15:restartNumberingAfterBreak="0">
    <w:nsid w:val="4E346207"/>
    <w:multiLevelType w:val="hybridMultilevel"/>
    <w:tmpl w:val="FAECDFCE"/>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54" w15:restartNumberingAfterBreak="0">
    <w:nsid w:val="50951A66"/>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5" w15:restartNumberingAfterBreak="0">
    <w:nsid w:val="51A01CE6"/>
    <w:multiLevelType w:val="hybridMultilevel"/>
    <w:tmpl w:val="D128ACE6"/>
    <w:lvl w:ilvl="0" w:tplc="FC10BE00">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6" w15:restartNumberingAfterBreak="0">
    <w:nsid w:val="553776ED"/>
    <w:multiLevelType w:val="hybridMultilevel"/>
    <w:tmpl w:val="836E91A2"/>
    <w:lvl w:ilvl="0" w:tplc="280A0019">
      <w:start w:val="1"/>
      <w:numFmt w:val="lowerLetter"/>
      <w:lvlText w:val="%1."/>
      <w:lvlJc w:val="left"/>
      <w:pPr>
        <w:ind w:left="720" w:hanging="360"/>
      </w:pPr>
    </w:lvl>
    <w:lvl w:ilvl="1" w:tplc="280A0019">
      <w:start w:val="1"/>
      <w:numFmt w:val="lowerLetter"/>
      <w:lvlText w:val="%2."/>
      <w:lvlJc w:val="left"/>
      <w:pPr>
        <w:ind w:left="1440" w:hanging="360"/>
      </w:pPr>
    </w:lvl>
    <w:lvl w:ilvl="2" w:tplc="06426D9E">
      <w:start w:val="2"/>
      <w:numFmt w:val="bullet"/>
      <w:lvlText w:val="-"/>
      <w:lvlJc w:val="left"/>
      <w:pPr>
        <w:ind w:left="2160" w:hanging="180"/>
      </w:pPr>
      <w:rPr>
        <w:rFonts w:ascii="Arial" w:eastAsia="Times New Roman" w:hAnsi="Arial" w:cs="Arial" w:hint="default"/>
      </w:rPr>
    </w:lvl>
    <w:lvl w:ilvl="3" w:tplc="280A000F">
      <w:start w:val="1"/>
      <w:numFmt w:val="decimal"/>
      <w:lvlText w:val="%4."/>
      <w:lvlJc w:val="left"/>
      <w:pPr>
        <w:ind w:left="2880" w:hanging="360"/>
      </w:pPr>
    </w:lvl>
    <w:lvl w:ilvl="4" w:tplc="705ACBB4">
      <w:start w:val="1"/>
      <w:numFmt w:val="lowerLetter"/>
      <w:lvlText w:val="%5)"/>
      <w:lvlJc w:val="left"/>
      <w:pPr>
        <w:ind w:left="3600" w:hanging="360"/>
      </w:pPr>
      <w:rPr>
        <w:rFonts w:hint="default"/>
      </w:rPr>
    </w:lvl>
    <w:lvl w:ilvl="5" w:tplc="6B865922">
      <w:start w:val="6"/>
      <w:numFmt w:val="upperLetter"/>
      <w:lvlText w:val="%6."/>
      <w:lvlJc w:val="left"/>
      <w:pPr>
        <w:ind w:left="4500" w:hanging="360"/>
      </w:pPr>
      <w:rPr>
        <w:rFonts w:hint="default"/>
      </w:r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7" w15:restartNumberingAfterBreak="0">
    <w:nsid w:val="56926A5B"/>
    <w:multiLevelType w:val="hybridMultilevel"/>
    <w:tmpl w:val="F8DCD6DA"/>
    <w:lvl w:ilvl="0" w:tplc="280A0001">
      <w:start w:val="1"/>
      <w:numFmt w:val="bullet"/>
      <w:lvlText w:val=""/>
      <w:lvlJc w:val="left"/>
      <w:pPr>
        <w:ind w:left="928"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8" w15:restartNumberingAfterBreak="0">
    <w:nsid w:val="569905A8"/>
    <w:multiLevelType w:val="multilevel"/>
    <w:tmpl w:val="2812969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66"/>
        </w:tabs>
        <w:ind w:left="2466" w:hanging="1296"/>
      </w:pPr>
      <w:rPr>
        <w:rFonts w:ascii="Arial" w:hAnsi="Arial" w:cs="Arial" w:hint="default"/>
        <w:i w:val="0"/>
        <w:sz w:val="22"/>
        <w:szCs w:val="22"/>
      </w:rPr>
    </w:lvl>
    <w:lvl w:ilvl="2">
      <w:start w:val="1"/>
      <w:numFmt w:val="lowerLetter"/>
      <w:lvlText w:val="%3."/>
      <w:lvlJc w:val="left"/>
      <w:pPr>
        <w:tabs>
          <w:tab w:val="num" w:pos="2304"/>
        </w:tabs>
        <w:ind w:left="2304" w:hanging="432"/>
      </w:pPr>
    </w:lvl>
    <w:lvl w:ilvl="3">
      <w:start w:val="1"/>
      <w:numFmt w:val="lowerLetter"/>
      <w:lvlText w:val="%4."/>
      <w:lvlJc w:val="lef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9" w15:restartNumberingAfterBreak="0">
    <w:nsid w:val="57DD09A1"/>
    <w:multiLevelType w:val="hybridMultilevel"/>
    <w:tmpl w:val="33A0F82C"/>
    <w:lvl w:ilvl="0" w:tplc="280A0015">
      <w:start w:val="1"/>
      <w:numFmt w:val="upperLetter"/>
      <w:lvlText w:val="%1."/>
      <w:lvlJc w:val="left"/>
      <w:pPr>
        <w:ind w:left="778" w:hanging="360"/>
      </w:pPr>
    </w:lvl>
    <w:lvl w:ilvl="1" w:tplc="280A0001">
      <w:start w:val="1"/>
      <w:numFmt w:val="bullet"/>
      <w:lvlText w:val=""/>
      <w:lvlJc w:val="left"/>
      <w:pPr>
        <w:ind w:left="1498" w:hanging="360"/>
      </w:pPr>
      <w:rPr>
        <w:rFonts w:ascii="Symbol" w:hAnsi="Symbol" w:hint="default"/>
      </w:rPr>
    </w:lvl>
    <w:lvl w:ilvl="2" w:tplc="280A0001">
      <w:start w:val="1"/>
      <w:numFmt w:val="bullet"/>
      <w:lvlText w:val=""/>
      <w:lvlJc w:val="left"/>
      <w:pPr>
        <w:ind w:left="2218" w:hanging="180"/>
      </w:pPr>
      <w:rPr>
        <w:rFonts w:ascii="Symbol" w:hAnsi="Symbol" w:hint="default"/>
      </w:rPr>
    </w:lvl>
    <w:lvl w:ilvl="3" w:tplc="280A000F" w:tentative="1">
      <w:start w:val="1"/>
      <w:numFmt w:val="decimal"/>
      <w:lvlText w:val="%4."/>
      <w:lvlJc w:val="left"/>
      <w:pPr>
        <w:ind w:left="2938" w:hanging="360"/>
      </w:pPr>
    </w:lvl>
    <w:lvl w:ilvl="4" w:tplc="280A0019" w:tentative="1">
      <w:start w:val="1"/>
      <w:numFmt w:val="lowerLetter"/>
      <w:lvlText w:val="%5."/>
      <w:lvlJc w:val="left"/>
      <w:pPr>
        <w:ind w:left="3658" w:hanging="360"/>
      </w:pPr>
    </w:lvl>
    <w:lvl w:ilvl="5" w:tplc="280A001B" w:tentative="1">
      <w:start w:val="1"/>
      <w:numFmt w:val="lowerRoman"/>
      <w:lvlText w:val="%6."/>
      <w:lvlJc w:val="right"/>
      <w:pPr>
        <w:ind w:left="4378" w:hanging="180"/>
      </w:pPr>
    </w:lvl>
    <w:lvl w:ilvl="6" w:tplc="280A000F" w:tentative="1">
      <w:start w:val="1"/>
      <w:numFmt w:val="decimal"/>
      <w:lvlText w:val="%7."/>
      <w:lvlJc w:val="left"/>
      <w:pPr>
        <w:ind w:left="5098" w:hanging="360"/>
      </w:pPr>
    </w:lvl>
    <w:lvl w:ilvl="7" w:tplc="280A0019" w:tentative="1">
      <w:start w:val="1"/>
      <w:numFmt w:val="lowerLetter"/>
      <w:lvlText w:val="%8."/>
      <w:lvlJc w:val="left"/>
      <w:pPr>
        <w:ind w:left="5818" w:hanging="360"/>
      </w:pPr>
    </w:lvl>
    <w:lvl w:ilvl="8" w:tplc="280A001B" w:tentative="1">
      <w:start w:val="1"/>
      <w:numFmt w:val="lowerRoman"/>
      <w:lvlText w:val="%9."/>
      <w:lvlJc w:val="right"/>
      <w:pPr>
        <w:ind w:left="6538" w:hanging="180"/>
      </w:pPr>
    </w:lvl>
  </w:abstractNum>
  <w:abstractNum w:abstractNumId="60" w15:restartNumberingAfterBreak="0">
    <w:nsid w:val="58B97586"/>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1" w15:restartNumberingAfterBreak="0">
    <w:nsid w:val="5A6E00BF"/>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2" w15:restartNumberingAfterBreak="0">
    <w:nsid w:val="5AED013D"/>
    <w:multiLevelType w:val="hybridMultilevel"/>
    <w:tmpl w:val="5B9A9022"/>
    <w:lvl w:ilvl="0" w:tplc="280A000D">
      <w:start w:val="1"/>
      <w:numFmt w:val="bullet"/>
      <w:lvlText w:val=""/>
      <w:lvlJc w:val="left"/>
      <w:pPr>
        <w:ind w:left="2203" w:hanging="360"/>
      </w:pPr>
      <w:rPr>
        <w:rFonts w:ascii="Wingdings" w:hAnsi="Wingdings" w:hint="default"/>
      </w:rPr>
    </w:lvl>
    <w:lvl w:ilvl="1" w:tplc="280A0003" w:tentative="1">
      <w:start w:val="1"/>
      <w:numFmt w:val="bullet"/>
      <w:lvlText w:val="o"/>
      <w:lvlJc w:val="left"/>
      <w:pPr>
        <w:ind w:left="2923" w:hanging="360"/>
      </w:pPr>
      <w:rPr>
        <w:rFonts w:ascii="Courier New" w:hAnsi="Courier New" w:cs="Courier New" w:hint="default"/>
      </w:rPr>
    </w:lvl>
    <w:lvl w:ilvl="2" w:tplc="280A0005" w:tentative="1">
      <w:start w:val="1"/>
      <w:numFmt w:val="bullet"/>
      <w:lvlText w:val=""/>
      <w:lvlJc w:val="left"/>
      <w:pPr>
        <w:ind w:left="3643" w:hanging="360"/>
      </w:pPr>
      <w:rPr>
        <w:rFonts w:ascii="Wingdings" w:hAnsi="Wingdings" w:hint="default"/>
      </w:rPr>
    </w:lvl>
    <w:lvl w:ilvl="3" w:tplc="280A0001" w:tentative="1">
      <w:start w:val="1"/>
      <w:numFmt w:val="bullet"/>
      <w:lvlText w:val=""/>
      <w:lvlJc w:val="left"/>
      <w:pPr>
        <w:ind w:left="4363" w:hanging="360"/>
      </w:pPr>
      <w:rPr>
        <w:rFonts w:ascii="Symbol" w:hAnsi="Symbol" w:hint="default"/>
      </w:rPr>
    </w:lvl>
    <w:lvl w:ilvl="4" w:tplc="280A0003" w:tentative="1">
      <w:start w:val="1"/>
      <w:numFmt w:val="bullet"/>
      <w:lvlText w:val="o"/>
      <w:lvlJc w:val="left"/>
      <w:pPr>
        <w:ind w:left="5083" w:hanging="360"/>
      </w:pPr>
      <w:rPr>
        <w:rFonts w:ascii="Courier New" w:hAnsi="Courier New" w:cs="Courier New" w:hint="default"/>
      </w:rPr>
    </w:lvl>
    <w:lvl w:ilvl="5" w:tplc="280A0005" w:tentative="1">
      <w:start w:val="1"/>
      <w:numFmt w:val="bullet"/>
      <w:lvlText w:val=""/>
      <w:lvlJc w:val="left"/>
      <w:pPr>
        <w:ind w:left="5803" w:hanging="360"/>
      </w:pPr>
      <w:rPr>
        <w:rFonts w:ascii="Wingdings" w:hAnsi="Wingdings" w:hint="default"/>
      </w:rPr>
    </w:lvl>
    <w:lvl w:ilvl="6" w:tplc="280A0001" w:tentative="1">
      <w:start w:val="1"/>
      <w:numFmt w:val="bullet"/>
      <w:lvlText w:val=""/>
      <w:lvlJc w:val="left"/>
      <w:pPr>
        <w:ind w:left="6523" w:hanging="360"/>
      </w:pPr>
      <w:rPr>
        <w:rFonts w:ascii="Symbol" w:hAnsi="Symbol" w:hint="default"/>
      </w:rPr>
    </w:lvl>
    <w:lvl w:ilvl="7" w:tplc="280A0003" w:tentative="1">
      <w:start w:val="1"/>
      <w:numFmt w:val="bullet"/>
      <w:lvlText w:val="o"/>
      <w:lvlJc w:val="left"/>
      <w:pPr>
        <w:ind w:left="7243" w:hanging="360"/>
      </w:pPr>
      <w:rPr>
        <w:rFonts w:ascii="Courier New" w:hAnsi="Courier New" w:cs="Courier New" w:hint="default"/>
      </w:rPr>
    </w:lvl>
    <w:lvl w:ilvl="8" w:tplc="280A0005" w:tentative="1">
      <w:start w:val="1"/>
      <w:numFmt w:val="bullet"/>
      <w:lvlText w:val=""/>
      <w:lvlJc w:val="left"/>
      <w:pPr>
        <w:ind w:left="7963" w:hanging="360"/>
      </w:pPr>
      <w:rPr>
        <w:rFonts w:ascii="Wingdings" w:hAnsi="Wingdings" w:hint="default"/>
      </w:rPr>
    </w:lvl>
  </w:abstractNum>
  <w:abstractNum w:abstractNumId="63" w15:restartNumberingAfterBreak="0">
    <w:nsid w:val="5B13326D"/>
    <w:multiLevelType w:val="hybridMultilevel"/>
    <w:tmpl w:val="C02CF31A"/>
    <w:lvl w:ilvl="0" w:tplc="280A0017">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64" w15:restartNumberingAfterBreak="0">
    <w:nsid w:val="5BC31C6B"/>
    <w:multiLevelType w:val="hybridMultilevel"/>
    <w:tmpl w:val="55224AF4"/>
    <w:lvl w:ilvl="0" w:tplc="280A0017">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65" w15:restartNumberingAfterBreak="0">
    <w:nsid w:val="5C5F66C7"/>
    <w:multiLevelType w:val="hybridMultilevel"/>
    <w:tmpl w:val="566838D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6" w15:restartNumberingAfterBreak="0">
    <w:nsid w:val="5D8039F2"/>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7" w15:restartNumberingAfterBreak="0">
    <w:nsid w:val="5DE90FB9"/>
    <w:multiLevelType w:val="multilevel"/>
    <w:tmpl w:val="CE088ECA"/>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8" w15:restartNumberingAfterBreak="0">
    <w:nsid w:val="601A2000"/>
    <w:multiLevelType w:val="hybridMultilevel"/>
    <w:tmpl w:val="5F7A3CE0"/>
    <w:lvl w:ilvl="0" w:tplc="D6ECADE0">
      <w:start w:val="1"/>
      <w:numFmt w:val="bullet"/>
      <w:lvlText w:val="­"/>
      <w:lvlJc w:val="left"/>
      <w:pPr>
        <w:ind w:left="3115" w:hanging="360"/>
      </w:pPr>
      <w:rPr>
        <w:rFonts w:ascii="Courier New" w:hAnsi="Courier New" w:hint="default"/>
      </w:rPr>
    </w:lvl>
    <w:lvl w:ilvl="1" w:tplc="280A0003">
      <w:start w:val="1"/>
      <w:numFmt w:val="bullet"/>
      <w:lvlText w:val="o"/>
      <w:lvlJc w:val="left"/>
      <w:pPr>
        <w:ind w:left="3835" w:hanging="360"/>
      </w:pPr>
      <w:rPr>
        <w:rFonts w:ascii="Courier New" w:hAnsi="Courier New" w:cs="Courier New" w:hint="default"/>
      </w:rPr>
    </w:lvl>
    <w:lvl w:ilvl="2" w:tplc="280A0005">
      <w:start w:val="1"/>
      <w:numFmt w:val="bullet"/>
      <w:lvlText w:val=""/>
      <w:lvlJc w:val="left"/>
      <w:pPr>
        <w:ind w:left="4555" w:hanging="360"/>
      </w:pPr>
      <w:rPr>
        <w:rFonts w:ascii="Wingdings" w:hAnsi="Wingdings" w:hint="default"/>
      </w:rPr>
    </w:lvl>
    <w:lvl w:ilvl="3" w:tplc="280A0001" w:tentative="1">
      <w:start w:val="1"/>
      <w:numFmt w:val="bullet"/>
      <w:lvlText w:val=""/>
      <w:lvlJc w:val="left"/>
      <w:pPr>
        <w:ind w:left="5275" w:hanging="360"/>
      </w:pPr>
      <w:rPr>
        <w:rFonts w:ascii="Symbol" w:hAnsi="Symbol" w:hint="default"/>
      </w:rPr>
    </w:lvl>
    <w:lvl w:ilvl="4" w:tplc="280A0003" w:tentative="1">
      <w:start w:val="1"/>
      <w:numFmt w:val="bullet"/>
      <w:lvlText w:val="o"/>
      <w:lvlJc w:val="left"/>
      <w:pPr>
        <w:ind w:left="5995" w:hanging="360"/>
      </w:pPr>
      <w:rPr>
        <w:rFonts w:ascii="Courier New" w:hAnsi="Courier New" w:cs="Courier New" w:hint="default"/>
      </w:rPr>
    </w:lvl>
    <w:lvl w:ilvl="5" w:tplc="280A0005" w:tentative="1">
      <w:start w:val="1"/>
      <w:numFmt w:val="bullet"/>
      <w:lvlText w:val=""/>
      <w:lvlJc w:val="left"/>
      <w:pPr>
        <w:ind w:left="6715" w:hanging="360"/>
      </w:pPr>
      <w:rPr>
        <w:rFonts w:ascii="Wingdings" w:hAnsi="Wingdings" w:hint="default"/>
      </w:rPr>
    </w:lvl>
    <w:lvl w:ilvl="6" w:tplc="280A0001" w:tentative="1">
      <w:start w:val="1"/>
      <w:numFmt w:val="bullet"/>
      <w:lvlText w:val=""/>
      <w:lvlJc w:val="left"/>
      <w:pPr>
        <w:ind w:left="7435" w:hanging="360"/>
      </w:pPr>
      <w:rPr>
        <w:rFonts w:ascii="Symbol" w:hAnsi="Symbol" w:hint="default"/>
      </w:rPr>
    </w:lvl>
    <w:lvl w:ilvl="7" w:tplc="280A0003" w:tentative="1">
      <w:start w:val="1"/>
      <w:numFmt w:val="bullet"/>
      <w:lvlText w:val="o"/>
      <w:lvlJc w:val="left"/>
      <w:pPr>
        <w:ind w:left="8155" w:hanging="360"/>
      </w:pPr>
      <w:rPr>
        <w:rFonts w:ascii="Courier New" w:hAnsi="Courier New" w:cs="Courier New" w:hint="default"/>
      </w:rPr>
    </w:lvl>
    <w:lvl w:ilvl="8" w:tplc="280A0005" w:tentative="1">
      <w:start w:val="1"/>
      <w:numFmt w:val="bullet"/>
      <w:lvlText w:val=""/>
      <w:lvlJc w:val="left"/>
      <w:pPr>
        <w:ind w:left="8875" w:hanging="360"/>
      </w:pPr>
      <w:rPr>
        <w:rFonts w:ascii="Wingdings" w:hAnsi="Wingdings" w:hint="default"/>
      </w:rPr>
    </w:lvl>
  </w:abstractNum>
  <w:abstractNum w:abstractNumId="69" w15:restartNumberingAfterBreak="0">
    <w:nsid w:val="60211371"/>
    <w:multiLevelType w:val="hybridMultilevel"/>
    <w:tmpl w:val="165C1E7A"/>
    <w:lvl w:ilvl="0" w:tplc="280A0001">
      <w:start w:val="1"/>
      <w:numFmt w:val="bullet"/>
      <w:lvlText w:val=""/>
      <w:lvlJc w:val="left"/>
      <w:pPr>
        <w:ind w:left="4046" w:hanging="360"/>
      </w:pPr>
      <w:rPr>
        <w:rFonts w:ascii="Symbol" w:hAnsi="Symbol" w:hint="default"/>
      </w:rPr>
    </w:lvl>
    <w:lvl w:ilvl="1" w:tplc="280A0019">
      <w:start w:val="1"/>
      <w:numFmt w:val="lowerLetter"/>
      <w:lvlText w:val="%2."/>
      <w:lvlJc w:val="left"/>
      <w:pPr>
        <w:ind w:left="4766" w:hanging="360"/>
      </w:pPr>
    </w:lvl>
    <w:lvl w:ilvl="2" w:tplc="280A001B">
      <w:start w:val="1"/>
      <w:numFmt w:val="lowerRoman"/>
      <w:lvlText w:val="%3."/>
      <w:lvlJc w:val="right"/>
      <w:pPr>
        <w:ind w:left="5486" w:hanging="180"/>
      </w:pPr>
    </w:lvl>
    <w:lvl w:ilvl="3" w:tplc="280A000F" w:tentative="1">
      <w:start w:val="1"/>
      <w:numFmt w:val="decimal"/>
      <w:lvlText w:val="%4."/>
      <w:lvlJc w:val="left"/>
      <w:pPr>
        <w:ind w:left="6206" w:hanging="360"/>
      </w:pPr>
    </w:lvl>
    <w:lvl w:ilvl="4" w:tplc="280A0019" w:tentative="1">
      <w:start w:val="1"/>
      <w:numFmt w:val="lowerLetter"/>
      <w:lvlText w:val="%5."/>
      <w:lvlJc w:val="left"/>
      <w:pPr>
        <w:ind w:left="6926" w:hanging="360"/>
      </w:pPr>
    </w:lvl>
    <w:lvl w:ilvl="5" w:tplc="280A001B" w:tentative="1">
      <w:start w:val="1"/>
      <w:numFmt w:val="lowerRoman"/>
      <w:lvlText w:val="%6."/>
      <w:lvlJc w:val="right"/>
      <w:pPr>
        <w:ind w:left="7646" w:hanging="180"/>
      </w:pPr>
    </w:lvl>
    <w:lvl w:ilvl="6" w:tplc="280A000F" w:tentative="1">
      <w:start w:val="1"/>
      <w:numFmt w:val="decimal"/>
      <w:lvlText w:val="%7."/>
      <w:lvlJc w:val="left"/>
      <w:pPr>
        <w:ind w:left="8366" w:hanging="360"/>
      </w:pPr>
    </w:lvl>
    <w:lvl w:ilvl="7" w:tplc="280A0019" w:tentative="1">
      <w:start w:val="1"/>
      <w:numFmt w:val="lowerLetter"/>
      <w:lvlText w:val="%8."/>
      <w:lvlJc w:val="left"/>
      <w:pPr>
        <w:ind w:left="9086" w:hanging="360"/>
      </w:pPr>
    </w:lvl>
    <w:lvl w:ilvl="8" w:tplc="280A001B" w:tentative="1">
      <w:start w:val="1"/>
      <w:numFmt w:val="lowerRoman"/>
      <w:lvlText w:val="%9."/>
      <w:lvlJc w:val="right"/>
      <w:pPr>
        <w:ind w:left="9806" w:hanging="180"/>
      </w:pPr>
    </w:lvl>
  </w:abstractNum>
  <w:abstractNum w:abstractNumId="70" w15:restartNumberingAfterBreak="0">
    <w:nsid w:val="6241154C"/>
    <w:multiLevelType w:val="hybridMultilevel"/>
    <w:tmpl w:val="5DB20274"/>
    <w:lvl w:ilvl="0" w:tplc="767E480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3655526"/>
    <w:multiLevelType w:val="hybridMultilevel"/>
    <w:tmpl w:val="C02CF31A"/>
    <w:lvl w:ilvl="0" w:tplc="280A0017">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72" w15:restartNumberingAfterBreak="0">
    <w:nsid w:val="65564DED"/>
    <w:multiLevelType w:val="hybridMultilevel"/>
    <w:tmpl w:val="88CA12D0"/>
    <w:lvl w:ilvl="0" w:tplc="280A0017">
      <w:start w:val="1"/>
      <w:numFmt w:val="lowerLetter"/>
      <w:lvlText w:val="%1)"/>
      <w:lvlJc w:val="left"/>
      <w:pPr>
        <w:ind w:left="1636" w:hanging="360"/>
      </w:pPr>
    </w:lvl>
    <w:lvl w:ilvl="1" w:tplc="280A0019" w:tentative="1">
      <w:start w:val="1"/>
      <w:numFmt w:val="lowerLetter"/>
      <w:lvlText w:val="%2."/>
      <w:lvlJc w:val="left"/>
      <w:pPr>
        <w:ind w:left="2356" w:hanging="360"/>
      </w:pPr>
    </w:lvl>
    <w:lvl w:ilvl="2" w:tplc="280A001B">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73" w15:restartNumberingAfterBreak="0">
    <w:nsid w:val="668078C0"/>
    <w:multiLevelType w:val="hybridMultilevel"/>
    <w:tmpl w:val="54B06E58"/>
    <w:lvl w:ilvl="0" w:tplc="53101636">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74" w15:restartNumberingAfterBreak="0">
    <w:nsid w:val="67F5654C"/>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5" w15:restartNumberingAfterBreak="0">
    <w:nsid w:val="68E02685"/>
    <w:multiLevelType w:val="hybridMultilevel"/>
    <w:tmpl w:val="3196C28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6" w15:restartNumberingAfterBreak="0">
    <w:nsid w:val="6ABE40AE"/>
    <w:multiLevelType w:val="hybridMultilevel"/>
    <w:tmpl w:val="19EE32FA"/>
    <w:lvl w:ilvl="0" w:tplc="280A0015">
      <w:start w:val="1"/>
      <w:numFmt w:val="upperLetter"/>
      <w:lvlText w:val="%1."/>
      <w:lvlJc w:val="left"/>
      <w:pPr>
        <w:ind w:left="778" w:hanging="360"/>
      </w:pPr>
    </w:lvl>
    <w:lvl w:ilvl="1" w:tplc="280A0019">
      <w:start w:val="1"/>
      <w:numFmt w:val="lowerLetter"/>
      <w:lvlText w:val="%2."/>
      <w:lvlJc w:val="left"/>
      <w:pPr>
        <w:ind w:left="1498" w:hanging="360"/>
      </w:pPr>
    </w:lvl>
    <w:lvl w:ilvl="2" w:tplc="280A0001">
      <w:start w:val="1"/>
      <w:numFmt w:val="bullet"/>
      <w:lvlText w:val=""/>
      <w:lvlJc w:val="left"/>
      <w:pPr>
        <w:ind w:left="2218" w:hanging="180"/>
      </w:pPr>
      <w:rPr>
        <w:rFonts w:ascii="Symbol" w:hAnsi="Symbol" w:hint="default"/>
      </w:rPr>
    </w:lvl>
    <w:lvl w:ilvl="3" w:tplc="280A000F" w:tentative="1">
      <w:start w:val="1"/>
      <w:numFmt w:val="decimal"/>
      <w:lvlText w:val="%4."/>
      <w:lvlJc w:val="left"/>
      <w:pPr>
        <w:ind w:left="2938" w:hanging="360"/>
      </w:pPr>
    </w:lvl>
    <w:lvl w:ilvl="4" w:tplc="280A0019" w:tentative="1">
      <w:start w:val="1"/>
      <w:numFmt w:val="lowerLetter"/>
      <w:lvlText w:val="%5."/>
      <w:lvlJc w:val="left"/>
      <w:pPr>
        <w:ind w:left="3658" w:hanging="360"/>
      </w:pPr>
    </w:lvl>
    <w:lvl w:ilvl="5" w:tplc="280A001B" w:tentative="1">
      <w:start w:val="1"/>
      <w:numFmt w:val="lowerRoman"/>
      <w:lvlText w:val="%6."/>
      <w:lvlJc w:val="right"/>
      <w:pPr>
        <w:ind w:left="4378" w:hanging="180"/>
      </w:pPr>
    </w:lvl>
    <w:lvl w:ilvl="6" w:tplc="280A000F" w:tentative="1">
      <w:start w:val="1"/>
      <w:numFmt w:val="decimal"/>
      <w:lvlText w:val="%7."/>
      <w:lvlJc w:val="left"/>
      <w:pPr>
        <w:ind w:left="5098" w:hanging="360"/>
      </w:pPr>
    </w:lvl>
    <w:lvl w:ilvl="7" w:tplc="280A0019" w:tentative="1">
      <w:start w:val="1"/>
      <w:numFmt w:val="lowerLetter"/>
      <w:lvlText w:val="%8."/>
      <w:lvlJc w:val="left"/>
      <w:pPr>
        <w:ind w:left="5818" w:hanging="360"/>
      </w:pPr>
    </w:lvl>
    <w:lvl w:ilvl="8" w:tplc="280A001B" w:tentative="1">
      <w:start w:val="1"/>
      <w:numFmt w:val="lowerRoman"/>
      <w:lvlText w:val="%9."/>
      <w:lvlJc w:val="right"/>
      <w:pPr>
        <w:ind w:left="6538" w:hanging="180"/>
      </w:pPr>
    </w:lvl>
  </w:abstractNum>
  <w:abstractNum w:abstractNumId="77" w15:restartNumberingAfterBreak="0">
    <w:nsid w:val="6C414873"/>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8" w15:restartNumberingAfterBreak="0">
    <w:nsid w:val="6D6A486C"/>
    <w:multiLevelType w:val="hybridMultilevel"/>
    <w:tmpl w:val="474A6350"/>
    <w:styleLink w:val="Estilo21"/>
    <w:lvl w:ilvl="0" w:tplc="280A000D">
      <w:start w:val="1"/>
      <w:numFmt w:val="bullet"/>
      <w:lvlText w:val=""/>
      <w:lvlJc w:val="left"/>
      <w:pPr>
        <w:tabs>
          <w:tab w:val="num" w:pos="720"/>
        </w:tabs>
        <w:ind w:left="720" w:hanging="360"/>
      </w:pPr>
      <w:rPr>
        <w:rFonts w:ascii="Symbol" w:hAnsi="Symbol" w:hint="default"/>
      </w:rPr>
    </w:lvl>
    <w:lvl w:ilvl="1" w:tplc="0C0A0019">
      <w:start w:val="1"/>
      <w:numFmt w:val="lowerRoman"/>
      <w:lvlText w:val="%2."/>
      <w:lvlJc w:val="right"/>
      <w:pPr>
        <w:tabs>
          <w:tab w:val="num" w:pos="1440"/>
        </w:tabs>
        <w:ind w:left="1440" w:hanging="360"/>
      </w:pPr>
      <w:rPr>
        <w:rFonts w:hint="default"/>
      </w:rPr>
    </w:lvl>
    <w:lvl w:ilvl="2" w:tplc="0C0A001B">
      <w:start w:val="1"/>
      <w:numFmt w:val="bullet"/>
      <w:lvlText w:val=""/>
      <w:lvlJc w:val="left"/>
      <w:pPr>
        <w:tabs>
          <w:tab w:val="num" w:pos="2160"/>
        </w:tabs>
        <w:ind w:left="2160" w:hanging="360"/>
      </w:pPr>
      <w:rPr>
        <w:rFonts w:ascii="Symbol" w:hAnsi="Symbol"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DDA0D4D"/>
    <w:multiLevelType w:val="hybridMultilevel"/>
    <w:tmpl w:val="0E0C455C"/>
    <w:lvl w:ilvl="0" w:tplc="F53A3A04">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0" w15:restartNumberingAfterBreak="0">
    <w:nsid w:val="6FAE417E"/>
    <w:multiLevelType w:val="hybridMultilevel"/>
    <w:tmpl w:val="5AF272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700B3193"/>
    <w:multiLevelType w:val="hybridMultilevel"/>
    <w:tmpl w:val="04BCE374"/>
    <w:lvl w:ilvl="0" w:tplc="D0525F00">
      <w:start w:val="1"/>
      <w:numFmt w:val="lowerLetter"/>
      <w:pStyle w:val="Fespecifica"/>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2" w15:restartNumberingAfterBreak="0">
    <w:nsid w:val="70F124A9"/>
    <w:multiLevelType w:val="hybridMultilevel"/>
    <w:tmpl w:val="16C62FB2"/>
    <w:lvl w:ilvl="0" w:tplc="BB622176">
      <w:start w:val="1"/>
      <w:numFmt w:val="lowerLetter"/>
      <w:lvlText w:val="%1)"/>
      <w:lvlJc w:val="left"/>
      <w:pPr>
        <w:ind w:left="1785" w:hanging="360"/>
      </w:pPr>
      <w:rPr>
        <w:rFonts w:hint="default"/>
      </w:rPr>
    </w:lvl>
    <w:lvl w:ilvl="1" w:tplc="280A0019" w:tentative="1">
      <w:start w:val="1"/>
      <w:numFmt w:val="lowerLetter"/>
      <w:lvlText w:val="%2."/>
      <w:lvlJc w:val="left"/>
      <w:pPr>
        <w:ind w:left="2505" w:hanging="360"/>
      </w:pPr>
    </w:lvl>
    <w:lvl w:ilvl="2" w:tplc="280A001B" w:tentative="1">
      <w:start w:val="1"/>
      <w:numFmt w:val="lowerRoman"/>
      <w:lvlText w:val="%3."/>
      <w:lvlJc w:val="right"/>
      <w:pPr>
        <w:ind w:left="3225" w:hanging="180"/>
      </w:pPr>
    </w:lvl>
    <w:lvl w:ilvl="3" w:tplc="280A000F" w:tentative="1">
      <w:start w:val="1"/>
      <w:numFmt w:val="decimal"/>
      <w:lvlText w:val="%4."/>
      <w:lvlJc w:val="left"/>
      <w:pPr>
        <w:ind w:left="3945" w:hanging="360"/>
      </w:pPr>
    </w:lvl>
    <w:lvl w:ilvl="4" w:tplc="280A0019" w:tentative="1">
      <w:start w:val="1"/>
      <w:numFmt w:val="lowerLetter"/>
      <w:lvlText w:val="%5."/>
      <w:lvlJc w:val="left"/>
      <w:pPr>
        <w:ind w:left="4665" w:hanging="360"/>
      </w:pPr>
    </w:lvl>
    <w:lvl w:ilvl="5" w:tplc="280A001B" w:tentative="1">
      <w:start w:val="1"/>
      <w:numFmt w:val="lowerRoman"/>
      <w:lvlText w:val="%6."/>
      <w:lvlJc w:val="right"/>
      <w:pPr>
        <w:ind w:left="5385" w:hanging="180"/>
      </w:pPr>
    </w:lvl>
    <w:lvl w:ilvl="6" w:tplc="280A000F" w:tentative="1">
      <w:start w:val="1"/>
      <w:numFmt w:val="decimal"/>
      <w:lvlText w:val="%7."/>
      <w:lvlJc w:val="left"/>
      <w:pPr>
        <w:ind w:left="6105" w:hanging="360"/>
      </w:pPr>
    </w:lvl>
    <w:lvl w:ilvl="7" w:tplc="280A0019" w:tentative="1">
      <w:start w:val="1"/>
      <w:numFmt w:val="lowerLetter"/>
      <w:lvlText w:val="%8."/>
      <w:lvlJc w:val="left"/>
      <w:pPr>
        <w:ind w:left="6825" w:hanging="360"/>
      </w:pPr>
    </w:lvl>
    <w:lvl w:ilvl="8" w:tplc="280A001B" w:tentative="1">
      <w:start w:val="1"/>
      <w:numFmt w:val="lowerRoman"/>
      <w:lvlText w:val="%9."/>
      <w:lvlJc w:val="right"/>
      <w:pPr>
        <w:ind w:left="7545" w:hanging="180"/>
      </w:pPr>
    </w:lvl>
  </w:abstractNum>
  <w:abstractNum w:abstractNumId="83" w15:restartNumberingAfterBreak="0">
    <w:nsid w:val="711D3897"/>
    <w:multiLevelType w:val="hybridMultilevel"/>
    <w:tmpl w:val="83747B0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4" w15:restartNumberingAfterBreak="0">
    <w:nsid w:val="73776E14"/>
    <w:multiLevelType w:val="hybridMultilevel"/>
    <w:tmpl w:val="857A35A0"/>
    <w:lvl w:ilvl="0" w:tplc="06426D9E">
      <w:start w:val="2"/>
      <w:numFmt w:val="bullet"/>
      <w:lvlText w:val="-"/>
      <w:lvlJc w:val="left"/>
      <w:pPr>
        <w:tabs>
          <w:tab w:val="num" w:pos="2542"/>
        </w:tabs>
        <w:ind w:left="2542" w:hanging="360"/>
      </w:pPr>
      <w:rPr>
        <w:rFonts w:ascii="Arial" w:eastAsia="Times New Roman" w:hAnsi="Arial" w:cs="Arial" w:hint="default"/>
        <w:color w:val="auto"/>
      </w:rPr>
    </w:lvl>
    <w:lvl w:ilvl="1" w:tplc="497EED2E">
      <w:start w:val="1"/>
      <w:numFmt w:val="lowerRoman"/>
      <w:lvlText w:val="%2)"/>
      <w:lvlJc w:val="left"/>
      <w:pPr>
        <w:tabs>
          <w:tab w:val="num" w:pos="1858"/>
        </w:tabs>
        <w:ind w:left="1858" w:hanging="720"/>
      </w:pPr>
      <w:rPr>
        <w:rFonts w:hint="default"/>
      </w:rPr>
    </w:lvl>
    <w:lvl w:ilvl="2" w:tplc="0C0A001B" w:tentative="1">
      <w:start w:val="1"/>
      <w:numFmt w:val="lowerRoman"/>
      <w:lvlText w:val="%3."/>
      <w:lvlJc w:val="right"/>
      <w:pPr>
        <w:tabs>
          <w:tab w:val="num" w:pos="2218"/>
        </w:tabs>
        <w:ind w:left="2218" w:hanging="180"/>
      </w:pPr>
    </w:lvl>
    <w:lvl w:ilvl="3" w:tplc="0C0A000F">
      <w:start w:val="1"/>
      <w:numFmt w:val="decimal"/>
      <w:lvlText w:val="%4."/>
      <w:lvlJc w:val="left"/>
      <w:pPr>
        <w:tabs>
          <w:tab w:val="num" w:pos="2938"/>
        </w:tabs>
        <w:ind w:left="2938" w:hanging="360"/>
      </w:pPr>
    </w:lvl>
    <w:lvl w:ilvl="4" w:tplc="0C0A0019" w:tentative="1">
      <w:start w:val="1"/>
      <w:numFmt w:val="lowerLetter"/>
      <w:lvlText w:val="%5."/>
      <w:lvlJc w:val="left"/>
      <w:pPr>
        <w:tabs>
          <w:tab w:val="num" w:pos="3658"/>
        </w:tabs>
        <w:ind w:left="3658" w:hanging="360"/>
      </w:pPr>
    </w:lvl>
    <w:lvl w:ilvl="5" w:tplc="0C0A001B" w:tentative="1">
      <w:start w:val="1"/>
      <w:numFmt w:val="lowerRoman"/>
      <w:lvlText w:val="%6."/>
      <w:lvlJc w:val="right"/>
      <w:pPr>
        <w:tabs>
          <w:tab w:val="num" w:pos="4378"/>
        </w:tabs>
        <w:ind w:left="4378" w:hanging="180"/>
      </w:pPr>
    </w:lvl>
    <w:lvl w:ilvl="6" w:tplc="0C0A000F" w:tentative="1">
      <w:start w:val="1"/>
      <w:numFmt w:val="decimal"/>
      <w:lvlText w:val="%7."/>
      <w:lvlJc w:val="left"/>
      <w:pPr>
        <w:tabs>
          <w:tab w:val="num" w:pos="5098"/>
        </w:tabs>
        <w:ind w:left="5098" w:hanging="360"/>
      </w:pPr>
    </w:lvl>
    <w:lvl w:ilvl="7" w:tplc="0C0A0019" w:tentative="1">
      <w:start w:val="1"/>
      <w:numFmt w:val="lowerLetter"/>
      <w:lvlText w:val="%8."/>
      <w:lvlJc w:val="left"/>
      <w:pPr>
        <w:tabs>
          <w:tab w:val="num" w:pos="5818"/>
        </w:tabs>
        <w:ind w:left="5818" w:hanging="360"/>
      </w:pPr>
    </w:lvl>
    <w:lvl w:ilvl="8" w:tplc="0C0A001B" w:tentative="1">
      <w:start w:val="1"/>
      <w:numFmt w:val="lowerRoman"/>
      <w:lvlText w:val="%9."/>
      <w:lvlJc w:val="right"/>
      <w:pPr>
        <w:tabs>
          <w:tab w:val="num" w:pos="6538"/>
        </w:tabs>
        <w:ind w:left="6538" w:hanging="180"/>
      </w:pPr>
    </w:lvl>
  </w:abstractNum>
  <w:abstractNum w:abstractNumId="85" w15:restartNumberingAfterBreak="0">
    <w:nsid w:val="79297411"/>
    <w:multiLevelType w:val="hybridMultilevel"/>
    <w:tmpl w:val="C5EECA8A"/>
    <w:lvl w:ilvl="0" w:tplc="D212AD88">
      <w:start w:val="1"/>
      <w:numFmt w:val="decimal"/>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86" w15:restartNumberingAfterBreak="0">
    <w:nsid w:val="7A990B23"/>
    <w:multiLevelType w:val="hybridMultilevel"/>
    <w:tmpl w:val="F2C2BF78"/>
    <w:lvl w:ilvl="0" w:tplc="280A0001">
      <w:start w:val="1"/>
      <w:numFmt w:val="bullet"/>
      <w:lvlText w:val=""/>
      <w:lvlJc w:val="left"/>
      <w:pPr>
        <w:ind w:left="1776" w:hanging="360"/>
      </w:pPr>
      <w:rPr>
        <w:rFonts w:ascii="Symbol" w:hAnsi="Symbol" w:hint="default"/>
      </w:rPr>
    </w:lvl>
    <w:lvl w:ilvl="1" w:tplc="280A0019">
      <w:start w:val="1"/>
      <w:numFmt w:val="lowerLetter"/>
      <w:lvlText w:val="%2."/>
      <w:lvlJc w:val="left"/>
      <w:pPr>
        <w:ind w:left="2496" w:hanging="360"/>
      </w:pPr>
    </w:lvl>
    <w:lvl w:ilvl="2" w:tplc="280A0001">
      <w:start w:val="1"/>
      <w:numFmt w:val="bullet"/>
      <w:lvlText w:val=""/>
      <w:lvlJc w:val="left"/>
      <w:pPr>
        <w:ind w:left="3216" w:hanging="180"/>
      </w:pPr>
      <w:rPr>
        <w:rFonts w:ascii="Symbol" w:hAnsi="Symbol" w:hint="default"/>
      </w:r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87" w15:restartNumberingAfterBreak="0">
    <w:nsid w:val="7DCB19C8"/>
    <w:multiLevelType w:val="hybridMultilevel"/>
    <w:tmpl w:val="709A49C4"/>
    <w:lvl w:ilvl="0" w:tplc="39443E64">
      <w:numFmt w:val="bullet"/>
      <w:lvlText w:val="-"/>
      <w:lvlJc w:val="left"/>
      <w:pPr>
        <w:ind w:left="1080" w:hanging="360"/>
      </w:pPr>
      <w:rPr>
        <w:rFonts w:hint="default"/>
      </w:rPr>
    </w:lvl>
    <w:lvl w:ilvl="1" w:tplc="280A0003" w:tentative="1">
      <w:start w:val="1"/>
      <w:numFmt w:val="bullet"/>
      <w:lvlText w:val="o"/>
      <w:lvlJc w:val="left"/>
      <w:pPr>
        <w:ind w:left="1800" w:hanging="360"/>
      </w:pPr>
      <w:rPr>
        <w:rFonts w:ascii="Courier New" w:hAnsi="Courier New" w:cs="Courier New" w:hint="default"/>
      </w:rPr>
    </w:lvl>
    <w:lvl w:ilvl="2" w:tplc="280A0005">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num w:numId="1">
    <w:abstractNumId w:val="24"/>
  </w:num>
  <w:num w:numId="2">
    <w:abstractNumId w:val="28"/>
  </w:num>
  <w:num w:numId="3">
    <w:abstractNumId w:val="57"/>
  </w:num>
  <w:num w:numId="4">
    <w:abstractNumId w:val="73"/>
  </w:num>
  <w:num w:numId="5">
    <w:abstractNumId w:val="10"/>
  </w:num>
  <w:num w:numId="6">
    <w:abstractNumId w:val="78"/>
  </w:num>
  <w:num w:numId="7">
    <w:abstractNumId w:val="40"/>
  </w:num>
  <w:num w:numId="8">
    <w:abstractNumId w:val="81"/>
  </w:num>
  <w:num w:numId="9">
    <w:abstractNumId w:val="0"/>
  </w:num>
  <w:num w:numId="10">
    <w:abstractNumId w:val="82"/>
  </w:num>
  <w:num w:numId="11">
    <w:abstractNumId w:val="31"/>
  </w:num>
  <w:num w:numId="12">
    <w:abstractNumId w:val="37"/>
  </w:num>
  <w:num w:numId="13">
    <w:abstractNumId w:val="38"/>
  </w:num>
  <w:num w:numId="14">
    <w:abstractNumId w:val="56"/>
  </w:num>
  <w:num w:numId="15">
    <w:abstractNumId w:val="36"/>
  </w:num>
  <w:num w:numId="16">
    <w:abstractNumId w:val="87"/>
  </w:num>
  <w:num w:numId="17">
    <w:abstractNumId w:val="84"/>
  </w:num>
  <w:num w:numId="18">
    <w:abstractNumId w:val="68"/>
  </w:num>
  <w:num w:numId="19">
    <w:abstractNumId w:val="42"/>
  </w:num>
  <w:num w:numId="20">
    <w:abstractNumId w:val="35"/>
  </w:num>
  <w:num w:numId="21">
    <w:abstractNumId w:val="75"/>
  </w:num>
  <w:num w:numId="22">
    <w:abstractNumId w:val="65"/>
  </w:num>
  <w:num w:numId="23">
    <w:abstractNumId w:val="19"/>
  </w:num>
  <w:num w:numId="24">
    <w:abstractNumId w:val="11"/>
  </w:num>
  <w:num w:numId="25">
    <w:abstractNumId w:val="39"/>
  </w:num>
  <w:num w:numId="26">
    <w:abstractNumId w:val="44"/>
  </w:num>
  <w:num w:numId="27">
    <w:abstractNumId w:val="64"/>
  </w:num>
  <w:num w:numId="28">
    <w:abstractNumId w:val="85"/>
  </w:num>
  <w:num w:numId="29">
    <w:abstractNumId w:val="67"/>
  </w:num>
  <w:num w:numId="30">
    <w:abstractNumId w:val="3"/>
  </w:num>
  <w:num w:numId="31">
    <w:abstractNumId w:val="32"/>
  </w:num>
  <w:num w:numId="32">
    <w:abstractNumId w:val="49"/>
  </w:num>
  <w:num w:numId="33">
    <w:abstractNumId w:val="4"/>
  </w:num>
  <w:num w:numId="34">
    <w:abstractNumId w:val="29"/>
  </w:num>
  <w:num w:numId="35">
    <w:abstractNumId w:val="20"/>
  </w:num>
  <w:num w:numId="36">
    <w:abstractNumId w:val="50"/>
  </w:num>
  <w:num w:numId="37">
    <w:abstractNumId w:val="71"/>
  </w:num>
  <w:num w:numId="38">
    <w:abstractNumId w:val="34"/>
  </w:num>
  <w:num w:numId="39">
    <w:abstractNumId w:val="46"/>
  </w:num>
  <w:num w:numId="40">
    <w:abstractNumId w:val="53"/>
  </w:num>
  <w:num w:numId="41">
    <w:abstractNumId w:val="63"/>
  </w:num>
  <w:num w:numId="42">
    <w:abstractNumId w:val="72"/>
  </w:num>
  <w:num w:numId="43">
    <w:abstractNumId w:val="22"/>
  </w:num>
  <w:num w:numId="44">
    <w:abstractNumId w:val="1"/>
  </w:num>
  <w:num w:numId="45">
    <w:abstractNumId w:val="86"/>
  </w:num>
  <w:num w:numId="46">
    <w:abstractNumId w:val="59"/>
  </w:num>
  <w:num w:numId="47">
    <w:abstractNumId w:val="21"/>
  </w:num>
  <w:num w:numId="48">
    <w:abstractNumId w:val="76"/>
  </w:num>
  <w:num w:numId="49">
    <w:abstractNumId w:val="8"/>
  </w:num>
  <w:num w:numId="50">
    <w:abstractNumId w:val="62"/>
  </w:num>
  <w:num w:numId="51">
    <w:abstractNumId w:val="30"/>
  </w:num>
  <w:num w:numId="52">
    <w:abstractNumId w:val="69"/>
  </w:num>
  <w:num w:numId="53">
    <w:abstractNumId w:val="26"/>
  </w:num>
  <w:num w:numId="54">
    <w:abstractNumId w:val="5"/>
  </w:num>
  <w:num w:numId="55">
    <w:abstractNumId w:val="51"/>
  </w:num>
  <w:num w:numId="56">
    <w:abstractNumId w:val="17"/>
  </w:num>
  <w:num w:numId="57">
    <w:abstractNumId w:val="74"/>
  </w:num>
  <w:num w:numId="5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num>
  <w:num w:numId="69">
    <w:abstractNumId w:val="43"/>
  </w:num>
  <w:num w:numId="70">
    <w:abstractNumId w:val="52"/>
  </w:num>
  <w:num w:numId="71">
    <w:abstractNumId w:val="7"/>
  </w:num>
  <w:num w:numId="72">
    <w:abstractNumId w:val="55"/>
  </w:num>
  <w:num w:numId="73">
    <w:abstractNumId w:val="12"/>
  </w:num>
  <w:num w:numId="74">
    <w:abstractNumId w:val="18"/>
  </w:num>
  <w:num w:numId="75">
    <w:abstractNumId w:val="45"/>
  </w:num>
  <w:num w:numId="76">
    <w:abstractNumId w:val="58"/>
  </w:num>
  <w:num w:numId="77">
    <w:abstractNumId w:val="15"/>
  </w:num>
  <w:num w:numId="78">
    <w:abstractNumId w:val="25"/>
  </w:num>
  <w:num w:numId="79">
    <w:abstractNumId w:val="80"/>
  </w:num>
  <w:num w:numId="80">
    <w:abstractNumId w:val="79"/>
  </w:num>
  <w:num w:numId="81">
    <w:abstractNumId w:val="6"/>
  </w:num>
  <w:num w:numId="82">
    <w:abstractNumId w:val="14"/>
  </w:num>
  <w:num w:numId="83">
    <w:abstractNumId w:val="13"/>
  </w:num>
  <w:num w:numId="84">
    <w:abstractNumId w:val="41"/>
  </w:num>
  <w:num w:numId="85">
    <w:abstractNumId w:val="16"/>
  </w:num>
  <w:num w:numId="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7"/>
  </w:num>
  <w:num w:numId="90">
    <w:abstractNumId w:val="70"/>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E2F"/>
    <w:rsid w:val="0000210F"/>
    <w:rsid w:val="000058D1"/>
    <w:rsid w:val="000063E1"/>
    <w:rsid w:val="000116D7"/>
    <w:rsid w:val="000119A5"/>
    <w:rsid w:val="00014C08"/>
    <w:rsid w:val="000152F4"/>
    <w:rsid w:val="00015307"/>
    <w:rsid w:val="00015419"/>
    <w:rsid w:val="00015589"/>
    <w:rsid w:val="00015A9B"/>
    <w:rsid w:val="000163EF"/>
    <w:rsid w:val="00016755"/>
    <w:rsid w:val="00020F75"/>
    <w:rsid w:val="00024988"/>
    <w:rsid w:val="00026991"/>
    <w:rsid w:val="00026ABA"/>
    <w:rsid w:val="00026E3C"/>
    <w:rsid w:val="00026F49"/>
    <w:rsid w:val="00027351"/>
    <w:rsid w:val="0002758F"/>
    <w:rsid w:val="000302EA"/>
    <w:rsid w:val="00031EC4"/>
    <w:rsid w:val="00032036"/>
    <w:rsid w:val="00032ACD"/>
    <w:rsid w:val="00033DFD"/>
    <w:rsid w:val="00034849"/>
    <w:rsid w:val="000352A5"/>
    <w:rsid w:val="00035B1B"/>
    <w:rsid w:val="00040943"/>
    <w:rsid w:val="00041369"/>
    <w:rsid w:val="00043803"/>
    <w:rsid w:val="000439D5"/>
    <w:rsid w:val="00043AB1"/>
    <w:rsid w:val="00044694"/>
    <w:rsid w:val="000453E5"/>
    <w:rsid w:val="000458E3"/>
    <w:rsid w:val="000536C7"/>
    <w:rsid w:val="0005442B"/>
    <w:rsid w:val="00054946"/>
    <w:rsid w:val="000553F3"/>
    <w:rsid w:val="000555B1"/>
    <w:rsid w:val="00056BF8"/>
    <w:rsid w:val="00060903"/>
    <w:rsid w:val="00061408"/>
    <w:rsid w:val="00061531"/>
    <w:rsid w:val="00061FA1"/>
    <w:rsid w:val="0006390A"/>
    <w:rsid w:val="000646D9"/>
    <w:rsid w:val="00066599"/>
    <w:rsid w:val="00066FF5"/>
    <w:rsid w:val="00067A97"/>
    <w:rsid w:val="0007031C"/>
    <w:rsid w:val="00070497"/>
    <w:rsid w:val="000717E8"/>
    <w:rsid w:val="00071D9F"/>
    <w:rsid w:val="00072D5B"/>
    <w:rsid w:val="00074843"/>
    <w:rsid w:val="0007509F"/>
    <w:rsid w:val="0007740A"/>
    <w:rsid w:val="00084223"/>
    <w:rsid w:val="000849B3"/>
    <w:rsid w:val="0008604C"/>
    <w:rsid w:val="000861DD"/>
    <w:rsid w:val="00086639"/>
    <w:rsid w:val="000870DE"/>
    <w:rsid w:val="0008766B"/>
    <w:rsid w:val="000905EC"/>
    <w:rsid w:val="000907B4"/>
    <w:rsid w:val="00091150"/>
    <w:rsid w:val="0009140F"/>
    <w:rsid w:val="00091502"/>
    <w:rsid w:val="00093209"/>
    <w:rsid w:val="00093918"/>
    <w:rsid w:val="0009472E"/>
    <w:rsid w:val="00096AF3"/>
    <w:rsid w:val="00096D44"/>
    <w:rsid w:val="0009776A"/>
    <w:rsid w:val="000A0386"/>
    <w:rsid w:val="000A1C78"/>
    <w:rsid w:val="000A30BC"/>
    <w:rsid w:val="000A4719"/>
    <w:rsid w:val="000A4F79"/>
    <w:rsid w:val="000A5BAC"/>
    <w:rsid w:val="000A6710"/>
    <w:rsid w:val="000A79B5"/>
    <w:rsid w:val="000B189F"/>
    <w:rsid w:val="000B39D8"/>
    <w:rsid w:val="000B46B0"/>
    <w:rsid w:val="000B68CA"/>
    <w:rsid w:val="000B7A17"/>
    <w:rsid w:val="000B7C50"/>
    <w:rsid w:val="000C24F6"/>
    <w:rsid w:val="000C2E2F"/>
    <w:rsid w:val="000C3893"/>
    <w:rsid w:val="000C614C"/>
    <w:rsid w:val="000C6587"/>
    <w:rsid w:val="000C7274"/>
    <w:rsid w:val="000C7F27"/>
    <w:rsid w:val="000D00BC"/>
    <w:rsid w:val="000D054F"/>
    <w:rsid w:val="000D0B28"/>
    <w:rsid w:val="000D0C65"/>
    <w:rsid w:val="000D16FC"/>
    <w:rsid w:val="000D2F48"/>
    <w:rsid w:val="000D4888"/>
    <w:rsid w:val="000D6274"/>
    <w:rsid w:val="000D7603"/>
    <w:rsid w:val="000E1A90"/>
    <w:rsid w:val="000E2458"/>
    <w:rsid w:val="000E36BF"/>
    <w:rsid w:val="000E5B80"/>
    <w:rsid w:val="000E5C96"/>
    <w:rsid w:val="000E7381"/>
    <w:rsid w:val="000E746A"/>
    <w:rsid w:val="000F0E37"/>
    <w:rsid w:val="000F14D9"/>
    <w:rsid w:val="000F25FD"/>
    <w:rsid w:val="000F3326"/>
    <w:rsid w:val="000F3D63"/>
    <w:rsid w:val="000F41B7"/>
    <w:rsid w:val="000F4FCA"/>
    <w:rsid w:val="000F627C"/>
    <w:rsid w:val="000F6412"/>
    <w:rsid w:val="000F791E"/>
    <w:rsid w:val="000F7BE1"/>
    <w:rsid w:val="00100E41"/>
    <w:rsid w:val="001020E0"/>
    <w:rsid w:val="0010226B"/>
    <w:rsid w:val="00102C77"/>
    <w:rsid w:val="00102CCB"/>
    <w:rsid w:val="00104670"/>
    <w:rsid w:val="00105630"/>
    <w:rsid w:val="0010595E"/>
    <w:rsid w:val="00107DAF"/>
    <w:rsid w:val="00112470"/>
    <w:rsid w:val="00112F5E"/>
    <w:rsid w:val="00114779"/>
    <w:rsid w:val="00114AAD"/>
    <w:rsid w:val="00115722"/>
    <w:rsid w:val="0011612C"/>
    <w:rsid w:val="00116602"/>
    <w:rsid w:val="0011664D"/>
    <w:rsid w:val="00120A7D"/>
    <w:rsid w:val="00123D8D"/>
    <w:rsid w:val="00124204"/>
    <w:rsid w:val="00124E7A"/>
    <w:rsid w:val="00125A25"/>
    <w:rsid w:val="00125DFC"/>
    <w:rsid w:val="0012695D"/>
    <w:rsid w:val="00130DEC"/>
    <w:rsid w:val="00131BF3"/>
    <w:rsid w:val="00132DD3"/>
    <w:rsid w:val="001334BE"/>
    <w:rsid w:val="001334DF"/>
    <w:rsid w:val="00133E2F"/>
    <w:rsid w:val="001403FD"/>
    <w:rsid w:val="00140448"/>
    <w:rsid w:val="00140784"/>
    <w:rsid w:val="0014265F"/>
    <w:rsid w:val="00142A8A"/>
    <w:rsid w:val="001440F4"/>
    <w:rsid w:val="001454DB"/>
    <w:rsid w:val="0014658F"/>
    <w:rsid w:val="001478D2"/>
    <w:rsid w:val="00150004"/>
    <w:rsid w:val="00151358"/>
    <w:rsid w:val="001521F7"/>
    <w:rsid w:val="00152959"/>
    <w:rsid w:val="001548B1"/>
    <w:rsid w:val="0015705A"/>
    <w:rsid w:val="00157A05"/>
    <w:rsid w:val="00160BAA"/>
    <w:rsid w:val="00160C5D"/>
    <w:rsid w:val="00160DA2"/>
    <w:rsid w:val="0016103A"/>
    <w:rsid w:val="00162453"/>
    <w:rsid w:val="00162507"/>
    <w:rsid w:val="00162D39"/>
    <w:rsid w:val="00162FEF"/>
    <w:rsid w:val="00163467"/>
    <w:rsid w:val="00163D98"/>
    <w:rsid w:val="00165C30"/>
    <w:rsid w:val="00165E4F"/>
    <w:rsid w:val="00165F14"/>
    <w:rsid w:val="00166BFA"/>
    <w:rsid w:val="00167B39"/>
    <w:rsid w:val="001704F6"/>
    <w:rsid w:val="0017103C"/>
    <w:rsid w:val="00171171"/>
    <w:rsid w:val="00171635"/>
    <w:rsid w:val="00171E42"/>
    <w:rsid w:val="001740D1"/>
    <w:rsid w:val="00174978"/>
    <w:rsid w:val="00175F8D"/>
    <w:rsid w:val="001776D8"/>
    <w:rsid w:val="001800FC"/>
    <w:rsid w:val="0018014D"/>
    <w:rsid w:val="001808ED"/>
    <w:rsid w:val="00182A06"/>
    <w:rsid w:val="00183693"/>
    <w:rsid w:val="0018389C"/>
    <w:rsid w:val="00190194"/>
    <w:rsid w:val="00190A4B"/>
    <w:rsid w:val="00191D44"/>
    <w:rsid w:val="00192777"/>
    <w:rsid w:val="00194C1A"/>
    <w:rsid w:val="00194DD5"/>
    <w:rsid w:val="001954BC"/>
    <w:rsid w:val="00195A1D"/>
    <w:rsid w:val="001963BE"/>
    <w:rsid w:val="001A1F64"/>
    <w:rsid w:val="001A3233"/>
    <w:rsid w:val="001A377D"/>
    <w:rsid w:val="001A5EE0"/>
    <w:rsid w:val="001A6355"/>
    <w:rsid w:val="001A7232"/>
    <w:rsid w:val="001A7FC0"/>
    <w:rsid w:val="001B04BA"/>
    <w:rsid w:val="001B2BFB"/>
    <w:rsid w:val="001B331D"/>
    <w:rsid w:val="001B40D0"/>
    <w:rsid w:val="001B4198"/>
    <w:rsid w:val="001B6AB0"/>
    <w:rsid w:val="001C05A6"/>
    <w:rsid w:val="001C1D4B"/>
    <w:rsid w:val="001C1DFA"/>
    <w:rsid w:val="001C1E9C"/>
    <w:rsid w:val="001C1EA2"/>
    <w:rsid w:val="001C3918"/>
    <w:rsid w:val="001C461E"/>
    <w:rsid w:val="001C46B3"/>
    <w:rsid w:val="001C7999"/>
    <w:rsid w:val="001D0E4D"/>
    <w:rsid w:val="001D102E"/>
    <w:rsid w:val="001D1E35"/>
    <w:rsid w:val="001D3A59"/>
    <w:rsid w:val="001D4118"/>
    <w:rsid w:val="001D451E"/>
    <w:rsid w:val="001D63A3"/>
    <w:rsid w:val="001D706B"/>
    <w:rsid w:val="001E146A"/>
    <w:rsid w:val="001E1815"/>
    <w:rsid w:val="001E3F5F"/>
    <w:rsid w:val="001E4C06"/>
    <w:rsid w:val="001E66D9"/>
    <w:rsid w:val="001E67F5"/>
    <w:rsid w:val="001E69F4"/>
    <w:rsid w:val="001E7426"/>
    <w:rsid w:val="001F01D4"/>
    <w:rsid w:val="001F0B72"/>
    <w:rsid w:val="001F2A74"/>
    <w:rsid w:val="001F3A54"/>
    <w:rsid w:val="001F3CE6"/>
    <w:rsid w:val="001F7C7F"/>
    <w:rsid w:val="001F7F70"/>
    <w:rsid w:val="00202DCA"/>
    <w:rsid w:val="00202EBA"/>
    <w:rsid w:val="00204DAD"/>
    <w:rsid w:val="00205D76"/>
    <w:rsid w:val="00206844"/>
    <w:rsid w:val="002069A0"/>
    <w:rsid w:val="0020704A"/>
    <w:rsid w:val="00214EF4"/>
    <w:rsid w:val="002151DC"/>
    <w:rsid w:val="00216285"/>
    <w:rsid w:val="00217E3E"/>
    <w:rsid w:val="002204FC"/>
    <w:rsid w:val="00224621"/>
    <w:rsid w:val="0022486E"/>
    <w:rsid w:val="00224A62"/>
    <w:rsid w:val="002252B8"/>
    <w:rsid w:val="00225356"/>
    <w:rsid w:val="00225ED8"/>
    <w:rsid w:val="0023047E"/>
    <w:rsid w:val="00235548"/>
    <w:rsid w:val="00235BA7"/>
    <w:rsid w:val="00236989"/>
    <w:rsid w:val="00237007"/>
    <w:rsid w:val="00237188"/>
    <w:rsid w:val="00237B7E"/>
    <w:rsid w:val="0024113D"/>
    <w:rsid w:val="002418CE"/>
    <w:rsid w:val="002436DA"/>
    <w:rsid w:val="002469E5"/>
    <w:rsid w:val="0025066A"/>
    <w:rsid w:val="00251094"/>
    <w:rsid w:val="00254EC9"/>
    <w:rsid w:val="00255315"/>
    <w:rsid w:val="00255812"/>
    <w:rsid w:val="00255C0D"/>
    <w:rsid w:val="00256203"/>
    <w:rsid w:val="002601ED"/>
    <w:rsid w:val="002605D7"/>
    <w:rsid w:val="00261B43"/>
    <w:rsid w:val="00264A05"/>
    <w:rsid w:val="00266053"/>
    <w:rsid w:val="00267064"/>
    <w:rsid w:val="002679F0"/>
    <w:rsid w:val="00270A97"/>
    <w:rsid w:val="002710C4"/>
    <w:rsid w:val="002722B2"/>
    <w:rsid w:val="002724B7"/>
    <w:rsid w:val="002732F7"/>
    <w:rsid w:val="00273A71"/>
    <w:rsid w:val="00274A60"/>
    <w:rsid w:val="002779AC"/>
    <w:rsid w:val="00280B5A"/>
    <w:rsid w:val="002810EB"/>
    <w:rsid w:val="00281374"/>
    <w:rsid w:val="0028214E"/>
    <w:rsid w:val="002824F1"/>
    <w:rsid w:val="002833EF"/>
    <w:rsid w:val="00283732"/>
    <w:rsid w:val="00284394"/>
    <w:rsid w:val="00284B10"/>
    <w:rsid w:val="00284E42"/>
    <w:rsid w:val="002865D8"/>
    <w:rsid w:val="00286713"/>
    <w:rsid w:val="002878AC"/>
    <w:rsid w:val="00287F6A"/>
    <w:rsid w:val="00291022"/>
    <w:rsid w:val="002918FB"/>
    <w:rsid w:val="00293097"/>
    <w:rsid w:val="00293B2B"/>
    <w:rsid w:val="0029449E"/>
    <w:rsid w:val="00296D80"/>
    <w:rsid w:val="00297C30"/>
    <w:rsid w:val="00297CC7"/>
    <w:rsid w:val="002A0C80"/>
    <w:rsid w:val="002A1E92"/>
    <w:rsid w:val="002A499D"/>
    <w:rsid w:val="002A546E"/>
    <w:rsid w:val="002A742F"/>
    <w:rsid w:val="002B0CD6"/>
    <w:rsid w:val="002B0EBC"/>
    <w:rsid w:val="002B3F5C"/>
    <w:rsid w:val="002B597E"/>
    <w:rsid w:val="002B599D"/>
    <w:rsid w:val="002B7C85"/>
    <w:rsid w:val="002C17FA"/>
    <w:rsid w:val="002C1872"/>
    <w:rsid w:val="002C2056"/>
    <w:rsid w:val="002C220C"/>
    <w:rsid w:val="002C2448"/>
    <w:rsid w:val="002C3BFA"/>
    <w:rsid w:val="002C7788"/>
    <w:rsid w:val="002D0C4F"/>
    <w:rsid w:val="002D0F6F"/>
    <w:rsid w:val="002D471D"/>
    <w:rsid w:val="002D5345"/>
    <w:rsid w:val="002D5351"/>
    <w:rsid w:val="002D5C86"/>
    <w:rsid w:val="002D665A"/>
    <w:rsid w:val="002D6744"/>
    <w:rsid w:val="002D74ED"/>
    <w:rsid w:val="002E452C"/>
    <w:rsid w:val="002E4839"/>
    <w:rsid w:val="002E4A21"/>
    <w:rsid w:val="002E7A7F"/>
    <w:rsid w:val="002F0AE0"/>
    <w:rsid w:val="002F5BED"/>
    <w:rsid w:val="002F66E2"/>
    <w:rsid w:val="002F696E"/>
    <w:rsid w:val="002F69CB"/>
    <w:rsid w:val="002F79D2"/>
    <w:rsid w:val="00300BCC"/>
    <w:rsid w:val="00300DE4"/>
    <w:rsid w:val="00303292"/>
    <w:rsid w:val="00303925"/>
    <w:rsid w:val="00303FB9"/>
    <w:rsid w:val="0030408D"/>
    <w:rsid w:val="0030458F"/>
    <w:rsid w:val="00304F0A"/>
    <w:rsid w:val="003061C2"/>
    <w:rsid w:val="00307390"/>
    <w:rsid w:val="00307DD7"/>
    <w:rsid w:val="00312947"/>
    <w:rsid w:val="00312BA4"/>
    <w:rsid w:val="003132C6"/>
    <w:rsid w:val="00314617"/>
    <w:rsid w:val="00314D97"/>
    <w:rsid w:val="00315375"/>
    <w:rsid w:val="00316557"/>
    <w:rsid w:val="003202E3"/>
    <w:rsid w:val="00322208"/>
    <w:rsid w:val="00323227"/>
    <w:rsid w:val="00323EAF"/>
    <w:rsid w:val="003253B8"/>
    <w:rsid w:val="00325E11"/>
    <w:rsid w:val="00325F5E"/>
    <w:rsid w:val="003262F6"/>
    <w:rsid w:val="003274AC"/>
    <w:rsid w:val="0033007C"/>
    <w:rsid w:val="00334210"/>
    <w:rsid w:val="003345DA"/>
    <w:rsid w:val="00334B0D"/>
    <w:rsid w:val="0033508D"/>
    <w:rsid w:val="00335431"/>
    <w:rsid w:val="003364FC"/>
    <w:rsid w:val="00337F74"/>
    <w:rsid w:val="00340D59"/>
    <w:rsid w:val="00341AF9"/>
    <w:rsid w:val="00341F29"/>
    <w:rsid w:val="003426CA"/>
    <w:rsid w:val="00344C92"/>
    <w:rsid w:val="00346377"/>
    <w:rsid w:val="00351684"/>
    <w:rsid w:val="00352BAC"/>
    <w:rsid w:val="0035348E"/>
    <w:rsid w:val="003569E5"/>
    <w:rsid w:val="00356EF3"/>
    <w:rsid w:val="003576A6"/>
    <w:rsid w:val="00360604"/>
    <w:rsid w:val="003607F2"/>
    <w:rsid w:val="00360BF9"/>
    <w:rsid w:val="00361469"/>
    <w:rsid w:val="003616F5"/>
    <w:rsid w:val="003617CD"/>
    <w:rsid w:val="00361CBB"/>
    <w:rsid w:val="00362F7B"/>
    <w:rsid w:val="00363D88"/>
    <w:rsid w:val="003645BB"/>
    <w:rsid w:val="00365235"/>
    <w:rsid w:val="0036635F"/>
    <w:rsid w:val="00367743"/>
    <w:rsid w:val="003703DB"/>
    <w:rsid w:val="0037098F"/>
    <w:rsid w:val="00372525"/>
    <w:rsid w:val="003726EB"/>
    <w:rsid w:val="00373650"/>
    <w:rsid w:val="00374DE4"/>
    <w:rsid w:val="00377B23"/>
    <w:rsid w:val="00380525"/>
    <w:rsid w:val="00381834"/>
    <w:rsid w:val="003826A8"/>
    <w:rsid w:val="0038452C"/>
    <w:rsid w:val="003849C5"/>
    <w:rsid w:val="00385C1B"/>
    <w:rsid w:val="00387294"/>
    <w:rsid w:val="00387E73"/>
    <w:rsid w:val="003902E8"/>
    <w:rsid w:val="00390FC7"/>
    <w:rsid w:val="00393D33"/>
    <w:rsid w:val="00395755"/>
    <w:rsid w:val="003964E2"/>
    <w:rsid w:val="00396616"/>
    <w:rsid w:val="00396E0C"/>
    <w:rsid w:val="0039704B"/>
    <w:rsid w:val="00397DA3"/>
    <w:rsid w:val="003A1115"/>
    <w:rsid w:val="003A2483"/>
    <w:rsid w:val="003A3278"/>
    <w:rsid w:val="003A442B"/>
    <w:rsid w:val="003A470D"/>
    <w:rsid w:val="003A4F2F"/>
    <w:rsid w:val="003A56D2"/>
    <w:rsid w:val="003A5AFB"/>
    <w:rsid w:val="003A73A1"/>
    <w:rsid w:val="003B08C9"/>
    <w:rsid w:val="003B1A41"/>
    <w:rsid w:val="003B225F"/>
    <w:rsid w:val="003B39E3"/>
    <w:rsid w:val="003B3B8D"/>
    <w:rsid w:val="003B4893"/>
    <w:rsid w:val="003B51C3"/>
    <w:rsid w:val="003B56CF"/>
    <w:rsid w:val="003B60DA"/>
    <w:rsid w:val="003C02DF"/>
    <w:rsid w:val="003C08CD"/>
    <w:rsid w:val="003C3CF8"/>
    <w:rsid w:val="003C42E0"/>
    <w:rsid w:val="003C46DD"/>
    <w:rsid w:val="003C5C31"/>
    <w:rsid w:val="003C6424"/>
    <w:rsid w:val="003C7702"/>
    <w:rsid w:val="003C787C"/>
    <w:rsid w:val="003D09EE"/>
    <w:rsid w:val="003D166F"/>
    <w:rsid w:val="003D19F3"/>
    <w:rsid w:val="003D2D68"/>
    <w:rsid w:val="003D3110"/>
    <w:rsid w:val="003D5786"/>
    <w:rsid w:val="003D6024"/>
    <w:rsid w:val="003D6C37"/>
    <w:rsid w:val="003D7589"/>
    <w:rsid w:val="003D7BEB"/>
    <w:rsid w:val="003E0296"/>
    <w:rsid w:val="003E07AC"/>
    <w:rsid w:val="003E1C77"/>
    <w:rsid w:val="003E1E15"/>
    <w:rsid w:val="003E4FD1"/>
    <w:rsid w:val="003E5C7B"/>
    <w:rsid w:val="003E5F51"/>
    <w:rsid w:val="003E7409"/>
    <w:rsid w:val="003E78C3"/>
    <w:rsid w:val="003F0B7E"/>
    <w:rsid w:val="003F113A"/>
    <w:rsid w:val="003F2DD7"/>
    <w:rsid w:val="003F386C"/>
    <w:rsid w:val="003F6283"/>
    <w:rsid w:val="00400AEC"/>
    <w:rsid w:val="00400E09"/>
    <w:rsid w:val="00400FB2"/>
    <w:rsid w:val="00401B71"/>
    <w:rsid w:val="0040410A"/>
    <w:rsid w:val="00404BD4"/>
    <w:rsid w:val="00406E51"/>
    <w:rsid w:val="0041148A"/>
    <w:rsid w:val="00412121"/>
    <w:rsid w:val="004141E2"/>
    <w:rsid w:val="00415104"/>
    <w:rsid w:val="0041549B"/>
    <w:rsid w:val="004158B7"/>
    <w:rsid w:val="00415A30"/>
    <w:rsid w:val="00415CBA"/>
    <w:rsid w:val="00415E3E"/>
    <w:rsid w:val="00416DC5"/>
    <w:rsid w:val="00416F15"/>
    <w:rsid w:val="00417FC6"/>
    <w:rsid w:val="004200B2"/>
    <w:rsid w:val="00421AEE"/>
    <w:rsid w:val="00421D9B"/>
    <w:rsid w:val="00425115"/>
    <w:rsid w:val="00426B3E"/>
    <w:rsid w:val="00426DD6"/>
    <w:rsid w:val="004300FB"/>
    <w:rsid w:val="004301AD"/>
    <w:rsid w:val="0043281F"/>
    <w:rsid w:val="00432AD9"/>
    <w:rsid w:val="00433014"/>
    <w:rsid w:val="00435015"/>
    <w:rsid w:val="00440236"/>
    <w:rsid w:val="0044085D"/>
    <w:rsid w:val="00440BA5"/>
    <w:rsid w:val="004410E8"/>
    <w:rsid w:val="00442274"/>
    <w:rsid w:val="00443A6F"/>
    <w:rsid w:val="004442BF"/>
    <w:rsid w:val="00445170"/>
    <w:rsid w:val="00445F3C"/>
    <w:rsid w:val="004472DB"/>
    <w:rsid w:val="00447403"/>
    <w:rsid w:val="00447DC7"/>
    <w:rsid w:val="00447F29"/>
    <w:rsid w:val="00451424"/>
    <w:rsid w:val="00451799"/>
    <w:rsid w:val="00452347"/>
    <w:rsid w:val="00452D63"/>
    <w:rsid w:val="004567FC"/>
    <w:rsid w:val="004577FC"/>
    <w:rsid w:val="004604BA"/>
    <w:rsid w:val="00460F46"/>
    <w:rsid w:val="004622FD"/>
    <w:rsid w:val="00462A92"/>
    <w:rsid w:val="004652F9"/>
    <w:rsid w:val="004658AF"/>
    <w:rsid w:val="00466050"/>
    <w:rsid w:val="00466C0B"/>
    <w:rsid w:val="00467287"/>
    <w:rsid w:val="004675B4"/>
    <w:rsid w:val="0046765B"/>
    <w:rsid w:val="00467F6E"/>
    <w:rsid w:val="00473710"/>
    <w:rsid w:val="00473B11"/>
    <w:rsid w:val="0047488B"/>
    <w:rsid w:val="00474FB4"/>
    <w:rsid w:val="00475557"/>
    <w:rsid w:val="00475ED9"/>
    <w:rsid w:val="00476B1E"/>
    <w:rsid w:val="00477088"/>
    <w:rsid w:val="004779BB"/>
    <w:rsid w:val="00477C3C"/>
    <w:rsid w:val="00480939"/>
    <w:rsid w:val="00481A10"/>
    <w:rsid w:val="00482FDE"/>
    <w:rsid w:val="004842D8"/>
    <w:rsid w:val="00485043"/>
    <w:rsid w:val="00485084"/>
    <w:rsid w:val="00485B13"/>
    <w:rsid w:val="0049247A"/>
    <w:rsid w:val="0049291B"/>
    <w:rsid w:val="00494C3D"/>
    <w:rsid w:val="00495801"/>
    <w:rsid w:val="00495EF7"/>
    <w:rsid w:val="00496512"/>
    <w:rsid w:val="00496B2B"/>
    <w:rsid w:val="00497D51"/>
    <w:rsid w:val="004A046A"/>
    <w:rsid w:val="004A0FF1"/>
    <w:rsid w:val="004A2300"/>
    <w:rsid w:val="004A2E49"/>
    <w:rsid w:val="004A410D"/>
    <w:rsid w:val="004A542B"/>
    <w:rsid w:val="004A6DF9"/>
    <w:rsid w:val="004A6E0B"/>
    <w:rsid w:val="004A6E51"/>
    <w:rsid w:val="004A6FDC"/>
    <w:rsid w:val="004B2C53"/>
    <w:rsid w:val="004B35CD"/>
    <w:rsid w:val="004B58C6"/>
    <w:rsid w:val="004B66E9"/>
    <w:rsid w:val="004B6945"/>
    <w:rsid w:val="004B7D9E"/>
    <w:rsid w:val="004B7EE7"/>
    <w:rsid w:val="004C14BD"/>
    <w:rsid w:val="004C1A0F"/>
    <w:rsid w:val="004C2654"/>
    <w:rsid w:val="004C28E3"/>
    <w:rsid w:val="004C3BBC"/>
    <w:rsid w:val="004C3DC0"/>
    <w:rsid w:val="004C3EE3"/>
    <w:rsid w:val="004C445C"/>
    <w:rsid w:val="004C572F"/>
    <w:rsid w:val="004C59A6"/>
    <w:rsid w:val="004C5F58"/>
    <w:rsid w:val="004D0C77"/>
    <w:rsid w:val="004D2E27"/>
    <w:rsid w:val="004D410C"/>
    <w:rsid w:val="004D51D6"/>
    <w:rsid w:val="004D615F"/>
    <w:rsid w:val="004D6899"/>
    <w:rsid w:val="004D731C"/>
    <w:rsid w:val="004E0B59"/>
    <w:rsid w:val="004E11B3"/>
    <w:rsid w:val="004E1A17"/>
    <w:rsid w:val="004E41B9"/>
    <w:rsid w:val="004E6D3B"/>
    <w:rsid w:val="004E764C"/>
    <w:rsid w:val="004F034D"/>
    <w:rsid w:val="004F3002"/>
    <w:rsid w:val="004F5B3F"/>
    <w:rsid w:val="004F5EB5"/>
    <w:rsid w:val="004F6A9A"/>
    <w:rsid w:val="004F7D9B"/>
    <w:rsid w:val="0050034E"/>
    <w:rsid w:val="00501F8D"/>
    <w:rsid w:val="00502ABE"/>
    <w:rsid w:val="00502DC6"/>
    <w:rsid w:val="00504423"/>
    <w:rsid w:val="0050512A"/>
    <w:rsid w:val="005065C3"/>
    <w:rsid w:val="0050799F"/>
    <w:rsid w:val="0051045C"/>
    <w:rsid w:val="00511500"/>
    <w:rsid w:val="00511643"/>
    <w:rsid w:val="00520445"/>
    <w:rsid w:val="0052171E"/>
    <w:rsid w:val="005225A2"/>
    <w:rsid w:val="00522AC3"/>
    <w:rsid w:val="0052327E"/>
    <w:rsid w:val="00523C76"/>
    <w:rsid w:val="00523DB1"/>
    <w:rsid w:val="00524212"/>
    <w:rsid w:val="0052601D"/>
    <w:rsid w:val="0052765E"/>
    <w:rsid w:val="0053048B"/>
    <w:rsid w:val="00532983"/>
    <w:rsid w:val="005330D7"/>
    <w:rsid w:val="0053431B"/>
    <w:rsid w:val="00534FF6"/>
    <w:rsid w:val="00535CEE"/>
    <w:rsid w:val="005362F1"/>
    <w:rsid w:val="00536D0D"/>
    <w:rsid w:val="005379C8"/>
    <w:rsid w:val="00537F31"/>
    <w:rsid w:val="00541EF2"/>
    <w:rsid w:val="005428EB"/>
    <w:rsid w:val="00544863"/>
    <w:rsid w:val="00544E9D"/>
    <w:rsid w:val="00545AA4"/>
    <w:rsid w:val="005461CE"/>
    <w:rsid w:val="00547F8D"/>
    <w:rsid w:val="005505B4"/>
    <w:rsid w:val="00550982"/>
    <w:rsid w:val="00553732"/>
    <w:rsid w:val="005537D5"/>
    <w:rsid w:val="005537F1"/>
    <w:rsid w:val="00554B11"/>
    <w:rsid w:val="00561219"/>
    <w:rsid w:val="00562443"/>
    <w:rsid w:val="00564C67"/>
    <w:rsid w:val="005665F2"/>
    <w:rsid w:val="0056777F"/>
    <w:rsid w:val="00567AB6"/>
    <w:rsid w:val="005738CC"/>
    <w:rsid w:val="00573C6B"/>
    <w:rsid w:val="00573C95"/>
    <w:rsid w:val="00573CD6"/>
    <w:rsid w:val="005764EB"/>
    <w:rsid w:val="005765F4"/>
    <w:rsid w:val="00576AAD"/>
    <w:rsid w:val="005779F6"/>
    <w:rsid w:val="00582018"/>
    <w:rsid w:val="00585D8F"/>
    <w:rsid w:val="00585E09"/>
    <w:rsid w:val="00586B44"/>
    <w:rsid w:val="00586CF4"/>
    <w:rsid w:val="005957D5"/>
    <w:rsid w:val="0059585D"/>
    <w:rsid w:val="0059660B"/>
    <w:rsid w:val="005970BC"/>
    <w:rsid w:val="005A01B1"/>
    <w:rsid w:val="005A06F4"/>
    <w:rsid w:val="005A42BC"/>
    <w:rsid w:val="005A552B"/>
    <w:rsid w:val="005A5712"/>
    <w:rsid w:val="005A5E44"/>
    <w:rsid w:val="005A74E2"/>
    <w:rsid w:val="005A7662"/>
    <w:rsid w:val="005B0B7C"/>
    <w:rsid w:val="005B17C7"/>
    <w:rsid w:val="005B185C"/>
    <w:rsid w:val="005B1E1F"/>
    <w:rsid w:val="005B522C"/>
    <w:rsid w:val="005B6666"/>
    <w:rsid w:val="005B6791"/>
    <w:rsid w:val="005B6E10"/>
    <w:rsid w:val="005C0B0C"/>
    <w:rsid w:val="005C0C33"/>
    <w:rsid w:val="005C112B"/>
    <w:rsid w:val="005C4993"/>
    <w:rsid w:val="005C4C06"/>
    <w:rsid w:val="005C4D61"/>
    <w:rsid w:val="005C5708"/>
    <w:rsid w:val="005C5C2A"/>
    <w:rsid w:val="005C5EB1"/>
    <w:rsid w:val="005C6A6D"/>
    <w:rsid w:val="005C7337"/>
    <w:rsid w:val="005C7E26"/>
    <w:rsid w:val="005D06DA"/>
    <w:rsid w:val="005D0864"/>
    <w:rsid w:val="005D1FC0"/>
    <w:rsid w:val="005D2708"/>
    <w:rsid w:val="005D443A"/>
    <w:rsid w:val="005D4741"/>
    <w:rsid w:val="005D57CC"/>
    <w:rsid w:val="005D6037"/>
    <w:rsid w:val="005D60B9"/>
    <w:rsid w:val="005D60F2"/>
    <w:rsid w:val="005E09C0"/>
    <w:rsid w:val="005E16DE"/>
    <w:rsid w:val="005E2D10"/>
    <w:rsid w:val="005E49ED"/>
    <w:rsid w:val="005E4D67"/>
    <w:rsid w:val="005E54E0"/>
    <w:rsid w:val="005E7075"/>
    <w:rsid w:val="005E7539"/>
    <w:rsid w:val="005E7B65"/>
    <w:rsid w:val="005F0A10"/>
    <w:rsid w:val="005F0D70"/>
    <w:rsid w:val="005F2697"/>
    <w:rsid w:val="005F5447"/>
    <w:rsid w:val="005F5FE1"/>
    <w:rsid w:val="005F6326"/>
    <w:rsid w:val="005F6380"/>
    <w:rsid w:val="00600018"/>
    <w:rsid w:val="00601A23"/>
    <w:rsid w:val="00601D46"/>
    <w:rsid w:val="00604EB9"/>
    <w:rsid w:val="00605FBD"/>
    <w:rsid w:val="00606996"/>
    <w:rsid w:val="006069D1"/>
    <w:rsid w:val="00610CF3"/>
    <w:rsid w:val="006113FA"/>
    <w:rsid w:val="00612005"/>
    <w:rsid w:val="00612C8C"/>
    <w:rsid w:val="00614C02"/>
    <w:rsid w:val="0061626A"/>
    <w:rsid w:val="00616C71"/>
    <w:rsid w:val="00620640"/>
    <w:rsid w:val="00621A40"/>
    <w:rsid w:val="00622AA7"/>
    <w:rsid w:val="006230B1"/>
    <w:rsid w:val="00627248"/>
    <w:rsid w:val="00627C54"/>
    <w:rsid w:val="00627E2B"/>
    <w:rsid w:val="00630841"/>
    <w:rsid w:val="00631BF2"/>
    <w:rsid w:val="006324DE"/>
    <w:rsid w:val="00634FB1"/>
    <w:rsid w:val="00636242"/>
    <w:rsid w:val="00636464"/>
    <w:rsid w:val="00642F54"/>
    <w:rsid w:val="0064315A"/>
    <w:rsid w:val="00644EDF"/>
    <w:rsid w:val="00645B47"/>
    <w:rsid w:val="00645D86"/>
    <w:rsid w:val="00646EAB"/>
    <w:rsid w:val="006471D7"/>
    <w:rsid w:val="00650B76"/>
    <w:rsid w:val="006520CA"/>
    <w:rsid w:val="00652892"/>
    <w:rsid w:val="00652B18"/>
    <w:rsid w:val="00653B9A"/>
    <w:rsid w:val="00653BEC"/>
    <w:rsid w:val="00653CE7"/>
    <w:rsid w:val="006549BF"/>
    <w:rsid w:val="00654FC0"/>
    <w:rsid w:val="00655744"/>
    <w:rsid w:val="0065677D"/>
    <w:rsid w:val="006574D7"/>
    <w:rsid w:val="0066025C"/>
    <w:rsid w:val="00661FE3"/>
    <w:rsid w:val="006620AD"/>
    <w:rsid w:val="006631BC"/>
    <w:rsid w:val="0066333B"/>
    <w:rsid w:val="00664910"/>
    <w:rsid w:val="00664E80"/>
    <w:rsid w:val="00667CB3"/>
    <w:rsid w:val="00670987"/>
    <w:rsid w:val="00670A55"/>
    <w:rsid w:val="00672710"/>
    <w:rsid w:val="00672B06"/>
    <w:rsid w:val="00672D0A"/>
    <w:rsid w:val="00674E97"/>
    <w:rsid w:val="00675BE4"/>
    <w:rsid w:val="006768D1"/>
    <w:rsid w:val="00681CBB"/>
    <w:rsid w:val="0068227F"/>
    <w:rsid w:val="00683A7E"/>
    <w:rsid w:val="00683DFA"/>
    <w:rsid w:val="00684916"/>
    <w:rsid w:val="00684BCB"/>
    <w:rsid w:val="006856A2"/>
    <w:rsid w:val="00686920"/>
    <w:rsid w:val="00686B53"/>
    <w:rsid w:val="0069208F"/>
    <w:rsid w:val="00692989"/>
    <w:rsid w:val="00692E82"/>
    <w:rsid w:val="00694CED"/>
    <w:rsid w:val="00696B25"/>
    <w:rsid w:val="006A034C"/>
    <w:rsid w:val="006A160F"/>
    <w:rsid w:val="006A2524"/>
    <w:rsid w:val="006A2A80"/>
    <w:rsid w:val="006A2EB0"/>
    <w:rsid w:val="006A3325"/>
    <w:rsid w:val="006A4850"/>
    <w:rsid w:val="006A67E5"/>
    <w:rsid w:val="006A7089"/>
    <w:rsid w:val="006B0D3A"/>
    <w:rsid w:val="006B1B9A"/>
    <w:rsid w:val="006B2DD4"/>
    <w:rsid w:val="006B5FB1"/>
    <w:rsid w:val="006C040B"/>
    <w:rsid w:val="006C079B"/>
    <w:rsid w:val="006C0841"/>
    <w:rsid w:val="006C22CE"/>
    <w:rsid w:val="006C3787"/>
    <w:rsid w:val="006C3A63"/>
    <w:rsid w:val="006C5427"/>
    <w:rsid w:val="006C6EBB"/>
    <w:rsid w:val="006C7B77"/>
    <w:rsid w:val="006D0DF6"/>
    <w:rsid w:val="006D1182"/>
    <w:rsid w:val="006D176C"/>
    <w:rsid w:val="006D415F"/>
    <w:rsid w:val="006D5370"/>
    <w:rsid w:val="006D5ECD"/>
    <w:rsid w:val="006D6E66"/>
    <w:rsid w:val="006D74BA"/>
    <w:rsid w:val="006E15A7"/>
    <w:rsid w:val="006E2DC9"/>
    <w:rsid w:val="006E30B7"/>
    <w:rsid w:val="006E3396"/>
    <w:rsid w:val="006E4F32"/>
    <w:rsid w:val="006E642B"/>
    <w:rsid w:val="006F17F0"/>
    <w:rsid w:val="006F22F3"/>
    <w:rsid w:val="006F2B3A"/>
    <w:rsid w:val="006F41B5"/>
    <w:rsid w:val="006F42AF"/>
    <w:rsid w:val="006F4EB0"/>
    <w:rsid w:val="006F616B"/>
    <w:rsid w:val="006F61C6"/>
    <w:rsid w:val="006F742E"/>
    <w:rsid w:val="006F7456"/>
    <w:rsid w:val="006F7B11"/>
    <w:rsid w:val="006F7F9E"/>
    <w:rsid w:val="00701C75"/>
    <w:rsid w:val="007025C5"/>
    <w:rsid w:val="007036FE"/>
    <w:rsid w:val="00706562"/>
    <w:rsid w:val="007078AE"/>
    <w:rsid w:val="007079BD"/>
    <w:rsid w:val="00707AF3"/>
    <w:rsid w:val="007100B7"/>
    <w:rsid w:val="007105F1"/>
    <w:rsid w:val="00711F5A"/>
    <w:rsid w:val="00712630"/>
    <w:rsid w:val="00714C7E"/>
    <w:rsid w:val="00716397"/>
    <w:rsid w:val="00716DE4"/>
    <w:rsid w:val="00720C16"/>
    <w:rsid w:val="00720FF5"/>
    <w:rsid w:val="007210A3"/>
    <w:rsid w:val="00721DD0"/>
    <w:rsid w:val="00722C4B"/>
    <w:rsid w:val="00723932"/>
    <w:rsid w:val="00724903"/>
    <w:rsid w:val="007262DC"/>
    <w:rsid w:val="0072686D"/>
    <w:rsid w:val="00727DA2"/>
    <w:rsid w:val="0073027E"/>
    <w:rsid w:val="00731158"/>
    <w:rsid w:val="00731C49"/>
    <w:rsid w:val="0073275F"/>
    <w:rsid w:val="00735331"/>
    <w:rsid w:val="0073574B"/>
    <w:rsid w:val="00735B96"/>
    <w:rsid w:val="00736097"/>
    <w:rsid w:val="00736730"/>
    <w:rsid w:val="00742D59"/>
    <w:rsid w:val="00744637"/>
    <w:rsid w:val="007452DB"/>
    <w:rsid w:val="0074601B"/>
    <w:rsid w:val="007461D9"/>
    <w:rsid w:val="00747801"/>
    <w:rsid w:val="00747817"/>
    <w:rsid w:val="00751CFF"/>
    <w:rsid w:val="00755BBC"/>
    <w:rsid w:val="00757029"/>
    <w:rsid w:val="007604B6"/>
    <w:rsid w:val="00760EF6"/>
    <w:rsid w:val="00761357"/>
    <w:rsid w:val="00764524"/>
    <w:rsid w:val="00765B7B"/>
    <w:rsid w:val="00766680"/>
    <w:rsid w:val="0076672F"/>
    <w:rsid w:val="00766B7B"/>
    <w:rsid w:val="0076720C"/>
    <w:rsid w:val="00767B89"/>
    <w:rsid w:val="00767E98"/>
    <w:rsid w:val="007705AA"/>
    <w:rsid w:val="00771CCA"/>
    <w:rsid w:val="007733FC"/>
    <w:rsid w:val="007735ED"/>
    <w:rsid w:val="00774A97"/>
    <w:rsid w:val="00777586"/>
    <w:rsid w:val="007776A3"/>
    <w:rsid w:val="00777ADA"/>
    <w:rsid w:val="007809AB"/>
    <w:rsid w:val="00784845"/>
    <w:rsid w:val="00785CBE"/>
    <w:rsid w:val="00785FBF"/>
    <w:rsid w:val="00786279"/>
    <w:rsid w:val="0078638C"/>
    <w:rsid w:val="00790201"/>
    <w:rsid w:val="00792BF8"/>
    <w:rsid w:val="00794BFA"/>
    <w:rsid w:val="00794C23"/>
    <w:rsid w:val="00794E3F"/>
    <w:rsid w:val="00794E44"/>
    <w:rsid w:val="007950B8"/>
    <w:rsid w:val="0079582A"/>
    <w:rsid w:val="007965B3"/>
    <w:rsid w:val="00796DC7"/>
    <w:rsid w:val="00797C5E"/>
    <w:rsid w:val="007A02BC"/>
    <w:rsid w:val="007A05D9"/>
    <w:rsid w:val="007A337B"/>
    <w:rsid w:val="007A3763"/>
    <w:rsid w:val="007A381A"/>
    <w:rsid w:val="007A3A27"/>
    <w:rsid w:val="007A3F97"/>
    <w:rsid w:val="007A442C"/>
    <w:rsid w:val="007A63A7"/>
    <w:rsid w:val="007A6926"/>
    <w:rsid w:val="007A6C22"/>
    <w:rsid w:val="007A7913"/>
    <w:rsid w:val="007B06BC"/>
    <w:rsid w:val="007B19A5"/>
    <w:rsid w:val="007B1EF1"/>
    <w:rsid w:val="007B2221"/>
    <w:rsid w:val="007B24B9"/>
    <w:rsid w:val="007B3B6E"/>
    <w:rsid w:val="007B3E11"/>
    <w:rsid w:val="007B4CB5"/>
    <w:rsid w:val="007B4DAE"/>
    <w:rsid w:val="007B6C3F"/>
    <w:rsid w:val="007C00D8"/>
    <w:rsid w:val="007C03B8"/>
    <w:rsid w:val="007C3F6B"/>
    <w:rsid w:val="007C5563"/>
    <w:rsid w:val="007C7199"/>
    <w:rsid w:val="007C73DA"/>
    <w:rsid w:val="007D222E"/>
    <w:rsid w:val="007D2FA8"/>
    <w:rsid w:val="007D3A28"/>
    <w:rsid w:val="007D3AAC"/>
    <w:rsid w:val="007D4836"/>
    <w:rsid w:val="007D4B12"/>
    <w:rsid w:val="007D4F5D"/>
    <w:rsid w:val="007D6100"/>
    <w:rsid w:val="007D6F76"/>
    <w:rsid w:val="007D78A7"/>
    <w:rsid w:val="007E01B2"/>
    <w:rsid w:val="007E2B65"/>
    <w:rsid w:val="007E31CF"/>
    <w:rsid w:val="007E32FA"/>
    <w:rsid w:val="007E3E45"/>
    <w:rsid w:val="007E4072"/>
    <w:rsid w:val="007E47A2"/>
    <w:rsid w:val="007E6BFA"/>
    <w:rsid w:val="007E6EC7"/>
    <w:rsid w:val="007E7FC4"/>
    <w:rsid w:val="007F0F36"/>
    <w:rsid w:val="007F0FD5"/>
    <w:rsid w:val="007F1C71"/>
    <w:rsid w:val="007F23D7"/>
    <w:rsid w:val="007F24C9"/>
    <w:rsid w:val="007F5E8A"/>
    <w:rsid w:val="007F685A"/>
    <w:rsid w:val="007F6DCC"/>
    <w:rsid w:val="00800C00"/>
    <w:rsid w:val="008029B1"/>
    <w:rsid w:val="008036A0"/>
    <w:rsid w:val="00803EF6"/>
    <w:rsid w:val="0080443F"/>
    <w:rsid w:val="00804868"/>
    <w:rsid w:val="00804E05"/>
    <w:rsid w:val="008056DD"/>
    <w:rsid w:val="00805995"/>
    <w:rsid w:val="00807713"/>
    <w:rsid w:val="00807B67"/>
    <w:rsid w:val="00811BAC"/>
    <w:rsid w:val="008125FE"/>
    <w:rsid w:val="00813766"/>
    <w:rsid w:val="00815495"/>
    <w:rsid w:val="008159A7"/>
    <w:rsid w:val="00815C02"/>
    <w:rsid w:val="008202ED"/>
    <w:rsid w:val="00820DD5"/>
    <w:rsid w:val="0082207D"/>
    <w:rsid w:val="00824F69"/>
    <w:rsid w:val="008260F0"/>
    <w:rsid w:val="0082676A"/>
    <w:rsid w:val="00826B1F"/>
    <w:rsid w:val="00831364"/>
    <w:rsid w:val="00832473"/>
    <w:rsid w:val="0083364C"/>
    <w:rsid w:val="0083555A"/>
    <w:rsid w:val="00837FD3"/>
    <w:rsid w:val="008413C1"/>
    <w:rsid w:val="00842BEF"/>
    <w:rsid w:val="00842F2B"/>
    <w:rsid w:val="008436D8"/>
    <w:rsid w:val="00843E8C"/>
    <w:rsid w:val="00844C13"/>
    <w:rsid w:val="0084517B"/>
    <w:rsid w:val="008453AF"/>
    <w:rsid w:val="00845FC9"/>
    <w:rsid w:val="0084698B"/>
    <w:rsid w:val="00850D1E"/>
    <w:rsid w:val="00851EEF"/>
    <w:rsid w:val="0085345C"/>
    <w:rsid w:val="008545B3"/>
    <w:rsid w:val="00854810"/>
    <w:rsid w:val="008550DB"/>
    <w:rsid w:val="00855EBE"/>
    <w:rsid w:val="00860282"/>
    <w:rsid w:val="008621DE"/>
    <w:rsid w:val="008623E7"/>
    <w:rsid w:val="00862439"/>
    <w:rsid w:val="008648E2"/>
    <w:rsid w:val="00864AA8"/>
    <w:rsid w:val="00865176"/>
    <w:rsid w:val="00866F0C"/>
    <w:rsid w:val="00867174"/>
    <w:rsid w:val="0086768F"/>
    <w:rsid w:val="00867815"/>
    <w:rsid w:val="00871CA7"/>
    <w:rsid w:val="00872590"/>
    <w:rsid w:val="00872B47"/>
    <w:rsid w:val="008738D8"/>
    <w:rsid w:val="008742D9"/>
    <w:rsid w:val="008746B0"/>
    <w:rsid w:val="00875823"/>
    <w:rsid w:val="00876742"/>
    <w:rsid w:val="008825A3"/>
    <w:rsid w:val="008834E3"/>
    <w:rsid w:val="008851B1"/>
    <w:rsid w:val="00885866"/>
    <w:rsid w:val="00885A6C"/>
    <w:rsid w:val="008875C2"/>
    <w:rsid w:val="00887A31"/>
    <w:rsid w:val="00887DB4"/>
    <w:rsid w:val="008923CC"/>
    <w:rsid w:val="00892DC7"/>
    <w:rsid w:val="00894965"/>
    <w:rsid w:val="00895609"/>
    <w:rsid w:val="00895A64"/>
    <w:rsid w:val="0089693D"/>
    <w:rsid w:val="008A0B57"/>
    <w:rsid w:val="008A3C77"/>
    <w:rsid w:val="008A4033"/>
    <w:rsid w:val="008A4838"/>
    <w:rsid w:val="008A6019"/>
    <w:rsid w:val="008A612A"/>
    <w:rsid w:val="008B045D"/>
    <w:rsid w:val="008B0B86"/>
    <w:rsid w:val="008B0E37"/>
    <w:rsid w:val="008B2787"/>
    <w:rsid w:val="008B4174"/>
    <w:rsid w:val="008B4B23"/>
    <w:rsid w:val="008B4D5B"/>
    <w:rsid w:val="008B5866"/>
    <w:rsid w:val="008C191E"/>
    <w:rsid w:val="008C293C"/>
    <w:rsid w:val="008C46AC"/>
    <w:rsid w:val="008C47E0"/>
    <w:rsid w:val="008C572D"/>
    <w:rsid w:val="008C581F"/>
    <w:rsid w:val="008D04F0"/>
    <w:rsid w:val="008D12AC"/>
    <w:rsid w:val="008D1802"/>
    <w:rsid w:val="008D2BA9"/>
    <w:rsid w:val="008D442F"/>
    <w:rsid w:val="008D44F9"/>
    <w:rsid w:val="008D52B5"/>
    <w:rsid w:val="008D548F"/>
    <w:rsid w:val="008D5B9A"/>
    <w:rsid w:val="008D5F12"/>
    <w:rsid w:val="008D6F2E"/>
    <w:rsid w:val="008E0C46"/>
    <w:rsid w:val="008E1AE1"/>
    <w:rsid w:val="008E233A"/>
    <w:rsid w:val="008E29C0"/>
    <w:rsid w:val="008E2FA3"/>
    <w:rsid w:val="008E36AB"/>
    <w:rsid w:val="008E397D"/>
    <w:rsid w:val="008E5616"/>
    <w:rsid w:val="008E5D21"/>
    <w:rsid w:val="008E6254"/>
    <w:rsid w:val="008E6B56"/>
    <w:rsid w:val="008E6E4A"/>
    <w:rsid w:val="008F0C94"/>
    <w:rsid w:val="008F317F"/>
    <w:rsid w:val="008F3FA0"/>
    <w:rsid w:val="008F40FD"/>
    <w:rsid w:val="008F5091"/>
    <w:rsid w:val="008F6874"/>
    <w:rsid w:val="008F690B"/>
    <w:rsid w:val="008F6F98"/>
    <w:rsid w:val="008F7887"/>
    <w:rsid w:val="008F7C1B"/>
    <w:rsid w:val="009018CD"/>
    <w:rsid w:val="00902784"/>
    <w:rsid w:val="009039C4"/>
    <w:rsid w:val="0090568F"/>
    <w:rsid w:val="00907DEE"/>
    <w:rsid w:val="00911A84"/>
    <w:rsid w:val="009121F2"/>
    <w:rsid w:val="00912BB1"/>
    <w:rsid w:val="00913191"/>
    <w:rsid w:val="0091453C"/>
    <w:rsid w:val="009153DB"/>
    <w:rsid w:val="009158E0"/>
    <w:rsid w:val="0091649F"/>
    <w:rsid w:val="00916B8D"/>
    <w:rsid w:val="00920059"/>
    <w:rsid w:val="00921B96"/>
    <w:rsid w:val="0092511F"/>
    <w:rsid w:val="00926998"/>
    <w:rsid w:val="00926F58"/>
    <w:rsid w:val="009277D7"/>
    <w:rsid w:val="0093264F"/>
    <w:rsid w:val="009330DF"/>
    <w:rsid w:val="00934315"/>
    <w:rsid w:val="00934DD7"/>
    <w:rsid w:val="009355AB"/>
    <w:rsid w:val="00937942"/>
    <w:rsid w:val="00937E3C"/>
    <w:rsid w:val="009400BB"/>
    <w:rsid w:val="009422D5"/>
    <w:rsid w:val="0094240E"/>
    <w:rsid w:val="00942AC4"/>
    <w:rsid w:val="00942E42"/>
    <w:rsid w:val="00943468"/>
    <w:rsid w:val="00944C07"/>
    <w:rsid w:val="00944D5F"/>
    <w:rsid w:val="00944F6F"/>
    <w:rsid w:val="00946776"/>
    <w:rsid w:val="00946F48"/>
    <w:rsid w:val="00947668"/>
    <w:rsid w:val="00950041"/>
    <w:rsid w:val="009506ED"/>
    <w:rsid w:val="009509AF"/>
    <w:rsid w:val="00951B4E"/>
    <w:rsid w:val="00952B66"/>
    <w:rsid w:val="00952D74"/>
    <w:rsid w:val="00953FC7"/>
    <w:rsid w:val="009545B4"/>
    <w:rsid w:val="00954BEC"/>
    <w:rsid w:val="009560A1"/>
    <w:rsid w:val="00957FE0"/>
    <w:rsid w:val="00960BEA"/>
    <w:rsid w:val="00961F60"/>
    <w:rsid w:val="00962550"/>
    <w:rsid w:val="00962CEC"/>
    <w:rsid w:val="009650FD"/>
    <w:rsid w:val="0096556D"/>
    <w:rsid w:val="00965A82"/>
    <w:rsid w:val="00966C54"/>
    <w:rsid w:val="0096741E"/>
    <w:rsid w:val="00970796"/>
    <w:rsid w:val="00972C1E"/>
    <w:rsid w:val="00973133"/>
    <w:rsid w:val="00975716"/>
    <w:rsid w:val="00976502"/>
    <w:rsid w:val="00980B30"/>
    <w:rsid w:val="0098310C"/>
    <w:rsid w:val="009841F2"/>
    <w:rsid w:val="00984FDA"/>
    <w:rsid w:val="009868D1"/>
    <w:rsid w:val="00990350"/>
    <w:rsid w:val="00990E7E"/>
    <w:rsid w:val="00991030"/>
    <w:rsid w:val="00991572"/>
    <w:rsid w:val="00992606"/>
    <w:rsid w:val="009936CC"/>
    <w:rsid w:val="00997C11"/>
    <w:rsid w:val="009A1627"/>
    <w:rsid w:val="009A30F2"/>
    <w:rsid w:val="009A32A5"/>
    <w:rsid w:val="009A52B7"/>
    <w:rsid w:val="009A6539"/>
    <w:rsid w:val="009A6E22"/>
    <w:rsid w:val="009A7580"/>
    <w:rsid w:val="009B014D"/>
    <w:rsid w:val="009B270D"/>
    <w:rsid w:val="009B2B46"/>
    <w:rsid w:val="009B2C67"/>
    <w:rsid w:val="009B3A2C"/>
    <w:rsid w:val="009B4EF3"/>
    <w:rsid w:val="009B4FCD"/>
    <w:rsid w:val="009B5DEE"/>
    <w:rsid w:val="009B5F86"/>
    <w:rsid w:val="009B62F5"/>
    <w:rsid w:val="009B7601"/>
    <w:rsid w:val="009B79C2"/>
    <w:rsid w:val="009C01B8"/>
    <w:rsid w:val="009C2A72"/>
    <w:rsid w:val="009C6D19"/>
    <w:rsid w:val="009D01A8"/>
    <w:rsid w:val="009D1C5B"/>
    <w:rsid w:val="009D2855"/>
    <w:rsid w:val="009D2D8F"/>
    <w:rsid w:val="009D58AC"/>
    <w:rsid w:val="009D63B9"/>
    <w:rsid w:val="009D64AD"/>
    <w:rsid w:val="009D6D2C"/>
    <w:rsid w:val="009D77E4"/>
    <w:rsid w:val="009E0532"/>
    <w:rsid w:val="009E0A95"/>
    <w:rsid w:val="009E0B0C"/>
    <w:rsid w:val="009E0CB8"/>
    <w:rsid w:val="009E4031"/>
    <w:rsid w:val="009E4940"/>
    <w:rsid w:val="009E55D4"/>
    <w:rsid w:val="009E6B58"/>
    <w:rsid w:val="009F030F"/>
    <w:rsid w:val="009F0ABA"/>
    <w:rsid w:val="009F0CD1"/>
    <w:rsid w:val="009F2D66"/>
    <w:rsid w:val="009F45AC"/>
    <w:rsid w:val="009F5178"/>
    <w:rsid w:val="009F520A"/>
    <w:rsid w:val="009F64E2"/>
    <w:rsid w:val="00A0240B"/>
    <w:rsid w:val="00A02693"/>
    <w:rsid w:val="00A02ED4"/>
    <w:rsid w:val="00A040AC"/>
    <w:rsid w:val="00A046D2"/>
    <w:rsid w:val="00A06FAC"/>
    <w:rsid w:val="00A10A64"/>
    <w:rsid w:val="00A1174E"/>
    <w:rsid w:val="00A12CE6"/>
    <w:rsid w:val="00A14569"/>
    <w:rsid w:val="00A15C9B"/>
    <w:rsid w:val="00A163E3"/>
    <w:rsid w:val="00A177B8"/>
    <w:rsid w:val="00A1791C"/>
    <w:rsid w:val="00A20862"/>
    <w:rsid w:val="00A22438"/>
    <w:rsid w:val="00A23808"/>
    <w:rsid w:val="00A23EF2"/>
    <w:rsid w:val="00A25C76"/>
    <w:rsid w:val="00A26ADE"/>
    <w:rsid w:val="00A27985"/>
    <w:rsid w:val="00A30E30"/>
    <w:rsid w:val="00A327EB"/>
    <w:rsid w:val="00A337E2"/>
    <w:rsid w:val="00A3638E"/>
    <w:rsid w:val="00A37B7A"/>
    <w:rsid w:val="00A4025E"/>
    <w:rsid w:val="00A40D89"/>
    <w:rsid w:val="00A4330D"/>
    <w:rsid w:val="00A47AB6"/>
    <w:rsid w:val="00A47D82"/>
    <w:rsid w:val="00A50694"/>
    <w:rsid w:val="00A509AC"/>
    <w:rsid w:val="00A51ADC"/>
    <w:rsid w:val="00A51C87"/>
    <w:rsid w:val="00A52B06"/>
    <w:rsid w:val="00A52F7C"/>
    <w:rsid w:val="00A54A08"/>
    <w:rsid w:val="00A551D6"/>
    <w:rsid w:val="00A55F35"/>
    <w:rsid w:val="00A568E7"/>
    <w:rsid w:val="00A57801"/>
    <w:rsid w:val="00A6493E"/>
    <w:rsid w:val="00A651D3"/>
    <w:rsid w:val="00A653A1"/>
    <w:rsid w:val="00A65C8B"/>
    <w:rsid w:val="00A672B5"/>
    <w:rsid w:val="00A71413"/>
    <w:rsid w:val="00A721FB"/>
    <w:rsid w:val="00A724F8"/>
    <w:rsid w:val="00A72535"/>
    <w:rsid w:val="00A72B28"/>
    <w:rsid w:val="00A73618"/>
    <w:rsid w:val="00A7448E"/>
    <w:rsid w:val="00A759F1"/>
    <w:rsid w:val="00A76B9C"/>
    <w:rsid w:val="00A819C3"/>
    <w:rsid w:val="00A8271D"/>
    <w:rsid w:val="00A856DA"/>
    <w:rsid w:val="00A85B61"/>
    <w:rsid w:val="00A91221"/>
    <w:rsid w:val="00A927D5"/>
    <w:rsid w:val="00A9564B"/>
    <w:rsid w:val="00A9682B"/>
    <w:rsid w:val="00AA0A77"/>
    <w:rsid w:val="00AA2902"/>
    <w:rsid w:val="00AA2959"/>
    <w:rsid w:val="00AA2F81"/>
    <w:rsid w:val="00AA301D"/>
    <w:rsid w:val="00AA4C9D"/>
    <w:rsid w:val="00AA5758"/>
    <w:rsid w:val="00AA60A8"/>
    <w:rsid w:val="00AA7459"/>
    <w:rsid w:val="00AB19E5"/>
    <w:rsid w:val="00AB348D"/>
    <w:rsid w:val="00AB37D1"/>
    <w:rsid w:val="00AB3D83"/>
    <w:rsid w:val="00AB3DC3"/>
    <w:rsid w:val="00AB430D"/>
    <w:rsid w:val="00AB4E3A"/>
    <w:rsid w:val="00AB622F"/>
    <w:rsid w:val="00AB64EB"/>
    <w:rsid w:val="00AB6E36"/>
    <w:rsid w:val="00AB78C6"/>
    <w:rsid w:val="00AC0036"/>
    <w:rsid w:val="00AC2F9C"/>
    <w:rsid w:val="00AC307D"/>
    <w:rsid w:val="00AC4A9E"/>
    <w:rsid w:val="00AC5A7E"/>
    <w:rsid w:val="00AC795A"/>
    <w:rsid w:val="00AD02BD"/>
    <w:rsid w:val="00AD0522"/>
    <w:rsid w:val="00AD0697"/>
    <w:rsid w:val="00AD1B79"/>
    <w:rsid w:val="00AD226B"/>
    <w:rsid w:val="00AD2538"/>
    <w:rsid w:val="00AD3812"/>
    <w:rsid w:val="00AD395E"/>
    <w:rsid w:val="00AD3DCB"/>
    <w:rsid w:val="00AD535E"/>
    <w:rsid w:val="00AD6333"/>
    <w:rsid w:val="00AE0082"/>
    <w:rsid w:val="00AE09CD"/>
    <w:rsid w:val="00AE1238"/>
    <w:rsid w:val="00AE2B76"/>
    <w:rsid w:val="00AE4AFC"/>
    <w:rsid w:val="00AE58F9"/>
    <w:rsid w:val="00AE6E67"/>
    <w:rsid w:val="00AE7D18"/>
    <w:rsid w:val="00AF0566"/>
    <w:rsid w:val="00AF1531"/>
    <w:rsid w:val="00AF1821"/>
    <w:rsid w:val="00AF25D1"/>
    <w:rsid w:val="00AF27DB"/>
    <w:rsid w:val="00AF528C"/>
    <w:rsid w:val="00AF5C9F"/>
    <w:rsid w:val="00AF6202"/>
    <w:rsid w:val="00AF638D"/>
    <w:rsid w:val="00B001E5"/>
    <w:rsid w:val="00B0115E"/>
    <w:rsid w:val="00B017E5"/>
    <w:rsid w:val="00B0249D"/>
    <w:rsid w:val="00B0641E"/>
    <w:rsid w:val="00B1018E"/>
    <w:rsid w:val="00B11444"/>
    <w:rsid w:val="00B11C69"/>
    <w:rsid w:val="00B1220C"/>
    <w:rsid w:val="00B12654"/>
    <w:rsid w:val="00B140B3"/>
    <w:rsid w:val="00B141CA"/>
    <w:rsid w:val="00B14EBC"/>
    <w:rsid w:val="00B1720F"/>
    <w:rsid w:val="00B17845"/>
    <w:rsid w:val="00B22E9A"/>
    <w:rsid w:val="00B23014"/>
    <w:rsid w:val="00B24535"/>
    <w:rsid w:val="00B25768"/>
    <w:rsid w:val="00B25A9B"/>
    <w:rsid w:val="00B263D2"/>
    <w:rsid w:val="00B30613"/>
    <w:rsid w:val="00B30A2B"/>
    <w:rsid w:val="00B33E53"/>
    <w:rsid w:val="00B34EE6"/>
    <w:rsid w:val="00B34F84"/>
    <w:rsid w:val="00B36269"/>
    <w:rsid w:val="00B36530"/>
    <w:rsid w:val="00B367D3"/>
    <w:rsid w:val="00B36C03"/>
    <w:rsid w:val="00B374C0"/>
    <w:rsid w:val="00B40CFB"/>
    <w:rsid w:val="00B41266"/>
    <w:rsid w:val="00B42337"/>
    <w:rsid w:val="00B4299C"/>
    <w:rsid w:val="00B42B0B"/>
    <w:rsid w:val="00B42DAE"/>
    <w:rsid w:val="00B46F59"/>
    <w:rsid w:val="00B47655"/>
    <w:rsid w:val="00B47D10"/>
    <w:rsid w:val="00B50924"/>
    <w:rsid w:val="00B5149A"/>
    <w:rsid w:val="00B53EFA"/>
    <w:rsid w:val="00B5577E"/>
    <w:rsid w:val="00B60DFF"/>
    <w:rsid w:val="00B63E5A"/>
    <w:rsid w:val="00B66881"/>
    <w:rsid w:val="00B70150"/>
    <w:rsid w:val="00B724B2"/>
    <w:rsid w:val="00B740B1"/>
    <w:rsid w:val="00B7451F"/>
    <w:rsid w:val="00B77486"/>
    <w:rsid w:val="00B81DF4"/>
    <w:rsid w:val="00B823D3"/>
    <w:rsid w:val="00B82DAD"/>
    <w:rsid w:val="00B83762"/>
    <w:rsid w:val="00B852A4"/>
    <w:rsid w:val="00B9108D"/>
    <w:rsid w:val="00B91970"/>
    <w:rsid w:val="00B92B0B"/>
    <w:rsid w:val="00B93E14"/>
    <w:rsid w:val="00B93FD3"/>
    <w:rsid w:val="00B95191"/>
    <w:rsid w:val="00B95B65"/>
    <w:rsid w:val="00B97D68"/>
    <w:rsid w:val="00BA0EAC"/>
    <w:rsid w:val="00BA2F34"/>
    <w:rsid w:val="00BA40E9"/>
    <w:rsid w:val="00BA564D"/>
    <w:rsid w:val="00BA7EA7"/>
    <w:rsid w:val="00BA7F5F"/>
    <w:rsid w:val="00BB0F73"/>
    <w:rsid w:val="00BB41B9"/>
    <w:rsid w:val="00BB6CE6"/>
    <w:rsid w:val="00BB6D11"/>
    <w:rsid w:val="00BB72DF"/>
    <w:rsid w:val="00BB7394"/>
    <w:rsid w:val="00BC01D2"/>
    <w:rsid w:val="00BC1821"/>
    <w:rsid w:val="00BC1D43"/>
    <w:rsid w:val="00BC2298"/>
    <w:rsid w:val="00BC2A4C"/>
    <w:rsid w:val="00BC2A9F"/>
    <w:rsid w:val="00BC3830"/>
    <w:rsid w:val="00BC5804"/>
    <w:rsid w:val="00BC7A76"/>
    <w:rsid w:val="00BD019E"/>
    <w:rsid w:val="00BD04AC"/>
    <w:rsid w:val="00BD0A2C"/>
    <w:rsid w:val="00BD1831"/>
    <w:rsid w:val="00BD5067"/>
    <w:rsid w:val="00BD5E76"/>
    <w:rsid w:val="00BD6208"/>
    <w:rsid w:val="00BD7A42"/>
    <w:rsid w:val="00BE08DE"/>
    <w:rsid w:val="00BE4BA4"/>
    <w:rsid w:val="00BE5174"/>
    <w:rsid w:val="00BE57CF"/>
    <w:rsid w:val="00BE5B57"/>
    <w:rsid w:val="00BE6366"/>
    <w:rsid w:val="00BE71AC"/>
    <w:rsid w:val="00BF01F5"/>
    <w:rsid w:val="00BF1C47"/>
    <w:rsid w:val="00BF4E18"/>
    <w:rsid w:val="00BF64D3"/>
    <w:rsid w:val="00BF6CAE"/>
    <w:rsid w:val="00C0048E"/>
    <w:rsid w:val="00C00920"/>
    <w:rsid w:val="00C01929"/>
    <w:rsid w:val="00C02F58"/>
    <w:rsid w:val="00C0336A"/>
    <w:rsid w:val="00C0440D"/>
    <w:rsid w:val="00C045F3"/>
    <w:rsid w:val="00C0468B"/>
    <w:rsid w:val="00C055DD"/>
    <w:rsid w:val="00C06CD1"/>
    <w:rsid w:val="00C075A8"/>
    <w:rsid w:val="00C07FA0"/>
    <w:rsid w:val="00C1008C"/>
    <w:rsid w:val="00C10E83"/>
    <w:rsid w:val="00C1181C"/>
    <w:rsid w:val="00C12105"/>
    <w:rsid w:val="00C125CE"/>
    <w:rsid w:val="00C137B2"/>
    <w:rsid w:val="00C14250"/>
    <w:rsid w:val="00C14EE3"/>
    <w:rsid w:val="00C16132"/>
    <w:rsid w:val="00C162EE"/>
    <w:rsid w:val="00C167FE"/>
    <w:rsid w:val="00C16C92"/>
    <w:rsid w:val="00C17072"/>
    <w:rsid w:val="00C20382"/>
    <w:rsid w:val="00C205E4"/>
    <w:rsid w:val="00C21B76"/>
    <w:rsid w:val="00C237B3"/>
    <w:rsid w:val="00C2408D"/>
    <w:rsid w:val="00C247E0"/>
    <w:rsid w:val="00C26A57"/>
    <w:rsid w:val="00C27A5D"/>
    <w:rsid w:val="00C31057"/>
    <w:rsid w:val="00C31AC2"/>
    <w:rsid w:val="00C331A4"/>
    <w:rsid w:val="00C345DC"/>
    <w:rsid w:val="00C34C35"/>
    <w:rsid w:val="00C36930"/>
    <w:rsid w:val="00C3735F"/>
    <w:rsid w:val="00C439E8"/>
    <w:rsid w:val="00C44121"/>
    <w:rsid w:val="00C45CE7"/>
    <w:rsid w:val="00C46774"/>
    <w:rsid w:val="00C53410"/>
    <w:rsid w:val="00C53490"/>
    <w:rsid w:val="00C5397A"/>
    <w:rsid w:val="00C539E4"/>
    <w:rsid w:val="00C53D9B"/>
    <w:rsid w:val="00C54638"/>
    <w:rsid w:val="00C563A0"/>
    <w:rsid w:val="00C575F1"/>
    <w:rsid w:val="00C609E8"/>
    <w:rsid w:val="00C60E60"/>
    <w:rsid w:val="00C612AE"/>
    <w:rsid w:val="00C61C89"/>
    <w:rsid w:val="00C62393"/>
    <w:rsid w:val="00C63BCB"/>
    <w:rsid w:val="00C63F4F"/>
    <w:rsid w:val="00C642EA"/>
    <w:rsid w:val="00C64EB8"/>
    <w:rsid w:val="00C662F6"/>
    <w:rsid w:val="00C66E01"/>
    <w:rsid w:val="00C707B2"/>
    <w:rsid w:val="00C712E7"/>
    <w:rsid w:val="00C723D6"/>
    <w:rsid w:val="00C729F4"/>
    <w:rsid w:val="00C72FAC"/>
    <w:rsid w:val="00C731B0"/>
    <w:rsid w:val="00C74A90"/>
    <w:rsid w:val="00C7572C"/>
    <w:rsid w:val="00C75E2C"/>
    <w:rsid w:val="00C77DE7"/>
    <w:rsid w:val="00C80444"/>
    <w:rsid w:val="00C82482"/>
    <w:rsid w:val="00C83402"/>
    <w:rsid w:val="00C84DE3"/>
    <w:rsid w:val="00C85CE7"/>
    <w:rsid w:val="00C86A7E"/>
    <w:rsid w:val="00C86D96"/>
    <w:rsid w:val="00C875C2"/>
    <w:rsid w:val="00C875D7"/>
    <w:rsid w:val="00C87A4B"/>
    <w:rsid w:val="00C9003A"/>
    <w:rsid w:val="00C90572"/>
    <w:rsid w:val="00C91D16"/>
    <w:rsid w:val="00C93DD2"/>
    <w:rsid w:val="00C944A1"/>
    <w:rsid w:val="00C968BD"/>
    <w:rsid w:val="00C96EA6"/>
    <w:rsid w:val="00C9709A"/>
    <w:rsid w:val="00C97340"/>
    <w:rsid w:val="00CA23D6"/>
    <w:rsid w:val="00CA255C"/>
    <w:rsid w:val="00CA59F7"/>
    <w:rsid w:val="00CA67A6"/>
    <w:rsid w:val="00CB10C7"/>
    <w:rsid w:val="00CB1D7D"/>
    <w:rsid w:val="00CB2D50"/>
    <w:rsid w:val="00CB3A58"/>
    <w:rsid w:val="00CB411F"/>
    <w:rsid w:val="00CB4292"/>
    <w:rsid w:val="00CB4996"/>
    <w:rsid w:val="00CB54F1"/>
    <w:rsid w:val="00CB65EE"/>
    <w:rsid w:val="00CB6920"/>
    <w:rsid w:val="00CC0628"/>
    <w:rsid w:val="00CC0735"/>
    <w:rsid w:val="00CC18B7"/>
    <w:rsid w:val="00CC2BFC"/>
    <w:rsid w:val="00CC4D88"/>
    <w:rsid w:val="00CC6F3A"/>
    <w:rsid w:val="00CC6FD8"/>
    <w:rsid w:val="00CC7098"/>
    <w:rsid w:val="00CC76D9"/>
    <w:rsid w:val="00CC7833"/>
    <w:rsid w:val="00CC7BA4"/>
    <w:rsid w:val="00CC7D3C"/>
    <w:rsid w:val="00CC7DA4"/>
    <w:rsid w:val="00CD0083"/>
    <w:rsid w:val="00CD1651"/>
    <w:rsid w:val="00CD28FE"/>
    <w:rsid w:val="00CD3013"/>
    <w:rsid w:val="00CD31D8"/>
    <w:rsid w:val="00CD4CF1"/>
    <w:rsid w:val="00CD4D55"/>
    <w:rsid w:val="00CD6586"/>
    <w:rsid w:val="00CD77DC"/>
    <w:rsid w:val="00CE2190"/>
    <w:rsid w:val="00CE68BF"/>
    <w:rsid w:val="00CE7E4D"/>
    <w:rsid w:val="00CF037A"/>
    <w:rsid w:val="00CF0CD0"/>
    <w:rsid w:val="00CF2D6F"/>
    <w:rsid w:val="00CF4BAF"/>
    <w:rsid w:val="00CF510B"/>
    <w:rsid w:val="00D01A18"/>
    <w:rsid w:val="00D01E2F"/>
    <w:rsid w:val="00D01F56"/>
    <w:rsid w:val="00D02E36"/>
    <w:rsid w:val="00D043CC"/>
    <w:rsid w:val="00D0532E"/>
    <w:rsid w:val="00D062CE"/>
    <w:rsid w:val="00D06B8F"/>
    <w:rsid w:val="00D07661"/>
    <w:rsid w:val="00D10313"/>
    <w:rsid w:val="00D13091"/>
    <w:rsid w:val="00D13819"/>
    <w:rsid w:val="00D1398E"/>
    <w:rsid w:val="00D14BB1"/>
    <w:rsid w:val="00D14C32"/>
    <w:rsid w:val="00D165E4"/>
    <w:rsid w:val="00D17E75"/>
    <w:rsid w:val="00D20A01"/>
    <w:rsid w:val="00D20D11"/>
    <w:rsid w:val="00D231F4"/>
    <w:rsid w:val="00D24D6C"/>
    <w:rsid w:val="00D25267"/>
    <w:rsid w:val="00D25AA9"/>
    <w:rsid w:val="00D25B2D"/>
    <w:rsid w:val="00D26E70"/>
    <w:rsid w:val="00D27277"/>
    <w:rsid w:val="00D273EC"/>
    <w:rsid w:val="00D305DB"/>
    <w:rsid w:val="00D30C11"/>
    <w:rsid w:val="00D324EB"/>
    <w:rsid w:val="00D352AB"/>
    <w:rsid w:val="00D37252"/>
    <w:rsid w:val="00D37BA6"/>
    <w:rsid w:val="00D40F2B"/>
    <w:rsid w:val="00D413B5"/>
    <w:rsid w:val="00D41C77"/>
    <w:rsid w:val="00D45702"/>
    <w:rsid w:val="00D45C68"/>
    <w:rsid w:val="00D4608B"/>
    <w:rsid w:val="00D46B25"/>
    <w:rsid w:val="00D50CF4"/>
    <w:rsid w:val="00D51A74"/>
    <w:rsid w:val="00D52C07"/>
    <w:rsid w:val="00D536F2"/>
    <w:rsid w:val="00D53986"/>
    <w:rsid w:val="00D53DF1"/>
    <w:rsid w:val="00D54BB6"/>
    <w:rsid w:val="00D54EE7"/>
    <w:rsid w:val="00D550D7"/>
    <w:rsid w:val="00D5553B"/>
    <w:rsid w:val="00D55AA9"/>
    <w:rsid w:val="00D565C1"/>
    <w:rsid w:val="00D57D7D"/>
    <w:rsid w:val="00D60A96"/>
    <w:rsid w:val="00D62894"/>
    <w:rsid w:val="00D628D9"/>
    <w:rsid w:val="00D6324D"/>
    <w:rsid w:val="00D6334D"/>
    <w:rsid w:val="00D64E5E"/>
    <w:rsid w:val="00D66340"/>
    <w:rsid w:val="00D703A2"/>
    <w:rsid w:val="00D708B7"/>
    <w:rsid w:val="00D72114"/>
    <w:rsid w:val="00D739AF"/>
    <w:rsid w:val="00D74526"/>
    <w:rsid w:val="00D776B4"/>
    <w:rsid w:val="00D810A8"/>
    <w:rsid w:val="00D83BF7"/>
    <w:rsid w:val="00D85993"/>
    <w:rsid w:val="00D85CDC"/>
    <w:rsid w:val="00D86822"/>
    <w:rsid w:val="00D871FB"/>
    <w:rsid w:val="00D87FA8"/>
    <w:rsid w:val="00D90210"/>
    <w:rsid w:val="00D90465"/>
    <w:rsid w:val="00D90D92"/>
    <w:rsid w:val="00D9246D"/>
    <w:rsid w:val="00D9335D"/>
    <w:rsid w:val="00D933B8"/>
    <w:rsid w:val="00D95F6F"/>
    <w:rsid w:val="00DA13DB"/>
    <w:rsid w:val="00DA19AA"/>
    <w:rsid w:val="00DA1A22"/>
    <w:rsid w:val="00DA2C87"/>
    <w:rsid w:val="00DA2D30"/>
    <w:rsid w:val="00DA3EEB"/>
    <w:rsid w:val="00DA414F"/>
    <w:rsid w:val="00DA4307"/>
    <w:rsid w:val="00DA4543"/>
    <w:rsid w:val="00DA65F1"/>
    <w:rsid w:val="00DA7946"/>
    <w:rsid w:val="00DB12FD"/>
    <w:rsid w:val="00DB234F"/>
    <w:rsid w:val="00DB3C21"/>
    <w:rsid w:val="00DB631A"/>
    <w:rsid w:val="00DB7E25"/>
    <w:rsid w:val="00DC01B0"/>
    <w:rsid w:val="00DC15D1"/>
    <w:rsid w:val="00DC20E5"/>
    <w:rsid w:val="00DC2623"/>
    <w:rsid w:val="00DC40BD"/>
    <w:rsid w:val="00DC48A0"/>
    <w:rsid w:val="00DC5D79"/>
    <w:rsid w:val="00DC6A54"/>
    <w:rsid w:val="00DC6D57"/>
    <w:rsid w:val="00DC6F0E"/>
    <w:rsid w:val="00DC723D"/>
    <w:rsid w:val="00DD1164"/>
    <w:rsid w:val="00DD1FA3"/>
    <w:rsid w:val="00DD277A"/>
    <w:rsid w:val="00DD4A87"/>
    <w:rsid w:val="00DD4B3B"/>
    <w:rsid w:val="00DD6ABD"/>
    <w:rsid w:val="00DE0690"/>
    <w:rsid w:val="00DE0B86"/>
    <w:rsid w:val="00DE25A2"/>
    <w:rsid w:val="00DE49C1"/>
    <w:rsid w:val="00DE5258"/>
    <w:rsid w:val="00DE5374"/>
    <w:rsid w:val="00DE5EB0"/>
    <w:rsid w:val="00DF030B"/>
    <w:rsid w:val="00DF2A3B"/>
    <w:rsid w:val="00DF2BC3"/>
    <w:rsid w:val="00DF3240"/>
    <w:rsid w:val="00DF48A9"/>
    <w:rsid w:val="00DF4B03"/>
    <w:rsid w:val="00DF5346"/>
    <w:rsid w:val="00DF62A7"/>
    <w:rsid w:val="00E00EE2"/>
    <w:rsid w:val="00E01086"/>
    <w:rsid w:val="00E01417"/>
    <w:rsid w:val="00E014B3"/>
    <w:rsid w:val="00E01730"/>
    <w:rsid w:val="00E024A6"/>
    <w:rsid w:val="00E02BB1"/>
    <w:rsid w:val="00E04910"/>
    <w:rsid w:val="00E04CBF"/>
    <w:rsid w:val="00E05364"/>
    <w:rsid w:val="00E0599F"/>
    <w:rsid w:val="00E05F27"/>
    <w:rsid w:val="00E065EE"/>
    <w:rsid w:val="00E0782F"/>
    <w:rsid w:val="00E106C7"/>
    <w:rsid w:val="00E11DAA"/>
    <w:rsid w:val="00E11EED"/>
    <w:rsid w:val="00E120BF"/>
    <w:rsid w:val="00E121CB"/>
    <w:rsid w:val="00E12442"/>
    <w:rsid w:val="00E13C17"/>
    <w:rsid w:val="00E13DED"/>
    <w:rsid w:val="00E14B6C"/>
    <w:rsid w:val="00E14D4E"/>
    <w:rsid w:val="00E15EB3"/>
    <w:rsid w:val="00E16006"/>
    <w:rsid w:val="00E1706B"/>
    <w:rsid w:val="00E2070C"/>
    <w:rsid w:val="00E21030"/>
    <w:rsid w:val="00E2222E"/>
    <w:rsid w:val="00E2306E"/>
    <w:rsid w:val="00E23BEB"/>
    <w:rsid w:val="00E25554"/>
    <w:rsid w:val="00E25CB6"/>
    <w:rsid w:val="00E27852"/>
    <w:rsid w:val="00E30438"/>
    <w:rsid w:val="00E314F1"/>
    <w:rsid w:val="00E3182C"/>
    <w:rsid w:val="00E3468F"/>
    <w:rsid w:val="00E34AA0"/>
    <w:rsid w:val="00E34D8C"/>
    <w:rsid w:val="00E35982"/>
    <w:rsid w:val="00E36AD8"/>
    <w:rsid w:val="00E37529"/>
    <w:rsid w:val="00E40A46"/>
    <w:rsid w:val="00E418D4"/>
    <w:rsid w:val="00E438EE"/>
    <w:rsid w:val="00E440D8"/>
    <w:rsid w:val="00E459AE"/>
    <w:rsid w:val="00E46B02"/>
    <w:rsid w:val="00E47033"/>
    <w:rsid w:val="00E52C0A"/>
    <w:rsid w:val="00E53F17"/>
    <w:rsid w:val="00E54B38"/>
    <w:rsid w:val="00E567A9"/>
    <w:rsid w:val="00E57D17"/>
    <w:rsid w:val="00E6059B"/>
    <w:rsid w:val="00E607C4"/>
    <w:rsid w:val="00E60CCB"/>
    <w:rsid w:val="00E637AF"/>
    <w:rsid w:val="00E63C63"/>
    <w:rsid w:val="00E64E5C"/>
    <w:rsid w:val="00E64E89"/>
    <w:rsid w:val="00E664CF"/>
    <w:rsid w:val="00E66D44"/>
    <w:rsid w:val="00E66FCD"/>
    <w:rsid w:val="00E67425"/>
    <w:rsid w:val="00E67956"/>
    <w:rsid w:val="00E67C42"/>
    <w:rsid w:val="00E711B2"/>
    <w:rsid w:val="00E717FA"/>
    <w:rsid w:val="00E74812"/>
    <w:rsid w:val="00E74C40"/>
    <w:rsid w:val="00E74F3A"/>
    <w:rsid w:val="00E752F1"/>
    <w:rsid w:val="00E77E63"/>
    <w:rsid w:val="00E77F1D"/>
    <w:rsid w:val="00E824AB"/>
    <w:rsid w:val="00E83E4B"/>
    <w:rsid w:val="00E8516C"/>
    <w:rsid w:val="00E87E4A"/>
    <w:rsid w:val="00E90464"/>
    <w:rsid w:val="00E9197D"/>
    <w:rsid w:val="00E92D31"/>
    <w:rsid w:val="00E95647"/>
    <w:rsid w:val="00E9579A"/>
    <w:rsid w:val="00E96C52"/>
    <w:rsid w:val="00E96FB0"/>
    <w:rsid w:val="00E973F1"/>
    <w:rsid w:val="00EA013D"/>
    <w:rsid w:val="00EA261C"/>
    <w:rsid w:val="00EA2E0C"/>
    <w:rsid w:val="00EA3BFE"/>
    <w:rsid w:val="00EA4794"/>
    <w:rsid w:val="00EA4A80"/>
    <w:rsid w:val="00EA4D6E"/>
    <w:rsid w:val="00EA5AA4"/>
    <w:rsid w:val="00EA6A55"/>
    <w:rsid w:val="00EB022F"/>
    <w:rsid w:val="00EB0F7C"/>
    <w:rsid w:val="00EB1EA7"/>
    <w:rsid w:val="00EB2593"/>
    <w:rsid w:val="00EB2CA1"/>
    <w:rsid w:val="00EB2EA1"/>
    <w:rsid w:val="00EB33D5"/>
    <w:rsid w:val="00EB352A"/>
    <w:rsid w:val="00EB361D"/>
    <w:rsid w:val="00EB3D04"/>
    <w:rsid w:val="00EB4BB7"/>
    <w:rsid w:val="00EB5108"/>
    <w:rsid w:val="00EB55B4"/>
    <w:rsid w:val="00EB61AD"/>
    <w:rsid w:val="00EB623C"/>
    <w:rsid w:val="00EB6680"/>
    <w:rsid w:val="00EB6A7C"/>
    <w:rsid w:val="00EB7024"/>
    <w:rsid w:val="00EB7F44"/>
    <w:rsid w:val="00EC0595"/>
    <w:rsid w:val="00EC1829"/>
    <w:rsid w:val="00EC2FDA"/>
    <w:rsid w:val="00EC3F90"/>
    <w:rsid w:val="00ED0681"/>
    <w:rsid w:val="00ED0890"/>
    <w:rsid w:val="00ED1764"/>
    <w:rsid w:val="00ED23EB"/>
    <w:rsid w:val="00ED336C"/>
    <w:rsid w:val="00ED37CE"/>
    <w:rsid w:val="00ED4493"/>
    <w:rsid w:val="00ED4C41"/>
    <w:rsid w:val="00ED6DB0"/>
    <w:rsid w:val="00ED7505"/>
    <w:rsid w:val="00ED7689"/>
    <w:rsid w:val="00EE0269"/>
    <w:rsid w:val="00EE0939"/>
    <w:rsid w:val="00EE0F3B"/>
    <w:rsid w:val="00EE1F82"/>
    <w:rsid w:val="00EE2293"/>
    <w:rsid w:val="00EE2468"/>
    <w:rsid w:val="00EE2E44"/>
    <w:rsid w:val="00EE5BD5"/>
    <w:rsid w:val="00EE5CA3"/>
    <w:rsid w:val="00EE6A8C"/>
    <w:rsid w:val="00EE7E19"/>
    <w:rsid w:val="00EF0C0B"/>
    <w:rsid w:val="00EF0FE8"/>
    <w:rsid w:val="00EF14D2"/>
    <w:rsid w:val="00EF2DB8"/>
    <w:rsid w:val="00EF3C18"/>
    <w:rsid w:val="00EF4E02"/>
    <w:rsid w:val="00EF5AE9"/>
    <w:rsid w:val="00F002E6"/>
    <w:rsid w:val="00F0034B"/>
    <w:rsid w:val="00F00396"/>
    <w:rsid w:val="00F007BD"/>
    <w:rsid w:val="00F02A3B"/>
    <w:rsid w:val="00F03095"/>
    <w:rsid w:val="00F03B6E"/>
    <w:rsid w:val="00F045D9"/>
    <w:rsid w:val="00F05C12"/>
    <w:rsid w:val="00F10716"/>
    <w:rsid w:val="00F119BA"/>
    <w:rsid w:val="00F121EB"/>
    <w:rsid w:val="00F126BE"/>
    <w:rsid w:val="00F13ED8"/>
    <w:rsid w:val="00F1465E"/>
    <w:rsid w:val="00F14D78"/>
    <w:rsid w:val="00F15425"/>
    <w:rsid w:val="00F15E10"/>
    <w:rsid w:val="00F16A86"/>
    <w:rsid w:val="00F170B8"/>
    <w:rsid w:val="00F21F29"/>
    <w:rsid w:val="00F2203B"/>
    <w:rsid w:val="00F2275B"/>
    <w:rsid w:val="00F233B2"/>
    <w:rsid w:val="00F235D6"/>
    <w:rsid w:val="00F262AD"/>
    <w:rsid w:val="00F27D6B"/>
    <w:rsid w:val="00F27E33"/>
    <w:rsid w:val="00F31B7E"/>
    <w:rsid w:val="00F331FF"/>
    <w:rsid w:val="00F34A34"/>
    <w:rsid w:val="00F370A5"/>
    <w:rsid w:val="00F37D1B"/>
    <w:rsid w:val="00F37DF6"/>
    <w:rsid w:val="00F413BB"/>
    <w:rsid w:val="00F418AC"/>
    <w:rsid w:val="00F4259B"/>
    <w:rsid w:val="00F428EF"/>
    <w:rsid w:val="00F5032D"/>
    <w:rsid w:val="00F50D2A"/>
    <w:rsid w:val="00F50F32"/>
    <w:rsid w:val="00F5197D"/>
    <w:rsid w:val="00F51DDD"/>
    <w:rsid w:val="00F528FB"/>
    <w:rsid w:val="00F5300C"/>
    <w:rsid w:val="00F53407"/>
    <w:rsid w:val="00F5459F"/>
    <w:rsid w:val="00F55AC9"/>
    <w:rsid w:val="00F56E01"/>
    <w:rsid w:val="00F5783E"/>
    <w:rsid w:val="00F57A60"/>
    <w:rsid w:val="00F6034D"/>
    <w:rsid w:val="00F61264"/>
    <w:rsid w:val="00F61B95"/>
    <w:rsid w:val="00F61E58"/>
    <w:rsid w:val="00F62885"/>
    <w:rsid w:val="00F62DE3"/>
    <w:rsid w:val="00F63A7A"/>
    <w:rsid w:val="00F643D6"/>
    <w:rsid w:val="00F64585"/>
    <w:rsid w:val="00F710CE"/>
    <w:rsid w:val="00F739A7"/>
    <w:rsid w:val="00F73A58"/>
    <w:rsid w:val="00F741DE"/>
    <w:rsid w:val="00F74C6B"/>
    <w:rsid w:val="00F75AB1"/>
    <w:rsid w:val="00F76D6C"/>
    <w:rsid w:val="00F76F0F"/>
    <w:rsid w:val="00F77E3F"/>
    <w:rsid w:val="00F80257"/>
    <w:rsid w:val="00F81018"/>
    <w:rsid w:val="00F81EDA"/>
    <w:rsid w:val="00F8475E"/>
    <w:rsid w:val="00F84EE0"/>
    <w:rsid w:val="00F86EBC"/>
    <w:rsid w:val="00F87D2F"/>
    <w:rsid w:val="00F9067C"/>
    <w:rsid w:val="00F9088D"/>
    <w:rsid w:val="00F90B83"/>
    <w:rsid w:val="00F91FD6"/>
    <w:rsid w:val="00F94304"/>
    <w:rsid w:val="00F949D9"/>
    <w:rsid w:val="00F9694D"/>
    <w:rsid w:val="00F969FC"/>
    <w:rsid w:val="00F973A0"/>
    <w:rsid w:val="00F974E8"/>
    <w:rsid w:val="00FA24B3"/>
    <w:rsid w:val="00FA4279"/>
    <w:rsid w:val="00FA4607"/>
    <w:rsid w:val="00FA4910"/>
    <w:rsid w:val="00FA5862"/>
    <w:rsid w:val="00FA63BA"/>
    <w:rsid w:val="00FA70F6"/>
    <w:rsid w:val="00FA72BD"/>
    <w:rsid w:val="00FA78F4"/>
    <w:rsid w:val="00FA7C93"/>
    <w:rsid w:val="00FB04C9"/>
    <w:rsid w:val="00FB05B7"/>
    <w:rsid w:val="00FB093F"/>
    <w:rsid w:val="00FB0F8B"/>
    <w:rsid w:val="00FB3070"/>
    <w:rsid w:val="00FB3AF6"/>
    <w:rsid w:val="00FB67C1"/>
    <w:rsid w:val="00FB6A0F"/>
    <w:rsid w:val="00FB6AC1"/>
    <w:rsid w:val="00FB6B3F"/>
    <w:rsid w:val="00FC00B0"/>
    <w:rsid w:val="00FC1A96"/>
    <w:rsid w:val="00FC20F3"/>
    <w:rsid w:val="00FC3C0A"/>
    <w:rsid w:val="00FC4D36"/>
    <w:rsid w:val="00FC6675"/>
    <w:rsid w:val="00FC6A89"/>
    <w:rsid w:val="00FD0069"/>
    <w:rsid w:val="00FD064C"/>
    <w:rsid w:val="00FD0889"/>
    <w:rsid w:val="00FD15DA"/>
    <w:rsid w:val="00FD190F"/>
    <w:rsid w:val="00FD1A36"/>
    <w:rsid w:val="00FD1EBB"/>
    <w:rsid w:val="00FD2911"/>
    <w:rsid w:val="00FD4A09"/>
    <w:rsid w:val="00FD4A41"/>
    <w:rsid w:val="00FD4C78"/>
    <w:rsid w:val="00FD5FE2"/>
    <w:rsid w:val="00FD646B"/>
    <w:rsid w:val="00FD64F4"/>
    <w:rsid w:val="00FE102C"/>
    <w:rsid w:val="00FE109C"/>
    <w:rsid w:val="00FE1CF3"/>
    <w:rsid w:val="00FE273B"/>
    <w:rsid w:val="00FE281F"/>
    <w:rsid w:val="00FE29B5"/>
    <w:rsid w:val="00FE4630"/>
    <w:rsid w:val="00FE4C40"/>
    <w:rsid w:val="00FE5107"/>
    <w:rsid w:val="00FE6A0E"/>
    <w:rsid w:val="00FE76C6"/>
    <w:rsid w:val="00FF067B"/>
    <w:rsid w:val="00FF104E"/>
    <w:rsid w:val="00FF19D5"/>
    <w:rsid w:val="00FF2578"/>
    <w:rsid w:val="00FF32B9"/>
    <w:rsid w:val="00FF3669"/>
    <w:rsid w:val="00FF3D85"/>
    <w:rsid w:val="00FF6E9A"/>
    <w:rsid w:val="00FF7572"/>
    <w:rsid w:val="00FF783B"/>
    <w:rsid w:val="00FF7E7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D240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578"/>
  </w:style>
  <w:style w:type="paragraph" w:styleId="Heading1">
    <w:name w:val="heading 1"/>
    <w:aliases w:val="Rubro (A,B,C)"/>
    <w:basedOn w:val="Normal"/>
    <w:next w:val="Normal"/>
    <w:link w:val="Heading1Char"/>
    <w:qFormat/>
    <w:rsid w:val="006C3A63"/>
    <w:pPr>
      <w:keepNext/>
      <w:keepLines/>
      <w:numPr>
        <w:numId w:val="12"/>
      </w:numPr>
      <w:spacing w:before="480" w:after="0"/>
      <w:outlineLvl w:val="0"/>
    </w:pPr>
    <w:rPr>
      <w:rFonts w:ascii="Calibri" w:eastAsia="Times New Roman" w:hAnsi="Calibri" w:cs="Times New Roman"/>
      <w:b/>
      <w:bCs/>
      <w:color w:val="000000" w:themeColor="text1"/>
      <w:sz w:val="28"/>
      <w:szCs w:val="28"/>
    </w:rPr>
  </w:style>
  <w:style w:type="paragraph" w:styleId="Heading2">
    <w:name w:val="heading 2"/>
    <w:basedOn w:val="Normal"/>
    <w:next w:val="Normal"/>
    <w:link w:val="Heading2Char"/>
    <w:uiPriority w:val="9"/>
    <w:unhideWhenUsed/>
    <w:qFormat/>
    <w:rsid w:val="008B4D5B"/>
    <w:pPr>
      <w:keepNext/>
      <w:keepLines/>
      <w:numPr>
        <w:ilvl w:val="1"/>
        <w:numId w:val="12"/>
      </w:numPr>
      <w:spacing w:before="200" w:after="0"/>
      <w:outlineLvl w:val="1"/>
    </w:pPr>
    <w:rPr>
      <w:rFonts w:ascii="Arial" w:eastAsiaTheme="majorEastAsia" w:hAnsi="Arial" w:cstheme="majorBidi"/>
      <w:b/>
      <w:bCs/>
      <w:sz w:val="24"/>
      <w:szCs w:val="26"/>
    </w:rPr>
  </w:style>
  <w:style w:type="paragraph" w:styleId="Heading3">
    <w:name w:val="heading 3"/>
    <w:basedOn w:val="Normal"/>
    <w:next w:val="Normal"/>
    <w:link w:val="Heading3Char"/>
    <w:uiPriority w:val="9"/>
    <w:unhideWhenUsed/>
    <w:qFormat/>
    <w:rsid w:val="000C7274"/>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ListParagraph"/>
    <w:next w:val="Normal"/>
    <w:link w:val="Heading4Char"/>
    <w:uiPriority w:val="9"/>
    <w:unhideWhenUsed/>
    <w:qFormat/>
    <w:rsid w:val="000C7274"/>
    <w:pPr>
      <w:numPr>
        <w:ilvl w:val="3"/>
        <w:numId w:val="12"/>
      </w:numPr>
      <w:spacing w:after="0" w:line="240" w:lineRule="auto"/>
      <w:outlineLvl w:val="3"/>
    </w:pPr>
    <w:rPr>
      <w:rFonts w:ascii="Times New Roman" w:eastAsiaTheme="minorHAnsi" w:hAnsi="Times New Roman"/>
      <w:lang w:eastAsia="en-US"/>
    </w:rPr>
  </w:style>
  <w:style w:type="paragraph" w:styleId="Heading5">
    <w:name w:val="heading 5"/>
    <w:aliases w:val="Heading 5.(i),5 sub-bullet,sb,4,5 sub-bullet1,sb1,41"/>
    <w:basedOn w:val="ListParagraph"/>
    <w:next w:val="Normal"/>
    <w:link w:val="Heading5Char"/>
    <w:unhideWhenUsed/>
    <w:qFormat/>
    <w:rsid w:val="000C7274"/>
    <w:pPr>
      <w:numPr>
        <w:ilvl w:val="4"/>
        <w:numId w:val="12"/>
      </w:numPr>
      <w:spacing w:after="0" w:line="240" w:lineRule="auto"/>
      <w:outlineLvl w:val="4"/>
    </w:pPr>
    <w:rPr>
      <w:rFonts w:ascii="Times New Roman" w:eastAsiaTheme="minorHAnsi" w:hAnsi="Times New Roman"/>
      <w:lang w:eastAsia="en-US"/>
    </w:rPr>
  </w:style>
  <w:style w:type="paragraph" w:styleId="Heading6">
    <w:name w:val="heading 6"/>
    <w:basedOn w:val="Normal"/>
    <w:next w:val="Normal"/>
    <w:link w:val="Heading6Char"/>
    <w:unhideWhenUsed/>
    <w:qFormat/>
    <w:rsid w:val="002601ED"/>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2601ED"/>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2601ED"/>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2601ED"/>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33E2F"/>
    <w:pPr>
      <w:spacing w:after="0" w:line="240" w:lineRule="auto"/>
    </w:pPr>
    <w:rPr>
      <w:rFonts w:ascii="Arial" w:eastAsia="Calibri" w:hAnsi="Arial" w:cs="Times New Roman"/>
      <w:lang w:val="es-ES_tradnl"/>
    </w:rPr>
  </w:style>
  <w:style w:type="character" w:customStyle="1" w:styleId="NoSpacingChar">
    <w:name w:val="No Spacing Char"/>
    <w:link w:val="NoSpacing"/>
    <w:rsid w:val="00133E2F"/>
    <w:rPr>
      <w:rFonts w:ascii="Arial" w:eastAsia="Calibri" w:hAnsi="Arial" w:cs="Times New Roman"/>
      <w:lang w:val="es-ES_tradnl"/>
    </w:rPr>
  </w:style>
  <w:style w:type="paragraph" w:styleId="BalloonText">
    <w:name w:val="Balloon Text"/>
    <w:basedOn w:val="Normal"/>
    <w:link w:val="BalloonTextChar"/>
    <w:uiPriority w:val="99"/>
    <w:semiHidden/>
    <w:unhideWhenUsed/>
    <w:rsid w:val="006C3A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A63"/>
    <w:rPr>
      <w:rFonts w:ascii="Tahoma" w:hAnsi="Tahoma" w:cs="Tahoma"/>
      <w:sz w:val="16"/>
      <w:szCs w:val="16"/>
    </w:rPr>
  </w:style>
  <w:style w:type="character" w:customStyle="1" w:styleId="Heading1Char">
    <w:name w:val="Heading 1 Char"/>
    <w:aliases w:val="Rubro (A Char,B Char,C) Char"/>
    <w:basedOn w:val="DefaultParagraphFont"/>
    <w:link w:val="Heading1"/>
    <w:rsid w:val="006C3A63"/>
    <w:rPr>
      <w:rFonts w:ascii="Calibri" w:eastAsia="Times New Roman" w:hAnsi="Calibri" w:cs="Times New Roman"/>
      <w:b/>
      <w:bCs/>
      <w:color w:val="000000" w:themeColor="text1"/>
      <w:sz w:val="28"/>
      <w:szCs w:val="28"/>
    </w:rPr>
  </w:style>
  <w:style w:type="paragraph" w:styleId="ListParagraph">
    <w:name w:val="List Paragraph"/>
    <w:aliases w:val="titulo 5,MAPA,Viñeta,TITULO A,Cuadro 2-1,paul2,Iz - Párrafo de lista,Sivsa Parrafo,Titulo de Fígura,Fundamentacion,Lista vistosa - Énfasis 11,Report Para,Number Bullets,Resume Title,heading 4,Citation List,WinDForce-Letter,Heading 2_sj"/>
    <w:basedOn w:val="Normal"/>
    <w:link w:val="ListParagraphChar"/>
    <w:uiPriority w:val="34"/>
    <w:qFormat/>
    <w:rsid w:val="006C3A63"/>
    <w:pPr>
      <w:ind w:left="720"/>
      <w:contextualSpacing/>
    </w:pPr>
    <w:rPr>
      <w:rFonts w:ascii="Calibri" w:eastAsia="Calibri" w:hAnsi="Calibri" w:cs="Times New Roman"/>
    </w:rPr>
  </w:style>
  <w:style w:type="numbering" w:customStyle="1" w:styleId="Estilo2">
    <w:name w:val="Estilo2"/>
    <w:uiPriority w:val="99"/>
    <w:rsid w:val="006C3A63"/>
    <w:pPr>
      <w:numPr>
        <w:numId w:val="1"/>
      </w:numPr>
    </w:pPr>
  </w:style>
  <w:style w:type="paragraph" w:styleId="FootnoteText">
    <w:name w:val="footnote text"/>
    <w:aliases w:val="Footnote Text English,fn,single space,footnote text,FOOTNOTES,Texto nota pie IIRSA, Car3 Car,Car3 Car,Footnote Text Char Char Char,Footnote Text Char Char,FT,footnote, Car,CO Texto nota pie,Ftnote Txt 11ptG Car Car,Ftnote Txt 11ptG Car,Ca"/>
    <w:basedOn w:val="Normal"/>
    <w:link w:val="FootnoteTextChar"/>
    <w:qFormat/>
    <w:rsid w:val="00406E51"/>
    <w:pPr>
      <w:spacing w:after="0" w:line="240" w:lineRule="auto"/>
      <w:jc w:val="both"/>
    </w:pPr>
    <w:rPr>
      <w:rFonts w:ascii="Arial" w:eastAsia="Times New Roman" w:hAnsi="Arial" w:cs="Times New Roman"/>
      <w:sz w:val="20"/>
      <w:szCs w:val="20"/>
      <w:lang w:eastAsia="es-ES"/>
    </w:rPr>
  </w:style>
  <w:style w:type="character" w:customStyle="1" w:styleId="FootnoteTextChar">
    <w:name w:val="Footnote Text Char"/>
    <w:aliases w:val="Footnote Text English Char,fn Char,single space Char,footnote text Char,FOOTNOTES Char,Texto nota pie IIRSA Char, Car3 Car Char,Car3 Car Char,Footnote Text Char Char Char Char,Footnote Text Char Char Char1,FT Char,footnote Char"/>
    <w:basedOn w:val="DefaultParagraphFont"/>
    <w:link w:val="FootnoteText"/>
    <w:rsid w:val="00406E51"/>
    <w:rPr>
      <w:rFonts w:ascii="Arial" w:eastAsia="Times New Roman" w:hAnsi="Arial" w:cs="Times New Roman"/>
      <w:sz w:val="20"/>
      <w:szCs w:val="20"/>
      <w:lang w:eastAsia="es-ES"/>
    </w:rPr>
  </w:style>
  <w:style w:type="character" w:styleId="FootnoteReference">
    <w:name w:val="footnote reference"/>
    <w:aliases w:val="16 Point,Superscript 6 Point,sobrescrito,Ref. de nota al pi,FC,ftref,Style 6,Ref,de nota al pie, BVI fnr,BVI fnr,referencia nota al pie,Fußnotenzeichen DISS,Style 24,titulo 2,pie pddes,Ref. de nota al pie.,(Ref. de nota al pie),fr"/>
    <w:link w:val="Char2"/>
    <w:uiPriority w:val="99"/>
    <w:qFormat/>
    <w:rsid w:val="00406E51"/>
    <w:rPr>
      <w:vertAlign w:val="superscript"/>
    </w:rPr>
  </w:style>
  <w:style w:type="paragraph" w:styleId="NormalWeb">
    <w:name w:val="Normal (Web)"/>
    <w:basedOn w:val="Normal"/>
    <w:uiPriority w:val="99"/>
    <w:unhideWhenUsed/>
    <w:rsid w:val="00B011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link w:val="DefaultChar"/>
    <w:rsid w:val="00794BFA"/>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uiPriority w:val="10"/>
    <w:qFormat/>
    <w:rsid w:val="00807B67"/>
    <w:pPr>
      <w:spacing w:before="100" w:beforeAutospacing="1" w:after="100" w:afterAutospacing="1" w:line="240" w:lineRule="auto"/>
    </w:pPr>
    <w:rPr>
      <w:rFonts w:ascii="Arial" w:eastAsia="Times New Roman" w:hAnsi="Arial" w:cs="Times New Roman"/>
      <w:sz w:val="24"/>
      <w:szCs w:val="24"/>
    </w:rPr>
  </w:style>
  <w:style w:type="character" w:customStyle="1" w:styleId="TitleChar">
    <w:name w:val="Title Char"/>
    <w:basedOn w:val="DefaultParagraphFont"/>
    <w:link w:val="Title"/>
    <w:uiPriority w:val="10"/>
    <w:rsid w:val="00807B67"/>
    <w:rPr>
      <w:rFonts w:ascii="Arial" w:eastAsia="Times New Roman" w:hAnsi="Arial" w:cs="Times New Roman"/>
      <w:sz w:val="24"/>
      <w:szCs w:val="24"/>
    </w:rPr>
  </w:style>
  <w:style w:type="paragraph" w:styleId="TOCHeading">
    <w:name w:val="TOC Heading"/>
    <w:basedOn w:val="Heading1"/>
    <w:next w:val="Normal"/>
    <w:uiPriority w:val="39"/>
    <w:unhideWhenUsed/>
    <w:qFormat/>
    <w:rsid w:val="000A30BC"/>
    <w:pPr>
      <w:outlineLvl w:val="9"/>
    </w:pPr>
    <w:rPr>
      <w:lang w:val="es-ES"/>
    </w:rPr>
  </w:style>
  <w:style w:type="paragraph" w:styleId="Caption">
    <w:name w:val="caption"/>
    <w:basedOn w:val="Normal"/>
    <w:next w:val="Normal"/>
    <w:uiPriority w:val="35"/>
    <w:qFormat/>
    <w:rsid w:val="000A30BC"/>
    <w:pPr>
      <w:spacing w:after="0" w:line="240" w:lineRule="auto"/>
    </w:pPr>
    <w:rPr>
      <w:rFonts w:ascii="Arial" w:eastAsia="Times New Roman" w:hAnsi="Arial" w:cs="Times New Roman"/>
      <w:b/>
      <w:bCs/>
      <w:sz w:val="20"/>
      <w:szCs w:val="20"/>
      <w:lang w:val="es-ES_tradnl"/>
    </w:rPr>
  </w:style>
  <w:style w:type="paragraph" w:styleId="Header">
    <w:name w:val="header"/>
    <w:aliases w:val="encabezado,En-tête Chapitre,Car,de1,tda,ContentsHeader,heading 3 after h2,h3+,Haut de page,Encabezado 2"/>
    <w:basedOn w:val="Normal"/>
    <w:link w:val="HeaderChar"/>
    <w:uiPriority w:val="99"/>
    <w:unhideWhenUsed/>
    <w:rsid w:val="002D74ED"/>
    <w:pPr>
      <w:tabs>
        <w:tab w:val="center" w:pos="4419"/>
        <w:tab w:val="right" w:pos="8838"/>
      </w:tabs>
      <w:spacing w:after="0" w:line="240" w:lineRule="auto"/>
    </w:pPr>
    <w:rPr>
      <w:rFonts w:ascii="Constantia" w:eastAsia="Constantia" w:hAnsi="Constantia" w:cs="Times New Roman"/>
    </w:rPr>
  </w:style>
  <w:style w:type="character" w:customStyle="1" w:styleId="HeaderChar">
    <w:name w:val="Header Char"/>
    <w:aliases w:val="encabezado Char,En-tête Chapitre Char,Car Char,de1 Char,tda Char,ContentsHeader Char,heading 3 after h2 Char,h3+ Char,Haut de page Char,Encabezado 2 Char"/>
    <w:basedOn w:val="DefaultParagraphFont"/>
    <w:link w:val="Header"/>
    <w:uiPriority w:val="99"/>
    <w:rsid w:val="002D74ED"/>
    <w:rPr>
      <w:rFonts w:ascii="Constantia" w:eastAsia="Constantia" w:hAnsi="Constantia" w:cs="Times New Roman"/>
    </w:rPr>
  </w:style>
  <w:style w:type="table" w:styleId="TableGrid">
    <w:name w:val="Table Grid"/>
    <w:basedOn w:val="TableNormal"/>
    <w:uiPriority w:val="39"/>
    <w:rsid w:val="002D74ED"/>
    <w:pPr>
      <w:spacing w:after="0" w:line="240" w:lineRule="auto"/>
    </w:pPr>
    <w:rPr>
      <w:rFonts w:ascii="Constantia" w:eastAsia="Constantia" w:hAnsi="Constant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2">
    <w:name w:val="Body Text Indent 2"/>
    <w:basedOn w:val="Normal"/>
    <w:link w:val="BodyTextIndent2Char"/>
    <w:semiHidden/>
    <w:rsid w:val="002D74ED"/>
    <w:pPr>
      <w:suppressAutoHyphens/>
      <w:spacing w:after="0" w:line="240" w:lineRule="auto"/>
      <w:ind w:left="360"/>
      <w:jc w:val="both"/>
    </w:pPr>
    <w:rPr>
      <w:rFonts w:ascii="Arial" w:eastAsia="Times New Roman" w:hAnsi="Arial" w:cs="Times New Roman"/>
      <w:sz w:val="20"/>
      <w:szCs w:val="20"/>
      <w:lang w:val="es-ES_tradnl"/>
    </w:rPr>
  </w:style>
  <w:style w:type="character" w:customStyle="1" w:styleId="BodyTextIndent2Char">
    <w:name w:val="Body Text Indent 2 Char"/>
    <w:basedOn w:val="DefaultParagraphFont"/>
    <w:link w:val="BodyTextIndent2"/>
    <w:rsid w:val="002D74ED"/>
    <w:rPr>
      <w:rFonts w:ascii="Arial" w:eastAsia="Times New Roman" w:hAnsi="Arial" w:cs="Times New Roman"/>
      <w:sz w:val="20"/>
      <w:szCs w:val="20"/>
      <w:lang w:val="es-ES_tradnl" w:eastAsia="es-PE"/>
    </w:rPr>
  </w:style>
  <w:style w:type="paragraph" w:styleId="Footer">
    <w:name w:val="footer"/>
    <w:basedOn w:val="Normal"/>
    <w:link w:val="FooterChar"/>
    <w:uiPriority w:val="99"/>
    <w:unhideWhenUsed/>
    <w:rsid w:val="00C07FA0"/>
    <w:pPr>
      <w:tabs>
        <w:tab w:val="center" w:pos="4419"/>
        <w:tab w:val="right" w:pos="8838"/>
      </w:tabs>
      <w:spacing w:after="0" w:line="240" w:lineRule="auto"/>
    </w:pPr>
  </w:style>
  <w:style w:type="character" w:customStyle="1" w:styleId="FooterChar">
    <w:name w:val="Footer Char"/>
    <w:basedOn w:val="DefaultParagraphFont"/>
    <w:link w:val="Footer"/>
    <w:uiPriority w:val="99"/>
    <w:rsid w:val="00C07FA0"/>
  </w:style>
  <w:style w:type="paragraph" w:customStyle="1" w:styleId="Normal3">
    <w:name w:val="Normal 3"/>
    <w:basedOn w:val="Normal"/>
    <w:qFormat/>
    <w:rsid w:val="001E69F4"/>
    <w:pPr>
      <w:spacing w:line="360" w:lineRule="auto"/>
      <w:ind w:left="708"/>
      <w:jc w:val="both"/>
    </w:pPr>
    <w:rPr>
      <w:rFonts w:ascii="Times New Roman" w:hAnsi="Times New Roman" w:cs="Times New Roman"/>
    </w:rPr>
  </w:style>
  <w:style w:type="character" w:styleId="Hyperlink">
    <w:name w:val="Hyperlink"/>
    <w:basedOn w:val="DefaultParagraphFont"/>
    <w:uiPriority w:val="99"/>
    <w:unhideWhenUsed/>
    <w:rsid w:val="00160BAA"/>
    <w:rPr>
      <w:strike w:val="0"/>
      <w:dstrike w:val="0"/>
      <w:color w:val="003399"/>
      <w:u w:val="none"/>
      <w:effect w:val="none"/>
    </w:rPr>
  </w:style>
  <w:style w:type="paragraph" w:customStyle="1" w:styleId="consultaletra">
    <w:name w:val="consulta_letra"/>
    <w:basedOn w:val="Normal"/>
    <w:rsid w:val="00160BAA"/>
    <w:pPr>
      <w:spacing w:before="100" w:beforeAutospacing="1" w:after="100" w:afterAutospacing="1" w:line="240" w:lineRule="auto"/>
    </w:pPr>
    <w:rPr>
      <w:rFonts w:ascii="Arial" w:eastAsia="Times New Roman" w:hAnsi="Arial" w:cs="Arial"/>
      <w:color w:val="000000"/>
      <w:sz w:val="20"/>
      <w:szCs w:val="20"/>
    </w:rPr>
  </w:style>
  <w:style w:type="character" w:customStyle="1" w:styleId="ListParagraphChar">
    <w:name w:val="List Paragraph Char"/>
    <w:aliases w:val="titulo 5 Char,MAPA Char,Viñeta Char,TITULO A Char,Cuadro 2-1 Char,paul2 Char,Iz - Párrafo de lista Char,Sivsa Parrafo Char,Titulo de Fígura Char,Fundamentacion Char,Lista vistosa - Énfasis 11 Char,Report Para Char,Number Bullets Char"/>
    <w:link w:val="ListParagraph"/>
    <w:uiPriority w:val="34"/>
    <w:rsid w:val="00961F60"/>
    <w:rPr>
      <w:rFonts w:ascii="Calibri" w:eastAsia="Calibri" w:hAnsi="Calibri" w:cs="Times New Roman"/>
    </w:rPr>
  </w:style>
  <w:style w:type="character" w:customStyle="1" w:styleId="Estilo2Car">
    <w:name w:val="Estilo2 Car"/>
    <w:basedOn w:val="Heading1Char"/>
    <w:rsid w:val="00961F60"/>
    <w:rPr>
      <w:rFonts w:ascii="Arial" w:eastAsia="Times New Roman" w:hAnsi="Arial" w:cs="Arial"/>
      <w:b/>
      <w:bCs/>
      <w:caps/>
      <w:color w:val="000000" w:themeColor="text1"/>
      <w:sz w:val="21"/>
      <w:szCs w:val="21"/>
      <w:lang w:eastAsia="es-ES"/>
    </w:rPr>
  </w:style>
  <w:style w:type="character" w:customStyle="1" w:styleId="Heading2Char">
    <w:name w:val="Heading 2 Char"/>
    <w:basedOn w:val="DefaultParagraphFont"/>
    <w:link w:val="Heading2"/>
    <w:uiPriority w:val="9"/>
    <w:rsid w:val="008B4D5B"/>
    <w:rPr>
      <w:rFonts w:ascii="Arial" w:eastAsiaTheme="majorEastAsia" w:hAnsi="Arial" w:cstheme="majorBidi"/>
      <w:b/>
      <w:bCs/>
      <w:sz w:val="24"/>
      <w:szCs w:val="26"/>
    </w:rPr>
  </w:style>
  <w:style w:type="character" w:customStyle="1" w:styleId="Heading3Char">
    <w:name w:val="Heading 3 Char"/>
    <w:basedOn w:val="DefaultParagraphFont"/>
    <w:link w:val="Heading3"/>
    <w:uiPriority w:val="9"/>
    <w:rsid w:val="000C7274"/>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qFormat/>
    <w:rsid w:val="00474FB4"/>
    <w:pPr>
      <w:tabs>
        <w:tab w:val="left" w:pos="1276"/>
        <w:tab w:val="right" w:leader="dot" w:pos="9356"/>
      </w:tabs>
      <w:spacing w:after="0" w:line="240" w:lineRule="auto"/>
      <w:ind w:left="709" w:hanging="567"/>
    </w:pPr>
    <w:rPr>
      <w:rFonts w:asciiTheme="majorHAnsi" w:hAnsiTheme="majorHAnsi"/>
      <w:b/>
      <w:bCs/>
      <w:caps/>
      <w:sz w:val="24"/>
      <w:szCs w:val="24"/>
    </w:rPr>
  </w:style>
  <w:style w:type="paragraph" w:styleId="TOC2">
    <w:name w:val="toc 2"/>
    <w:basedOn w:val="Normal"/>
    <w:next w:val="Normal"/>
    <w:autoRedefine/>
    <w:uiPriority w:val="39"/>
    <w:unhideWhenUsed/>
    <w:qFormat/>
    <w:rsid w:val="00091150"/>
    <w:pPr>
      <w:tabs>
        <w:tab w:val="right" w:leader="dot" w:pos="9350"/>
      </w:tabs>
      <w:spacing w:before="240" w:after="0"/>
      <w:ind w:left="284"/>
    </w:pPr>
    <w:rPr>
      <w:rFonts w:ascii="Arial" w:hAnsi="Arial" w:cs="Arial"/>
      <w:b/>
      <w:bCs/>
      <w:noProof/>
    </w:rPr>
  </w:style>
  <w:style w:type="paragraph" w:styleId="TOC3">
    <w:name w:val="toc 3"/>
    <w:basedOn w:val="Normal"/>
    <w:next w:val="Normal"/>
    <w:autoRedefine/>
    <w:uiPriority w:val="39"/>
    <w:unhideWhenUsed/>
    <w:qFormat/>
    <w:rsid w:val="000C7274"/>
    <w:pPr>
      <w:spacing w:after="0"/>
      <w:ind w:left="220"/>
    </w:pPr>
    <w:rPr>
      <w:sz w:val="20"/>
      <w:szCs w:val="20"/>
    </w:rPr>
  </w:style>
  <w:style w:type="character" w:customStyle="1" w:styleId="Heading4Char">
    <w:name w:val="Heading 4 Char"/>
    <w:basedOn w:val="DefaultParagraphFont"/>
    <w:link w:val="Heading4"/>
    <w:uiPriority w:val="9"/>
    <w:rsid w:val="000C7274"/>
    <w:rPr>
      <w:rFonts w:ascii="Times New Roman" w:eastAsiaTheme="minorHAnsi" w:hAnsi="Times New Roman" w:cs="Times New Roman"/>
      <w:lang w:eastAsia="en-US"/>
    </w:rPr>
  </w:style>
  <w:style w:type="character" w:customStyle="1" w:styleId="Heading5Char">
    <w:name w:val="Heading 5 Char"/>
    <w:aliases w:val="Heading 5.(i) Char,5 sub-bullet Char,sb Char,4 Char,5 sub-bullet1 Char,sb1 Char,41 Char"/>
    <w:basedOn w:val="DefaultParagraphFont"/>
    <w:link w:val="Heading5"/>
    <w:uiPriority w:val="9"/>
    <w:rsid w:val="000C7274"/>
    <w:rPr>
      <w:rFonts w:ascii="Times New Roman" w:eastAsiaTheme="minorHAnsi" w:hAnsi="Times New Roman" w:cs="Times New Roman"/>
      <w:lang w:eastAsia="en-US"/>
    </w:rPr>
  </w:style>
  <w:style w:type="paragraph" w:customStyle="1" w:styleId="Normal2">
    <w:name w:val="Normal 2"/>
    <w:basedOn w:val="Normal"/>
    <w:qFormat/>
    <w:rsid w:val="000C7274"/>
    <w:pPr>
      <w:spacing w:after="0" w:line="240" w:lineRule="auto"/>
      <w:ind w:left="360"/>
    </w:pPr>
    <w:rPr>
      <w:rFonts w:ascii="Times New Roman" w:eastAsiaTheme="minorHAnsi" w:hAnsi="Times New Roman" w:cs="Times New Roman"/>
      <w:lang w:eastAsia="en-US"/>
    </w:rPr>
  </w:style>
  <w:style w:type="paragraph" w:customStyle="1" w:styleId="Normal4">
    <w:name w:val="Normal 4"/>
    <w:basedOn w:val="Normal"/>
    <w:qFormat/>
    <w:rsid w:val="000C7274"/>
    <w:pPr>
      <w:spacing w:after="0" w:line="240" w:lineRule="auto"/>
      <w:ind w:left="1080"/>
    </w:pPr>
    <w:rPr>
      <w:rFonts w:ascii="Times New Roman" w:eastAsiaTheme="minorHAnsi" w:hAnsi="Times New Roman" w:cs="Times New Roman"/>
      <w:lang w:eastAsia="en-US"/>
    </w:rPr>
  </w:style>
  <w:style w:type="paragraph" w:customStyle="1" w:styleId="Normal5">
    <w:name w:val="Normal 5"/>
    <w:basedOn w:val="Normal"/>
    <w:qFormat/>
    <w:rsid w:val="000C7274"/>
    <w:pPr>
      <w:spacing w:after="0" w:line="240" w:lineRule="auto"/>
      <w:ind w:left="1416"/>
    </w:pPr>
    <w:rPr>
      <w:rFonts w:ascii="Times New Roman" w:eastAsiaTheme="minorHAnsi" w:hAnsi="Times New Roman" w:cs="Times New Roman"/>
      <w:lang w:eastAsia="en-US"/>
    </w:rPr>
  </w:style>
  <w:style w:type="paragraph" w:customStyle="1" w:styleId="Normal1">
    <w:name w:val="Normal 1"/>
    <w:basedOn w:val="Normal"/>
    <w:qFormat/>
    <w:rsid w:val="000C7274"/>
    <w:pPr>
      <w:spacing w:after="0" w:line="240" w:lineRule="auto"/>
    </w:pPr>
    <w:rPr>
      <w:rFonts w:ascii="Times New Roman" w:eastAsiaTheme="minorHAnsi" w:hAnsi="Times New Roman" w:cs="Times New Roman"/>
      <w:lang w:eastAsia="en-US"/>
    </w:rPr>
  </w:style>
  <w:style w:type="paragraph" w:customStyle="1" w:styleId="Chapter">
    <w:name w:val="Chapter"/>
    <w:basedOn w:val="Normal"/>
    <w:next w:val="Normal"/>
    <w:rsid w:val="000C7274"/>
    <w:pPr>
      <w:keepNext/>
      <w:numPr>
        <w:numId w:val="5"/>
      </w:numPr>
      <w:tabs>
        <w:tab w:val="clear" w:pos="1800"/>
        <w:tab w:val="num" w:pos="648"/>
        <w:tab w:val="left" w:pos="1440"/>
      </w:tabs>
      <w:spacing w:before="240" w:after="240" w:line="240" w:lineRule="auto"/>
      <w:ind w:left="0"/>
      <w:jc w:val="center"/>
    </w:pPr>
    <w:rPr>
      <w:rFonts w:ascii="Times New Roman" w:eastAsia="Times New Roman" w:hAnsi="Times New Roman" w:cs="Times New Roman"/>
      <w:b/>
      <w:bCs/>
      <w:smallCaps/>
      <w:sz w:val="24"/>
      <w:szCs w:val="24"/>
      <w:lang w:val="es-ES" w:eastAsia="en-US"/>
    </w:rPr>
  </w:style>
  <w:style w:type="paragraph" w:customStyle="1" w:styleId="Paragraph">
    <w:name w:val="Paragraph"/>
    <w:aliases w:val="paragraph,p,PARAGRAPH,PG,pa,at"/>
    <w:basedOn w:val="BodyTextIndent"/>
    <w:link w:val="ParagraphChar"/>
    <w:qFormat/>
    <w:rsid w:val="000C7274"/>
    <w:pPr>
      <w:numPr>
        <w:ilvl w:val="1"/>
        <w:numId w:val="5"/>
      </w:numPr>
      <w:tabs>
        <w:tab w:val="clear" w:pos="1746"/>
      </w:tabs>
      <w:ind w:left="283" w:firstLine="0"/>
    </w:pPr>
  </w:style>
  <w:style w:type="paragraph" w:customStyle="1" w:styleId="subpar">
    <w:name w:val="subpar"/>
    <w:basedOn w:val="BodyTextIndent3"/>
    <w:rsid w:val="000C7274"/>
    <w:pPr>
      <w:numPr>
        <w:ilvl w:val="2"/>
        <w:numId w:val="5"/>
      </w:numPr>
      <w:tabs>
        <w:tab w:val="clear" w:pos="2304"/>
      </w:tabs>
      <w:ind w:left="283" w:firstLine="0"/>
    </w:pPr>
  </w:style>
  <w:style w:type="paragraph" w:customStyle="1" w:styleId="SubSubPar">
    <w:name w:val="SubSubPar"/>
    <w:basedOn w:val="subpar"/>
    <w:uiPriority w:val="99"/>
    <w:rsid w:val="000C7274"/>
    <w:pPr>
      <w:numPr>
        <w:ilvl w:val="3"/>
      </w:numPr>
      <w:tabs>
        <w:tab w:val="clear" w:pos="2736"/>
        <w:tab w:val="left" w:pos="0"/>
        <w:tab w:val="num" w:pos="360"/>
        <w:tab w:val="num" w:pos="1152"/>
        <w:tab w:val="num" w:pos="1296"/>
      </w:tabs>
      <w:spacing w:before="120"/>
      <w:ind w:left="1296"/>
      <w:outlineLvl w:val="2"/>
    </w:pPr>
    <w:rPr>
      <w:rFonts w:eastAsia="Times New Roman"/>
      <w:sz w:val="24"/>
      <w:szCs w:val="24"/>
      <w:lang w:val="es-ES"/>
    </w:rPr>
  </w:style>
  <w:style w:type="character" w:customStyle="1" w:styleId="ParagraphChar">
    <w:name w:val="Paragraph Char"/>
    <w:aliases w:val="p Char,PARAGRAPH Char,PG Char,pa Char,at Char,paragraph Char"/>
    <w:basedOn w:val="Heading2Char"/>
    <w:link w:val="Paragraph"/>
    <w:rsid w:val="000C7274"/>
    <w:rPr>
      <w:rFonts w:ascii="Times New Roman" w:eastAsiaTheme="minorHAnsi" w:hAnsi="Times New Roman" w:cs="Times New Roman"/>
      <w:b w:val="0"/>
      <w:bCs w:val="0"/>
      <w:sz w:val="24"/>
      <w:szCs w:val="26"/>
      <w:lang w:eastAsia="en-US"/>
    </w:rPr>
  </w:style>
  <w:style w:type="paragraph" w:styleId="BodyTextIndent">
    <w:name w:val="Body Text Indent"/>
    <w:basedOn w:val="Normal"/>
    <w:link w:val="BodyTextIndentChar"/>
    <w:uiPriority w:val="99"/>
    <w:semiHidden/>
    <w:unhideWhenUsed/>
    <w:rsid w:val="000C7274"/>
    <w:pPr>
      <w:spacing w:after="120" w:line="240" w:lineRule="auto"/>
      <w:ind w:left="283"/>
    </w:pPr>
    <w:rPr>
      <w:rFonts w:ascii="Times New Roman" w:eastAsiaTheme="minorHAnsi" w:hAnsi="Times New Roman" w:cs="Times New Roman"/>
      <w:lang w:eastAsia="en-US"/>
    </w:rPr>
  </w:style>
  <w:style w:type="character" w:customStyle="1" w:styleId="BodyTextIndentChar">
    <w:name w:val="Body Text Indent Char"/>
    <w:basedOn w:val="DefaultParagraphFont"/>
    <w:link w:val="BodyTextIndent"/>
    <w:uiPriority w:val="99"/>
    <w:semiHidden/>
    <w:rsid w:val="000C7274"/>
    <w:rPr>
      <w:rFonts w:ascii="Times New Roman" w:eastAsiaTheme="minorHAnsi" w:hAnsi="Times New Roman" w:cs="Times New Roman"/>
      <w:lang w:eastAsia="en-US"/>
    </w:rPr>
  </w:style>
  <w:style w:type="paragraph" w:styleId="BodyTextIndent3">
    <w:name w:val="Body Text Indent 3"/>
    <w:basedOn w:val="Normal"/>
    <w:link w:val="BodyTextIndent3Char"/>
    <w:uiPriority w:val="99"/>
    <w:semiHidden/>
    <w:unhideWhenUsed/>
    <w:rsid w:val="000C7274"/>
    <w:pPr>
      <w:spacing w:after="120" w:line="240" w:lineRule="auto"/>
      <w:ind w:left="283"/>
    </w:pPr>
    <w:rPr>
      <w:rFonts w:ascii="Times New Roman" w:eastAsiaTheme="minorHAnsi" w:hAnsi="Times New Roman" w:cs="Times New Roman"/>
      <w:sz w:val="16"/>
      <w:szCs w:val="16"/>
      <w:lang w:eastAsia="en-US"/>
    </w:rPr>
  </w:style>
  <w:style w:type="character" w:customStyle="1" w:styleId="BodyTextIndent3Char">
    <w:name w:val="Body Text Indent 3 Char"/>
    <w:basedOn w:val="DefaultParagraphFont"/>
    <w:link w:val="BodyTextIndent3"/>
    <w:uiPriority w:val="99"/>
    <w:semiHidden/>
    <w:rsid w:val="000C7274"/>
    <w:rPr>
      <w:rFonts w:ascii="Times New Roman" w:eastAsiaTheme="minorHAnsi" w:hAnsi="Times New Roman" w:cs="Times New Roman"/>
      <w:sz w:val="16"/>
      <w:szCs w:val="16"/>
      <w:lang w:eastAsia="en-US"/>
    </w:rPr>
  </w:style>
  <w:style w:type="numbering" w:customStyle="1" w:styleId="Estilo21">
    <w:name w:val="Estilo21"/>
    <w:basedOn w:val="NoList"/>
    <w:rsid w:val="000C7274"/>
    <w:pPr>
      <w:numPr>
        <w:numId w:val="6"/>
      </w:numPr>
    </w:pPr>
  </w:style>
  <w:style w:type="paragraph" w:styleId="TOC4">
    <w:name w:val="toc 4"/>
    <w:basedOn w:val="Normal"/>
    <w:next w:val="Normal"/>
    <w:autoRedefine/>
    <w:uiPriority w:val="39"/>
    <w:unhideWhenUsed/>
    <w:rsid w:val="000C7274"/>
    <w:pPr>
      <w:spacing w:after="0"/>
      <w:ind w:left="440"/>
    </w:pPr>
    <w:rPr>
      <w:sz w:val="20"/>
      <w:szCs w:val="20"/>
    </w:rPr>
  </w:style>
  <w:style w:type="paragraph" w:customStyle="1" w:styleId="Encabezado1">
    <w:name w:val="Encabezado1"/>
    <w:basedOn w:val="Normal"/>
    <w:qFormat/>
    <w:rsid w:val="000C7274"/>
    <w:pPr>
      <w:spacing w:after="0" w:line="240" w:lineRule="auto"/>
      <w:jc w:val="center"/>
    </w:pPr>
    <w:rPr>
      <w:rFonts w:ascii="Times New Roman" w:eastAsiaTheme="minorHAnsi" w:hAnsi="Times New Roman" w:cs="Times New Roman"/>
      <w:smallCaps/>
      <w:sz w:val="28"/>
      <w:lang w:eastAsia="en-US"/>
    </w:rPr>
  </w:style>
  <w:style w:type="character" w:styleId="PlaceholderText">
    <w:name w:val="Placeholder Text"/>
    <w:basedOn w:val="DefaultParagraphFont"/>
    <w:uiPriority w:val="99"/>
    <w:semiHidden/>
    <w:rsid w:val="000C7274"/>
    <w:rPr>
      <w:color w:val="808080"/>
    </w:rPr>
  </w:style>
  <w:style w:type="paragraph" w:styleId="BodyText">
    <w:name w:val="Body Text"/>
    <w:basedOn w:val="Normal"/>
    <w:link w:val="BodyTextChar"/>
    <w:uiPriority w:val="99"/>
    <w:semiHidden/>
    <w:unhideWhenUsed/>
    <w:rsid w:val="000C7274"/>
    <w:pPr>
      <w:spacing w:after="120" w:line="240" w:lineRule="auto"/>
    </w:pPr>
    <w:rPr>
      <w:rFonts w:ascii="Times New Roman" w:eastAsiaTheme="minorHAnsi" w:hAnsi="Times New Roman" w:cs="Times New Roman"/>
      <w:lang w:eastAsia="en-US"/>
    </w:rPr>
  </w:style>
  <w:style w:type="character" w:customStyle="1" w:styleId="BodyTextChar">
    <w:name w:val="Body Text Char"/>
    <w:basedOn w:val="DefaultParagraphFont"/>
    <w:link w:val="BodyText"/>
    <w:uiPriority w:val="99"/>
    <w:semiHidden/>
    <w:rsid w:val="000C7274"/>
    <w:rPr>
      <w:rFonts w:ascii="Times New Roman" w:eastAsiaTheme="minorHAnsi" w:hAnsi="Times New Roman" w:cs="Times New Roman"/>
      <w:lang w:eastAsia="en-US"/>
    </w:rPr>
  </w:style>
  <w:style w:type="character" w:customStyle="1" w:styleId="ParagraphCar">
    <w:name w:val="Paragraph Car"/>
    <w:basedOn w:val="DefaultParagraphFont"/>
    <w:locked/>
    <w:rsid w:val="000C7274"/>
    <w:rPr>
      <w:sz w:val="24"/>
      <w:lang w:val="es-ES"/>
    </w:rPr>
  </w:style>
  <w:style w:type="paragraph" w:customStyle="1" w:styleId="Fespecifica">
    <w:name w:val="F_especifica"/>
    <w:basedOn w:val="Normal"/>
    <w:qFormat/>
    <w:rsid w:val="000C7274"/>
    <w:pPr>
      <w:numPr>
        <w:numId w:val="8"/>
      </w:numPr>
      <w:spacing w:after="0" w:line="240" w:lineRule="auto"/>
    </w:pPr>
    <w:rPr>
      <w:rFonts w:ascii="Times New Roman" w:eastAsia="Calibri" w:hAnsi="Times New Roman" w:cs="Times New Roman"/>
      <w:lang w:eastAsia="en-US"/>
    </w:rPr>
  </w:style>
  <w:style w:type="paragraph" w:customStyle="1" w:styleId="Fbull">
    <w:name w:val="F_bull"/>
    <w:basedOn w:val="ListParagraph"/>
    <w:qFormat/>
    <w:rsid w:val="000C7274"/>
    <w:pPr>
      <w:numPr>
        <w:numId w:val="7"/>
      </w:numPr>
      <w:spacing w:after="0" w:line="240" w:lineRule="auto"/>
      <w:contextualSpacing w:val="0"/>
    </w:pPr>
    <w:rPr>
      <w:rFonts w:ascii="Times New Roman" w:hAnsi="Times New Roman"/>
      <w:lang w:eastAsia="en-US"/>
    </w:rPr>
  </w:style>
  <w:style w:type="paragraph" w:styleId="TOC5">
    <w:name w:val="toc 5"/>
    <w:basedOn w:val="Normal"/>
    <w:next w:val="Normal"/>
    <w:autoRedefine/>
    <w:uiPriority w:val="39"/>
    <w:unhideWhenUsed/>
    <w:rsid w:val="000C7274"/>
    <w:pPr>
      <w:spacing w:after="0"/>
      <w:ind w:left="660"/>
    </w:pPr>
    <w:rPr>
      <w:sz w:val="20"/>
      <w:szCs w:val="20"/>
    </w:rPr>
  </w:style>
  <w:style w:type="paragraph" w:styleId="TOC6">
    <w:name w:val="toc 6"/>
    <w:basedOn w:val="Normal"/>
    <w:next w:val="Normal"/>
    <w:autoRedefine/>
    <w:uiPriority w:val="39"/>
    <w:unhideWhenUsed/>
    <w:rsid w:val="000C7274"/>
    <w:pPr>
      <w:spacing w:after="0"/>
      <w:ind w:left="880"/>
    </w:pPr>
    <w:rPr>
      <w:sz w:val="20"/>
      <w:szCs w:val="20"/>
    </w:rPr>
  </w:style>
  <w:style w:type="paragraph" w:styleId="TOC7">
    <w:name w:val="toc 7"/>
    <w:basedOn w:val="Normal"/>
    <w:next w:val="Normal"/>
    <w:autoRedefine/>
    <w:uiPriority w:val="39"/>
    <w:unhideWhenUsed/>
    <w:rsid w:val="000C7274"/>
    <w:pPr>
      <w:spacing w:after="0"/>
      <w:ind w:left="1100"/>
    </w:pPr>
    <w:rPr>
      <w:sz w:val="20"/>
      <w:szCs w:val="20"/>
    </w:rPr>
  </w:style>
  <w:style w:type="paragraph" w:styleId="TOC8">
    <w:name w:val="toc 8"/>
    <w:basedOn w:val="Normal"/>
    <w:next w:val="Normal"/>
    <w:autoRedefine/>
    <w:uiPriority w:val="39"/>
    <w:unhideWhenUsed/>
    <w:rsid w:val="000C7274"/>
    <w:pPr>
      <w:spacing w:after="0"/>
      <w:ind w:left="1320"/>
    </w:pPr>
    <w:rPr>
      <w:sz w:val="20"/>
      <w:szCs w:val="20"/>
    </w:rPr>
  </w:style>
  <w:style w:type="paragraph" w:styleId="TOC9">
    <w:name w:val="toc 9"/>
    <w:basedOn w:val="Normal"/>
    <w:next w:val="Normal"/>
    <w:autoRedefine/>
    <w:uiPriority w:val="39"/>
    <w:unhideWhenUsed/>
    <w:rsid w:val="000C7274"/>
    <w:pPr>
      <w:spacing w:after="0"/>
      <w:ind w:left="1540"/>
    </w:pPr>
    <w:rPr>
      <w:sz w:val="20"/>
      <w:szCs w:val="20"/>
    </w:rPr>
  </w:style>
  <w:style w:type="paragraph" w:customStyle="1" w:styleId="P1">
    <w:name w:val="P1"/>
    <w:basedOn w:val="Normal"/>
    <w:qFormat/>
    <w:rsid w:val="000C7274"/>
    <w:pPr>
      <w:spacing w:before="120" w:after="120"/>
      <w:ind w:left="357"/>
    </w:pPr>
    <w:rPr>
      <w:rFonts w:ascii="Times New Roman" w:eastAsia="Times New Roman" w:hAnsi="Times New Roman" w:cs="Times New Roman"/>
      <w:sz w:val="24"/>
      <w:lang w:eastAsia="en-US" w:bidi="en-US"/>
    </w:rPr>
  </w:style>
  <w:style w:type="character" w:styleId="CommentReference">
    <w:name w:val="annotation reference"/>
    <w:basedOn w:val="DefaultParagraphFont"/>
    <w:uiPriority w:val="99"/>
    <w:unhideWhenUsed/>
    <w:rsid w:val="000C7274"/>
    <w:rPr>
      <w:sz w:val="16"/>
      <w:szCs w:val="16"/>
    </w:rPr>
  </w:style>
  <w:style w:type="paragraph" w:styleId="CommentText">
    <w:name w:val="annotation text"/>
    <w:basedOn w:val="Normal"/>
    <w:link w:val="CommentTextChar"/>
    <w:uiPriority w:val="99"/>
    <w:unhideWhenUsed/>
    <w:rsid w:val="000C7274"/>
    <w:pPr>
      <w:spacing w:after="0" w:line="240" w:lineRule="auto"/>
    </w:pPr>
    <w:rPr>
      <w:rFonts w:ascii="Times New Roman" w:eastAsiaTheme="minorHAnsi" w:hAnsi="Times New Roman" w:cs="Times New Roman"/>
      <w:sz w:val="20"/>
      <w:szCs w:val="20"/>
      <w:lang w:eastAsia="en-US"/>
    </w:rPr>
  </w:style>
  <w:style w:type="character" w:customStyle="1" w:styleId="CommentTextChar">
    <w:name w:val="Comment Text Char"/>
    <w:basedOn w:val="DefaultParagraphFont"/>
    <w:link w:val="CommentText"/>
    <w:uiPriority w:val="99"/>
    <w:rsid w:val="000C7274"/>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0C7274"/>
    <w:rPr>
      <w:b/>
      <w:bCs/>
    </w:rPr>
  </w:style>
  <w:style w:type="character" w:customStyle="1" w:styleId="CommentSubjectChar">
    <w:name w:val="Comment Subject Char"/>
    <w:basedOn w:val="CommentTextChar"/>
    <w:link w:val="CommentSubject"/>
    <w:uiPriority w:val="99"/>
    <w:semiHidden/>
    <w:rsid w:val="000C7274"/>
    <w:rPr>
      <w:rFonts w:ascii="Times New Roman" w:eastAsiaTheme="minorHAnsi" w:hAnsi="Times New Roman" w:cs="Times New Roman"/>
      <w:b/>
      <w:bCs/>
      <w:sz w:val="20"/>
      <w:szCs w:val="20"/>
      <w:lang w:eastAsia="en-US"/>
    </w:rPr>
  </w:style>
  <w:style w:type="paragraph" w:styleId="ListNumber">
    <w:name w:val="List Number"/>
    <w:basedOn w:val="Normal"/>
    <w:next w:val="Normal1"/>
    <w:rsid w:val="000C7274"/>
    <w:pPr>
      <w:keepNext/>
      <w:keepLines/>
      <w:numPr>
        <w:numId w:val="9"/>
      </w:numPr>
      <w:spacing w:before="240" w:after="80" w:line="240" w:lineRule="auto"/>
    </w:pPr>
    <w:rPr>
      <w:rFonts w:ascii="Times New Roman" w:eastAsia="Times New Roman" w:hAnsi="Times New Roman" w:cs="Times New Roman"/>
      <w:b/>
      <w:sz w:val="20"/>
      <w:szCs w:val="24"/>
      <w:lang w:eastAsia="es-ES"/>
    </w:rPr>
  </w:style>
  <w:style w:type="paragraph" w:styleId="ListNumber2">
    <w:name w:val="List Number 2"/>
    <w:basedOn w:val="Normal"/>
    <w:next w:val="Normal2"/>
    <w:rsid w:val="000C7274"/>
    <w:pPr>
      <w:keepNext/>
      <w:keepLines/>
      <w:numPr>
        <w:ilvl w:val="1"/>
        <w:numId w:val="9"/>
      </w:numPr>
      <w:spacing w:after="80" w:line="240" w:lineRule="auto"/>
    </w:pPr>
    <w:rPr>
      <w:rFonts w:ascii="Times New Roman" w:eastAsia="Times New Roman" w:hAnsi="Times New Roman" w:cs="Times New Roman"/>
      <w:sz w:val="20"/>
      <w:szCs w:val="24"/>
      <w:u w:val="single"/>
      <w:lang w:eastAsia="es-ES"/>
    </w:rPr>
  </w:style>
  <w:style w:type="paragraph" w:styleId="ListNumber3">
    <w:name w:val="List Number 3"/>
    <w:basedOn w:val="Normal"/>
    <w:next w:val="Normal3"/>
    <w:rsid w:val="000C7274"/>
    <w:pPr>
      <w:keepNext/>
      <w:keepLines/>
      <w:numPr>
        <w:ilvl w:val="2"/>
        <w:numId w:val="9"/>
      </w:numPr>
      <w:spacing w:after="80" w:line="240" w:lineRule="auto"/>
    </w:pPr>
    <w:rPr>
      <w:rFonts w:ascii="Times New Roman" w:eastAsia="Times New Roman" w:hAnsi="Times New Roman" w:cs="Times New Roman"/>
      <w:sz w:val="20"/>
      <w:szCs w:val="24"/>
      <w:u w:val="single"/>
      <w:lang w:eastAsia="es-ES"/>
    </w:rPr>
  </w:style>
  <w:style w:type="paragraph" w:styleId="ListNumber4">
    <w:name w:val="List Number 4"/>
    <w:basedOn w:val="Normal"/>
    <w:next w:val="Normal4"/>
    <w:rsid w:val="000C7274"/>
    <w:pPr>
      <w:keepNext/>
      <w:keepLines/>
      <w:numPr>
        <w:ilvl w:val="3"/>
        <w:numId w:val="9"/>
      </w:numPr>
      <w:spacing w:after="80" w:line="240" w:lineRule="auto"/>
    </w:pPr>
    <w:rPr>
      <w:rFonts w:ascii="Times New Roman" w:eastAsia="Times New Roman" w:hAnsi="Times New Roman" w:cs="Times New Roman"/>
      <w:sz w:val="20"/>
      <w:szCs w:val="24"/>
      <w:u w:val="single"/>
      <w:lang w:eastAsia="es-ES"/>
    </w:rPr>
  </w:style>
  <w:style w:type="paragraph" w:styleId="ListNumber5">
    <w:name w:val="List Number 5"/>
    <w:basedOn w:val="Normal"/>
    <w:rsid w:val="000C7274"/>
    <w:pPr>
      <w:numPr>
        <w:ilvl w:val="4"/>
        <w:numId w:val="9"/>
      </w:numPr>
      <w:tabs>
        <w:tab w:val="clear" w:pos="1985"/>
        <w:tab w:val="num" w:pos="936"/>
      </w:tabs>
      <w:spacing w:after="80" w:line="240" w:lineRule="auto"/>
      <w:ind w:left="936"/>
    </w:pPr>
    <w:rPr>
      <w:rFonts w:ascii="Times New Roman" w:eastAsia="Times New Roman" w:hAnsi="Times New Roman" w:cs="Times New Roman"/>
      <w:sz w:val="20"/>
      <w:szCs w:val="24"/>
      <w:lang w:eastAsia="es-ES"/>
    </w:rPr>
  </w:style>
  <w:style w:type="paragraph" w:styleId="Revision">
    <w:name w:val="Revision"/>
    <w:hidden/>
    <w:uiPriority w:val="99"/>
    <w:semiHidden/>
    <w:rsid w:val="000C7274"/>
    <w:pPr>
      <w:spacing w:after="0" w:line="240" w:lineRule="auto"/>
    </w:pPr>
    <w:rPr>
      <w:rFonts w:ascii="Times New Roman" w:eastAsiaTheme="minorHAnsi" w:hAnsi="Times New Roman" w:cs="Times New Roman"/>
      <w:lang w:eastAsia="en-US"/>
    </w:rPr>
  </w:style>
  <w:style w:type="character" w:styleId="FollowedHyperlink">
    <w:name w:val="FollowedHyperlink"/>
    <w:basedOn w:val="DefaultParagraphFont"/>
    <w:uiPriority w:val="99"/>
    <w:semiHidden/>
    <w:unhideWhenUsed/>
    <w:rsid w:val="000C7274"/>
    <w:rPr>
      <w:color w:val="800080" w:themeColor="followedHyperlink"/>
      <w:u w:val="single"/>
    </w:rPr>
  </w:style>
  <w:style w:type="paragraph" w:styleId="EndnoteText">
    <w:name w:val="endnote text"/>
    <w:basedOn w:val="Normal"/>
    <w:link w:val="EndnoteTextChar"/>
    <w:uiPriority w:val="99"/>
    <w:semiHidden/>
    <w:unhideWhenUsed/>
    <w:rsid w:val="000C7274"/>
    <w:pPr>
      <w:spacing w:after="0" w:line="240" w:lineRule="auto"/>
    </w:pPr>
    <w:rPr>
      <w:rFonts w:ascii="Times New Roman" w:eastAsiaTheme="minorHAnsi" w:hAnsi="Times New Roman" w:cs="Times New Roman"/>
      <w:sz w:val="20"/>
      <w:szCs w:val="20"/>
      <w:lang w:eastAsia="en-US"/>
    </w:rPr>
  </w:style>
  <w:style w:type="character" w:customStyle="1" w:styleId="EndnoteTextChar">
    <w:name w:val="Endnote Text Char"/>
    <w:basedOn w:val="DefaultParagraphFont"/>
    <w:link w:val="EndnoteText"/>
    <w:uiPriority w:val="99"/>
    <w:semiHidden/>
    <w:rsid w:val="000C7274"/>
    <w:rPr>
      <w:rFonts w:ascii="Times New Roman" w:eastAsiaTheme="minorHAnsi" w:hAnsi="Times New Roman" w:cs="Times New Roman"/>
      <w:sz w:val="20"/>
      <w:szCs w:val="20"/>
      <w:lang w:eastAsia="en-US"/>
    </w:rPr>
  </w:style>
  <w:style w:type="character" w:styleId="EndnoteReference">
    <w:name w:val="endnote reference"/>
    <w:basedOn w:val="DefaultParagraphFont"/>
    <w:uiPriority w:val="99"/>
    <w:semiHidden/>
    <w:unhideWhenUsed/>
    <w:rsid w:val="000C7274"/>
    <w:rPr>
      <w:vertAlign w:val="superscript"/>
    </w:rPr>
  </w:style>
  <w:style w:type="character" w:customStyle="1" w:styleId="st1">
    <w:name w:val="st1"/>
    <w:basedOn w:val="DefaultParagraphFont"/>
    <w:rsid w:val="00813766"/>
  </w:style>
  <w:style w:type="character" w:customStyle="1" w:styleId="Heading6Char">
    <w:name w:val="Heading 6 Char"/>
    <w:basedOn w:val="DefaultParagraphFont"/>
    <w:link w:val="Heading6"/>
    <w:uiPriority w:val="9"/>
    <w:rsid w:val="002601E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01E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601E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01ED"/>
    <w:rPr>
      <w:rFonts w:asciiTheme="majorHAnsi" w:eastAsiaTheme="majorEastAsia" w:hAnsiTheme="majorHAnsi" w:cstheme="majorBidi"/>
      <w:i/>
      <w:iCs/>
      <w:color w:val="404040" w:themeColor="text1" w:themeTint="BF"/>
      <w:sz w:val="20"/>
      <w:szCs w:val="20"/>
    </w:rPr>
  </w:style>
  <w:style w:type="paragraph" w:styleId="BlockText">
    <w:name w:val="Block Text"/>
    <w:basedOn w:val="Normal"/>
    <w:semiHidden/>
    <w:rsid w:val="00872B47"/>
    <w:pPr>
      <w:tabs>
        <w:tab w:val="left" w:pos="8820"/>
      </w:tabs>
      <w:spacing w:after="0" w:line="240" w:lineRule="auto"/>
      <w:ind w:left="1260" w:right="18" w:hanging="540"/>
      <w:jc w:val="both"/>
    </w:pPr>
    <w:rPr>
      <w:rFonts w:ascii="Arial" w:eastAsia="Times New Roman" w:hAnsi="Arial" w:cs="Arial"/>
      <w:sz w:val="18"/>
      <w:szCs w:val="24"/>
      <w:lang w:val="es-ES" w:eastAsia="es-ES"/>
    </w:rPr>
  </w:style>
  <w:style w:type="character" w:customStyle="1" w:styleId="DefaultChar">
    <w:name w:val="Default Char"/>
    <w:basedOn w:val="DefaultParagraphFont"/>
    <w:link w:val="Default"/>
    <w:rsid w:val="00C045F3"/>
    <w:rPr>
      <w:rFonts w:ascii="Calibri" w:eastAsia="Calibri" w:hAnsi="Calibri" w:cs="Calibri"/>
      <w:color w:val="000000"/>
      <w:sz w:val="24"/>
      <w:szCs w:val="24"/>
    </w:rPr>
  </w:style>
  <w:style w:type="character" w:styleId="PageNumber">
    <w:name w:val="page number"/>
    <w:basedOn w:val="DefaultParagraphFont"/>
    <w:rsid w:val="00AD3812"/>
  </w:style>
  <w:style w:type="paragraph" w:customStyle="1" w:styleId="Epgrafe1CarCar">
    <w:name w:val="Epígrafe 1 Car Car"/>
    <w:basedOn w:val="Normal"/>
    <w:next w:val="Normal"/>
    <w:qFormat/>
    <w:rsid w:val="00AD3812"/>
    <w:pPr>
      <w:spacing w:after="0" w:line="240" w:lineRule="auto"/>
      <w:jc w:val="center"/>
    </w:pPr>
    <w:rPr>
      <w:rFonts w:ascii="Times New Roman" w:eastAsia="Times New Roman" w:hAnsi="Times New Roman" w:cs="Times New Roman"/>
      <w:b/>
      <w:bCs/>
      <w:sz w:val="20"/>
      <w:szCs w:val="20"/>
      <w:lang w:val="es-ES_tradnl" w:eastAsia="es-ES_tradnl"/>
    </w:rPr>
  </w:style>
  <w:style w:type="paragraph" w:customStyle="1" w:styleId="Char2">
    <w:name w:val="Char2"/>
    <w:basedOn w:val="Normal"/>
    <w:link w:val="FootnoteReference"/>
    <w:uiPriority w:val="99"/>
    <w:rsid w:val="006F616B"/>
    <w:pPr>
      <w:spacing w:after="160" w:line="240" w:lineRule="exact"/>
    </w:pPr>
    <w:rPr>
      <w:vertAlign w:val="superscript"/>
    </w:rPr>
  </w:style>
  <w:style w:type="paragraph" w:customStyle="1" w:styleId="FirstHeading">
    <w:name w:val="FirstHeading"/>
    <w:basedOn w:val="Normal"/>
    <w:next w:val="Normal"/>
    <w:uiPriority w:val="99"/>
    <w:rsid w:val="003964E2"/>
    <w:pPr>
      <w:keepNext/>
      <w:tabs>
        <w:tab w:val="left" w:pos="0"/>
        <w:tab w:val="left" w:pos="86"/>
      </w:tabs>
      <w:spacing w:before="120" w:after="120" w:line="240" w:lineRule="auto"/>
      <w:ind w:left="720" w:hanging="720"/>
    </w:pPr>
    <w:rPr>
      <w:rFonts w:ascii="Times New Roman" w:eastAsia="Calibri" w:hAnsi="Times New Roman" w:cs="Times New Roman"/>
      <w:b/>
      <w:sz w:val="24"/>
      <w:szCs w:val="20"/>
      <w:lang w:val="es-ES" w:eastAsia="en-US"/>
    </w:rPr>
  </w:style>
  <w:style w:type="paragraph" w:customStyle="1" w:styleId="SecHeading">
    <w:name w:val="SecHeading"/>
    <w:basedOn w:val="Normal"/>
    <w:next w:val="Paragraph"/>
    <w:uiPriority w:val="99"/>
    <w:rsid w:val="003964E2"/>
    <w:pPr>
      <w:keepNext/>
      <w:tabs>
        <w:tab w:val="num" w:pos="1296"/>
        <w:tab w:val="num" w:pos="5400"/>
      </w:tabs>
      <w:spacing w:before="120" w:after="120" w:line="240" w:lineRule="auto"/>
      <w:ind w:left="1296" w:hanging="576"/>
    </w:pPr>
    <w:rPr>
      <w:rFonts w:ascii="Times New Roman" w:eastAsia="Calibri" w:hAnsi="Times New Roman" w:cs="Times New Roman"/>
      <w:b/>
      <w:sz w:val="24"/>
      <w:szCs w:val="20"/>
      <w:lang w:val="es-ES_tradnl" w:eastAsia="en-US"/>
    </w:rPr>
  </w:style>
  <w:style w:type="paragraph" w:customStyle="1" w:styleId="SubHeading1">
    <w:name w:val="SubHeading1"/>
    <w:basedOn w:val="SecHeading"/>
    <w:uiPriority w:val="99"/>
    <w:rsid w:val="003964E2"/>
    <w:pPr>
      <w:tabs>
        <w:tab w:val="clear" w:pos="1296"/>
        <w:tab w:val="clear" w:pos="5400"/>
        <w:tab w:val="num" w:pos="1872"/>
        <w:tab w:val="num" w:pos="5976"/>
      </w:tabs>
      <w:ind w:left="1872"/>
    </w:pPr>
  </w:style>
  <w:style w:type="paragraph" w:customStyle="1" w:styleId="Subheading2">
    <w:name w:val="Subheading2"/>
    <w:basedOn w:val="SecHeading"/>
    <w:uiPriority w:val="99"/>
    <w:rsid w:val="003964E2"/>
    <w:pPr>
      <w:tabs>
        <w:tab w:val="clear" w:pos="1296"/>
        <w:tab w:val="clear" w:pos="5400"/>
        <w:tab w:val="num" w:pos="2376"/>
        <w:tab w:val="num" w:pos="6480"/>
      </w:tabs>
      <w:ind w:left="2376"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921">
      <w:marLeft w:val="0"/>
      <w:marRight w:val="0"/>
      <w:marTop w:val="100"/>
      <w:marBottom w:val="100"/>
      <w:divBdr>
        <w:top w:val="none" w:sz="0" w:space="0" w:color="auto"/>
        <w:left w:val="none" w:sz="0" w:space="0" w:color="auto"/>
        <w:bottom w:val="none" w:sz="0" w:space="0" w:color="auto"/>
        <w:right w:val="none" w:sz="0" w:space="0" w:color="auto"/>
      </w:divBdr>
    </w:div>
    <w:div w:id="16394218">
      <w:bodyDiv w:val="1"/>
      <w:marLeft w:val="0"/>
      <w:marRight w:val="0"/>
      <w:marTop w:val="0"/>
      <w:marBottom w:val="0"/>
      <w:divBdr>
        <w:top w:val="none" w:sz="0" w:space="0" w:color="auto"/>
        <w:left w:val="none" w:sz="0" w:space="0" w:color="auto"/>
        <w:bottom w:val="none" w:sz="0" w:space="0" w:color="auto"/>
        <w:right w:val="none" w:sz="0" w:space="0" w:color="auto"/>
      </w:divBdr>
    </w:div>
    <w:div w:id="41908554">
      <w:bodyDiv w:val="1"/>
      <w:marLeft w:val="0"/>
      <w:marRight w:val="0"/>
      <w:marTop w:val="0"/>
      <w:marBottom w:val="0"/>
      <w:divBdr>
        <w:top w:val="none" w:sz="0" w:space="0" w:color="auto"/>
        <w:left w:val="none" w:sz="0" w:space="0" w:color="auto"/>
        <w:bottom w:val="none" w:sz="0" w:space="0" w:color="auto"/>
        <w:right w:val="none" w:sz="0" w:space="0" w:color="auto"/>
      </w:divBdr>
    </w:div>
    <w:div w:id="43258542">
      <w:bodyDiv w:val="1"/>
      <w:marLeft w:val="0"/>
      <w:marRight w:val="0"/>
      <w:marTop w:val="0"/>
      <w:marBottom w:val="0"/>
      <w:divBdr>
        <w:top w:val="none" w:sz="0" w:space="0" w:color="auto"/>
        <w:left w:val="none" w:sz="0" w:space="0" w:color="auto"/>
        <w:bottom w:val="none" w:sz="0" w:space="0" w:color="auto"/>
        <w:right w:val="none" w:sz="0" w:space="0" w:color="auto"/>
      </w:divBdr>
    </w:div>
    <w:div w:id="50619058">
      <w:bodyDiv w:val="1"/>
      <w:marLeft w:val="0"/>
      <w:marRight w:val="0"/>
      <w:marTop w:val="0"/>
      <w:marBottom w:val="0"/>
      <w:divBdr>
        <w:top w:val="none" w:sz="0" w:space="0" w:color="auto"/>
        <w:left w:val="none" w:sz="0" w:space="0" w:color="auto"/>
        <w:bottom w:val="none" w:sz="0" w:space="0" w:color="auto"/>
        <w:right w:val="none" w:sz="0" w:space="0" w:color="auto"/>
      </w:divBdr>
    </w:div>
    <w:div w:id="100491642">
      <w:bodyDiv w:val="1"/>
      <w:marLeft w:val="0"/>
      <w:marRight w:val="0"/>
      <w:marTop w:val="0"/>
      <w:marBottom w:val="0"/>
      <w:divBdr>
        <w:top w:val="none" w:sz="0" w:space="0" w:color="auto"/>
        <w:left w:val="none" w:sz="0" w:space="0" w:color="auto"/>
        <w:bottom w:val="none" w:sz="0" w:space="0" w:color="auto"/>
        <w:right w:val="none" w:sz="0" w:space="0" w:color="auto"/>
      </w:divBdr>
    </w:div>
    <w:div w:id="115030993">
      <w:bodyDiv w:val="1"/>
      <w:marLeft w:val="0"/>
      <w:marRight w:val="0"/>
      <w:marTop w:val="0"/>
      <w:marBottom w:val="0"/>
      <w:divBdr>
        <w:top w:val="none" w:sz="0" w:space="0" w:color="auto"/>
        <w:left w:val="none" w:sz="0" w:space="0" w:color="auto"/>
        <w:bottom w:val="none" w:sz="0" w:space="0" w:color="auto"/>
        <w:right w:val="none" w:sz="0" w:space="0" w:color="auto"/>
      </w:divBdr>
    </w:div>
    <w:div w:id="115367755">
      <w:bodyDiv w:val="1"/>
      <w:marLeft w:val="0"/>
      <w:marRight w:val="0"/>
      <w:marTop w:val="0"/>
      <w:marBottom w:val="0"/>
      <w:divBdr>
        <w:top w:val="none" w:sz="0" w:space="0" w:color="auto"/>
        <w:left w:val="none" w:sz="0" w:space="0" w:color="auto"/>
        <w:bottom w:val="none" w:sz="0" w:space="0" w:color="auto"/>
        <w:right w:val="none" w:sz="0" w:space="0" w:color="auto"/>
      </w:divBdr>
    </w:div>
    <w:div w:id="224533003">
      <w:bodyDiv w:val="1"/>
      <w:marLeft w:val="0"/>
      <w:marRight w:val="0"/>
      <w:marTop w:val="0"/>
      <w:marBottom w:val="0"/>
      <w:divBdr>
        <w:top w:val="none" w:sz="0" w:space="0" w:color="auto"/>
        <w:left w:val="none" w:sz="0" w:space="0" w:color="auto"/>
        <w:bottom w:val="none" w:sz="0" w:space="0" w:color="auto"/>
        <w:right w:val="none" w:sz="0" w:space="0" w:color="auto"/>
      </w:divBdr>
    </w:div>
    <w:div w:id="271254165">
      <w:bodyDiv w:val="1"/>
      <w:marLeft w:val="0"/>
      <w:marRight w:val="0"/>
      <w:marTop w:val="0"/>
      <w:marBottom w:val="0"/>
      <w:divBdr>
        <w:top w:val="none" w:sz="0" w:space="0" w:color="auto"/>
        <w:left w:val="none" w:sz="0" w:space="0" w:color="auto"/>
        <w:bottom w:val="none" w:sz="0" w:space="0" w:color="auto"/>
        <w:right w:val="none" w:sz="0" w:space="0" w:color="auto"/>
      </w:divBdr>
    </w:div>
    <w:div w:id="398603493">
      <w:bodyDiv w:val="1"/>
      <w:marLeft w:val="0"/>
      <w:marRight w:val="0"/>
      <w:marTop w:val="0"/>
      <w:marBottom w:val="0"/>
      <w:divBdr>
        <w:top w:val="none" w:sz="0" w:space="0" w:color="auto"/>
        <w:left w:val="none" w:sz="0" w:space="0" w:color="auto"/>
        <w:bottom w:val="none" w:sz="0" w:space="0" w:color="auto"/>
        <w:right w:val="none" w:sz="0" w:space="0" w:color="auto"/>
      </w:divBdr>
    </w:div>
    <w:div w:id="477260500">
      <w:bodyDiv w:val="1"/>
      <w:marLeft w:val="0"/>
      <w:marRight w:val="0"/>
      <w:marTop w:val="0"/>
      <w:marBottom w:val="0"/>
      <w:divBdr>
        <w:top w:val="none" w:sz="0" w:space="0" w:color="auto"/>
        <w:left w:val="none" w:sz="0" w:space="0" w:color="auto"/>
        <w:bottom w:val="none" w:sz="0" w:space="0" w:color="auto"/>
        <w:right w:val="none" w:sz="0" w:space="0" w:color="auto"/>
      </w:divBdr>
    </w:div>
    <w:div w:id="498693007">
      <w:bodyDiv w:val="1"/>
      <w:marLeft w:val="0"/>
      <w:marRight w:val="0"/>
      <w:marTop w:val="0"/>
      <w:marBottom w:val="0"/>
      <w:divBdr>
        <w:top w:val="none" w:sz="0" w:space="0" w:color="auto"/>
        <w:left w:val="none" w:sz="0" w:space="0" w:color="auto"/>
        <w:bottom w:val="none" w:sz="0" w:space="0" w:color="auto"/>
        <w:right w:val="none" w:sz="0" w:space="0" w:color="auto"/>
      </w:divBdr>
    </w:div>
    <w:div w:id="544870674">
      <w:bodyDiv w:val="1"/>
      <w:marLeft w:val="0"/>
      <w:marRight w:val="0"/>
      <w:marTop w:val="0"/>
      <w:marBottom w:val="0"/>
      <w:divBdr>
        <w:top w:val="none" w:sz="0" w:space="0" w:color="auto"/>
        <w:left w:val="none" w:sz="0" w:space="0" w:color="auto"/>
        <w:bottom w:val="none" w:sz="0" w:space="0" w:color="auto"/>
        <w:right w:val="none" w:sz="0" w:space="0" w:color="auto"/>
      </w:divBdr>
    </w:div>
    <w:div w:id="738019864">
      <w:bodyDiv w:val="1"/>
      <w:marLeft w:val="0"/>
      <w:marRight w:val="0"/>
      <w:marTop w:val="0"/>
      <w:marBottom w:val="0"/>
      <w:divBdr>
        <w:top w:val="none" w:sz="0" w:space="0" w:color="auto"/>
        <w:left w:val="none" w:sz="0" w:space="0" w:color="auto"/>
        <w:bottom w:val="none" w:sz="0" w:space="0" w:color="auto"/>
        <w:right w:val="none" w:sz="0" w:space="0" w:color="auto"/>
      </w:divBdr>
    </w:div>
    <w:div w:id="826945070">
      <w:bodyDiv w:val="1"/>
      <w:marLeft w:val="0"/>
      <w:marRight w:val="0"/>
      <w:marTop w:val="0"/>
      <w:marBottom w:val="0"/>
      <w:divBdr>
        <w:top w:val="none" w:sz="0" w:space="0" w:color="auto"/>
        <w:left w:val="none" w:sz="0" w:space="0" w:color="auto"/>
        <w:bottom w:val="none" w:sz="0" w:space="0" w:color="auto"/>
        <w:right w:val="none" w:sz="0" w:space="0" w:color="auto"/>
      </w:divBdr>
      <w:divsChild>
        <w:div w:id="835917257">
          <w:marLeft w:val="446"/>
          <w:marRight w:val="0"/>
          <w:marTop w:val="0"/>
          <w:marBottom w:val="0"/>
          <w:divBdr>
            <w:top w:val="none" w:sz="0" w:space="0" w:color="auto"/>
            <w:left w:val="none" w:sz="0" w:space="0" w:color="auto"/>
            <w:bottom w:val="none" w:sz="0" w:space="0" w:color="auto"/>
            <w:right w:val="none" w:sz="0" w:space="0" w:color="auto"/>
          </w:divBdr>
        </w:div>
        <w:div w:id="995571046">
          <w:marLeft w:val="446"/>
          <w:marRight w:val="0"/>
          <w:marTop w:val="0"/>
          <w:marBottom w:val="0"/>
          <w:divBdr>
            <w:top w:val="none" w:sz="0" w:space="0" w:color="auto"/>
            <w:left w:val="none" w:sz="0" w:space="0" w:color="auto"/>
            <w:bottom w:val="none" w:sz="0" w:space="0" w:color="auto"/>
            <w:right w:val="none" w:sz="0" w:space="0" w:color="auto"/>
          </w:divBdr>
        </w:div>
        <w:div w:id="1024985251">
          <w:marLeft w:val="446"/>
          <w:marRight w:val="0"/>
          <w:marTop w:val="0"/>
          <w:marBottom w:val="0"/>
          <w:divBdr>
            <w:top w:val="none" w:sz="0" w:space="0" w:color="auto"/>
            <w:left w:val="none" w:sz="0" w:space="0" w:color="auto"/>
            <w:bottom w:val="none" w:sz="0" w:space="0" w:color="auto"/>
            <w:right w:val="none" w:sz="0" w:space="0" w:color="auto"/>
          </w:divBdr>
        </w:div>
        <w:div w:id="1756241318">
          <w:marLeft w:val="446"/>
          <w:marRight w:val="0"/>
          <w:marTop w:val="0"/>
          <w:marBottom w:val="0"/>
          <w:divBdr>
            <w:top w:val="none" w:sz="0" w:space="0" w:color="auto"/>
            <w:left w:val="none" w:sz="0" w:space="0" w:color="auto"/>
            <w:bottom w:val="none" w:sz="0" w:space="0" w:color="auto"/>
            <w:right w:val="none" w:sz="0" w:space="0" w:color="auto"/>
          </w:divBdr>
        </w:div>
        <w:div w:id="1801414531">
          <w:marLeft w:val="446"/>
          <w:marRight w:val="0"/>
          <w:marTop w:val="0"/>
          <w:marBottom w:val="0"/>
          <w:divBdr>
            <w:top w:val="none" w:sz="0" w:space="0" w:color="auto"/>
            <w:left w:val="none" w:sz="0" w:space="0" w:color="auto"/>
            <w:bottom w:val="none" w:sz="0" w:space="0" w:color="auto"/>
            <w:right w:val="none" w:sz="0" w:space="0" w:color="auto"/>
          </w:divBdr>
        </w:div>
      </w:divsChild>
    </w:div>
    <w:div w:id="865873550">
      <w:bodyDiv w:val="1"/>
      <w:marLeft w:val="0"/>
      <w:marRight w:val="0"/>
      <w:marTop w:val="0"/>
      <w:marBottom w:val="0"/>
      <w:divBdr>
        <w:top w:val="none" w:sz="0" w:space="0" w:color="auto"/>
        <w:left w:val="none" w:sz="0" w:space="0" w:color="auto"/>
        <w:bottom w:val="none" w:sz="0" w:space="0" w:color="auto"/>
        <w:right w:val="none" w:sz="0" w:space="0" w:color="auto"/>
      </w:divBdr>
    </w:div>
    <w:div w:id="958029659">
      <w:bodyDiv w:val="1"/>
      <w:marLeft w:val="0"/>
      <w:marRight w:val="0"/>
      <w:marTop w:val="0"/>
      <w:marBottom w:val="0"/>
      <w:divBdr>
        <w:top w:val="none" w:sz="0" w:space="0" w:color="auto"/>
        <w:left w:val="none" w:sz="0" w:space="0" w:color="auto"/>
        <w:bottom w:val="none" w:sz="0" w:space="0" w:color="auto"/>
        <w:right w:val="none" w:sz="0" w:space="0" w:color="auto"/>
      </w:divBdr>
    </w:div>
    <w:div w:id="963316900">
      <w:bodyDiv w:val="1"/>
      <w:marLeft w:val="0"/>
      <w:marRight w:val="0"/>
      <w:marTop w:val="0"/>
      <w:marBottom w:val="0"/>
      <w:divBdr>
        <w:top w:val="none" w:sz="0" w:space="0" w:color="auto"/>
        <w:left w:val="none" w:sz="0" w:space="0" w:color="auto"/>
        <w:bottom w:val="none" w:sz="0" w:space="0" w:color="auto"/>
        <w:right w:val="none" w:sz="0" w:space="0" w:color="auto"/>
      </w:divBdr>
    </w:div>
    <w:div w:id="1020739718">
      <w:bodyDiv w:val="1"/>
      <w:marLeft w:val="0"/>
      <w:marRight w:val="0"/>
      <w:marTop w:val="0"/>
      <w:marBottom w:val="0"/>
      <w:divBdr>
        <w:top w:val="none" w:sz="0" w:space="0" w:color="auto"/>
        <w:left w:val="none" w:sz="0" w:space="0" w:color="auto"/>
        <w:bottom w:val="none" w:sz="0" w:space="0" w:color="auto"/>
        <w:right w:val="none" w:sz="0" w:space="0" w:color="auto"/>
      </w:divBdr>
    </w:div>
    <w:div w:id="1053388333">
      <w:bodyDiv w:val="1"/>
      <w:marLeft w:val="0"/>
      <w:marRight w:val="0"/>
      <w:marTop w:val="0"/>
      <w:marBottom w:val="0"/>
      <w:divBdr>
        <w:top w:val="none" w:sz="0" w:space="0" w:color="auto"/>
        <w:left w:val="none" w:sz="0" w:space="0" w:color="auto"/>
        <w:bottom w:val="none" w:sz="0" w:space="0" w:color="auto"/>
        <w:right w:val="none" w:sz="0" w:space="0" w:color="auto"/>
      </w:divBdr>
    </w:div>
    <w:div w:id="1064525408">
      <w:bodyDiv w:val="1"/>
      <w:marLeft w:val="0"/>
      <w:marRight w:val="0"/>
      <w:marTop w:val="0"/>
      <w:marBottom w:val="0"/>
      <w:divBdr>
        <w:top w:val="none" w:sz="0" w:space="0" w:color="auto"/>
        <w:left w:val="none" w:sz="0" w:space="0" w:color="auto"/>
        <w:bottom w:val="none" w:sz="0" w:space="0" w:color="auto"/>
        <w:right w:val="none" w:sz="0" w:space="0" w:color="auto"/>
      </w:divBdr>
    </w:div>
    <w:div w:id="1120683750">
      <w:bodyDiv w:val="1"/>
      <w:marLeft w:val="0"/>
      <w:marRight w:val="0"/>
      <w:marTop w:val="0"/>
      <w:marBottom w:val="0"/>
      <w:divBdr>
        <w:top w:val="none" w:sz="0" w:space="0" w:color="auto"/>
        <w:left w:val="none" w:sz="0" w:space="0" w:color="auto"/>
        <w:bottom w:val="none" w:sz="0" w:space="0" w:color="auto"/>
        <w:right w:val="none" w:sz="0" w:space="0" w:color="auto"/>
      </w:divBdr>
    </w:div>
    <w:div w:id="1153106976">
      <w:bodyDiv w:val="1"/>
      <w:marLeft w:val="0"/>
      <w:marRight w:val="0"/>
      <w:marTop w:val="0"/>
      <w:marBottom w:val="0"/>
      <w:divBdr>
        <w:top w:val="none" w:sz="0" w:space="0" w:color="auto"/>
        <w:left w:val="none" w:sz="0" w:space="0" w:color="auto"/>
        <w:bottom w:val="none" w:sz="0" w:space="0" w:color="auto"/>
        <w:right w:val="none" w:sz="0" w:space="0" w:color="auto"/>
      </w:divBdr>
    </w:div>
    <w:div w:id="1190680022">
      <w:bodyDiv w:val="1"/>
      <w:marLeft w:val="0"/>
      <w:marRight w:val="0"/>
      <w:marTop w:val="0"/>
      <w:marBottom w:val="0"/>
      <w:divBdr>
        <w:top w:val="none" w:sz="0" w:space="0" w:color="auto"/>
        <w:left w:val="none" w:sz="0" w:space="0" w:color="auto"/>
        <w:bottom w:val="none" w:sz="0" w:space="0" w:color="auto"/>
        <w:right w:val="none" w:sz="0" w:space="0" w:color="auto"/>
      </w:divBdr>
    </w:div>
    <w:div w:id="1239635733">
      <w:bodyDiv w:val="1"/>
      <w:marLeft w:val="0"/>
      <w:marRight w:val="0"/>
      <w:marTop w:val="0"/>
      <w:marBottom w:val="0"/>
      <w:divBdr>
        <w:top w:val="none" w:sz="0" w:space="0" w:color="auto"/>
        <w:left w:val="none" w:sz="0" w:space="0" w:color="auto"/>
        <w:bottom w:val="none" w:sz="0" w:space="0" w:color="auto"/>
        <w:right w:val="none" w:sz="0" w:space="0" w:color="auto"/>
      </w:divBdr>
    </w:div>
    <w:div w:id="1321351363">
      <w:bodyDiv w:val="1"/>
      <w:marLeft w:val="0"/>
      <w:marRight w:val="0"/>
      <w:marTop w:val="0"/>
      <w:marBottom w:val="0"/>
      <w:divBdr>
        <w:top w:val="none" w:sz="0" w:space="0" w:color="auto"/>
        <w:left w:val="none" w:sz="0" w:space="0" w:color="auto"/>
        <w:bottom w:val="none" w:sz="0" w:space="0" w:color="auto"/>
        <w:right w:val="none" w:sz="0" w:space="0" w:color="auto"/>
      </w:divBdr>
    </w:div>
    <w:div w:id="1344699668">
      <w:bodyDiv w:val="1"/>
      <w:marLeft w:val="0"/>
      <w:marRight w:val="0"/>
      <w:marTop w:val="0"/>
      <w:marBottom w:val="0"/>
      <w:divBdr>
        <w:top w:val="none" w:sz="0" w:space="0" w:color="auto"/>
        <w:left w:val="none" w:sz="0" w:space="0" w:color="auto"/>
        <w:bottom w:val="none" w:sz="0" w:space="0" w:color="auto"/>
        <w:right w:val="none" w:sz="0" w:space="0" w:color="auto"/>
      </w:divBdr>
    </w:div>
    <w:div w:id="1381052914">
      <w:bodyDiv w:val="1"/>
      <w:marLeft w:val="0"/>
      <w:marRight w:val="0"/>
      <w:marTop w:val="0"/>
      <w:marBottom w:val="0"/>
      <w:divBdr>
        <w:top w:val="none" w:sz="0" w:space="0" w:color="auto"/>
        <w:left w:val="none" w:sz="0" w:space="0" w:color="auto"/>
        <w:bottom w:val="none" w:sz="0" w:space="0" w:color="auto"/>
        <w:right w:val="none" w:sz="0" w:space="0" w:color="auto"/>
      </w:divBdr>
    </w:div>
    <w:div w:id="1381829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916155">
      <w:bodyDiv w:val="1"/>
      <w:marLeft w:val="0"/>
      <w:marRight w:val="0"/>
      <w:marTop w:val="0"/>
      <w:marBottom w:val="0"/>
      <w:divBdr>
        <w:top w:val="none" w:sz="0" w:space="0" w:color="auto"/>
        <w:left w:val="none" w:sz="0" w:space="0" w:color="auto"/>
        <w:bottom w:val="none" w:sz="0" w:space="0" w:color="auto"/>
        <w:right w:val="none" w:sz="0" w:space="0" w:color="auto"/>
      </w:divBdr>
    </w:div>
    <w:div w:id="1478838085">
      <w:bodyDiv w:val="1"/>
      <w:marLeft w:val="0"/>
      <w:marRight w:val="0"/>
      <w:marTop w:val="0"/>
      <w:marBottom w:val="0"/>
      <w:divBdr>
        <w:top w:val="none" w:sz="0" w:space="0" w:color="auto"/>
        <w:left w:val="none" w:sz="0" w:space="0" w:color="auto"/>
        <w:bottom w:val="none" w:sz="0" w:space="0" w:color="auto"/>
        <w:right w:val="none" w:sz="0" w:space="0" w:color="auto"/>
      </w:divBdr>
    </w:div>
    <w:div w:id="1536389643">
      <w:bodyDiv w:val="1"/>
      <w:marLeft w:val="0"/>
      <w:marRight w:val="0"/>
      <w:marTop w:val="0"/>
      <w:marBottom w:val="0"/>
      <w:divBdr>
        <w:top w:val="none" w:sz="0" w:space="0" w:color="auto"/>
        <w:left w:val="none" w:sz="0" w:space="0" w:color="auto"/>
        <w:bottom w:val="none" w:sz="0" w:space="0" w:color="auto"/>
        <w:right w:val="none" w:sz="0" w:space="0" w:color="auto"/>
      </w:divBdr>
    </w:div>
    <w:div w:id="1537153703">
      <w:bodyDiv w:val="1"/>
      <w:marLeft w:val="0"/>
      <w:marRight w:val="0"/>
      <w:marTop w:val="0"/>
      <w:marBottom w:val="0"/>
      <w:divBdr>
        <w:top w:val="none" w:sz="0" w:space="0" w:color="auto"/>
        <w:left w:val="none" w:sz="0" w:space="0" w:color="auto"/>
        <w:bottom w:val="none" w:sz="0" w:space="0" w:color="auto"/>
        <w:right w:val="none" w:sz="0" w:space="0" w:color="auto"/>
      </w:divBdr>
    </w:div>
    <w:div w:id="1558004797">
      <w:bodyDiv w:val="1"/>
      <w:marLeft w:val="0"/>
      <w:marRight w:val="0"/>
      <w:marTop w:val="0"/>
      <w:marBottom w:val="0"/>
      <w:divBdr>
        <w:top w:val="none" w:sz="0" w:space="0" w:color="auto"/>
        <w:left w:val="none" w:sz="0" w:space="0" w:color="auto"/>
        <w:bottom w:val="none" w:sz="0" w:space="0" w:color="auto"/>
        <w:right w:val="none" w:sz="0" w:space="0" w:color="auto"/>
      </w:divBdr>
    </w:div>
    <w:div w:id="1694264568">
      <w:bodyDiv w:val="1"/>
      <w:marLeft w:val="0"/>
      <w:marRight w:val="0"/>
      <w:marTop w:val="0"/>
      <w:marBottom w:val="0"/>
      <w:divBdr>
        <w:top w:val="none" w:sz="0" w:space="0" w:color="auto"/>
        <w:left w:val="none" w:sz="0" w:space="0" w:color="auto"/>
        <w:bottom w:val="none" w:sz="0" w:space="0" w:color="auto"/>
        <w:right w:val="none" w:sz="0" w:space="0" w:color="auto"/>
      </w:divBdr>
    </w:div>
    <w:div w:id="1701740251">
      <w:marLeft w:val="0"/>
      <w:marRight w:val="0"/>
      <w:marTop w:val="0"/>
      <w:marBottom w:val="0"/>
      <w:divBdr>
        <w:top w:val="none" w:sz="0" w:space="0" w:color="auto"/>
        <w:left w:val="none" w:sz="0" w:space="0" w:color="auto"/>
        <w:bottom w:val="none" w:sz="0" w:space="0" w:color="auto"/>
        <w:right w:val="none" w:sz="0" w:space="0" w:color="auto"/>
      </w:divBdr>
    </w:div>
    <w:div w:id="1752769932">
      <w:bodyDiv w:val="1"/>
      <w:marLeft w:val="0"/>
      <w:marRight w:val="0"/>
      <w:marTop w:val="0"/>
      <w:marBottom w:val="0"/>
      <w:divBdr>
        <w:top w:val="none" w:sz="0" w:space="0" w:color="auto"/>
        <w:left w:val="none" w:sz="0" w:space="0" w:color="auto"/>
        <w:bottom w:val="none" w:sz="0" w:space="0" w:color="auto"/>
        <w:right w:val="none" w:sz="0" w:space="0" w:color="auto"/>
      </w:divBdr>
    </w:div>
    <w:div w:id="1756438059">
      <w:bodyDiv w:val="1"/>
      <w:marLeft w:val="0"/>
      <w:marRight w:val="0"/>
      <w:marTop w:val="0"/>
      <w:marBottom w:val="0"/>
      <w:divBdr>
        <w:top w:val="none" w:sz="0" w:space="0" w:color="auto"/>
        <w:left w:val="none" w:sz="0" w:space="0" w:color="auto"/>
        <w:bottom w:val="none" w:sz="0" w:space="0" w:color="auto"/>
        <w:right w:val="none" w:sz="0" w:space="0" w:color="auto"/>
      </w:divBdr>
    </w:div>
    <w:div w:id="1818760369">
      <w:bodyDiv w:val="1"/>
      <w:marLeft w:val="0"/>
      <w:marRight w:val="0"/>
      <w:marTop w:val="0"/>
      <w:marBottom w:val="0"/>
      <w:divBdr>
        <w:top w:val="none" w:sz="0" w:space="0" w:color="auto"/>
        <w:left w:val="none" w:sz="0" w:space="0" w:color="auto"/>
        <w:bottom w:val="none" w:sz="0" w:space="0" w:color="auto"/>
        <w:right w:val="none" w:sz="0" w:space="0" w:color="auto"/>
      </w:divBdr>
    </w:div>
    <w:div w:id="1860967660">
      <w:bodyDiv w:val="1"/>
      <w:marLeft w:val="0"/>
      <w:marRight w:val="0"/>
      <w:marTop w:val="0"/>
      <w:marBottom w:val="0"/>
      <w:divBdr>
        <w:top w:val="none" w:sz="0" w:space="0" w:color="auto"/>
        <w:left w:val="none" w:sz="0" w:space="0" w:color="auto"/>
        <w:bottom w:val="none" w:sz="0" w:space="0" w:color="auto"/>
        <w:right w:val="none" w:sz="0" w:space="0" w:color="auto"/>
      </w:divBdr>
    </w:div>
    <w:div w:id="1952778086">
      <w:bodyDiv w:val="1"/>
      <w:marLeft w:val="0"/>
      <w:marRight w:val="0"/>
      <w:marTop w:val="0"/>
      <w:marBottom w:val="0"/>
      <w:divBdr>
        <w:top w:val="none" w:sz="0" w:space="0" w:color="auto"/>
        <w:left w:val="none" w:sz="0" w:space="0" w:color="auto"/>
        <w:bottom w:val="none" w:sz="0" w:space="0" w:color="auto"/>
        <w:right w:val="none" w:sz="0" w:space="0" w:color="auto"/>
      </w:divBdr>
    </w:div>
    <w:div w:id="2020966042">
      <w:bodyDiv w:val="1"/>
      <w:marLeft w:val="0"/>
      <w:marRight w:val="0"/>
      <w:marTop w:val="0"/>
      <w:marBottom w:val="0"/>
      <w:divBdr>
        <w:top w:val="none" w:sz="0" w:space="0" w:color="auto"/>
        <w:left w:val="none" w:sz="0" w:space="0" w:color="auto"/>
        <w:bottom w:val="none" w:sz="0" w:space="0" w:color="auto"/>
        <w:right w:val="none" w:sz="0" w:space="0" w:color="auto"/>
      </w:divBdr>
    </w:div>
    <w:div w:id="2031948141">
      <w:bodyDiv w:val="1"/>
      <w:marLeft w:val="0"/>
      <w:marRight w:val="0"/>
      <w:marTop w:val="0"/>
      <w:marBottom w:val="0"/>
      <w:divBdr>
        <w:top w:val="none" w:sz="0" w:space="0" w:color="auto"/>
        <w:left w:val="none" w:sz="0" w:space="0" w:color="auto"/>
        <w:bottom w:val="none" w:sz="0" w:space="0" w:color="auto"/>
        <w:right w:val="none" w:sz="0" w:space="0" w:color="auto"/>
      </w:divBdr>
    </w:div>
    <w:div w:id="2056853053">
      <w:bodyDiv w:val="1"/>
      <w:marLeft w:val="0"/>
      <w:marRight w:val="0"/>
      <w:marTop w:val="0"/>
      <w:marBottom w:val="0"/>
      <w:divBdr>
        <w:top w:val="none" w:sz="0" w:space="0" w:color="auto"/>
        <w:left w:val="none" w:sz="0" w:space="0" w:color="auto"/>
        <w:bottom w:val="none" w:sz="0" w:space="0" w:color="auto"/>
        <w:right w:val="none" w:sz="0" w:space="0" w:color="auto"/>
      </w:divBdr>
    </w:div>
    <w:div w:id="2074498381">
      <w:bodyDiv w:val="1"/>
      <w:marLeft w:val="0"/>
      <w:marRight w:val="0"/>
      <w:marTop w:val="0"/>
      <w:marBottom w:val="0"/>
      <w:divBdr>
        <w:top w:val="none" w:sz="0" w:space="0" w:color="auto"/>
        <w:left w:val="none" w:sz="0" w:space="0" w:color="auto"/>
        <w:bottom w:val="none" w:sz="0" w:space="0" w:color="auto"/>
        <w:right w:val="none" w:sz="0" w:space="0" w:color="auto"/>
      </w:divBdr>
    </w:div>
    <w:div w:id="2086490073">
      <w:bodyDiv w:val="1"/>
      <w:marLeft w:val="0"/>
      <w:marRight w:val="0"/>
      <w:marTop w:val="0"/>
      <w:marBottom w:val="0"/>
      <w:divBdr>
        <w:top w:val="none" w:sz="0" w:space="0" w:color="auto"/>
        <w:left w:val="none" w:sz="0" w:space="0" w:color="auto"/>
        <w:bottom w:val="none" w:sz="0" w:space="0" w:color="auto"/>
        <w:right w:val="none" w:sz="0" w:space="0" w:color="auto"/>
      </w:divBdr>
    </w:div>
    <w:div w:id="210974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package" Target="embeddings/Microsoft_Visio_Drawing.vsdx"/><Relationship Id="rId39"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image" Target="media/image11.emf"/><Relationship Id="rId42" Type="http://schemas.openxmlformats.org/officeDocument/2006/relationships/image" Target="media/image19.emf"/><Relationship Id="rId47" Type="http://schemas.openxmlformats.org/officeDocument/2006/relationships/image" Target="media/image24.emf"/><Relationship Id="rId50"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image" Target="media/image7.emf"/><Relationship Id="rId33" Type="http://schemas.openxmlformats.org/officeDocument/2006/relationships/image" Target="media/image10.emf"/><Relationship Id="rId38" Type="http://schemas.openxmlformats.org/officeDocument/2006/relationships/image" Target="media/image15.emf"/><Relationship Id="rId46" Type="http://schemas.openxmlformats.org/officeDocument/2006/relationships/image" Target="media/image23.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29" Type="http://schemas.openxmlformats.org/officeDocument/2006/relationships/hyperlink" Target="http://idbdocs.iadb.org/wsdocs/getdocument.aspx?docnum=774396" TargetMode="External"/><Relationship Id="rId41"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32" Type="http://schemas.openxmlformats.org/officeDocument/2006/relationships/image" Target="media/image9.emf"/><Relationship Id="rId37" Type="http://schemas.openxmlformats.org/officeDocument/2006/relationships/image" Target="media/image14.emf"/><Relationship Id="rId40" Type="http://schemas.openxmlformats.org/officeDocument/2006/relationships/image" Target="media/image17.emf"/><Relationship Id="rId45" Type="http://schemas.openxmlformats.org/officeDocument/2006/relationships/image" Target="media/image22.emf"/><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3.xml"/><Relationship Id="rId28" Type="http://schemas.openxmlformats.org/officeDocument/2006/relationships/package" Target="embeddings/Microsoft_Visio_Drawing1.vsdx"/><Relationship Id="rId36" Type="http://schemas.openxmlformats.org/officeDocument/2006/relationships/image" Target="media/image13.wmf"/><Relationship Id="rId49"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hyperlink" Target="http://www.iadb.org/procurement" TargetMode="External"/><Relationship Id="rId44" Type="http://schemas.openxmlformats.org/officeDocument/2006/relationships/image" Target="media/image21.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adb.org/es" TargetMode="External"/><Relationship Id="rId22" Type="http://schemas.openxmlformats.org/officeDocument/2006/relationships/image" Target="media/image6.png"/><Relationship Id="rId27" Type="http://schemas.openxmlformats.org/officeDocument/2006/relationships/image" Target="media/image8.emf"/><Relationship Id="rId30" Type="http://schemas.openxmlformats.org/officeDocument/2006/relationships/hyperlink" Target="http://idbdocs.iadb.org/wsdocs/getdocument.aspx?docnum=774399" TargetMode="External"/><Relationship Id="rId35" Type="http://schemas.openxmlformats.org/officeDocument/2006/relationships/image" Target="media/image12.emf"/><Relationship Id="rId43" Type="http://schemas.openxmlformats.org/officeDocument/2006/relationships/image" Target="media/image20.emf"/><Relationship Id="rId48" Type="http://schemas.openxmlformats.org/officeDocument/2006/relationships/header" Target="header4.xml"/><Relationship Id="rId8" Type="http://schemas.openxmlformats.org/officeDocument/2006/relationships/styles" Target="style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6134B28273C1747B836CB39D4AB1CB1" ma:contentTypeVersion="1188" ma:contentTypeDescription="A content type to manage public (operations) IDB documents" ma:contentTypeScope="" ma:versionID="4ce2d86240adb12fa3dc6e98e0d77e3c">
  <xsd:schema xmlns:xsd="http://www.w3.org/2001/XMLSchema" xmlns:xs="http://www.w3.org/2001/XMLSchema" xmlns:p="http://schemas.microsoft.com/office/2006/metadata/properties" xmlns:ns2="cdc7663a-08f0-4737-9e8c-148ce897a09c" targetNamespace="http://schemas.microsoft.com/office/2006/metadata/properties" ma:root="true" ma:fieldsID="0c11d073ec2294126867a818dcb007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23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R0002842010</Record_x0020_Number>
    <Key_x0020_Document xmlns="cdc7663a-08f0-4737-9e8c-148ce897a09c">false</Key_x0020_Document>
    <Division_x0020_or_x0020_Unit xmlns="cdc7663a-08f0-4737-9e8c-148ce897a09c">IFD/FMM</Division_x0020_or_x0020_Unit>
    <Document_x0020_Author xmlns="cdc7663a-08f0-4737-9e8c-148ce897a09c">Larios, Jose I.</Document_x0020_Author>
    <_dlc_DocId xmlns="cdc7663a-08f0-4737-9e8c-148ce897a09c">EZSHARE-402686646-14</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TaxCatchAll xmlns="cdc7663a-08f0-4737-9e8c-148ce897a09c">
      <Value>34</Value>
      <Value>45</Value>
      <Value>44</Value>
      <Value>1</Value>
      <Value>31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PE-L1239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4725/OC-PE;</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Spanish</Document_x0020_Language_x0020_IDB>
    <_dlc_DocIdUrl xmlns="cdc7663a-08f0-4737-9e8c-148ce897a09c">
      <Url>https://idbg.sharepoint.com/teams/EZ-PE-LON/PE-L1239/_layouts/15/DocIdRedir.aspx?ID=EZSHARE-402686646-14</Url>
      <Description>EZSHARE-402686646-14</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5388CE9-40F9-4C15-A144-E8ABF4B5B256}">
  <ds:schemaRefs>
    <ds:schemaRef ds:uri="http://schemas.microsoft.com/sharepoint/v3/contenttype/forms"/>
  </ds:schemaRefs>
</ds:datastoreItem>
</file>

<file path=customXml/itemProps2.xml><?xml version="1.0" encoding="utf-8"?>
<ds:datastoreItem xmlns:ds="http://schemas.openxmlformats.org/officeDocument/2006/customXml" ds:itemID="{12171ACB-A2CE-4AB1-A46B-B86A33E323C2}"/>
</file>

<file path=customXml/itemProps3.xml><?xml version="1.0" encoding="utf-8"?>
<ds:datastoreItem xmlns:ds="http://schemas.openxmlformats.org/officeDocument/2006/customXml" ds:itemID="{B678D5B5-40B7-4287-9300-02587D0A568B}"/>
</file>

<file path=customXml/itemProps4.xml><?xml version="1.0" encoding="utf-8"?>
<ds:datastoreItem xmlns:ds="http://schemas.openxmlformats.org/officeDocument/2006/customXml" ds:itemID="{61C29283-346C-436B-B1D1-68897C5AD022}">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6D398195-7E27-4B09-BA74-04DCDE7E0306}">
  <ds:schemaRefs>
    <ds:schemaRef ds:uri="http://schemas.microsoft.com/sharepoint/events"/>
  </ds:schemaRefs>
</ds:datastoreItem>
</file>

<file path=customXml/itemProps6.xml><?xml version="1.0" encoding="utf-8"?>
<ds:datastoreItem xmlns:ds="http://schemas.openxmlformats.org/officeDocument/2006/customXml" ds:itemID="{0854AB2A-EF60-401C-8CE9-5FDEF9524A80}"/>
</file>

<file path=docProps/app.xml><?xml version="1.0" encoding="utf-8"?>
<Properties xmlns="http://schemas.openxmlformats.org/officeDocument/2006/extended-properties" xmlns:vt="http://schemas.openxmlformats.org/officeDocument/2006/docPropsVTypes">
  <Template>Normal.dotm</Template>
  <TotalTime>0</TotalTime>
  <Pages>86</Pages>
  <Words>19994</Words>
  <Characters>113969</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2018-10-02T19:35:00Z</dcterms:created>
  <dcterms:modified xsi:type="dcterms:W3CDTF">2018-11-20T19:22:00Z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45;#FISCAL POLICY FOR SUSTAINABILITY AND GROWTH|6e15b5e0-ae82-4b06-920a-eef6dd27cc8b</vt:lpwstr>
  </property>
  <property fmtid="{D5CDD505-2E9C-101B-9397-08002B2CF9AE}" pid="7" name="Country">
    <vt:lpwstr>31;#Peru|c988f60b-81f1-4c24-8da7-d5473741c5b0</vt:lpwstr>
  </property>
  <property fmtid="{D5CDD505-2E9C-101B-9397-08002B2CF9AE}" pid="8" name="Fund IDB">
    <vt:lpwstr>34;#ORC|c028a4b2-ad8b-4cf4-9cac-a2ae6a778e23</vt:lpwstr>
  </property>
  <property fmtid="{D5CDD505-2E9C-101B-9397-08002B2CF9AE}" pid="9" name="_dlc_DocIdItemGuid">
    <vt:lpwstr>501ae56b-9ba6-4dbe-b9a1-f7d04eef8d0e</vt:lpwstr>
  </property>
  <property fmtid="{D5CDD505-2E9C-101B-9397-08002B2CF9AE}" pid="10" name="Sector IDB">
    <vt:lpwstr>44;#REFORM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Electronic Links</vt:lpwstr>
  </property>
  <property fmtid="{D5CDD505-2E9C-101B-9397-08002B2CF9AE}" pid="13" name="ContentTypeId">
    <vt:lpwstr>0x0101001A458A224826124E8B45B1D613300CFC0046134B28273C1747B836CB39D4AB1CB1</vt:lpwstr>
  </property>
</Properties>
</file>