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17DD4" w14:textId="77777777" w:rsidR="005168D6" w:rsidRDefault="009765FC">
      <w:pPr>
        <w:spacing w:after="120"/>
        <w:jc w:val="center"/>
        <w:rPr>
          <w:rFonts w:ascii="Arial" w:hAnsi="Arial" w:cs="Arial"/>
          <w:b/>
          <w:smallCaps/>
          <w:sz w:val="24"/>
          <w:szCs w:val="24"/>
          <w:lang w:val="es-419"/>
        </w:rPr>
      </w:pPr>
      <w:bookmarkStart w:id="0" w:name="_GoBack"/>
      <w:bookmarkEnd w:id="0"/>
      <w:r>
        <w:rPr>
          <w:rFonts w:ascii="Arial" w:hAnsi="Arial" w:cs="Arial"/>
          <w:b/>
          <w:smallCaps/>
          <w:sz w:val="24"/>
          <w:szCs w:val="24"/>
          <w:lang w:val="es-419"/>
        </w:rPr>
        <w:t>Índice de Estudios Sectoriales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0"/>
        <w:gridCol w:w="7165"/>
        <w:gridCol w:w="1530"/>
        <w:gridCol w:w="2335"/>
      </w:tblGrid>
      <w:tr w:rsidR="005168D6" w14:paraId="1BE0E78A" w14:textId="77777777" w:rsidTr="00EA3D04">
        <w:trPr>
          <w:trHeight w:val="746"/>
          <w:tblHeader/>
        </w:trPr>
        <w:tc>
          <w:tcPr>
            <w:tcW w:w="1920" w:type="dxa"/>
            <w:shd w:val="clear" w:color="auto" w:fill="A1C4E7"/>
            <w:vAlign w:val="center"/>
          </w:tcPr>
          <w:p w14:paraId="46C4DAF9" w14:textId="77777777" w:rsidR="005168D6" w:rsidRDefault="009765FC">
            <w:pPr>
              <w:spacing w:before="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/>
              </w:rPr>
              <w:t>Estudios / Documentos técnicos</w:t>
            </w:r>
          </w:p>
        </w:tc>
        <w:tc>
          <w:tcPr>
            <w:tcW w:w="7165" w:type="dxa"/>
            <w:shd w:val="clear" w:color="auto" w:fill="A1C4E7"/>
            <w:vAlign w:val="center"/>
          </w:tcPr>
          <w:p w14:paraId="09115BB3" w14:textId="77777777" w:rsidR="005168D6" w:rsidRDefault="009765FC">
            <w:pPr>
              <w:spacing w:before="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/>
              </w:rPr>
              <w:t>Descripción</w:t>
            </w:r>
          </w:p>
        </w:tc>
        <w:tc>
          <w:tcPr>
            <w:tcW w:w="1530" w:type="dxa"/>
            <w:shd w:val="clear" w:color="auto" w:fill="A1C4E7"/>
            <w:vAlign w:val="center"/>
          </w:tcPr>
          <w:p w14:paraId="79F7A250" w14:textId="77777777" w:rsidR="005168D6" w:rsidRDefault="009765FC">
            <w:pPr>
              <w:spacing w:before="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Estado</w:t>
            </w:r>
          </w:p>
        </w:tc>
        <w:tc>
          <w:tcPr>
            <w:tcW w:w="2335" w:type="dxa"/>
            <w:shd w:val="clear" w:color="auto" w:fill="A1C4E7"/>
            <w:vAlign w:val="center"/>
          </w:tcPr>
          <w:p w14:paraId="2C1AD16C" w14:textId="77777777" w:rsidR="005168D6" w:rsidRDefault="009765FC">
            <w:pPr>
              <w:spacing w:before="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Referencias electrónicas</w:t>
            </w:r>
          </w:p>
        </w:tc>
      </w:tr>
      <w:tr w:rsidR="005168D6" w14:paraId="57A51AA2" w14:textId="77777777" w:rsidTr="00825F6B">
        <w:tc>
          <w:tcPr>
            <w:tcW w:w="1920" w:type="dxa"/>
            <w:vMerge w:val="restart"/>
            <w:vAlign w:val="center"/>
          </w:tcPr>
          <w:p w14:paraId="1E1F61AA" w14:textId="77777777" w:rsidR="005168D6" w:rsidRDefault="009765FC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Opciones técnicas y de diseño del proyecto – </w:t>
            </w:r>
            <w:r>
              <w:rPr>
                <w:rFonts w:ascii="Arial" w:hAnsi="Arial" w:cs="Arial"/>
                <w:b/>
                <w:sz w:val="18"/>
                <w:szCs w:val="18"/>
                <w:lang w:val="es-419"/>
              </w:rPr>
              <w:t>Reformas de políticas y gestión de gastos e ingresos</w:t>
            </w:r>
          </w:p>
        </w:tc>
        <w:tc>
          <w:tcPr>
            <w:tcW w:w="11030" w:type="dxa"/>
            <w:gridSpan w:val="3"/>
            <w:shd w:val="clear" w:color="auto" w:fill="DEEAF6" w:themeFill="accent5" w:themeFillTint="33"/>
            <w:vAlign w:val="center"/>
          </w:tcPr>
          <w:p w14:paraId="34F28A01" w14:textId="77777777" w:rsidR="005168D6" w:rsidRDefault="009765FC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Gestión macro-fiscal</w:t>
            </w:r>
          </w:p>
        </w:tc>
      </w:tr>
      <w:tr w:rsidR="005168D6" w14:paraId="295A6999" w14:textId="77777777" w:rsidTr="00EA3D04">
        <w:tc>
          <w:tcPr>
            <w:tcW w:w="1920" w:type="dxa"/>
            <w:vMerge/>
            <w:vAlign w:val="center"/>
          </w:tcPr>
          <w:p w14:paraId="73FBA39F" w14:textId="77777777" w:rsidR="005168D6" w:rsidRDefault="005168D6">
            <w:pPr>
              <w:spacing w:before="20" w:after="40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17C104BF" w14:textId="77777777" w:rsidR="005168D6" w:rsidRDefault="009765FC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FMI (2016a), “El Salvador: </w:t>
            </w:r>
            <w:r>
              <w:rPr>
                <w:rFonts w:ascii="Arial" w:hAnsi="Arial" w:cs="Arial"/>
                <w:i/>
                <w:sz w:val="18"/>
                <w:szCs w:val="18"/>
                <w:lang w:val="es-419"/>
              </w:rPr>
              <w:t>Selected issues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”</w:t>
            </w:r>
          </w:p>
        </w:tc>
        <w:tc>
          <w:tcPr>
            <w:tcW w:w="1530" w:type="dxa"/>
            <w:vAlign w:val="center"/>
          </w:tcPr>
          <w:p w14:paraId="62DFE222" w14:textId="77777777" w:rsidR="005168D6" w:rsidRDefault="009765FC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41F32EE2" w14:textId="77777777" w:rsidR="005168D6" w:rsidRDefault="00BB255A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6" w:history="1">
              <w:r w:rsidR="009765FC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5168D6" w14:paraId="1273909F" w14:textId="77777777" w:rsidTr="00EA3D04">
        <w:tc>
          <w:tcPr>
            <w:tcW w:w="1920" w:type="dxa"/>
            <w:vMerge/>
            <w:vAlign w:val="center"/>
          </w:tcPr>
          <w:p w14:paraId="0C91CFBA" w14:textId="77777777" w:rsidR="005168D6" w:rsidRDefault="005168D6">
            <w:pPr>
              <w:spacing w:before="20" w:after="40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50DACE70" w14:textId="77777777" w:rsidR="005168D6" w:rsidRDefault="009765FC">
            <w:pPr>
              <w:spacing w:before="2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FMI (2016b), “El Salvador: </w:t>
            </w:r>
            <w:r>
              <w:rPr>
                <w:rFonts w:ascii="Arial" w:hAnsi="Arial" w:cs="Arial"/>
                <w:i/>
                <w:sz w:val="18"/>
                <w:szCs w:val="18"/>
              </w:rPr>
              <w:t>Staff report for the Article IV Consultation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</w:p>
        </w:tc>
        <w:tc>
          <w:tcPr>
            <w:tcW w:w="1530" w:type="dxa"/>
            <w:vAlign w:val="center"/>
          </w:tcPr>
          <w:p w14:paraId="752E7D8B" w14:textId="77777777" w:rsidR="005168D6" w:rsidRDefault="009765FC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13933C0E" w14:textId="77777777" w:rsidR="005168D6" w:rsidRDefault="00BB255A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7" w:history="1">
              <w:r w:rsidR="009765FC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5168D6" w14:paraId="0C38A821" w14:textId="77777777" w:rsidTr="00EA3D04">
        <w:tc>
          <w:tcPr>
            <w:tcW w:w="1920" w:type="dxa"/>
            <w:vMerge/>
            <w:vAlign w:val="center"/>
          </w:tcPr>
          <w:p w14:paraId="767FEBB1" w14:textId="77777777" w:rsidR="005168D6" w:rsidRDefault="005168D6">
            <w:pPr>
              <w:spacing w:before="20" w:after="40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2481CD87" w14:textId="77777777" w:rsidR="005168D6" w:rsidRDefault="009765FC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(2017) Análisis técnico del Proyecto de Ley de Presupuesto 2018.</w:t>
            </w:r>
          </w:p>
        </w:tc>
        <w:tc>
          <w:tcPr>
            <w:tcW w:w="1530" w:type="dxa"/>
            <w:vAlign w:val="center"/>
          </w:tcPr>
          <w:p w14:paraId="22B680FF" w14:textId="77777777" w:rsidR="005168D6" w:rsidRDefault="009765FC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4E7F7F04" w14:textId="77777777" w:rsidR="005168D6" w:rsidRDefault="005168D6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5168D6" w:rsidRPr="005150B4" w14:paraId="2B70CA10" w14:textId="77777777" w:rsidTr="00EA3D04">
        <w:tc>
          <w:tcPr>
            <w:tcW w:w="1920" w:type="dxa"/>
            <w:vMerge/>
            <w:vAlign w:val="center"/>
          </w:tcPr>
          <w:p w14:paraId="7496AE23" w14:textId="77777777" w:rsidR="005168D6" w:rsidRDefault="005168D6">
            <w:pPr>
              <w:spacing w:before="20" w:after="40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53A35EBD" w14:textId="77777777" w:rsidR="005168D6" w:rsidRDefault="009765FC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Carranza (2016). Actualización del Marco Fiscal de Mediano Plazo. BID</w:t>
            </w:r>
          </w:p>
        </w:tc>
        <w:tc>
          <w:tcPr>
            <w:tcW w:w="1530" w:type="dxa"/>
            <w:vAlign w:val="center"/>
          </w:tcPr>
          <w:p w14:paraId="3D765366" w14:textId="77777777" w:rsidR="005168D6" w:rsidRDefault="009765FC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7F6A489E" w14:textId="6B9D7E4C" w:rsidR="005168D6" w:rsidRDefault="005168D6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825F6B" w14:paraId="3377645A" w14:textId="77777777" w:rsidTr="00EA3D04">
        <w:tc>
          <w:tcPr>
            <w:tcW w:w="1920" w:type="dxa"/>
            <w:vMerge/>
            <w:vAlign w:val="center"/>
          </w:tcPr>
          <w:p w14:paraId="21049A9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48AC217F" w14:textId="2B0F00A6" w:rsidR="00825F6B" w:rsidRDefault="00825F6B" w:rsidP="00825F6B">
            <w:pPr>
              <w:pStyle w:val="NormalWeb"/>
              <w:spacing w:before="20" w:beforeAutospacing="0" w:after="40" w:afterAutospacing="0"/>
              <w:rPr>
                <w:rFonts w:ascii="Arial" w:hAnsi="Arial" w:cs="Arial"/>
                <w:sz w:val="18"/>
                <w:szCs w:val="18"/>
              </w:rPr>
            </w:pPr>
            <w:r w:rsidRPr="0052263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Izquierdo, Pessino y Vuletin (2018). </w:t>
            </w:r>
            <w:r w:rsidR="00522639" w:rsidRPr="00522639">
              <w:rPr>
                <w:rFonts w:ascii="Arial" w:hAnsi="Arial" w:cs="Arial"/>
                <w:sz w:val="18"/>
                <w:szCs w:val="18"/>
                <w:lang w:val="es-ES_tradnl"/>
              </w:rPr>
              <w:t>Mejor gasto para mejores vidas</w:t>
            </w:r>
            <w:r w:rsidRPr="0052263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BID </w:t>
            </w:r>
          </w:p>
        </w:tc>
        <w:tc>
          <w:tcPr>
            <w:tcW w:w="1530" w:type="dxa"/>
            <w:vAlign w:val="center"/>
          </w:tcPr>
          <w:p w14:paraId="0E8DE247" w14:textId="3888C0C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742E68CD" w14:textId="2A512FD4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8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:rsidRPr="006C3D8B" w14:paraId="6E38E439" w14:textId="77777777" w:rsidTr="00825F6B">
        <w:tc>
          <w:tcPr>
            <w:tcW w:w="1920" w:type="dxa"/>
            <w:vMerge/>
            <w:vAlign w:val="center"/>
          </w:tcPr>
          <w:p w14:paraId="0651AF7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11030" w:type="dxa"/>
            <w:gridSpan w:val="3"/>
            <w:shd w:val="clear" w:color="auto" w:fill="DEEAF6" w:themeFill="accent5" w:themeFillTint="33"/>
            <w:vAlign w:val="center"/>
          </w:tcPr>
          <w:p w14:paraId="06C5D2E9" w14:textId="77777777" w:rsidR="00825F6B" w:rsidRDefault="00825F6B" w:rsidP="00825F6B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Gestión de las </w:t>
            </w:r>
            <w:r>
              <w:rPr>
                <w:rFonts w:ascii="Arial" w:hAnsi="Arial" w:cs="Arial"/>
                <w:b/>
                <w:sz w:val="18"/>
                <w:szCs w:val="18"/>
                <w:shd w:val="clear" w:color="auto" w:fill="DEEAF6" w:themeFill="accent5" w:themeFillTint="33"/>
                <w:lang w:val="es-ES_tradnl"/>
              </w:rPr>
              <w:t>compras públicas</w:t>
            </w:r>
          </w:p>
        </w:tc>
      </w:tr>
      <w:tr w:rsidR="00825F6B" w14:paraId="2866A6FA" w14:textId="77777777" w:rsidTr="00EA3D04">
        <w:tc>
          <w:tcPr>
            <w:tcW w:w="1920" w:type="dxa"/>
            <w:vMerge/>
            <w:vAlign w:val="center"/>
          </w:tcPr>
          <w:p w14:paraId="179845A9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47B52E0D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(2010a). Evaluación del Sistema de Adquisiciones y Contrataciones Públicas de El Salvador, Basada en la Metodología OCDE/CAD.</w:t>
            </w:r>
          </w:p>
        </w:tc>
        <w:tc>
          <w:tcPr>
            <w:tcW w:w="1530" w:type="dxa"/>
            <w:vAlign w:val="center"/>
          </w:tcPr>
          <w:p w14:paraId="0CB47168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016F5D9B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825F6B" w14:paraId="06472AE4" w14:textId="77777777" w:rsidTr="00EA3D04">
        <w:tc>
          <w:tcPr>
            <w:tcW w:w="1920" w:type="dxa"/>
            <w:vMerge/>
            <w:vAlign w:val="center"/>
          </w:tcPr>
          <w:p w14:paraId="052089F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4C5A3A43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USAID (2017).  Fiscal Policy and Expenditure Management Program (FPEMP): Final report</w:t>
            </w:r>
          </w:p>
        </w:tc>
        <w:tc>
          <w:tcPr>
            <w:tcW w:w="1530" w:type="dxa"/>
            <w:vAlign w:val="center"/>
          </w:tcPr>
          <w:p w14:paraId="3C79F6E4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2E016331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9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1CCF45EB" w14:textId="77777777" w:rsidTr="00EA3D04">
        <w:tc>
          <w:tcPr>
            <w:tcW w:w="1920" w:type="dxa"/>
            <w:vMerge/>
            <w:vAlign w:val="center"/>
          </w:tcPr>
          <w:p w14:paraId="7345295E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3F50F25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BID (2016). Identificación de principales bienes y servicios requeridos por entidades del Gobierno de El Salvador. </w:t>
            </w:r>
          </w:p>
        </w:tc>
        <w:tc>
          <w:tcPr>
            <w:tcW w:w="1530" w:type="dxa"/>
            <w:vAlign w:val="center"/>
          </w:tcPr>
          <w:p w14:paraId="1F6E8CF7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6F229587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ES_tradnl"/>
              </w:rPr>
            </w:pPr>
          </w:p>
        </w:tc>
      </w:tr>
      <w:tr w:rsidR="00825F6B" w14:paraId="427B94BB" w14:textId="77777777" w:rsidTr="00EA3D04">
        <w:tc>
          <w:tcPr>
            <w:tcW w:w="1920" w:type="dxa"/>
            <w:vMerge/>
            <w:vAlign w:val="center"/>
          </w:tcPr>
          <w:p w14:paraId="56BA152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3BCB19CB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ANEP (2016) El Salvador libre de Corrupción. – Subasta inversa electrónica para compras públicas</w:t>
            </w:r>
          </w:p>
        </w:tc>
        <w:tc>
          <w:tcPr>
            <w:tcW w:w="1530" w:type="dxa"/>
            <w:vAlign w:val="center"/>
          </w:tcPr>
          <w:p w14:paraId="79A94E4B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6F2D935F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0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:rsidRPr="006C3D8B" w14:paraId="18FB2784" w14:textId="77777777" w:rsidTr="00825F6B">
        <w:tc>
          <w:tcPr>
            <w:tcW w:w="1920" w:type="dxa"/>
            <w:vMerge/>
            <w:vAlign w:val="center"/>
          </w:tcPr>
          <w:p w14:paraId="1A058F18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11030" w:type="dxa"/>
            <w:gridSpan w:val="3"/>
            <w:shd w:val="clear" w:color="auto" w:fill="DEEAF6" w:themeFill="accent5" w:themeFillTint="33"/>
            <w:vAlign w:val="center"/>
          </w:tcPr>
          <w:p w14:paraId="624F584B" w14:textId="77777777" w:rsidR="00825F6B" w:rsidRDefault="00825F6B" w:rsidP="00825F6B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Gestión del presupuesto por resultados y Marco de Gasto de Mediano Plazo</w:t>
            </w:r>
          </w:p>
        </w:tc>
      </w:tr>
      <w:tr w:rsidR="00825F6B" w14:paraId="5450B1C3" w14:textId="77777777" w:rsidTr="00EA3D04">
        <w:tc>
          <w:tcPr>
            <w:tcW w:w="1920" w:type="dxa"/>
            <w:vMerge/>
            <w:vAlign w:val="center"/>
          </w:tcPr>
          <w:p w14:paraId="7627A680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6A2B7B80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Informe del Desempeño de la Gestión de las Finanzas Públicas (PEFA), para El Salvador 2013</w:t>
            </w:r>
          </w:p>
        </w:tc>
        <w:tc>
          <w:tcPr>
            <w:tcW w:w="1530" w:type="dxa"/>
            <w:vAlign w:val="center"/>
          </w:tcPr>
          <w:p w14:paraId="212DD935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76F29BD2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1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57123927" w14:textId="77777777" w:rsidTr="00EA3D04">
        <w:tc>
          <w:tcPr>
            <w:tcW w:w="1920" w:type="dxa"/>
            <w:vMerge/>
            <w:vAlign w:val="center"/>
          </w:tcPr>
          <w:p w14:paraId="36C06407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0DCA2063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Kaufman, Sanginés y García Moreno (2015) Construyendo Gobiernos Efectivos. BID</w:t>
            </w:r>
          </w:p>
        </w:tc>
        <w:tc>
          <w:tcPr>
            <w:tcW w:w="1530" w:type="dxa"/>
            <w:vAlign w:val="center"/>
          </w:tcPr>
          <w:p w14:paraId="1E492027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766335C2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2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384C57" w14:paraId="37F3F865" w14:textId="77777777" w:rsidTr="00EA3D04">
        <w:tc>
          <w:tcPr>
            <w:tcW w:w="1920" w:type="dxa"/>
            <w:vMerge/>
            <w:vAlign w:val="center"/>
          </w:tcPr>
          <w:p w14:paraId="1EF8BC32" w14:textId="77777777" w:rsidR="00384C57" w:rsidRDefault="00384C57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47589877" w14:textId="7A4479BA" w:rsidR="00384C57" w:rsidRPr="00DD6865" w:rsidRDefault="00C35A94" w:rsidP="00EB40B9">
            <w:pPr>
              <w:spacing w:before="20" w:after="40"/>
              <w:rPr>
                <w:rFonts w:ascii="Arial" w:hAnsi="Arial" w:cs="Arial"/>
                <w:sz w:val="18"/>
                <w:szCs w:val="18"/>
              </w:rPr>
            </w:pPr>
            <w:r w:rsidRPr="00DD6865">
              <w:rPr>
                <w:rFonts w:ascii="Arial" w:hAnsi="Arial" w:cs="Arial"/>
                <w:sz w:val="18"/>
                <w:szCs w:val="18"/>
              </w:rPr>
              <w:t xml:space="preserve">World Bank Group (2018). </w:t>
            </w:r>
            <w:r w:rsidR="00D41AA9" w:rsidRPr="00DD6865">
              <w:rPr>
                <w:rFonts w:ascii="Arial" w:hAnsi="Arial" w:cs="Arial"/>
                <w:sz w:val="18"/>
                <w:szCs w:val="18"/>
              </w:rPr>
              <w:t>El Salvador</w:t>
            </w:r>
            <w:r w:rsidR="00CA159A" w:rsidRPr="00DD6865">
              <w:rPr>
                <w:rFonts w:ascii="Arial" w:hAnsi="Arial" w:cs="Arial"/>
                <w:sz w:val="18"/>
                <w:szCs w:val="18"/>
              </w:rPr>
              <w:t xml:space="preserve"> “</w:t>
            </w:r>
            <w:r w:rsidR="00DA0FFB" w:rsidRPr="00DD6865">
              <w:rPr>
                <w:rFonts w:ascii="Arial" w:hAnsi="Arial" w:cs="Arial"/>
                <w:sz w:val="18"/>
                <w:szCs w:val="18"/>
              </w:rPr>
              <w:t>P</w:t>
            </w:r>
            <w:r w:rsidR="00DD6865" w:rsidRPr="00DD6865">
              <w:rPr>
                <w:rFonts w:ascii="Arial" w:hAnsi="Arial" w:cs="Arial"/>
                <w:sz w:val="18"/>
                <w:szCs w:val="18"/>
              </w:rPr>
              <w:t>ublic Expenditure Review</w:t>
            </w:r>
            <w:r w:rsidR="00DD6865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530" w:type="dxa"/>
            <w:vAlign w:val="center"/>
          </w:tcPr>
          <w:p w14:paraId="2CDDDFF4" w14:textId="171898D3" w:rsidR="00384C57" w:rsidRPr="00DD6865" w:rsidRDefault="00EB40B9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56E55B7F" w14:textId="77777777" w:rsidR="00384C57" w:rsidRPr="00DD6865" w:rsidRDefault="00384C57" w:rsidP="00825F6B">
            <w:pPr>
              <w:spacing w:before="20" w:after="40"/>
              <w:jc w:val="center"/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</w:tc>
      </w:tr>
      <w:tr w:rsidR="00825F6B" w:rsidRPr="006C3D8B" w14:paraId="5A12501C" w14:textId="77777777" w:rsidTr="00825F6B">
        <w:tc>
          <w:tcPr>
            <w:tcW w:w="1920" w:type="dxa"/>
            <w:vMerge/>
            <w:vAlign w:val="center"/>
          </w:tcPr>
          <w:p w14:paraId="712779BD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0" w:type="dxa"/>
            <w:gridSpan w:val="3"/>
            <w:shd w:val="clear" w:color="auto" w:fill="DEEAF6" w:themeFill="accent5" w:themeFillTint="33"/>
            <w:vAlign w:val="center"/>
          </w:tcPr>
          <w:p w14:paraId="12762912" w14:textId="77777777" w:rsidR="00825F6B" w:rsidRDefault="00825F6B" w:rsidP="00825F6B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Gestión de la inversión pública y facilitación de la privada</w:t>
            </w:r>
          </w:p>
        </w:tc>
      </w:tr>
      <w:tr w:rsidR="00825F6B" w14:paraId="6B441D58" w14:textId="77777777" w:rsidTr="00EA3D04">
        <w:tc>
          <w:tcPr>
            <w:tcW w:w="1920" w:type="dxa"/>
            <w:vMerge/>
            <w:vAlign w:val="center"/>
          </w:tcPr>
          <w:p w14:paraId="0B982156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66438794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USAID (2012) Programa de política fiscal y gestión del gasto público.</w:t>
            </w:r>
          </w:p>
        </w:tc>
        <w:tc>
          <w:tcPr>
            <w:tcW w:w="1530" w:type="dxa"/>
            <w:vAlign w:val="center"/>
          </w:tcPr>
          <w:p w14:paraId="47B52077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0AAB5E0F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825F6B" w14:paraId="7EA8D018" w14:textId="77777777" w:rsidTr="00EA3D04">
        <w:tc>
          <w:tcPr>
            <w:tcW w:w="1920" w:type="dxa"/>
            <w:vMerge/>
            <w:vAlign w:val="center"/>
          </w:tcPr>
          <w:p w14:paraId="2F26A624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78C07F94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Eguino (2017) Resumen Diagnóstico sobre el Sistema de Inversión Pública de El Salvador. BID</w:t>
            </w:r>
          </w:p>
        </w:tc>
        <w:tc>
          <w:tcPr>
            <w:tcW w:w="1530" w:type="dxa"/>
            <w:vAlign w:val="center"/>
          </w:tcPr>
          <w:p w14:paraId="0BEB3C11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5A6C0FD9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ES_tradnl"/>
              </w:rPr>
            </w:pPr>
          </w:p>
        </w:tc>
      </w:tr>
      <w:tr w:rsidR="00825F6B" w14:paraId="5B713468" w14:textId="77777777" w:rsidTr="00EA3D04">
        <w:tc>
          <w:tcPr>
            <w:tcW w:w="1920" w:type="dxa"/>
            <w:vMerge/>
            <w:vAlign w:val="center"/>
          </w:tcPr>
          <w:p w14:paraId="2D4427E0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2ABA794B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Armendariz et al (2016).  La Eficiencia del Gasto de Inversión Pública en América Latina. </w:t>
            </w:r>
          </w:p>
        </w:tc>
        <w:tc>
          <w:tcPr>
            <w:tcW w:w="1530" w:type="dxa"/>
            <w:vAlign w:val="center"/>
          </w:tcPr>
          <w:p w14:paraId="4ECBFF92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3186F44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ES_tradnl"/>
              </w:rPr>
            </w:pPr>
            <w:hyperlink r:id="rId13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:rsidRPr="006C3D8B" w14:paraId="3ED4204B" w14:textId="77777777" w:rsidTr="00825F6B">
        <w:tc>
          <w:tcPr>
            <w:tcW w:w="1920" w:type="dxa"/>
            <w:vMerge/>
            <w:vAlign w:val="center"/>
          </w:tcPr>
          <w:p w14:paraId="20F4562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11030" w:type="dxa"/>
            <w:gridSpan w:val="3"/>
            <w:shd w:val="clear" w:color="auto" w:fill="DEEAF6" w:themeFill="accent5" w:themeFillTint="33"/>
            <w:vAlign w:val="center"/>
          </w:tcPr>
          <w:p w14:paraId="589A9F0A" w14:textId="77777777" w:rsidR="00825F6B" w:rsidRDefault="00825F6B" w:rsidP="00825F6B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Gestión de la cobranza y transparencia tributaria</w:t>
            </w:r>
          </w:p>
        </w:tc>
      </w:tr>
      <w:tr w:rsidR="00825F6B" w14:paraId="4C408141" w14:textId="77777777" w:rsidTr="00EA3D04">
        <w:tc>
          <w:tcPr>
            <w:tcW w:w="1920" w:type="dxa"/>
            <w:vMerge/>
            <w:vAlign w:val="center"/>
          </w:tcPr>
          <w:p w14:paraId="6AE7B908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56B2554D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BID, CIAT, GIZ (2016) Manual sobre la recaudación y cobranza de tributos</w:t>
            </w:r>
          </w:p>
        </w:tc>
        <w:tc>
          <w:tcPr>
            <w:tcW w:w="1530" w:type="dxa"/>
            <w:vAlign w:val="center"/>
          </w:tcPr>
          <w:p w14:paraId="127F4C4F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389F244D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4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2EBC8EC8" w14:textId="77777777" w:rsidTr="00EA3D04">
        <w:tc>
          <w:tcPr>
            <w:tcW w:w="1920" w:type="dxa"/>
            <w:vMerge/>
            <w:vAlign w:val="center"/>
          </w:tcPr>
          <w:p w14:paraId="61AB67F0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07BF4D6A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CIAT (2016) Las administraciones de ingresos en América Latina y el Caribe 2011-2013</w:t>
            </w:r>
          </w:p>
        </w:tc>
        <w:tc>
          <w:tcPr>
            <w:tcW w:w="1530" w:type="dxa"/>
            <w:vAlign w:val="center"/>
          </w:tcPr>
          <w:p w14:paraId="51098C36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7654D000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5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7394ADEC" w14:textId="77777777" w:rsidTr="00EA3D04">
        <w:tc>
          <w:tcPr>
            <w:tcW w:w="1920" w:type="dxa"/>
            <w:vMerge/>
            <w:vAlign w:val="center"/>
          </w:tcPr>
          <w:p w14:paraId="12BE4F06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29EA4DC8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OCDE (2017) Intercambio de información previa petición. Manual sobre revisiones interpares 2016-2020.</w:t>
            </w:r>
          </w:p>
        </w:tc>
        <w:tc>
          <w:tcPr>
            <w:tcW w:w="1530" w:type="dxa"/>
            <w:vAlign w:val="center"/>
          </w:tcPr>
          <w:p w14:paraId="1CB6B8C4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28DAF924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6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6D84D173" w14:textId="77777777" w:rsidTr="00EA3D04">
        <w:tc>
          <w:tcPr>
            <w:tcW w:w="1920" w:type="dxa"/>
            <w:vMerge w:val="restart"/>
            <w:vAlign w:val="center"/>
          </w:tcPr>
          <w:p w14:paraId="29E11A64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Opciones técnicas y de diseño del proyecto – </w:t>
            </w:r>
            <w:r>
              <w:rPr>
                <w:rFonts w:ascii="Arial" w:hAnsi="Arial" w:cs="Arial"/>
                <w:b/>
                <w:sz w:val="18"/>
                <w:szCs w:val="18"/>
                <w:lang w:val="es-419"/>
              </w:rPr>
              <w:t>Reformas del sistema de pensiones</w:t>
            </w:r>
          </w:p>
        </w:tc>
        <w:tc>
          <w:tcPr>
            <w:tcW w:w="7165" w:type="dxa"/>
            <w:vAlign w:val="center"/>
          </w:tcPr>
          <w:p w14:paraId="3BBE3848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Melinsky (2017). Informe de valuación actuarial preliminar.</w:t>
            </w:r>
          </w:p>
        </w:tc>
        <w:tc>
          <w:tcPr>
            <w:tcW w:w="1530" w:type="dxa"/>
            <w:vAlign w:val="center"/>
          </w:tcPr>
          <w:p w14:paraId="0B8206B7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164844D1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825F6B" w14:paraId="2FF13259" w14:textId="77777777" w:rsidTr="00EA3D04">
        <w:tc>
          <w:tcPr>
            <w:tcW w:w="1920" w:type="dxa"/>
            <w:vMerge/>
            <w:vAlign w:val="center"/>
          </w:tcPr>
          <w:p w14:paraId="1B642C94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6D0EF0B8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Fusades (2017). Iniciativa Ciudadana para las Pensiones (2017)</w:t>
            </w:r>
          </w:p>
        </w:tc>
        <w:tc>
          <w:tcPr>
            <w:tcW w:w="1530" w:type="dxa"/>
            <w:vAlign w:val="center"/>
          </w:tcPr>
          <w:p w14:paraId="7135C391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369C9447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7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78875F10" w14:textId="77777777" w:rsidTr="00EA3D04">
        <w:tc>
          <w:tcPr>
            <w:tcW w:w="1920" w:type="dxa"/>
            <w:vMerge/>
            <w:vAlign w:val="center"/>
          </w:tcPr>
          <w:p w14:paraId="53254FE8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59774D5F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Funde (2015) Líneas generales para una reforma previsional en El Salvador.</w:t>
            </w:r>
          </w:p>
        </w:tc>
        <w:tc>
          <w:tcPr>
            <w:tcW w:w="1530" w:type="dxa"/>
            <w:vAlign w:val="center"/>
          </w:tcPr>
          <w:p w14:paraId="50E02A66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42C772AE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8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02BBC920" w14:textId="77777777" w:rsidTr="00EA3D04">
        <w:tc>
          <w:tcPr>
            <w:tcW w:w="1920" w:type="dxa"/>
            <w:vMerge/>
            <w:vAlign w:val="center"/>
          </w:tcPr>
          <w:p w14:paraId="7C56F18E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2E7DC175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Méndez, et al. (2015). ¿Por qué debe respetarse el ahorro de los trabajadores para sus pensiones?.</w:t>
            </w:r>
          </w:p>
        </w:tc>
        <w:tc>
          <w:tcPr>
            <w:tcW w:w="1530" w:type="dxa"/>
            <w:vAlign w:val="center"/>
          </w:tcPr>
          <w:p w14:paraId="29737C7F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4E7BE98E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19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42D318FB" w14:textId="77777777" w:rsidTr="00EA3D04">
        <w:tc>
          <w:tcPr>
            <w:tcW w:w="1920" w:type="dxa"/>
            <w:vMerge/>
            <w:vAlign w:val="center"/>
          </w:tcPr>
          <w:p w14:paraId="791F909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4AFBB586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Mesa-Lago, C. (2012) Diagnóstico del sistema de pensiones en El Salvador (1998-2010).</w:t>
            </w:r>
          </w:p>
        </w:tc>
        <w:tc>
          <w:tcPr>
            <w:tcW w:w="1530" w:type="dxa"/>
            <w:vAlign w:val="center"/>
          </w:tcPr>
          <w:p w14:paraId="356FA208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16A7EA45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20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7BBE0827" w14:textId="77777777" w:rsidTr="00EA3D04">
        <w:tc>
          <w:tcPr>
            <w:tcW w:w="1920" w:type="dxa"/>
            <w:vMerge/>
            <w:vAlign w:val="center"/>
          </w:tcPr>
          <w:p w14:paraId="37722CB3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3229AEDD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(2013). Encuesta Longitudinal de Protección Social 2013 para El Salvador</w:t>
            </w:r>
          </w:p>
        </w:tc>
        <w:tc>
          <w:tcPr>
            <w:tcW w:w="1530" w:type="dxa"/>
            <w:vAlign w:val="center"/>
          </w:tcPr>
          <w:p w14:paraId="042613FA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43D9206F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21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  <w:tr w:rsidR="00825F6B" w14:paraId="583B6812" w14:textId="77777777" w:rsidTr="00EA3D04">
        <w:tc>
          <w:tcPr>
            <w:tcW w:w="1920" w:type="dxa"/>
            <w:vMerge/>
            <w:vAlign w:val="center"/>
          </w:tcPr>
          <w:p w14:paraId="444BCB76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2AC93B1F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(2015). Anotaciones a la Propuesta de Reforma de El Salvador</w:t>
            </w:r>
          </w:p>
        </w:tc>
        <w:tc>
          <w:tcPr>
            <w:tcW w:w="1530" w:type="dxa"/>
            <w:vAlign w:val="center"/>
          </w:tcPr>
          <w:p w14:paraId="04EDD228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32A3FD5B" w14:textId="77777777" w:rsidR="00825F6B" w:rsidRDefault="00825F6B" w:rsidP="00825F6B">
            <w:pPr>
              <w:spacing w:before="20" w:after="40"/>
              <w:jc w:val="center"/>
              <w:rPr>
                <w:lang w:val="es-ES_tradnl"/>
              </w:rPr>
            </w:pPr>
          </w:p>
        </w:tc>
      </w:tr>
      <w:tr w:rsidR="00825F6B" w14:paraId="63A77ADF" w14:textId="77777777" w:rsidTr="00EA3D04">
        <w:tc>
          <w:tcPr>
            <w:tcW w:w="1920" w:type="dxa"/>
            <w:vMerge/>
            <w:vAlign w:val="center"/>
          </w:tcPr>
          <w:p w14:paraId="7A145679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79465B49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BID (2013). Elementos Conceptuales para la Reforma de Pensiones de El Salvador</w:t>
            </w:r>
          </w:p>
        </w:tc>
        <w:tc>
          <w:tcPr>
            <w:tcW w:w="1530" w:type="dxa"/>
            <w:vAlign w:val="center"/>
          </w:tcPr>
          <w:p w14:paraId="1B28FF20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0ED02EFE" w14:textId="77777777" w:rsidR="00825F6B" w:rsidRDefault="00825F6B" w:rsidP="00825F6B">
            <w:pPr>
              <w:spacing w:before="20" w:after="40"/>
              <w:jc w:val="center"/>
              <w:rPr>
                <w:lang w:val="es-ES_tradnl"/>
              </w:rPr>
            </w:pPr>
          </w:p>
        </w:tc>
      </w:tr>
      <w:tr w:rsidR="00825F6B" w14:paraId="5B4E975A" w14:textId="77777777" w:rsidTr="00EA3D04">
        <w:tc>
          <w:tcPr>
            <w:tcW w:w="1920" w:type="dxa"/>
            <w:vMerge/>
            <w:vAlign w:val="center"/>
          </w:tcPr>
          <w:p w14:paraId="2B21AA7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7165" w:type="dxa"/>
            <w:vAlign w:val="center"/>
          </w:tcPr>
          <w:p w14:paraId="459618FC" w14:textId="77777777" w:rsidR="00825F6B" w:rsidRDefault="00825F6B" w:rsidP="00825F6B">
            <w:pPr>
              <w:spacing w:before="2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Observatorio de Seguridad Social de América Latina y El Caribe. BID (2013). Análisis de las Transiciones Laborales de El Salvador.</w:t>
            </w:r>
          </w:p>
        </w:tc>
        <w:tc>
          <w:tcPr>
            <w:tcW w:w="1530" w:type="dxa"/>
            <w:vAlign w:val="center"/>
          </w:tcPr>
          <w:p w14:paraId="2A494F65" w14:textId="77777777" w:rsidR="00825F6B" w:rsidRDefault="00825F6B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Finalizado</w:t>
            </w:r>
          </w:p>
        </w:tc>
        <w:tc>
          <w:tcPr>
            <w:tcW w:w="2335" w:type="dxa"/>
            <w:vAlign w:val="center"/>
          </w:tcPr>
          <w:p w14:paraId="597792FB" w14:textId="77777777" w:rsidR="00825F6B" w:rsidRDefault="00BB255A" w:rsidP="00825F6B">
            <w:pPr>
              <w:spacing w:before="20" w:after="4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hyperlink r:id="rId22" w:history="1">
              <w:r w:rsidR="00825F6B">
                <w:rPr>
                  <w:rStyle w:val="Hyperlink"/>
                  <w:rFonts w:ascii="Arial" w:hAnsi="Arial" w:cs="Arial"/>
                  <w:sz w:val="18"/>
                  <w:szCs w:val="18"/>
                  <w:lang w:val="es-ES_tradnl"/>
                </w:rPr>
                <w:t>Enlace a publicación</w:t>
              </w:r>
            </w:hyperlink>
          </w:p>
        </w:tc>
      </w:tr>
    </w:tbl>
    <w:p w14:paraId="71112E4F" w14:textId="77777777" w:rsidR="005168D6" w:rsidRDefault="005168D6">
      <w:pPr>
        <w:jc w:val="both"/>
        <w:rPr>
          <w:rFonts w:ascii="Arial" w:hAnsi="Arial" w:cs="Arial"/>
          <w:b/>
          <w:smallCaps/>
          <w:sz w:val="24"/>
          <w:szCs w:val="24"/>
          <w:lang w:val="es-419"/>
        </w:rPr>
      </w:pPr>
    </w:p>
    <w:sectPr w:rsidR="005168D6">
      <w:headerReference w:type="default" r:id="rId2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E563F" w14:textId="77777777" w:rsidR="00BB255A" w:rsidRDefault="00BB255A">
      <w:pPr>
        <w:spacing w:after="0" w:line="240" w:lineRule="auto"/>
      </w:pPr>
      <w:r>
        <w:separator/>
      </w:r>
    </w:p>
  </w:endnote>
  <w:endnote w:type="continuationSeparator" w:id="0">
    <w:p w14:paraId="6F3C880E" w14:textId="77777777" w:rsidR="00BB255A" w:rsidRDefault="00BB255A">
      <w:pPr>
        <w:spacing w:after="0" w:line="240" w:lineRule="auto"/>
      </w:pPr>
      <w:r>
        <w:continuationSeparator/>
      </w:r>
    </w:p>
  </w:endnote>
  <w:endnote w:type="continuationNotice" w:id="1">
    <w:p w14:paraId="2B80CDE8" w14:textId="77777777" w:rsidR="00BB255A" w:rsidRDefault="00BB25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B4790" w14:textId="77777777" w:rsidR="00BB255A" w:rsidRDefault="00BB255A">
      <w:pPr>
        <w:spacing w:after="0" w:line="240" w:lineRule="auto"/>
      </w:pPr>
      <w:r>
        <w:separator/>
      </w:r>
    </w:p>
  </w:footnote>
  <w:footnote w:type="continuationSeparator" w:id="0">
    <w:p w14:paraId="67D1FD4D" w14:textId="77777777" w:rsidR="00BB255A" w:rsidRDefault="00BB255A">
      <w:pPr>
        <w:spacing w:after="0" w:line="240" w:lineRule="auto"/>
      </w:pPr>
      <w:r>
        <w:continuationSeparator/>
      </w:r>
    </w:p>
  </w:footnote>
  <w:footnote w:type="continuationNotice" w:id="1">
    <w:p w14:paraId="656A5F4B" w14:textId="77777777" w:rsidR="00BB255A" w:rsidRDefault="00BB25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E7209" w14:textId="15434E00" w:rsidR="005168D6" w:rsidRDefault="009765FC">
    <w:pPr>
      <w:pStyle w:val="Header"/>
      <w:jc w:val="right"/>
      <w:rPr>
        <w:rFonts w:ascii="Arial" w:hAnsi="Arial" w:cs="Arial"/>
        <w:sz w:val="18"/>
        <w:szCs w:val="20"/>
        <w:lang w:val="es-419"/>
      </w:rPr>
    </w:pPr>
    <w:r>
      <w:rPr>
        <w:rFonts w:ascii="Arial" w:hAnsi="Arial" w:cs="Arial"/>
        <w:sz w:val="18"/>
        <w:szCs w:val="20"/>
        <w:lang w:val="es-419"/>
      </w:rPr>
      <w:t>ES-L1</w:t>
    </w:r>
    <w:r w:rsidR="00930E39">
      <w:rPr>
        <w:rFonts w:ascii="Arial" w:hAnsi="Arial" w:cs="Arial"/>
        <w:sz w:val="18"/>
        <w:szCs w:val="20"/>
        <w:lang w:val="es-419"/>
      </w:rPr>
      <w:t>137</w:t>
    </w:r>
  </w:p>
  <w:p w14:paraId="6169B994" w14:textId="77777777" w:rsidR="005168D6" w:rsidRDefault="009765FC">
    <w:pPr>
      <w:pStyle w:val="Header"/>
      <w:jc w:val="right"/>
      <w:rPr>
        <w:rFonts w:ascii="Arial" w:hAnsi="Arial" w:cs="Arial"/>
        <w:sz w:val="18"/>
        <w:szCs w:val="20"/>
        <w:lang w:val="es-419"/>
      </w:rPr>
    </w:pPr>
    <w:r>
      <w:rPr>
        <w:rFonts w:ascii="Arial" w:hAnsi="Arial" w:cs="Arial"/>
        <w:sz w:val="18"/>
        <w:szCs w:val="20"/>
        <w:lang w:val="es-419"/>
      </w:rPr>
      <w:t xml:space="preserve">Página </w:t>
    </w:r>
    <w:r>
      <w:rPr>
        <w:rFonts w:ascii="Arial" w:hAnsi="Arial" w:cs="Arial"/>
        <w:sz w:val="18"/>
        <w:szCs w:val="20"/>
        <w:lang w:val="es-419"/>
      </w:rPr>
      <w:fldChar w:fldCharType="begin"/>
    </w:r>
    <w:r>
      <w:rPr>
        <w:rFonts w:ascii="Arial" w:hAnsi="Arial" w:cs="Arial"/>
        <w:sz w:val="18"/>
        <w:szCs w:val="20"/>
        <w:lang w:val="es-419"/>
      </w:rPr>
      <w:instrText xml:space="preserve"> PAGE   \* MERGEFORMAT </w:instrText>
    </w:r>
    <w:r>
      <w:rPr>
        <w:rFonts w:ascii="Arial" w:hAnsi="Arial" w:cs="Arial"/>
        <w:sz w:val="18"/>
        <w:szCs w:val="20"/>
        <w:lang w:val="es-419"/>
      </w:rPr>
      <w:fldChar w:fldCharType="separate"/>
    </w:r>
    <w:r>
      <w:rPr>
        <w:rFonts w:ascii="Arial" w:hAnsi="Arial" w:cs="Arial"/>
        <w:noProof/>
        <w:sz w:val="18"/>
        <w:szCs w:val="20"/>
        <w:lang w:val="es-419"/>
      </w:rPr>
      <w:t>1</w:t>
    </w:r>
    <w:r>
      <w:rPr>
        <w:rFonts w:ascii="Arial" w:hAnsi="Arial" w:cs="Arial"/>
        <w:noProof/>
        <w:sz w:val="18"/>
        <w:szCs w:val="20"/>
        <w:lang w:val="es-419"/>
      </w:rPr>
      <w:fldChar w:fldCharType="end"/>
    </w:r>
    <w:r>
      <w:rPr>
        <w:rFonts w:ascii="Arial" w:hAnsi="Arial" w:cs="Arial"/>
        <w:noProof/>
        <w:sz w:val="18"/>
        <w:szCs w:val="20"/>
        <w:lang w:val="es-419"/>
      </w:rPr>
      <w:t xml:space="preserve"> de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D6"/>
    <w:rsid w:val="00137B0B"/>
    <w:rsid w:val="0031663A"/>
    <w:rsid w:val="00354DD6"/>
    <w:rsid w:val="00384C57"/>
    <w:rsid w:val="00454E88"/>
    <w:rsid w:val="005150B4"/>
    <w:rsid w:val="005168D6"/>
    <w:rsid w:val="00522639"/>
    <w:rsid w:val="006C3D8B"/>
    <w:rsid w:val="006C4135"/>
    <w:rsid w:val="00825F6B"/>
    <w:rsid w:val="00930E39"/>
    <w:rsid w:val="009765FC"/>
    <w:rsid w:val="00BB255A"/>
    <w:rsid w:val="00C35A94"/>
    <w:rsid w:val="00CA159A"/>
    <w:rsid w:val="00D41AA9"/>
    <w:rsid w:val="00DA0FFB"/>
    <w:rsid w:val="00DD6865"/>
    <w:rsid w:val="00EA3D04"/>
    <w:rsid w:val="00EB40B9"/>
    <w:rsid w:val="00EE0BAC"/>
    <w:rsid w:val="00F1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7596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ations.iadb.org/bitstream/handle/11319/9152/DIA-2018-Mejor-gasto-para-mejores-vidas.pdf?sequence=4&amp;isAllowed=y" TargetMode="External"/><Relationship Id="rId13" Type="http://schemas.openxmlformats.org/officeDocument/2006/relationships/hyperlink" Target="http://www2.congreso.gob.pe/sicr/cendocbib/con4_uibd.nsf/3B0BFEE130669F58052580B200813641/$FILE/armendar.pdf" TargetMode="External"/><Relationship Id="rId18" Type="http://schemas.openxmlformats.org/officeDocument/2006/relationships/hyperlink" Target="http://www.repo.funde.org/1084/1/refPrevEnPP.pdf" TargetMode="External"/><Relationship Id="rId26" Type="http://schemas.openxmlformats.org/officeDocument/2006/relationships/customXml" Target="../customXml/item1.xml"/><Relationship Id="rId3" Type="http://schemas.openxmlformats.org/officeDocument/2006/relationships/webSettings" Target="webSettings.xml"/><Relationship Id="rId21" Type="http://schemas.openxmlformats.org/officeDocument/2006/relationships/hyperlink" Target="http://www.digestyc.gob.sv/files/docs_oficiales/RESUMEN-INFORME-FINAL.pdf" TargetMode="External"/><Relationship Id="rId7" Type="http://schemas.openxmlformats.org/officeDocument/2006/relationships/hyperlink" Target="http://www.imf.org/~/media/Websites/IMF/imported-full-text-pdf/external/pubs/ft/scr/2016/_cr16208.ashx" TargetMode="External"/><Relationship Id="rId12" Type="http://schemas.openxmlformats.org/officeDocument/2006/relationships/hyperlink" Target="https://publications.iadb.org/bitstream/handle/11319/6960/Construyendo-gobiernos-efectivos.pdf?sequence=1" TargetMode="External"/><Relationship Id="rId17" Type="http://schemas.openxmlformats.org/officeDocument/2006/relationships/hyperlink" Target="http://fusades.org/sites/default/files/Propuesta%20pensiones_0.pdf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oecd.org/tax/transparency/global-forum-handbook-2017-spanish.pdf" TargetMode="External"/><Relationship Id="rId20" Type="http://schemas.openxmlformats.org/officeDocument/2006/relationships/hyperlink" Target="http://www.fundaungo.org.sv/products/diagnostico-del-sistema-de-pensiones-en-el-salvador-1998-2010/102" TargetMode="External"/><Relationship Id="rId29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hyperlink" Target="http://www.imf.org/~/media/Websites/IMF/imported-full-text-pdf/external/pubs/ft/scr/2016/_cr16209.ashx" TargetMode="External"/><Relationship Id="rId11" Type="http://schemas.openxmlformats.org/officeDocument/2006/relationships/hyperlink" Target="http://eeas.europa.eu/archives/delegations/el_salvador/documents/more_info/20131220_pefa2013.pdf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ciatorg-public.sharepoint.com/biblioteca/DocumentosTecnicos/Espanol/2016_Estado_AT_ALC_2011-2013.pdf" TargetMode="External"/><Relationship Id="rId23" Type="http://schemas.openxmlformats.org/officeDocument/2006/relationships/header" Target="header1.xml"/><Relationship Id="rId28" Type="http://schemas.openxmlformats.org/officeDocument/2006/relationships/customXml" Target="../customXml/item3.xml"/><Relationship Id="rId10" Type="http://schemas.openxmlformats.org/officeDocument/2006/relationships/hyperlink" Target="http://www.anep.org.sv/wp-content/uploads/2015/05/ENADE16web.pdf" TargetMode="External"/><Relationship Id="rId19" Type="http://schemas.openxmlformats.org/officeDocument/2006/relationships/hyperlink" Target="http://fusades.org/sites/default/files/investigaciones/Por%20qu%C3%A9%20debe%20respetarse%20el%20ahorro%20de%20los%20trabajadores.pdf" TargetMode="External"/><Relationship Id="rId31" Type="http://schemas.openxmlformats.org/officeDocument/2006/relationships/customXml" Target="../customXml/item6.xml"/><Relationship Id="rId4" Type="http://schemas.openxmlformats.org/officeDocument/2006/relationships/footnotes" Target="footnotes.xml"/><Relationship Id="rId9" Type="http://schemas.openxmlformats.org/officeDocument/2006/relationships/hyperlink" Target="http://pdf.usaid.gov/pdf_docs/PA00N32R.pdf" TargetMode="External"/><Relationship Id="rId14" Type="http://schemas.openxmlformats.org/officeDocument/2006/relationships/hyperlink" Target="https://ciatorg-public.sharepoint.com/biblioteca/DocumentosTecnicos/Espanol/2016_manual_recaudacion_cobranza.pdf" TargetMode="External"/><Relationship Id="rId22" Type="http://schemas.openxmlformats.org/officeDocument/2006/relationships/hyperlink" Target="http://www.observatorioregional.net/download/informalidad-y-transiciones-laborales-en-el-salvador/?wpdmdl=1425" TargetMode="External"/><Relationship Id="rId27" Type="http://schemas.openxmlformats.org/officeDocument/2006/relationships/customXml" Target="../customXml/item2.xml"/><Relationship Id="rId30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295423305893F45B8AAB1FACDD8DE48" ma:contentTypeVersion="222" ma:contentTypeDescription="A content type to manage public (operations) IDB documents" ma:contentTypeScope="" ma:versionID="56f9641d256045f8ebacb254371875e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>Mariana Canillas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Sangines, Mario F.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24</Value>
      <Value>114</Value>
      <Value>2</Value>
      <Value>37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ES-L1137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EZSHARE-403736118-8</_dlc_DocId>
    <_dlc_DocIdUrl xmlns="cdc7663a-08f0-4737-9e8c-148ce897a09c">
      <Url>https://idbg.sharepoint.com/teams/EZ-ES-LON/ES-L1137/_layouts/15/DocIdRedir.aspx?ID=EZSHARE-403736118-8</Url>
      <Description>EZSHARE-403736118-8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DD0B3728-157E-42C1-980C-158E41399A6B}"/>
</file>

<file path=customXml/itemProps2.xml><?xml version="1.0" encoding="utf-8"?>
<ds:datastoreItem xmlns:ds="http://schemas.openxmlformats.org/officeDocument/2006/customXml" ds:itemID="{584BEAD6-65F2-4B4D-9FE0-2F76A6A7FFBE}"/>
</file>

<file path=customXml/itemProps3.xml><?xml version="1.0" encoding="utf-8"?>
<ds:datastoreItem xmlns:ds="http://schemas.openxmlformats.org/officeDocument/2006/customXml" ds:itemID="{BDA523FE-9A1D-4B38-B253-877FE6F8CAB9}"/>
</file>

<file path=customXml/itemProps4.xml><?xml version="1.0" encoding="utf-8"?>
<ds:datastoreItem xmlns:ds="http://schemas.openxmlformats.org/officeDocument/2006/customXml" ds:itemID="{332591C2-4394-4CE1-9A66-DCCC076844B7}"/>
</file>

<file path=customXml/itemProps5.xml><?xml version="1.0" encoding="utf-8"?>
<ds:datastoreItem xmlns:ds="http://schemas.openxmlformats.org/officeDocument/2006/customXml" ds:itemID="{4AB2BB96-1EB3-4F31-BA69-7570668F1035}"/>
</file>

<file path=customXml/itemProps6.xml><?xml version="1.0" encoding="utf-8"?>
<ds:datastoreItem xmlns:ds="http://schemas.openxmlformats.org/officeDocument/2006/customXml" ds:itemID="{72F1C83D-2695-46DC-B50B-B64571887F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2019-03-08T21:49:00Z</dcterms:created>
  <dcterms:modified xsi:type="dcterms:W3CDTF">2019-03-08T21:49:00Z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114;#FISCAL POLICY FOR SUSTAINABILITY AND GROWTH|6e15b5e0-ae82-4b06-920a-eef6dd27cc8b</vt:lpwstr>
  </property>
  <property fmtid="{D5CDD505-2E9C-101B-9397-08002B2CF9AE}" pid="7" name="Fund IDB">
    <vt:lpwstr>27;#ORC|c028a4b2-ad8b-4cf4-9cac-a2ae6a778e23</vt:lpwstr>
  </property>
  <property fmtid="{D5CDD505-2E9C-101B-9397-08002B2CF9AE}" pid="8" name="Country">
    <vt:lpwstr>24;#El Salvador|057b77a9-2761-48a1-b9dc-78a115c002df</vt:lpwstr>
  </property>
  <property fmtid="{D5CDD505-2E9C-101B-9397-08002B2CF9AE}" pid="9" name="Sector IDB">
    <vt:lpwstr>37;#REFORM / MODERNIZATION OF THE STATE|c8fda4a7-691a-4c65-b227-9825197b5cd2</vt:lpwstr>
  </property>
  <property fmtid="{D5CDD505-2E9C-101B-9397-08002B2CF9AE}" pid="10" name="Function Operations IDB">
    <vt:lpwstr>2;#Monitoring and Reporting|df3c2aa1-d63e-41aa-b1f5-bb15dee691ca</vt:lpwstr>
  </property>
  <property fmtid="{D5CDD505-2E9C-101B-9397-08002B2CF9AE}" pid="11" name="_dlc_DocIdItemGuid">
    <vt:lpwstr>a6939167-4c15-4e93-b9b1-8256409097b6</vt:lpwstr>
  </property>
  <property fmtid="{D5CDD505-2E9C-101B-9397-08002B2CF9AE}" pid="12" name="Disclosure Activity">
    <vt:lpwstr>Electronic Links</vt:lpwstr>
  </property>
  <property fmtid="{D5CDD505-2E9C-101B-9397-08002B2CF9AE}" pid="13" name="ContentTypeId">
    <vt:lpwstr>0x0101001A458A224826124E8B45B1D613300CFC00A295423305893F45B8AAB1FACDD8DE48</vt:lpwstr>
  </property>
</Properties>
</file>