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57870DD5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DC4DD7" w:rsidRPr="00DC4DD7">
        <w:rPr>
          <w:rFonts w:cs="Calibri"/>
          <w:color w:val="0070C0"/>
          <w:lang w:val="es-ES_tradnl"/>
        </w:rPr>
        <w:t>BO-T1294-P001</w:t>
      </w:r>
    </w:p>
    <w:p w14:paraId="42E0C430" w14:textId="48917D56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proofErr w:type="gramStart"/>
      <w:r w:rsidR="00DC4DD7">
        <w:rPr>
          <w:rFonts w:cs="Calibri"/>
          <w:color w:val="0070C0"/>
          <w:lang w:val="es-ES_tradnl"/>
        </w:rPr>
        <w:t>Single</w:t>
      </w:r>
      <w:proofErr w:type="gramEnd"/>
      <w:r w:rsidR="00DC4DD7">
        <w:rPr>
          <w:rFonts w:cs="Calibri"/>
          <w:color w:val="0070C0"/>
          <w:lang w:val="es-ES_tradnl"/>
        </w:rPr>
        <w:t xml:space="preserve"> </w:t>
      </w:r>
      <w:proofErr w:type="spellStart"/>
      <w:r w:rsidR="00DC4DD7">
        <w:rPr>
          <w:rFonts w:cs="Calibri"/>
          <w:color w:val="0070C0"/>
          <w:lang w:val="es-ES_tradnl"/>
        </w:rPr>
        <w:t>Source</w:t>
      </w:r>
      <w:proofErr w:type="spellEnd"/>
      <w:r w:rsidR="00DC4DD7">
        <w:rPr>
          <w:rFonts w:cs="Calibri"/>
          <w:color w:val="0070C0"/>
          <w:lang w:val="es-ES_tradnl"/>
        </w:rPr>
        <w:t xml:space="preserve"> </w:t>
      </w:r>
      <w:proofErr w:type="spellStart"/>
      <w:r w:rsidR="00DC4DD7">
        <w:rPr>
          <w:rFonts w:cs="Calibri"/>
          <w:color w:val="0070C0"/>
          <w:lang w:val="es-ES_tradnl"/>
        </w:rPr>
        <w:t>Selection</w:t>
      </w:r>
      <w:proofErr w:type="spellEnd"/>
    </w:p>
    <w:p w14:paraId="43D33DEE" w14:textId="6439D78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proofErr w:type="spellStart"/>
      <w:r w:rsidRPr="00A02FEB">
        <w:rPr>
          <w:rFonts w:cs="Calibri"/>
          <w:color w:val="0070C0"/>
          <w:lang w:val="es-ES_tradnl"/>
        </w:rPr>
        <w:t>Sector:</w:t>
      </w:r>
      <w:r w:rsidR="00A43BDA">
        <w:rPr>
          <w:rFonts w:cs="Calibri"/>
          <w:color w:val="0070C0"/>
          <w:lang w:val="es-ES_tradnl"/>
        </w:rPr>
        <w:t>INE</w:t>
      </w:r>
      <w:proofErr w:type="spellEnd"/>
      <w:r w:rsidR="00A43BDA">
        <w:rPr>
          <w:rFonts w:cs="Calibri"/>
          <w:color w:val="0070C0"/>
          <w:lang w:val="es-ES_tradnl"/>
        </w:rPr>
        <w:t>/WSA</w:t>
      </w:r>
    </w:p>
    <w:p w14:paraId="19FB9ACC" w14:textId="70333946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A43BDA">
        <w:rPr>
          <w:rFonts w:cs="Calibri"/>
          <w:i/>
          <w:color w:val="0070C0"/>
          <w:lang w:val="es-ES_tradnl"/>
        </w:rPr>
        <w:t>Bolivia</w:t>
      </w:r>
    </w:p>
    <w:p w14:paraId="646E3496" w14:textId="36DD0B1E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A43BDA" w:rsidRPr="00A43BDA">
        <w:rPr>
          <w:rFonts w:ascii="Calibri" w:hAnsi="Calibri" w:cs="Calibri"/>
          <w:i/>
          <w:color w:val="0070C0"/>
          <w:lang w:val="es-ES_tradnl"/>
        </w:rPr>
        <w:t>ATN/OC-16592-BO</w:t>
      </w:r>
    </w:p>
    <w:p w14:paraId="72E44C56" w14:textId="57FA0C1A" w:rsidR="00A02FEB" w:rsidRPr="00A12561" w:rsidRDefault="00A12561" w:rsidP="00A43BDA">
      <w:pPr>
        <w:ind w:left="3150" w:hanging="243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A43BDA" w:rsidRPr="00A43BDA">
        <w:rPr>
          <w:rFonts w:cs="Calibri"/>
          <w:iCs/>
          <w:color w:val="0070C0"/>
          <w:lang w:val="es-ES_tradnl"/>
        </w:rPr>
        <w:t xml:space="preserve">Consultoría </w:t>
      </w:r>
      <w:r w:rsidR="00A43BDA">
        <w:rPr>
          <w:rFonts w:cs="Calibri"/>
          <w:iCs/>
          <w:color w:val="0070C0"/>
          <w:lang w:val="es-ES_tradnl"/>
        </w:rPr>
        <w:t>p</w:t>
      </w:r>
      <w:r w:rsidR="00A43BDA" w:rsidRPr="00A43BDA">
        <w:rPr>
          <w:rFonts w:cs="Calibri"/>
          <w:iCs/>
          <w:color w:val="0070C0"/>
          <w:lang w:val="es-ES_tradnl"/>
        </w:rPr>
        <w:t xml:space="preserve">ara </w:t>
      </w:r>
      <w:r w:rsidR="00A43BDA">
        <w:rPr>
          <w:rFonts w:cs="Calibri"/>
          <w:iCs/>
          <w:color w:val="0070C0"/>
          <w:lang w:val="es-ES_tradnl"/>
        </w:rPr>
        <w:t>l</w:t>
      </w:r>
      <w:r w:rsidR="00A43BDA" w:rsidRPr="00A43BDA">
        <w:rPr>
          <w:rFonts w:cs="Calibri"/>
          <w:iCs/>
          <w:color w:val="0070C0"/>
          <w:lang w:val="es-ES_tradnl"/>
        </w:rPr>
        <w:t xml:space="preserve">a Auditoría Integral </w:t>
      </w:r>
      <w:r w:rsidR="00A43BDA">
        <w:rPr>
          <w:rFonts w:cs="Calibri"/>
          <w:iCs/>
          <w:color w:val="0070C0"/>
          <w:lang w:val="es-ES_tradnl"/>
        </w:rPr>
        <w:t>d</w:t>
      </w:r>
      <w:r w:rsidR="00A43BDA" w:rsidRPr="00A43BDA">
        <w:rPr>
          <w:rFonts w:cs="Calibri"/>
          <w:iCs/>
          <w:color w:val="0070C0"/>
          <w:lang w:val="es-ES_tradnl"/>
        </w:rPr>
        <w:t xml:space="preserve">e </w:t>
      </w:r>
      <w:r w:rsidR="00A43BDA">
        <w:rPr>
          <w:rFonts w:cs="Calibri"/>
          <w:iCs/>
          <w:color w:val="0070C0"/>
          <w:lang w:val="es-ES_tradnl"/>
        </w:rPr>
        <w:t>l</w:t>
      </w:r>
      <w:r w:rsidR="00A43BDA" w:rsidRPr="00A43BDA">
        <w:rPr>
          <w:rFonts w:cs="Calibri"/>
          <w:iCs/>
          <w:color w:val="0070C0"/>
          <w:lang w:val="es-ES_tradnl"/>
        </w:rPr>
        <w:t xml:space="preserve">a </w:t>
      </w:r>
      <w:proofErr w:type="gramStart"/>
      <w:r w:rsidR="00A43BDA" w:rsidRPr="00A43BDA">
        <w:rPr>
          <w:rFonts w:cs="Calibri"/>
          <w:iCs/>
          <w:color w:val="0070C0"/>
          <w:lang w:val="es-ES_tradnl"/>
        </w:rPr>
        <w:t>Auto-Evaluación</w:t>
      </w:r>
      <w:proofErr w:type="gramEnd"/>
      <w:r w:rsidR="00A43BDA" w:rsidRPr="00A43BDA">
        <w:rPr>
          <w:rFonts w:cs="Calibri"/>
          <w:iCs/>
          <w:color w:val="0070C0"/>
          <w:lang w:val="es-ES_tradnl"/>
        </w:rPr>
        <w:t xml:space="preserve"> AQUARATING </w:t>
      </w:r>
      <w:r w:rsidR="00A43BDA">
        <w:rPr>
          <w:rFonts w:cs="Calibri"/>
          <w:iCs/>
          <w:color w:val="0070C0"/>
          <w:lang w:val="es-ES_tradnl"/>
        </w:rPr>
        <w:t>d</w:t>
      </w:r>
      <w:r w:rsidR="00A43BDA" w:rsidRPr="00A43BDA">
        <w:rPr>
          <w:rFonts w:cs="Calibri"/>
          <w:iCs/>
          <w:color w:val="0070C0"/>
          <w:lang w:val="es-ES_tradnl"/>
        </w:rPr>
        <w:t>e EPSAS S.A.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400E3719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A43BDA" w:rsidRPr="00A43BDA">
        <w:rPr>
          <w:rFonts w:ascii="Calibri" w:hAnsi="Calibri" w:cs="Calibri"/>
          <w:color w:val="0070C0"/>
          <w:lang w:val="es-ES_tradnl"/>
        </w:rPr>
        <w:t>Soluciones Integrales S.A.</w:t>
      </w:r>
    </w:p>
    <w:p w14:paraId="0D4AA4C2" w14:textId="4CEE4B63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A43BDA">
        <w:rPr>
          <w:rFonts w:ascii="Calibri" w:hAnsi="Calibri" w:cs="Calibri"/>
          <w:color w:val="0070C0"/>
          <w:lang w:val="es-ES_tradnl"/>
        </w:rPr>
        <w:t>Chile</w:t>
      </w:r>
    </w:p>
    <w:p w14:paraId="039F560F" w14:textId="0EE2901D" w:rsidR="00A02FEB" w:rsidRPr="00A43BDA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A43BDA" w:rsidRPr="00A43BDA">
        <w:rPr>
          <w:rFonts w:ascii="Calibri" w:hAnsi="Calibri" w:cs="Calibri"/>
          <w:color w:val="0070C0"/>
          <w:lang w:val="es-ES_tradnl"/>
        </w:rPr>
        <w:t>USD 35.750,00</w:t>
      </w:r>
    </w:p>
    <w:p w14:paraId="12B53E0A" w14:textId="6C117CEB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C45405">
        <w:rPr>
          <w:lang w:val="es-ES_tradnl"/>
        </w:rPr>
        <w:t>19</w:t>
      </w:r>
      <w:r w:rsidR="00A43BDA">
        <w:rPr>
          <w:lang w:val="es-ES_tradnl"/>
        </w:rPr>
        <w:t>/</w:t>
      </w:r>
      <w:r w:rsidR="00C45405">
        <w:rPr>
          <w:lang w:val="es-ES_tradnl"/>
        </w:rPr>
        <w:t>7</w:t>
      </w:r>
      <w:r w:rsidR="00A43BDA">
        <w:rPr>
          <w:lang w:val="es-ES_tradnl"/>
        </w:rPr>
        <w:t xml:space="preserve">/2018 </w:t>
      </w:r>
      <w:r w:rsidR="00C45405">
        <w:rPr>
          <w:lang w:val="es-ES_tradnl"/>
        </w:rPr>
        <w:t>-</w:t>
      </w:r>
      <w:r w:rsidR="00A43BDA">
        <w:rPr>
          <w:lang w:val="es-ES_tradnl"/>
        </w:rPr>
        <w:t xml:space="preserve"> </w:t>
      </w:r>
      <w:r w:rsidR="00C45405">
        <w:rPr>
          <w:lang w:val="es-ES_tradnl"/>
        </w:rPr>
        <w:t>30</w:t>
      </w:r>
      <w:r w:rsidR="00A43BDA">
        <w:rPr>
          <w:lang w:val="es-ES_tradnl"/>
        </w:rPr>
        <w:t>/7/2018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0362CEFF" w14:textId="77777777" w:rsidR="00A43BDA" w:rsidRPr="00152831" w:rsidRDefault="00A02FEB" w:rsidP="00A43BDA">
      <w:pPr>
        <w:rPr>
          <w:color w:val="000000"/>
          <w:lang w:val="es-ES_tradnl"/>
        </w:rPr>
      </w:pPr>
      <w:r w:rsidRPr="00A02FEB">
        <w:rPr>
          <w:lang w:val="es-ES_tradnl"/>
        </w:rPr>
        <w:t xml:space="preserve"> </w:t>
      </w:r>
      <w:r w:rsidR="00A43BDA">
        <w:rPr>
          <w:rStyle w:val="normaltextrun"/>
          <w:rFonts w:ascii="Calibri" w:hAnsi="Calibri" w:cs="Calibri"/>
          <w:i/>
          <w:iCs/>
          <w:color w:val="0070C0"/>
          <w:sz w:val="22"/>
          <w:szCs w:val="22"/>
          <w:lang w:val="es-AR"/>
        </w:rPr>
        <w:t>Cristina Mecerreyes</w:t>
      </w:r>
    </w:p>
    <w:p w14:paraId="00ABBE78" w14:textId="77777777" w:rsidR="00A43BDA" w:rsidRPr="00152831" w:rsidRDefault="00A43BDA" w:rsidP="00A43BDA">
      <w:pPr>
        <w:pStyle w:val="paragraph"/>
        <w:textAlignment w:val="baseline"/>
        <w:rPr>
          <w:color w:val="000000"/>
          <w:lang w:val="es-ES_tradnl"/>
        </w:rPr>
      </w:pPr>
      <w:r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lang w:val="es-AR"/>
        </w:rPr>
        <w:t xml:space="preserve">División: </w:t>
      </w:r>
      <w:r>
        <w:rPr>
          <w:rStyle w:val="normaltextrun"/>
          <w:rFonts w:ascii="Calibri" w:hAnsi="Calibri" w:cs="Calibri"/>
          <w:i/>
          <w:iCs/>
          <w:color w:val="0070C0"/>
          <w:sz w:val="22"/>
          <w:szCs w:val="22"/>
          <w:lang w:val="es-AR"/>
        </w:rPr>
        <w:t xml:space="preserve">WSA/INE </w:t>
      </w:r>
      <w:bookmarkStart w:id="0" w:name="_GoBack"/>
      <w:bookmarkEnd w:id="0"/>
    </w:p>
    <w:p w14:paraId="57B6AD0D" w14:textId="77777777" w:rsidR="00A43BDA" w:rsidRPr="00C45405" w:rsidRDefault="00A43BDA" w:rsidP="00A43BDA">
      <w:pPr>
        <w:pStyle w:val="paragraph"/>
        <w:textAlignment w:val="baseline"/>
        <w:rPr>
          <w:color w:val="000000"/>
          <w:lang w:val="pt-BR"/>
        </w:rPr>
      </w:pPr>
      <w:proofErr w:type="spellStart"/>
      <w:r w:rsidRPr="00C45405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lang w:val="pt-BR"/>
        </w:rPr>
        <w:t>Tel</w:t>
      </w:r>
      <w:proofErr w:type="spellEnd"/>
      <w:r w:rsidRPr="00C45405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lang w:val="pt-BR"/>
        </w:rPr>
        <w:t xml:space="preserve">: </w:t>
      </w:r>
      <w:r w:rsidRPr="00C45405">
        <w:rPr>
          <w:rStyle w:val="normaltextrun"/>
          <w:rFonts w:ascii="Calibri" w:hAnsi="Calibri" w:cs="Calibri"/>
          <w:i/>
          <w:iCs/>
          <w:color w:val="0070C0"/>
          <w:sz w:val="22"/>
          <w:szCs w:val="22"/>
          <w:lang w:val="pt-BR"/>
        </w:rPr>
        <w:t>2177751</w:t>
      </w:r>
    </w:p>
    <w:p w14:paraId="1619B30E" w14:textId="77777777" w:rsidR="00A43BDA" w:rsidRPr="004F570C" w:rsidRDefault="00A43BDA" w:rsidP="00A43BDA">
      <w:pPr>
        <w:pStyle w:val="paragraph"/>
        <w:textAlignment w:val="baseline"/>
        <w:rPr>
          <w:color w:val="000000"/>
          <w:lang w:val="pt-BR"/>
        </w:rPr>
      </w:pPr>
      <w:r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lang w:val="pt-BR"/>
        </w:rPr>
        <w:t xml:space="preserve">E-mail: </w:t>
      </w:r>
      <w:hyperlink r:id="rId13" w:tgtFrame="_blank" w:history="1">
        <w:r>
          <w:rPr>
            <w:rStyle w:val="Hyperlink"/>
            <w:rFonts w:ascii="Calibri" w:hAnsi="Calibri" w:cs="Calibri"/>
            <w:i/>
            <w:iCs/>
            <w:sz w:val="22"/>
            <w:szCs w:val="22"/>
            <w:lang w:val="pt-BR"/>
          </w:rPr>
          <w:t>crsitinam@iadb.org</w:t>
        </w:r>
      </w:hyperlink>
      <w:r>
        <w:rPr>
          <w:rStyle w:val="normaltextrun"/>
          <w:color w:val="000000"/>
          <w:sz w:val="22"/>
          <w:szCs w:val="22"/>
          <w:lang w:val="pt-BR"/>
        </w:rPr>
        <w:t> </w:t>
      </w:r>
      <w:r>
        <w:rPr>
          <w:rStyle w:val="eop"/>
          <w:color w:val="000000"/>
          <w:sz w:val="22"/>
          <w:szCs w:val="22"/>
          <w:lang w:val="pt-BR"/>
        </w:rPr>
        <w:t> </w:t>
      </w:r>
    </w:p>
    <w:p w14:paraId="79D3B798" w14:textId="4532C191" w:rsidR="00A02FEB" w:rsidRPr="00C45405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pt-BR"/>
        </w:rPr>
      </w:pPr>
    </w:p>
    <w:sectPr w:rsidR="00A02FEB" w:rsidRPr="00C45405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B2AF2" w14:textId="77777777" w:rsidR="006E2352" w:rsidRDefault="006E2352">
      <w:r>
        <w:separator/>
      </w:r>
    </w:p>
  </w:endnote>
  <w:endnote w:type="continuationSeparator" w:id="0">
    <w:p w14:paraId="4A91D3FB" w14:textId="77777777" w:rsidR="006E2352" w:rsidRDefault="006E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entaur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6E2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CEE18" w14:textId="77777777" w:rsidR="006E2352" w:rsidRDefault="006E2352">
      <w:r>
        <w:separator/>
      </w:r>
    </w:p>
  </w:footnote>
  <w:footnote w:type="continuationSeparator" w:id="0">
    <w:p w14:paraId="0483A9D3" w14:textId="77777777" w:rsidR="006E2352" w:rsidRDefault="006E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6E2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6E2352"/>
    <w:rsid w:val="007D7524"/>
    <w:rsid w:val="00A02FEB"/>
    <w:rsid w:val="00A12561"/>
    <w:rsid w:val="00A43BDA"/>
    <w:rsid w:val="00A43DCA"/>
    <w:rsid w:val="00C45405"/>
    <w:rsid w:val="00C63C3A"/>
    <w:rsid w:val="00DC4DD7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customStyle="1" w:styleId="paragraph">
    <w:name w:val="paragraph"/>
    <w:basedOn w:val="Normal"/>
    <w:rsid w:val="00A43BDA"/>
    <w:rPr>
      <w:rFonts w:eastAsiaTheme="minorHAnsi"/>
      <w:lang w:eastAsia="es-MX"/>
    </w:rPr>
  </w:style>
  <w:style w:type="character" w:customStyle="1" w:styleId="normaltextrun">
    <w:name w:val="normaltextrun"/>
    <w:basedOn w:val="DefaultParagraphFont"/>
    <w:rsid w:val="00A43BDA"/>
  </w:style>
  <w:style w:type="character" w:customStyle="1" w:styleId="eop">
    <w:name w:val="eop"/>
    <w:basedOn w:val="DefaultParagraphFont"/>
    <w:rsid w:val="00A43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crsitinam@iadb.org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0" ma:contentTypeDescription="The corporate content type from which other content types in the corporate content type track inherit their information." ma:contentTypeScope="" ma:versionID="e4ac38e1230f4a5862b128b6893c7bd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60c1ca92f1b18fd51adba5732ec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  <Related_x0020_SisCor_x0020_Number xmlns="cdc7663a-08f0-4737-9e8c-148ce897a09c" xsi:nil="true"/>
    <Record_x0020_Number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D411B675-C611-4A10-B93B-4217E03C0A54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84757082-D88F-4FD9-BECC-AD1A425B4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Goytia Ramirez, Ariel Dietze</cp:lastModifiedBy>
  <cp:revision>3</cp:revision>
  <dcterms:created xsi:type="dcterms:W3CDTF">2018-07-13T20:03:00Z</dcterms:created>
  <dcterms:modified xsi:type="dcterms:W3CDTF">2018-07-19T20:47:00Z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</Properties>
</file>