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C19ED" w14:textId="35835F1D" w:rsidR="00401BA7" w:rsidRPr="00161C1A" w:rsidRDefault="00161C1A" w:rsidP="00401BA7">
      <w:pPr>
        <w:pStyle w:val="IntenseQuote"/>
        <w:spacing w:before="0" w:after="0" w:line="0" w:lineRule="atLeast"/>
        <w:ind w:right="0" w:hanging="936"/>
        <w:jc w:val="right"/>
        <w:rPr>
          <w:rFonts w:ascii="Times New Roman" w:hAnsi="Times New Roman" w:cs="Times New Roman"/>
          <w:i w:val="0"/>
          <w:color w:val="002060"/>
          <w:sz w:val="24"/>
          <w:szCs w:val="24"/>
          <w:lang w:val="es-ES_tradnl"/>
        </w:rPr>
      </w:pPr>
      <w:bookmarkStart w:id="0" w:name="_top"/>
      <w:bookmarkEnd w:id="0"/>
      <w:r w:rsidRPr="00161C1A">
        <w:rPr>
          <w:rFonts w:ascii="Times New Roman" w:hAnsi="Times New Roman" w:cs="Times New Roman"/>
          <w:i w:val="0"/>
          <w:color w:val="002060"/>
          <w:sz w:val="24"/>
          <w:szCs w:val="24"/>
          <w:lang w:val="es-ES"/>
        </w:rPr>
        <w:t xml:space="preserve">Proyecto de Habilitación de la Ruta </w:t>
      </w:r>
      <w:r w:rsidR="008D694E" w:rsidRPr="00161C1A">
        <w:rPr>
          <w:rFonts w:ascii="Times New Roman" w:hAnsi="Times New Roman" w:cs="Times New Roman"/>
          <w:i w:val="0"/>
          <w:color w:val="002060"/>
          <w:sz w:val="24"/>
          <w:szCs w:val="24"/>
          <w:lang w:val="es-ES"/>
        </w:rPr>
        <w:t>N.º</w:t>
      </w:r>
      <w:r w:rsidRPr="00161C1A">
        <w:rPr>
          <w:rFonts w:ascii="Times New Roman" w:hAnsi="Times New Roman" w:cs="Times New Roman"/>
          <w:i w:val="0"/>
          <w:color w:val="002060"/>
          <w:sz w:val="24"/>
          <w:szCs w:val="24"/>
          <w:lang w:val="es-ES"/>
        </w:rPr>
        <w:t xml:space="preserve"> 9</w:t>
      </w:r>
    </w:p>
    <w:p w14:paraId="684B60F4" w14:textId="77777777" w:rsidR="00401BA7" w:rsidRPr="00F667FA" w:rsidRDefault="00401BA7" w:rsidP="00401BA7">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F667FA">
        <w:rPr>
          <w:rFonts w:ascii="Times New Roman" w:hAnsi="Times New Roman" w:cs="Times New Roman"/>
          <w:b w:val="0"/>
          <w:color w:val="002060"/>
          <w:sz w:val="24"/>
          <w:szCs w:val="24"/>
          <w:lang w:val="es-ES"/>
        </w:rPr>
        <w:t xml:space="preserve">Anexo Técnico </w:t>
      </w:r>
      <w:r w:rsidR="00161C1A" w:rsidRPr="00161C1A">
        <w:rPr>
          <w:rFonts w:ascii="Times New Roman" w:hAnsi="Times New Roman" w:cs="Times New Roman"/>
          <w:b w:val="0"/>
          <w:color w:val="002060"/>
          <w:sz w:val="24"/>
          <w:szCs w:val="24"/>
          <w:lang w:val="es-ES"/>
        </w:rPr>
        <w:t>PR-L1145</w:t>
      </w:r>
    </w:p>
    <w:p w14:paraId="2ED351E6" w14:textId="77777777" w:rsidR="00401BA7" w:rsidRPr="00F667FA" w:rsidRDefault="00401BA7" w:rsidP="00401BA7">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F667FA">
        <w:rPr>
          <w:rFonts w:ascii="Times New Roman" w:hAnsi="Times New Roman" w:cs="Times New Roman"/>
          <w:b w:val="0"/>
          <w:color w:val="002060"/>
          <w:sz w:val="24"/>
          <w:szCs w:val="24"/>
          <w:lang w:val="es-ES"/>
        </w:rPr>
        <w:t>Integración Regional</w:t>
      </w:r>
    </w:p>
    <w:p w14:paraId="7BF9B58D" w14:textId="77777777" w:rsidR="00401BA7" w:rsidRPr="00F667FA" w:rsidRDefault="00401BA7" w:rsidP="00401BA7">
      <w:pPr>
        <w:spacing w:after="0" w:line="0" w:lineRule="atLeast"/>
        <w:ind w:hanging="936"/>
        <w:jc w:val="right"/>
        <w:rPr>
          <w:rFonts w:ascii="Times New Roman" w:hAnsi="Times New Roman" w:cs="Times New Roman"/>
          <w:sz w:val="24"/>
          <w:szCs w:val="24"/>
          <w:lang w:val="es-ES_tradnl"/>
        </w:rPr>
      </w:pPr>
    </w:p>
    <w:tbl>
      <w:tblPr>
        <w:tblStyle w:val="TableGrid"/>
        <w:tblW w:w="9450" w:type="dxa"/>
        <w:tblInd w:w="108" w:type="dxa"/>
        <w:tblLook w:val="04A0" w:firstRow="1" w:lastRow="0" w:firstColumn="1" w:lastColumn="0" w:noHBand="0" w:noVBand="1"/>
      </w:tblPr>
      <w:tblGrid>
        <w:gridCol w:w="9450"/>
      </w:tblGrid>
      <w:tr w:rsidR="00401BA7" w:rsidRPr="00032F14" w14:paraId="5CD134E2" w14:textId="77777777" w:rsidTr="00256889">
        <w:tc>
          <w:tcPr>
            <w:tcW w:w="9450" w:type="dxa"/>
          </w:tcPr>
          <w:p w14:paraId="35B6C9A0" w14:textId="77777777" w:rsidR="00401BA7" w:rsidRPr="00F667FA" w:rsidRDefault="00401BA7" w:rsidP="00161C1A">
            <w:pPr>
              <w:pStyle w:val="IntenseQuote"/>
              <w:pBdr>
                <w:bottom w:val="none" w:sz="0" w:space="0" w:color="auto"/>
              </w:pBdr>
              <w:spacing w:before="0" w:after="0" w:line="0" w:lineRule="atLeast"/>
              <w:ind w:right="0" w:hanging="936"/>
              <w:jc w:val="right"/>
              <w:rPr>
                <w:rFonts w:ascii="Times New Roman" w:hAnsi="Times New Roman" w:cs="Times New Roman"/>
                <w:b w:val="0"/>
                <w:szCs w:val="21"/>
                <w:lang w:val="es-ES"/>
              </w:rPr>
            </w:pPr>
            <w:r w:rsidRPr="00F667FA">
              <w:rPr>
                <w:rFonts w:ascii="Times New Roman" w:hAnsi="Times New Roman" w:cs="Times New Roman"/>
                <w:szCs w:val="21"/>
                <w:lang w:val="es-ES"/>
              </w:rPr>
              <w:t>Resumen Ejecutivo</w:t>
            </w:r>
          </w:p>
          <w:p w14:paraId="4061CC14" w14:textId="2928FAE2" w:rsidR="00401BA7" w:rsidRPr="000F2FEF" w:rsidRDefault="00736C31" w:rsidP="0022374A">
            <w:pPr>
              <w:tabs>
                <w:tab w:val="left" w:pos="2085"/>
              </w:tabs>
              <w:spacing w:line="240" w:lineRule="auto"/>
              <w:jc w:val="both"/>
              <w:rPr>
                <w:rFonts w:ascii="Times New Roman" w:hAnsi="Times New Roman" w:cs="Times New Roman"/>
                <w:lang w:val="es-ES"/>
              </w:rPr>
            </w:pPr>
            <w:r>
              <w:rPr>
                <w:rFonts w:ascii="Times New Roman" w:hAnsi="Times New Roman" w:cs="Times New Roman"/>
                <w:lang w:val="es-ES"/>
              </w:rPr>
              <w:t>Paraguay posee una economía con alta participación del sector primario, específicamente las a</w:t>
            </w:r>
            <w:r w:rsidR="009E13BA">
              <w:rPr>
                <w:rFonts w:ascii="Times New Roman" w:hAnsi="Times New Roman" w:cs="Times New Roman"/>
                <w:lang w:val="es-ES"/>
              </w:rPr>
              <w:t>ctividades agrícolas representaron</w:t>
            </w:r>
            <w:r>
              <w:rPr>
                <w:rFonts w:ascii="Times New Roman" w:hAnsi="Times New Roman" w:cs="Times New Roman"/>
                <w:lang w:val="es-ES"/>
              </w:rPr>
              <w:t xml:space="preserve"> el 30% del Producto Interno Bruto y </w:t>
            </w:r>
            <w:r w:rsidR="009E13BA">
              <w:rPr>
                <w:rFonts w:ascii="Times New Roman" w:hAnsi="Times New Roman" w:cs="Times New Roman"/>
                <w:lang w:val="es-ES"/>
              </w:rPr>
              <w:t>el 41.1</w:t>
            </w:r>
            <w:r w:rsidR="00FE53EC">
              <w:rPr>
                <w:rFonts w:ascii="Times New Roman" w:hAnsi="Times New Roman" w:cs="Times New Roman"/>
                <w:lang w:val="es-ES"/>
              </w:rPr>
              <w:t>% de las exportaciones</w:t>
            </w:r>
            <w:r w:rsidR="009E13BA">
              <w:rPr>
                <w:rFonts w:ascii="Times New Roman" w:hAnsi="Times New Roman" w:cs="Times New Roman"/>
                <w:lang w:val="es-ES"/>
              </w:rPr>
              <w:t xml:space="preserve"> en el año 2016</w:t>
            </w:r>
            <w:r w:rsidR="00401BA7" w:rsidRPr="000F2FEF">
              <w:rPr>
                <w:rFonts w:ascii="Times New Roman" w:hAnsi="Times New Roman" w:cs="Times New Roman"/>
                <w:lang w:val="es-ES"/>
              </w:rPr>
              <w:t xml:space="preserve">. A pesar de la importancia del transporte terrestre en la economía </w:t>
            </w:r>
            <w:r>
              <w:rPr>
                <w:rFonts w:ascii="Times New Roman" w:hAnsi="Times New Roman" w:cs="Times New Roman"/>
                <w:lang w:val="es-ES"/>
              </w:rPr>
              <w:t>paraguaya</w:t>
            </w:r>
            <w:r w:rsidR="00401BA7" w:rsidRPr="000F2FEF">
              <w:rPr>
                <w:rFonts w:ascii="Times New Roman" w:hAnsi="Times New Roman" w:cs="Times New Roman"/>
                <w:lang w:val="es-ES"/>
              </w:rPr>
              <w:t>, el país enfrenta importantes deficiencias en cuanto a la cobertura, calidad, capacidad y conectividad de sus redes de transporte. Esto se refleja en los Índices de Competitividad internacionales, donde se señala que la inadecuada provisión de infraestructura</w:t>
            </w:r>
            <w:r w:rsidR="00401BA7">
              <w:rPr>
                <w:rFonts w:ascii="Times New Roman" w:hAnsi="Times New Roman" w:cs="Times New Roman"/>
                <w:lang w:val="es-ES"/>
              </w:rPr>
              <w:t xml:space="preserve">s de transportes en </w:t>
            </w:r>
            <w:r>
              <w:rPr>
                <w:rFonts w:ascii="Times New Roman" w:hAnsi="Times New Roman" w:cs="Times New Roman"/>
                <w:lang w:val="es-ES"/>
              </w:rPr>
              <w:t>Paraguay</w:t>
            </w:r>
            <w:r w:rsidR="00401BA7" w:rsidRPr="000F2FEF">
              <w:rPr>
                <w:rFonts w:ascii="Times New Roman" w:hAnsi="Times New Roman" w:cs="Times New Roman"/>
                <w:lang w:val="es-ES"/>
              </w:rPr>
              <w:t xml:space="preserve"> es una de las principales limitantes para hacer negocios en el país En otras palabras, </w:t>
            </w:r>
            <w:r w:rsidR="00401BA7">
              <w:rPr>
                <w:rFonts w:ascii="Times New Roman" w:hAnsi="Times New Roman" w:cs="Times New Roman"/>
                <w:lang w:val="es-ES"/>
              </w:rPr>
              <w:t>la</w:t>
            </w:r>
            <w:r w:rsidR="00401BA7" w:rsidRPr="000F2FEF">
              <w:rPr>
                <w:rFonts w:ascii="Times New Roman" w:hAnsi="Times New Roman" w:cs="Times New Roman"/>
                <w:lang w:val="es-ES"/>
              </w:rPr>
              <w:t xml:space="preserve"> </w:t>
            </w:r>
            <w:r w:rsidR="00401BA7" w:rsidRPr="00634607">
              <w:rPr>
                <w:rFonts w:ascii="Times New Roman" w:hAnsi="Times New Roman" w:cs="Times New Roman"/>
                <w:lang w:val="es-ES_tradnl"/>
              </w:rPr>
              <w:t>inadecuada infraestructura de transporte representa una barrera para la atracción de inversión extranjera y la inserción</w:t>
            </w:r>
            <w:r w:rsidR="00401BA7">
              <w:rPr>
                <w:rFonts w:ascii="Times New Roman" w:hAnsi="Times New Roman" w:cs="Times New Roman"/>
                <w:lang w:val="es-ES_tradnl"/>
              </w:rPr>
              <w:t xml:space="preserve"> de los productos </w:t>
            </w:r>
            <w:r>
              <w:rPr>
                <w:rFonts w:ascii="Times New Roman" w:hAnsi="Times New Roman" w:cs="Times New Roman"/>
                <w:lang w:val="es-ES_tradnl"/>
              </w:rPr>
              <w:t>paraguayos</w:t>
            </w:r>
            <w:r w:rsidR="00401BA7" w:rsidRPr="00634607">
              <w:rPr>
                <w:rFonts w:ascii="Times New Roman" w:hAnsi="Times New Roman" w:cs="Times New Roman"/>
                <w:lang w:val="es-ES_tradnl"/>
              </w:rPr>
              <w:t xml:space="preserve"> en cadenas de valor global, </w:t>
            </w:r>
            <w:r w:rsidR="00401BA7">
              <w:rPr>
                <w:rFonts w:ascii="Times New Roman" w:hAnsi="Times New Roman" w:cs="Times New Roman"/>
                <w:lang w:val="es-ES_tradnl"/>
              </w:rPr>
              <w:t>debido a los costos de</w:t>
            </w:r>
            <w:r w:rsidR="00401BA7" w:rsidRPr="00634607">
              <w:rPr>
                <w:rFonts w:ascii="Times New Roman" w:hAnsi="Times New Roman" w:cs="Times New Roman"/>
                <w:lang w:val="es-ES_tradnl"/>
              </w:rPr>
              <w:t xml:space="preserve"> transporte y logístic</w:t>
            </w:r>
            <w:r w:rsidR="00401BA7">
              <w:rPr>
                <w:rFonts w:ascii="Times New Roman" w:hAnsi="Times New Roman" w:cs="Times New Roman"/>
                <w:lang w:val="es-ES_tradnl"/>
              </w:rPr>
              <w:t>a</w:t>
            </w:r>
            <w:r w:rsidR="00401BA7" w:rsidRPr="00634607">
              <w:rPr>
                <w:rFonts w:ascii="Times New Roman" w:hAnsi="Times New Roman" w:cs="Times New Roman"/>
                <w:lang w:val="es-ES_tradnl"/>
              </w:rPr>
              <w:t xml:space="preserve"> más altos.</w:t>
            </w:r>
          </w:p>
          <w:p w14:paraId="7C228C61" w14:textId="4D572D1C" w:rsidR="007A3B18" w:rsidRDefault="0055152A" w:rsidP="0022374A">
            <w:pPr>
              <w:pStyle w:val="ListParagraph"/>
              <w:spacing w:after="480" w:line="240" w:lineRule="auto"/>
              <w:ind w:left="0"/>
              <w:jc w:val="both"/>
              <w:rPr>
                <w:rFonts w:ascii="Times New Roman" w:hAnsi="Times New Roman" w:cs="Times New Roman"/>
                <w:lang w:val="es-ES_tradnl"/>
              </w:rPr>
            </w:pPr>
            <w:r w:rsidRPr="0055152A">
              <w:rPr>
                <w:rFonts w:ascii="Times New Roman" w:hAnsi="Times New Roman" w:cs="Times New Roman"/>
                <w:lang w:val="es-ES_tradnl"/>
              </w:rPr>
              <w:t xml:space="preserve">Dadas las condiciones de mediterraneidad del país delimitado en su región sur por </w:t>
            </w:r>
            <w:r w:rsidR="00F8630A">
              <w:rPr>
                <w:rFonts w:ascii="Times New Roman" w:hAnsi="Times New Roman" w:cs="Times New Roman"/>
                <w:lang w:val="es-ES_tradnl"/>
              </w:rPr>
              <w:t>las Hidrovías Paraná y Paraguay</w:t>
            </w:r>
            <w:r w:rsidRPr="0055152A">
              <w:rPr>
                <w:rFonts w:ascii="Times New Roman" w:hAnsi="Times New Roman" w:cs="Times New Roman"/>
                <w:lang w:val="es-ES_tradnl"/>
              </w:rPr>
              <w:t xml:space="preserve">, la accesibilidad terrestre confiable todo el año a los puertos fluviales y </w:t>
            </w:r>
            <w:r w:rsidR="00864801">
              <w:rPr>
                <w:rFonts w:ascii="Times New Roman" w:hAnsi="Times New Roman" w:cs="Times New Roman"/>
                <w:lang w:val="es-ES_tradnl"/>
              </w:rPr>
              <w:t xml:space="preserve">a </w:t>
            </w:r>
            <w:r w:rsidR="00864801" w:rsidRPr="0055152A">
              <w:rPr>
                <w:rFonts w:ascii="Times New Roman" w:hAnsi="Times New Roman" w:cs="Times New Roman"/>
                <w:lang w:val="es-ES_tradnl"/>
              </w:rPr>
              <w:t xml:space="preserve">los corredores regionales </w:t>
            </w:r>
            <w:r w:rsidR="008E60BC">
              <w:rPr>
                <w:rFonts w:ascii="Times New Roman" w:hAnsi="Times New Roman" w:cs="Times New Roman"/>
                <w:lang w:val="es-ES_tradnl"/>
              </w:rPr>
              <w:t>es</w:t>
            </w:r>
            <w:r w:rsidRPr="0055152A">
              <w:rPr>
                <w:rFonts w:ascii="Times New Roman" w:hAnsi="Times New Roman" w:cs="Times New Roman"/>
                <w:lang w:val="es-ES_tradnl"/>
              </w:rPr>
              <w:t xml:space="preserve"> fundamental para el crecimiento y desarrollo de su economía. </w:t>
            </w:r>
            <w:r w:rsidR="0022374A">
              <w:rPr>
                <w:rFonts w:ascii="Times New Roman" w:hAnsi="Times New Roman" w:cs="Times New Roman"/>
                <w:lang w:val="es-ES_tradnl"/>
              </w:rPr>
              <w:t xml:space="preserve">En este contexto, </w:t>
            </w:r>
            <w:r w:rsidR="00736C31">
              <w:rPr>
                <w:rFonts w:ascii="Times New Roman" w:hAnsi="Times New Roman" w:cs="Times New Roman"/>
                <w:lang w:val="es-ES_tradnl"/>
              </w:rPr>
              <w:t>L</w:t>
            </w:r>
            <w:r w:rsidR="008F5598" w:rsidRPr="00FE53EC">
              <w:rPr>
                <w:rFonts w:ascii="Times New Roman" w:hAnsi="Times New Roman" w:cs="Times New Roman"/>
                <w:lang w:val="es-ES_tradnl"/>
              </w:rPr>
              <w:t>a Ruta Nacional No. 9 (R</w:t>
            </w:r>
            <w:r w:rsidR="00736C31" w:rsidRPr="00FE53EC">
              <w:rPr>
                <w:rFonts w:ascii="Times New Roman" w:hAnsi="Times New Roman" w:cs="Times New Roman"/>
                <w:lang w:val="es-ES_tradnl"/>
              </w:rPr>
              <w:t xml:space="preserve">uta Transchaco) </w:t>
            </w:r>
            <w:r w:rsidRPr="0055152A">
              <w:rPr>
                <w:rFonts w:ascii="Times New Roman" w:hAnsi="Times New Roman" w:cs="Times New Roman"/>
                <w:lang w:val="es-ES_tradnl"/>
              </w:rPr>
              <w:t>ha</w:t>
            </w:r>
            <w:r w:rsidR="00FE53EC">
              <w:rPr>
                <w:rFonts w:ascii="Times New Roman" w:hAnsi="Times New Roman" w:cs="Times New Roman"/>
                <w:lang w:val="es-ES_tradnl"/>
              </w:rPr>
              <w:t xml:space="preserve"> sido reconocida</w:t>
            </w:r>
            <w:r w:rsidRPr="0055152A">
              <w:rPr>
                <w:rFonts w:ascii="Times New Roman" w:hAnsi="Times New Roman" w:cs="Times New Roman"/>
                <w:lang w:val="es-ES_tradnl"/>
              </w:rPr>
              <w:t xml:space="preserve"> dentro de la iniciativa de integración regional IIRSA/COSIPLAN como parte del Eje</w:t>
            </w:r>
            <w:r w:rsidR="00FD3BD2">
              <w:rPr>
                <w:rFonts w:ascii="Times New Roman" w:hAnsi="Times New Roman" w:cs="Times New Roman"/>
                <w:lang w:val="es-ES_tradnl"/>
              </w:rPr>
              <w:t xml:space="preserve"> de Integración y Desarrollo</w:t>
            </w:r>
            <w:r w:rsidRPr="0055152A">
              <w:rPr>
                <w:rFonts w:ascii="Times New Roman" w:hAnsi="Times New Roman" w:cs="Times New Roman"/>
                <w:lang w:val="es-ES_tradnl"/>
              </w:rPr>
              <w:t xml:space="preserve"> </w:t>
            </w:r>
            <w:r w:rsidR="00736C31">
              <w:rPr>
                <w:rFonts w:ascii="Times New Roman" w:hAnsi="Times New Roman" w:cs="Times New Roman"/>
                <w:lang w:val="es-ES_tradnl"/>
              </w:rPr>
              <w:t>Interoceánico Central</w:t>
            </w:r>
            <w:r w:rsidRPr="0055152A">
              <w:rPr>
                <w:rFonts w:ascii="Times New Roman" w:hAnsi="Times New Roman" w:cs="Times New Roman"/>
                <w:lang w:val="es-ES_tradnl"/>
              </w:rPr>
              <w:t xml:space="preserve"> por su contribución a la dinamización del desarrollo económico intrarregional mediante la mejora de </w:t>
            </w:r>
            <w:r w:rsidR="00FD3BD2" w:rsidRPr="00FD3BD2">
              <w:rPr>
                <w:rFonts w:ascii="Times New Roman" w:hAnsi="Times New Roman" w:cs="Times New Roman"/>
                <w:lang w:val="es-ES_tradnl"/>
              </w:rPr>
              <w:t>la conectividad vial Pacifico - Atlántico por territorio paraguayo</w:t>
            </w:r>
            <w:r w:rsidR="00FD3BD2">
              <w:rPr>
                <w:rFonts w:ascii="Times New Roman" w:hAnsi="Times New Roman" w:cs="Times New Roman"/>
                <w:lang w:val="es-ES_tradnl"/>
              </w:rPr>
              <w:t>, facilitando el transito regional</w:t>
            </w:r>
            <w:r w:rsidR="00FD3BD2" w:rsidRPr="00FD3BD2">
              <w:rPr>
                <w:rFonts w:ascii="Times New Roman" w:hAnsi="Times New Roman" w:cs="Times New Roman"/>
                <w:lang w:val="es-ES_tradnl"/>
              </w:rPr>
              <w:t xml:space="preserve"> entre Brasil, Paraguay, Chile y Bolivia</w:t>
            </w:r>
            <w:r w:rsidR="00FD3BD2">
              <w:rPr>
                <w:rFonts w:ascii="Times New Roman" w:hAnsi="Times New Roman" w:cs="Times New Roman"/>
                <w:lang w:val="es-ES_tradnl"/>
              </w:rPr>
              <w:t xml:space="preserve"> y promoviendo </w:t>
            </w:r>
            <w:r w:rsidR="00F86A0D">
              <w:rPr>
                <w:rFonts w:ascii="Times New Roman" w:hAnsi="Times New Roman" w:cs="Times New Roman"/>
                <w:lang w:val="es-ES_tradnl"/>
              </w:rPr>
              <w:t>la movilidad de personas y de los bienes y servicios producidos en estos países</w:t>
            </w:r>
            <w:r w:rsidR="00FD3BD2" w:rsidRPr="0055152A">
              <w:rPr>
                <w:rFonts w:ascii="Times New Roman" w:hAnsi="Times New Roman" w:cs="Times New Roman"/>
                <w:lang w:val="es-ES_tradnl"/>
              </w:rPr>
              <w:t>.</w:t>
            </w:r>
          </w:p>
          <w:p w14:paraId="68FA07F3" w14:textId="77777777" w:rsidR="007A3B18" w:rsidRDefault="007A3B18" w:rsidP="0022374A">
            <w:pPr>
              <w:pStyle w:val="ListParagraph"/>
              <w:spacing w:after="480" w:line="240" w:lineRule="auto"/>
              <w:ind w:left="0"/>
              <w:jc w:val="both"/>
              <w:rPr>
                <w:rFonts w:ascii="Times New Roman" w:hAnsi="Times New Roman" w:cs="Times New Roman"/>
                <w:lang w:val="es-ES_tradnl"/>
              </w:rPr>
            </w:pPr>
          </w:p>
          <w:p w14:paraId="39E68D8D" w14:textId="0278AC53" w:rsidR="00401BA7" w:rsidRPr="007847D1" w:rsidRDefault="00401BA7" w:rsidP="0022374A">
            <w:pPr>
              <w:pStyle w:val="ListParagraph"/>
              <w:spacing w:after="0" w:line="240" w:lineRule="auto"/>
              <w:ind w:left="0"/>
              <w:jc w:val="both"/>
              <w:rPr>
                <w:rFonts w:ascii="Times New Roman" w:hAnsi="Times New Roman" w:cs="Times New Roman"/>
                <w:lang w:val="es-ES"/>
              </w:rPr>
            </w:pPr>
            <w:r w:rsidRPr="007A3B18">
              <w:rPr>
                <w:rFonts w:ascii="Times New Roman" w:hAnsi="Times New Roman" w:cs="Times New Roman"/>
                <w:lang w:val="es-ES"/>
              </w:rPr>
              <w:t xml:space="preserve">Este documento explica como el proyecto apoya </w:t>
            </w:r>
            <w:r w:rsidR="001165AC" w:rsidRPr="007A3B18">
              <w:rPr>
                <w:rFonts w:ascii="Times New Roman" w:hAnsi="Times New Roman" w:cs="Times New Roman"/>
                <w:lang w:val="es-ES"/>
              </w:rPr>
              <w:t>la integración económica de Paraguay</w:t>
            </w:r>
            <w:r w:rsidRPr="007A3B18">
              <w:rPr>
                <w:rFonts w:ascii="Times New Roman" w:hAnsi="Times New Roman" w:cs="Times New Roman"/>
                <w:lang w:val="es-ES"/>
              </w:rPr>
              <w:t xml:space="preserve"> por medio de la mejorar de la conectividad entre los centros de producción con vocación exportadora y la red troncal de carreteras del </w:t>
            </w:r>
            <w:r w:rsidR="00F774EC" w:rsidRPr="007A3B18">
              <w:rPr>
                <w:rFonts w:ascii="Times New Roman" w:hAnsi="Times New Roman" w:cs="Times New Roman"/>
                <w:lang w:val="es-ES"/>
              </w:rPr>
              <w:t>país,</w:t>
            </w:r>
            <w:r w:rsidRPr="007A3B18">
              <w:rPr>
                <w:rFonts w:ascii="Times New Roman" w:hAnsi="Times New Roman" w:cs="Times New Roman"/>
                <w:lang w:val="es-ES"/>
              </w:rPr>
              <w:t xml:space="preserve"> así como con las infraestructuras de exportación e importación. Concretamente</w:t>
            </w:r>
            <w:r w:rsidR="00650A56">
              <w:rPr>
                <w:rFonts w:ascii="Times New Roman" w:hAnsi="Times New Roman" w:cs="Times New Roman"/>
                <w:lang w:val="es-ES"/>
              </w:rPr>
              <w:t>,</w:t>
            </w:r>
            <w:r w:rsidRPr="007A3B18">
              <w:rPr>
                <w:rFonts w:ascii="Times New Roman" w:hAnsi="Times New Roman" w:cs="Times New Roman"/>
                <w:lang w:val="es-ES"/>
              </w:rPr>
              <w:t xml:space="preserve"> de acuerdo a</w:t>
            </w:r>
            <w:r w:rsidR="00131ADC" w:rsidRPr="007A3B18">
              <w:rPr>
                <w:rFonts w:ascii="Times New Roman" w:hAnsi="Times New Roman" w:cs="Times New Roman"/>
                <w:lang w:val="es-ES"/>
              </w:rPr>
              <w:t xml:space="preserve"> la Matriz de Resultados de la o</w:t>
            </w:r>
            <w:r w:rsidRPr="007A3B18">
              <w:rPr>
                <w:rFonts w:ascii="Times New Roman" w:hAnsi="Times New Roman" w:cs="Times New Roman"/>
                <w:lang w:val="es-ES"/>
              </w:rPr>
              <w:t xml:space="preserve">peración, las inversiones nacionales para mejorar la infraestructura física de la </w:t>
            </w:r>
            <w:r w:rsidR="00F774EC" w:rsidRPr="007A3B18">
              <w:rPr>
                <w:rFonts w:ascii="Times New Roman" w:hAnsi="Times New Roman" w:cs="Times New Roman"/>
                <w:lang w:val="es-ES"/>
              </w:rPr>
              <w:t>Ruta No.</w:t>
            </w:r>
            <w:r w:rsidR="00131ADC" w:rsidRPr="007A3B18">
              <w:rPr>
                <w:rFonts w:ascii="Times New Roman" w:hAnsi="Times New Roman" w:cs="Times New Roman"/>
                <w:lang w:val="es-ES"/>
              </w:rPr>
              <w:t xml:space="preserve"> </w:t>
            </w:r>
            <w:r w:rsidR="00F774EC" w:rsidRPr="007A3B18">
              <w:rPr>
                <w:rFonts w:ascii="Times New Roman" w:hAnsi="Times New Roman" w:cs="Times New Roman"/>
                <w:lang w:val="es-ES"/>
              </w:rPr>
              <w:t xml:space="preserve">9 (Ruta Transchaco) </w:t>
            </w:r>
            <w:r w:rsidR="003D1EE4" w:rsidRPr="007A3B18">
              <w:rPr>
                <w:rFonts w:ascii="Times New Roman" w:hAnsi="Times New Roman" w:cs="Times New Roman"/>
                <w:lang w:val="es-ES"/>
              </w:rPr>
              <w:t>impactarán positivamente en la integración regional y global debido a que la reducción de los tiempos de viaje promedio (minutos/viaje), la reducción de los costos de operación vehicular en los tramos intervenidos (US$ constantes/vehículo-km)</w:t>
            </w:r>
            <w:r w:rsidR="000F5C6B" w:rsidRPr="007A3B18">
              <w:rPr>
                <w:rFonts w:ascii="Times New Roman" w:hAnsi="Times New Roman" w:cs="Times New Roman"/>
                <w:lang w:val="es-ES"/>
              </w:rPr>
              <w:t>, el aumento del tránsito medio anual (vehículos/día)</w:t>
            </w:r>
            <w:r w:rsidR="007A3B18" w:rsidRPr="007A3B18">
              <w:rPr>
                <w:rFonts w:ascii="Times New Roman" w:hAnsi="Times New Roman" w:cs="Times New Roman"/>
                <w:lang w:val="es-ES"/>
              </w:rPr>
              <w:t xml:space="preserve"> y el aumento en el porcentaje de</w:t>
            </w:r>
            <w:r w:rsidR="007A3B18">
              <w:rPr>
                <w:rFonts w:ascii="Times New Roman" w:hAnsi="Times New Roman" w:cs="Times New Roman"/>
                <w:lang w:val="es-ES"/>
              </w:rPr>
              <w:t xml:space="preserve"> </w:t>
            </w:r>
            <w:r w:rsidR="007A3B18" w:rsidRPr="007A3B18">
              <w:rPr>
                <w:rFonts w:ascii="Times New Roman" w:hAnsi="Times New Roman" w:cs="Times New Roman"/>
                <w:lang w:val="es-ES"/>
              </w:rPr>
              <w:t>camiones en el total del tránsito medio diario anual</w:t>
            </w:r>
            <w:r w:rsidR="009B7F71">
              <w:rPr>
                <w:rFonts w:ascii="Times New Roman" w:hAnsi="Times New Roman" w:cs="Times New Roman"/>
                <w:lang w:val="es-ES"/>
              </w:rPr>
              <w:t>;</w:t>
            </w:r>
            <w:r w:rsidR="007A3B18" w:rsidRPr="007A3B18">
              <w:rPr>
                <w:rFonts w:ascii="Times New Roman" w:hAnsi="Times New Roman" w:cs="Times New Roman"/>
                <w:lang w:val="es-ES"/>
              </w:rPr>
              <w:t xml:space="preserve"> </w:t>
            </w:r>
            <w:r w:rsidR="00721A34">
              <w:rPr>
                <w:rFonts w:ascii="Times New Roman" w:hAnsi="Times New Roman" w:cs="Times New Roman"/>
                <w:lang w:val="es-ES"/>
              </w:rPr>
              <w:t>contribuir</w:t>
            </w:r>
            <w:r w:rsidR="00A7085B">
              <w:rPr>
                <w:rFonts w:ascii="Times New Roman" w:hAnsi="Times New Roman" w:cs="Times New Roman"/>
                <w:lang w:val="es-ES"/>
              </w:rPr>
              <w:t xml:space="preserve">á </w:t>
            </w:r>
            <w:r w:rsidR="00E02B00">
              <w:rPr>
                <w:rFonts w:ascii="Times New Roman" w:hAnsi="Times New Roman" w:cs="Times New Roman"/>
                <w:lang w:val="es-ES"/>
              </w:rPr>
              <w:t xml:space="preserve">a aumentar la competitividad </w:t>
            </w:r>
            <w:r w:rsidR="009B7F71">
              <w:rPr>
                <w:rFonts w:ascii="Times New Roman" w:hAnsi="Times New Roman" w:cs="Times New Roman"/>
                <w:lang w:val="es-ES"/>
              </w:rPr>
              <w:t xml:space="preserve">sistémica </w:t>
            </w:r>
            <w:r w:rsidR="00E02B00">
              <w:rPr>
                <w:rFonts w:ascii="Times New Roman" w:hAnsi="Times New Roman" w:cs="Times New Roman"/>
                <w:lang w:val="es-ES"/>
              </w:rPr>
              <w:t>de la econom</w:t>
            </w:r>
            <w:r w:rsidR="00393941">
              <w:rPr>
                <w:rFonts w:ascii="Times New Roman" w:hAnsi="Times New Roman" w:cs="Times New Roman"/>
                <w:lang w:val="es-ES"/>
              </w:rPr>
              <w:t xml:space="preserve">ía beneficiando la comercialización a nivel regional y global de los principales productos de </w:t>
            </w:r>
            <w:r w:rsidR="008563CF">
              <w:rPr>
                <w:rFonts w:ascii="Times New Roman" w:hAnsi="Times New Roman" w:cs="Times New Roman"/>
                <w:lang w:val="es-ES"/>
              </w:rPr>
              <w:t xml:space="preserve">exportación de </w:t>
            </w:r>
            <w:r w:rsidR="00393941">
              <w:rPr>
                <w:rFonts w:ascii="Times New Roman" w:hAnsi="Times New Roman" w:cs="Times New Roman"/>
                <w:lang w:val="es-ES"/>
              </w:rPr>
              <w:t>Paraguay</w:t>
            </w:r>
            <w:r w:rsidR="00A6773C">
              <w:rPr>
                <w:rFonts w:ascii="Times New Roman" w:hAnsi="Times New Roman" w:cs="Times New Roman"/>
                <w:lang w:val="es-ES"/>
              </w:rPr>
              <w:t xml:space="preserve"> </w:t>
            </w:r>
            <w:r w:rsidR="008563CF">
              <w:rPr>
                <w:rFonts w:ascii="Times New Roman" w:hAnsi="Times New Roman" w:cs="Times New Roman"/>
                <w:lang w:val="es-ES"/>
              </w:rPr>
              <w:t xml:space="preserve">y también </w:t>
            </w:r>
            <w:r w:rsidR="005D21CB">
              <w:rPr>
                <w:rFonts w:ascii="Times New Roman" w:hAnsi="Times New Roman" w:cs="Times New Roman"/>
                <w:lang w:val="es-ES"/>
              </w:rPr>
              <w:t>reduciendo los costos de importación</w:t>
            </w:r>
            <w:r w:rsidR="008563CF">
              <w:rPr>
                <w:rFonts w:ascii="Times New Roman" w:hAnsi="Times New Roman" w:cs="Times New Roman"/>
                <w:lang w:val="es-ES"/>
              </w:rPr>
              <w:t xml:space="preserve"> de bienes necesarios para </w:t>
            </w:r>
            <w:r w:rsidR="00393941">
              <w:rPr>
                <w:rFonts w:ascii="Times New Roman" w:hAnsi="Times New Roman" w:cs="Times New Roman"/>
                <w:lang w:val="es-ES"/>
              </w:rPr>
              <w:t xml:space="preserve"> </w:t>
            </w:r>
            <w:r w:rsidR="008563CF">
              <w:rPr>
                <w:rFonts w:ascii="Times New Roman" w:hAnsi="Times New Roman" w:cs="Times New Roman"/>
                <w:lang w:val="es-ES"/>
              </w:rPr>
              <w:t xml:space="preserve">la economía Paraguaya. </w:t>
            </w:r>
          </w:p>
        </w:tc>
      </w:tr>
    </w:tbl>
    <w:p w14:paraId="60E6BA0F" w14:textId="77777777" w:rsidR="00401BA7" w:rsidRPr="00F667FA" w:rsidRDefault="00401BA7" w:rsidP="00401BA7">
      <w:pPr>
        <w:tabs>
          <w:tab w:val="left" w:pos="2085"/>
        </w:tabs>
        <w:spacing w:after="0" w:line="0" w:lineRule="atLeast"/>
        <w:jc w:val="both"/>
        <w:rPr>
          <w:rFonts w:ascii="Times New Roman" w:hAnsi="Times New Roman" w:cs="Times New Roman"/>
          <w:sz w:val="24"/>
          <w:szCs w:val="24"/>
          <w:lang w:val="es-ES_tradnl"/>
        </w:rPr>
      </w:pPr>
    </w:p>
    <w:p w14:paraId="11809250" w14:textId="2EFBAE1D" w:rsidR="006576F2" w:rsidRDefault="00E16F19" w:rsidP="006576F2">
      <w:pPr>
        <w:pStyle w:val="ListParagraph"/>
        <w:numPr>
          <w:ilvl w:val="0"/>
          <w:numId w:val="4"/>
        </w:numPr>
        <w:tabs>
          <w:tab w:val="left" w:pos="360"/>
          <w:tab w:val="left" w:pos="450"/>
        </w:tabs>
        <w:spacing w:line="240" w:lineRule="auto"/>
        <w:ind w:hanging="630"/>
        <w:jc w:val="both"/>
        <w:rPr>
          <w:rFonts w:ascii="Times New Roman" w:hAnsi="Times New Roman"/>
          <w:b/>
          <w:color w:val="1F497D"/>
          <w:sz w:val="24"/>
          <w:lang w:val="es-ES"/>
        </w:rPr>
      </w:pPr>
      <w:r w:rsidRPr="006B0EF4">
        <w:rPr>
          <w:rFonts w:ascii="Times New Roman" w:hAnsi="Times New Roman"/>
          <w:b/>
          <w:color w:val="1F497D"/>
          <w:sz w:val="24"/>
          <w:lang w:val="es-ES"/>
        </w:rPr>
        <w:t>Introducción</w:t>
      </w:r>
      <w:r>
        <w:rPr>
          <w:rFonts w:ascii="Times New Roman" w:hAnsi="Times New Roman"/>
          <w:b/>
          <w:color w:val="1F497D"/>
          <w:sz w:val="24"/>
          <w:lang w:val="es-ES"/>
        </w:rPr>
        <w:t>.</w:t>
      </w:r>
    </w:p>
    <w:p w14:paraId="085357F8" w14:textId="77777777" w:rsidR="006576F2" w:rsidRDefault="006576F2" w:rsidP="006576F2">
      <w:pPr>
        <w:pStyle w:val="ListParagraph"/>
        <w:tabs>
          <w:tab w:val="left" w:pos="360"/>
          <w:tab w:val="left" w:pos="450"/>
        </w:tabs>
        <w:spacing w:line="240" w:lineRule="auto"/>
        <w:jc w:val="both"/>
        <w:rPr>
          <w:rFonts w:ascii="Times New Roman" w:hAnsi="Times New Roman"/>
          <w:b/>
          <w:color w:val="1F497D"/>
          <w:sz w:val="24"/>
          <w:lang w:val="es-ES"/>
        </w:rPr>
      </w:pPr>
    </w:p>
    <w:p w14:paraId="2BD78535" w14:textId="2B6E908C" w:rsidR="006576F2" w:rsidRDefault="00DD420F" w:rsidP="006576F2">
      <w:pPr>
        <w:pStyle w:val="ListParagraph"/>
        <w:numPr>
          <w:ilvl w:val="1"/>
          <w:numId w:val="9"/>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6576F2">
        <w:rPr>
          <w:rFonts w:ascii="Times New Roman" w:hAnsi="Times New Roman" w:cs="Times New Roman"/>
          <w:sz w:val="24"/>
          <w:szCs w:val="24"/>
          <w:lang w:val="es-ES"/>
        </w:rPr>
        <w:t>Paraguay cuenta con una economía abie</w:t>
      </w:r>
      <w:r w:rsidR="0026711E" w:rsidRPr="006576F2">
        <w:rPr>
          <w:rFonts w:ascii="Times New Roman" w:hAnsi="Times New Roman" w:cs="Times New Roman"/>
          <w:sz w:val="24"/>
          <w:szCs w:val="24"/>
          <w:lang w:val="es-ES"/>
        </w:rPr>
        <w:t>rta al comercio internacional</w:t>
      </w:r>
      <w:r w:rsidR="00FD75F0" w:rsidRPr="006576F2">
        <w:rPr>
          <w:rFonts w:ascii="Times New Roman" w:hAnsi="Times New Roman" w:cs="Times New Roman"/>
          <w:sz w:val="24"/>
          <w:szCs w:val="24"/>
          <w:lang w:val="es-ES"/>
        </w:rPr>
        <w:t>, con una alta participación de la</w:t>
      </w:r>
      <w:r w:rsidRPr="006576F2">
        <w:rPr>
          <w:rFonts w:ascii="Times New Roman" w:hAnsi="Times New Roman" w:cs="Times New Roman"/>
          <w:sz w:val="24"/>
          <w:szCs w:val="24"/>
          <w:lang w:val="es-ES"/>
        </w:rPr>
        <w:t xml:space="preserve"> agricultura y la ganadería</w:t>
      </w:r>
      <w:r w:rsidR="00FD75F0" w:rsidRPr="006576F2">
        <w:rPr>
          <w:rFonts w:ascii="Times New Roman" w:hAnsi="Times New Roman" w:cs="Times New Roman"/>
          <w:sz w:val="24"/>
          <w:szCs w:val="24"/>
          <w:lang w:val="es-ES"/>
        </w:rPr>
        <w:t xml:space="preserve"> como principales actividades económicas</w:t>
      </w:r>
      <w:r w:rsidRPr="006576F2">
        <w:rPr>
          <w:rFonts w:ascii="Times New Roman" w:hAnsi="Times New Roman" w:cs="Times New Roman"/>
          <w:sz w:val="24"/>
          <w:szCs w:val="24"/>
          <w:lang w:val="es-ES"/>
        </w:rPr>
        <w:t xml:space="preserve">. </w:t>
      </w:r>
      <w:r w:rsidR="0026711E" w:rsidRPr="006576F2">
        <w:rPr>
          <w:rFonts w:ascii="Times New Roman" w:hAnsi="Times New Roman" w:cs="Times New Roman"/>
          <w:sz w:val="24"/>
          <w:szCs w:val="24"/>
          <w:lang w:val="es-ES"/>
        </w:rPr>
        <w:t xml:space="preserve">Para el año 2016, la agricultura </w:t>
      </w:r>
      <w:r w:rsidRPr="006576F2">
        <w:rPr>
          <w:rFonts w:ascii="Times New Roman" w:hAnsi="Times New Roman" w:cs="Times New Roman"/>
          <w:sz w:val="24"/>
          <w:szCs w:val="24"/>
          <w:lang w:val="es-ES"/>
        </w:rPr>
        <w:t xml:space="preserve">representó </w:t>
      </w:r>
      <w:r w:rsidR="00FD75F0" w:rsidRPr="006576F2">
        <w:rPr>
          <w:rFonts w:ascii="Times New Roman" w:hAnsi="Times New Roman" w:cs="Times New Roman"/>
          <w:sz w:val="24"/>
          <w:szCs w:val="24"/>
          <w:lang w:val="es-ES"/>
        </w:rPr>
        <w:t xml:space="preserve">el 30% de la producción total y </w:t>
      </w:r>
      <w:r w:rsidRPr="006576F2">
        <w:rPr>
          <w:rFonts w:ascii="Times New Roman" w:hAnsi="Times New Roman" w:cs="Times New Roman"/>
          <w:sz w:val="24"/>
          <w:szCs w:val="24"/>
          <w:lang w:val="es-ES"/>
        </w:rPr>
        <w:t xml:space="preserve">el 41.1% </w:t>
      </w:r>
      <w:r w:rsidR="00FD75F0" w:rsidRPr="006576F2">
        <w:rPr>
          <w:rFonts w:ascii="Times New Roman" w:hAnsi="Times New Roman" w:cs="Times New Roman"/>
          <w:sz w:val="24"/>
          <w:szCs w:val="24"/>
          <w:lang w:val="es-ES"/>
        </w:rPr>
        <w:t>de las exportaciones</w:t>
      </w:r>
      <w:r w:rsidR="00FD75F0">
        <w:rPr>
          <w:rStyle w:val="FootnoteReference"/>
          <w:rFonts w:cs="Times New Roman"/>
          <w:szCs w:val="24"/>
          <w:lang w:val="es-ES"/>
        </w:rPr>
        <w:footnoteReference w:id="1"/>
      </w:r>
      <w:r w:rsidR="00FD75F0" w:rsidRPr="006576F2">
        <w:rPr>
          <w:rFonts w:ascii="Times New Roman" w:hAnsi="Times New Roman" w:cs="Times New Roman"/>
          <w:sz w:val="24"/>
          <w:szCs w:val="24"/>
          <w:lang w:val="es-ES"/>
        </w:rPr>
        <w:t xml:space="preserve">, destacando que </w:t>
      </w:r>
      <w:r w:rsidR="009B376C" w:rsidRPr="006576F2">
        <w:rPr>
          <w:rFonts w:ascii="Times New Roman" w:hAnsi="Times New Roman" w:cs="Times New Roman"/>
          <w:sz w:val="24"/>
          <w:szCs w:val="24"/>
          <w:lang w:val="es-ES"/>
        </w:rPr>
        <w:t>estas</w:t>
      </w:r>
      <w:r w:rsidR="00FD75F0" w:rsidRPr="006576F2">
        <w:rPr>
          <w:rFonts w:ascii="Times New Roman" w:hAnsi="Times New Roman" w:cs="Times New Roman"/>
          <w:sz w:val="24"/>
          <w:szCs w:val="24"/>
          <w:lang w:val="es-ES"/>
        </w:rPr>
        <w:t xml:space="preserve"> actividades económicas </w:t>
      </w:r>
      <w:r w:rsidR="00FD75F0" w:rsidRPr="006576F2">
        <w:rPr>
          <w:rFonts w:ascii="Times New Roman" w:hAnsi="Times New Roman" w:cs="Times New Roman"/>
          <w:sz w:val="24"/>
          <w:szCs w:val="24"/>
          <w:lang w:val="es-ES_tradnl"/>
        </w:rPr>
        <w:t xml:space="preserve">son </w:t>
      </w:r>
      <w:r w:rsidR="00FD2156" w:rsidRPr="006576F2">
        <w:rPr>
          <w:rFonts w:ascii="Times New Roman" w:hAnsi="Times New Roman" w:cs="Times New Roman"/>
          <w:sz w:val="24"/>
          <w:szCs w:val="24"/>
          <w:lang w:val="es-ES_tradnl"/>
        </w:rPr>
        <w:t>muy vulnerables</w:t>
      </w:r>
      <w:r w:rsidR="00FD75F0" w:rsidRPr="006576F2">
        <w:rPr>
          <w:rFonts w:ascii="Times New Roman" w:hAnsi="Times New Roman" w:cs="Times New Roman"/>
          <w:sz w:val="24"/>
          <w:szCs w:val="24"/>
          <w:lang w:val="es-ES_tradnl"/>
        </w:rPr>
        <w:t xml:space="preserve"> a las dificultades de conectividad</w:t>
      </w:r>
      <w:r w:rsidR="009B376C" w:rsidRPr="006576F2">
        <w:rPr>
          <w:rFonts w:ascii="Times New Roman" w:hAnsi="Times New Roman" w:cs="Times New Roman"/>
          <w:sz w:val="24"/>
          <w:szCs w:val="24"/>
          <w:lang w:val="es-ES_tradnl"/>
        </w:rPr>
        <w:t xml:space="preserve"> debido</w:t>
      </w:r>
      <w:r w:rsidR="00E324FE" w:rsidRPr="006576F2">
        <w:rPr>
          <w:rFonts w:ascii="Times New Roman" w:hAnsi="Times New Roman" w:cs="Times New Roman"/>
          <w:sz w:val="24"/>
          <w:szCs w:val="24"/>
          <w:lang w:val="es-ES_tradnl"/>
        </w:rPr>
        <w:t xml:space="preserve"> que típicamente se localizan de manera dispersa</w:t>
      </w:r>
      <w:r w:rsidR="001F1D1B">
        <w:rPr>
          <w:rFonts w:ascii="Times New Roman" w:hAnsi="Times New Roman" w:cs="Times New Roman"/>
          <w:sz w:val="24"/>
          <w:szCs w:val="24"/>
          <w:lang w:val="es-ES_tradnl"/>
        </w:rPr>
        <w:t>,</w:t>
      </w:r>
      <w:r w:rsidR="00E324FE" w:rsidRPr="006576F2">
        <w:rPr>
          <w:rFonts w:ascii="Times New Roman" w:hAnsi="Times New Roman" w:cs="Times New Roman"/>
          <w:sz w:val="24"/>
          <w:szCs w:val="24"/>
          <w:lang w:val="es-ES_tradnl"/>
        </w:rPr>
        <w:t xml:space="preserve"> </w:t>
      </w:r>
      <w:r w:rsidR="006656CF" w:rsidRPr="006576F2">
        <w:rPr>
          <w:rFonts w:ascii="Times New Roman" w:hAnsi="Times New Roman" w:cs="Times New Roman"/>
          <w:sz w:val="24"/>
          <w:szCs w:val="24"/>
          <w:lang w:val="es-ES_tradnl"/>
        </w:rPr>
        <w:t>condicionadas por la disponibilidad factores naturales (tierra, agua, pastos entre otros) empleados en la producción</w:t>
      </w:r>
      <w:r w:rsidR="0026711E" w:rsidRPr="006576F2">
        <w:rPr>
          <w:rFonts w:ascii="Times New Roman" w:hAnsi="Times New Roman" w:cs="Times New Roman"/>
          <w:sz w:val="24"/>
          <w:szCs w:val="24"/>
          <w:lang w:val="es-ES"/>
        </w:rPr>
        <w:t>. Con respecto a la ganadería,</w:t>
      </w:r>
      <w:r w:rsidRPr="006576F2">
        <w:rPr>
          <w:rFonts w:ascii="Times New Roman" w:hAnsi="Times New Roman" w:cs="Times New Roman"/>
          <w:sz w:val="24"/>
          <w:szCs w:val="24"/>
          <w:lang w:val="es-ES"/>
        </w:rPr>
        <w:t xml:space="preserve"> Paraguay posee el tercer rebaño bovino más grande de Sudamérica superado solo por Brasil y Argentina, y ocupa el séptimo lugar a nivel mundial entre los mayores </w:t>
      </w:r>
      <w:r w:rsidRPr="006576F2">
        <w:rPr>
          <w:rFonts w:ascii="Times New Roman" w:hAnsi="Times New Roman" w:cs="Times New Roman"/>
          <w:sz w:val="24"/>
          <w:szCs w:val="24"/>
          <w:lang w:val="es-ES"/>
        </w:rPr>
        <w:lastRenderedPageBreak/>
        <w:t>países exportadores de carne vacuna. El Chaco cumple un rol estratégico en cuanto a su potencial productivo, albergando al 40% del total del hato ganadero del país, cercano a 14,2 millones de cabezas</w:t>
      </w:r>
      <w:r w:rsidRPr="00EF5ABF">
        <w:rPr>
          <w:rStyle w:val="FootnoteReference"/>
          <w:rFonts w:cs="Times New Roman"/>
          <w:szCs w:val="24"/>
          <w:lang w:val="es-ES"/>
        </w:rPr>
        <w:footnoteReference w:id="2"/>
      </w:r>
      <w:r w:rsidRPr="006576F2">
        <w:rPr>
          <w:rFonts w:ascii="Times New Roman" w:hAnsi="Times New Roman" w:cs="Times New Roman"/>
          <w:sz w:val="24"/>
          <w:szCs w:val="24"/>
          <w:lang w:val="es-ES"/>
        </w:rPr>
        <w:t>.</w:t>
      </w:r>
    </w:p>
    <w:p w14:paraId="3CDF445E" w14:textId="77777777" w:rsidR="006576F2" w:rsidRDefault="006576F2" w:rsidP="006576F2">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14:paraId="5FFBCFD1" w14:textId="77777777" w:rsidR="006576F2" w:rsidRPr="006576F2" w:rsidRDefault="00DD420F" w:rsidP="007321B0">
      <w:pPr>
        <w:pStyle w:val="ListParagraph"/>
        <w:numPr>
          <w:ilvl w:val="1"/>
          <w:numId w:val="9"/>
        </w:numPr>
        <w:tabs>
          <w:tab w:val="left" w:pos="270"/>
          <w:tab w:val="left" w:pos="2085"/>
        </w:tabs>
        <w:spacing w:after="0" w:line="0" w:lineRule="atLeast"/>
        <w:ind w:left="270" w:hanging="450"/>
        <w:jc w:val="both"/>
        <w:rPr>
          <w:rFonts w:ascii="Times New Roman" w:hAnsi="Times New Roman" w:cs="Times New Roman"/>
          <w:sz w:val="24"/>
          <w:szCs w:val="24"/>
          <w:lang w:val="es-ES_tradnl"/>
        </w:rPr>
      </w:pPr>
      <w:r w:rsidRPr="006576F2">
        <w:rPr>
          <w:rFonts w:ascii="Times New Roman" w:hAnsi="Times New Roman" w:cs="Times New Roman"/>
          <w:sz w:val="24"/>
          <w:szCs w:val="24"/>
          <w:lang w:val="es-ES"/>
        </w:rPr>
        <w:t xml:space="preserve">Por ser un país sin litoral, Paraguay enfrenta importantes retos que afectan su desempeño económico, especialmente relacionados a lejanía de los puertos costeros lo cual implica mayores costos de transporte que encarecen los productos nacionales y extranjeros afectando </w:t>
      </w:r>
      <w:r w:rsidR="00AB1E8A" w:rsidRPr="006576F2">
        <w:rPr>
          <w:rFonts w:ascii="Times New Roman" w:hAnsi="Times New Roman" w:cs="Times New Roman"/>
          <w:sz w:val="24"/>
          <w:szCs w:val="24"/>
          <w:lang w:val="es-ES"/>
        </w:rPr>
        <w:t>su</w:t>
      </w:r>
      <w:r w:rsidRPr="006576F2">
        <w:rPr>
          <w:rFonts w:ascii="Times New Roman" w:hAnsi="Times New Roman" w:cs="Times New Roman"/>
          <w:sz w:val="24"/>
          <w:szCs w:val="24"/>
          <w:lang w:val="es-ES"/>
        </w:rPr>
        <w:t xml:space="preserve"> comercio regional y global</w:t>
      </w:r>
      <w:r w:rsidR="00AA34BD">
        <w:rPr>
          <w:rStyle w:val="FootnoteReference"/>
          <w:rFonts w:cs="Times New Roman"/>
          <w:szCs w:val="24"/>
          <w:lang w:val="es-ES"/>
        </w:rPr>
        <w:footnoteReference w:id="3"/>
      </w:r>
      <w:r w:rsidRPr="006576F2">
        <w:rPr>
          <w:rFonts w:ascii="Times New Roman" w:hAnsi="Times New Roman" w:cs="Times New Roman"/>
          <w:sz w:val="24"/>
          <w:szCs w:val="24"/>
          <w:lang w:val="es-ES"/>
        </w:rPr>
        <w:t>. Del mismo modo, esta situación hace que Paraguay dependa de la infraestructura física y de la logística de transporte para poder reducir los costos de transporte y hacer más eficiente el comercio tanto interno como externo</w:t>
      </w:r>
      <w:r w:rsidR="00D6251F" w:rsidRPr="006576F2">
        <w:rPr>
          <w:rFonts w:ascii="Times New Roman" w:hAnsi="Times New Roman" w:cs="Times New Roman"/>
          <w:sz w:val="24"/>
          <w:szCs w:val="24"/>
          <w:lang w:val="es-ES"/>
        </w:rPr>
        <w:t>. En el caso de Paraguay,</w:t>
      </w:r>
      <w:r w:rsidR="00582727" w:rsidRPr="006576F2">
        <w:rPr>
          <w:rFonts w:ascii="Times New Roman" w:hAnsi="Times New Roman" w:cs="Times New Roman"/>
          <w:sz w:val="24"/>
          <w:szCs w:val="24"/>
          <w:lang w:val="es-ES"/>
        </w:rPr>
        <w:t xml:space="preserve"> </w:t>
      </w:r>
      <w:r w:rsidR="00401BA7" w:rsidRPr="006576F2">
        <w:rPr>
          <w:rFonts w:ascii="Times New Roman" w:hAnsi="Times New Roman" w:cs="Times New Roman"/>
          <w:sz w:val="24"/>
          <w:szCs w:val="24"/>
          <w:lang w:val="es-ES"/>
        </w:rPr>
        <w:t>el pilar de infraestructura del Índice de Competitividad Gl</w:t>
      </w:r>
      <w:r w:rsidR="00D6251F" w:rsidRPr="006576F2">
        <w:rPr>
          <w:rFonts w:ascii="Times New Roman" w:hAnsi="Times New Roman" w:cs="Times New Roman"/>
          <w:sz w:val="24"/>
          <w:szCs w:val="24"/>
          <w:lang w:val="es-ES"/>
        </w:rPr>
        <w:t xml:space="preserve">obal </w:t>
      </w:r>
      <w:r w:rsidR="008D0E7A" w:rsidRPr="006576F2">
        <w:rPr>
          <w:rFonts w:ascii="Times New Roman" w:hAnsi="Times New Roman" w:cs="Times New Roman"/>
          <w:sz w:val="24"/>
          <w:szCs w:val="24"/>
          <w:lang w:val="es-ES"/>
        </w:rPr>
        <w:t>del Informe de Competitividad 2016-2017</w:t>
      </w:r>
      <w:r w:rsidR="006D5D4E">
        <w:rPr>
          <w:rStyle w:val="FootnoteReference"/>
          <w:rFonts w:cs="Times New Roman"/>
          <w:szCs w:val="24"/>
          <w:lang w:val="es-ES"/>
        </w:rPr>
        <w:footnoteReference w:id="4"/>
      </w:r>
      <w:r w:rsidR="00AB1E8A" w:rsidRPr="006576F2">
        <w:rPr>
          <w:rFonts w:ascii="Times New Roman" w:hAnsi="Times New Roman" w:cs="Times New Roman"/>
          <w:sz w:val="24"/>
          <w:szCs w:val="24"/>
          <w:lang w:val="es-ES"/>
        </w:rPr>
        <w:t>,</w:t>
      </w:r>
      <w:r w:rsidR="00D6251F" w:rsidRPr="006576F2">
        <w:rPr>
          <w:rFonts w:ascii="Times New Roman" w:hAnsi="Times New Roman" w:cs="Times New Roman"/>
          <w:sz w:val="24"/>
          <w:szCs w:val="24"/>
          <w:lang w:val="es-ES"/>
        </w:rPr>
        <w:t xml:space="preserve"> posiciona a</w:t>
      </w:r>
      <w:r w:rsidR="00CE1012" w:rsidRPr="006576F2">
        <w:rPr>
          <w:rFonts w:ascii="Times New Roman" w:hAnsi="Times New Roman" w:cs="Times New Roman"/>
          <w:sz w:val="24"/>
          <w:szCs w:val="24"/>
          <w:lang w:val="es-ES"/>
        </w:rPr>
        <w:t>l</w:t>
      </w:r>
      <w:r w:rsidR="00D6251F" w:rsidRPr="006576F2">
        <w:rPr>
          <w:rFonts w:ascii="Times New Roman" w:hAnsi="Times New Roman" w:cs="Times New Roman"/>
          <w:sz w:val="24"/>
          <w:szCs w:val="24"/>
          <w:lang w:val="es-ES"/>
        </w:rPr>
        <w:t xml:space="preserve"> país en </w:t>
      </w:r>
      <w:r w:rsidR="00401BA7" w:rsidRPr="006576F2">
        <w:rPr>
          <w:rFonts w:ascii="Times New Roman" w:hAnsi="Times New Roman" w:cs="Times New Roman"/>
          <w:sz w:val="24"/>
          <w:szCs w:val="24"/>
          <w:lang w:val="es-ES"/>
        </w:rPr>
        <w:t>el puesto 1</w:t>
      </w:r>
      <w:r w:rsidR="00D55C2B" w:rsidRPr="006576F2">
        <w:rPr>
          <w:rFonts w:ascii="Times New Roman" w:hAnsi="Times New Roman" w:cs="Times New Roman"/>
          <w:sz w:val="24"/>
          <w:szCs w:val="24"/>
          <w:lang w:val="es-ES"/>
        </w:rPr>
        <w:t>22</w:t>
      </w:r>
      <w:r w:rsidR="00401BA7" w:rsidRPr="006576F2">
        <w:rPr>
          <w:rFonts w:ascii="Times New Roman" w:hAnsi="Times New Roman" w:cs="Times New Roman"/>
          <w:sz w:val="24"/>
          <w:szCs w:val="24"/>
          <w:lang w:val="es-ES"/>
        </w:rPr>
        <w:t>º (de un total de 140 países)</w:t>
      </w:r>
      <w:r w:rsidR="00E13FF0" w:rsidRPr="006576F2">
        <w:rPr>
          <w:rFonts w:ascii="Times New Roman" w:hAnsi="Times New Roman" w:cs="Times New Roman"/>
          <w:sz w:val="24"/>
          <w:szCs w:val="24"/>
          <w:lang w:val="es-ES"/>
        </w:rPr>
        <w:t xml:space="preserve">. </w:t>
      </w:r>
      <w:r w:rsidR="00CE1012" w:rsidRPr="006576F2">
        <w:rPr>
          <w:rFonts w:ascii="Times New Roman" w:hAnsi="Times New Roman" w:cs="Times New Roman"/>
          <w:sz w:val="24"/>
          <w:szCs w:val="24"/>
          <w:lang w:val="es-ES"/>
        </w:rPr>
        <w:t>E</w:t>
      </w:r>
      <w:r w:rsidR="00D6251F" w:rsidRPr="006576F2">
        <w:rPr>
          <w:rFonts w:ascii="Times New Roman" w:hAnsi="Times New Roman" w:cs="Times New Roman"/>
          <w:sz w:val="24"/>
          <w:szCs w:val="24"/>
          <w:lang w:val="es-ES"/>
        </w:rPr>
        <w:t xml:space="preserve">n </w:t>
      </w:r>
      <w:r w:rsidR="00E13FF0" w:rsidRPr="006576F2">
        <w:rPr>
          <w:rFonts w:ascii="Times New Roman" w:hAnsi="Times New Roman" w:cs="Times New Roman"/>
          <w:sz w:val="24"/>
          <w:szCs w:val="24"/>
          <w:lang w:val="es-ES"/>
        </w:rPr>
        <w:t xml:space="preserve">el componente </w:t>
      </w:r>
      <w:r w:rsidR="00CE1012" w:rsidRPr="006576F2">
        <w:rPr>
          <w:rFonts w:ascii="Times New Roman" w:hAnsi="Times New Roman" w:cs="Times New Roman"/>
          <w:sz w:val="24"/>
          <w:szCs w:val="24"/>
          <w:lang w:val="es-ES"/>
        </w:rPr>
        <w:t xml:space="preserve">específico </w:t>
      </w:r>
      <w:r w:rsidR="00E13FF0" w:rsidRPr="006576F2">
        <w:rPr>
          <w:rFonts w:ascii="Times New Roman" w:hAnsi="Times New Roman" w:cs="Times New Roman"/>
          <w:sz w:val="24"/>
          <w:szCs w:val="24"/>
          <w:lang w:val="es-ES"/>
        </w:rPr>
        <w:t>de calidad de las carret</w:t>
      </w:r>
      <w:r w:rsidR="00DA0516" w:rsidRPr="006576F2">
        <w:rPr>
          <w:rFonts w:ascii="Times New Roman" w:hAnsi="Times New Roman" w:cs="Times New Roman"/>
          <w:sz w:val="24"/>
          <w:szCs w:val="24"/>
          <w:lang w:val="es-ES"/>
        </w:rPr>
        <w:t>eras</w:t>
      </w:r>
      <w:r w:rsidR="00D6251F" w:rsidRPr="006576F2">
        <w:rPr>
          <w:rFonts w:ascii="Times New Roman" w:hAnsi="Times New Roman" w:cs="Times New Roman"/>
          <w:sz w:val="24"/>
          <w:szCs w:val="24"/>
          <w:lang w:val="es-ES"/>
        </w:rPr>
        <w:t>, Paraguay</w:t>
      </w:r>
      <w:r w:rsidR="00DA0516" w:rsidRPr="006576F2">
        <w:rPr>
          <w:rFonts w:ascii="Times New Roman" w:hAnsi="Times New Roman" w:cs="Times New Roman"/>
          <w:sz w:val="24"/>
          <w:szCs w:val="24"/>
          <w:lang w:val="es-ES"/>
        </w:rPr>
        <w:t xml:space="preserve"> </w:t>
      </w:r>
      <w:r w:rsidR="00CE1012" w:rsidRPr="006576F2">
        <w:rPr>
          <w:rFonts w:ascii="Times New Roman" w:hAnsi="Times New Roman" w:cs="Times New Roman"/>
          <w:sz w:val="24"/>
          <w:szCs w:val="24"/>
          <w:lang w:val="es-ES"/>
        </w:rPr>
        <w:t>se encuentra en las últimas posiciones del listado (posición 136º)</w:t>
      </w:r>
      <w:r w:rsidR="006527BA" w:rsidRPr="006576F2">
        <w:rPr>
          <w:rFonts w:ascii="Times New Roman" w:hAnsi="Times New Roman" w:cs="Times New Roman"/>
          <w:sz w:val="24"/>
          <w:szCs w:val="24"/>
          <w:lang w:val="es-ES"/>
        </w:rPr>
        <w:t xml:space="preserve"> destacando que la provisión inadecuada de infraestructura es el tercer factor más problemático para hacer negocios en Paraguay, situación que afecta negativamente la competitividad global del país. </w:t>
      </w:r>
    </w:p>
    <w:p w14:paraId="4C2D78B4" w14:textId="77777777" w:rsidR="006576F2" w:rsidRPr="006576F2" w:rsidRDefault="006576F2" w:rsidP="006576F2">
      <w:pPr>
        <w:pStyle w:val="ListParagraph"/>
        <w:rPr>
          <w:rFonts w:ascii="Times New Roman" w:hAnsi="Times New Roman" w:cs="Times New Roman"/>
          <w:sz w:val="24"/>
          <w:szCs w:val="24"/>
          <w:lang w:val="es-ES"/>
        </w:rPr>
      </w:pPr>
    </w:p>
    <w:p w14:paraId="33F81454" w14:textId="77777777" w:rsidR="006576F2" w:rsidRPr="006576F2" w:rsidRDefault="00D847FC" w:rsidP="00731206">
      <w:pPr>
        <w:pStyle w:val="ListParagraph"/>
        <w:numPr>
          <w:ilvl w:val="1"/>
          <w:numId w:val="9"/>
        </w:numPr>
        <w:tabs>
          <w:tab w:val="left" w:pos="270"/>
          <w:tab w:val="left" w:pos="2085"/>
        </w:tabs>
        <w:spacing w:after="0" w:line="0" w:lineRule="atLeast"/>
        <w:ind w:left="270" w:hanging="450"/>
        <w:jc w:val="both"/>
        <w:rPr>
          <w:rFonts w:ascii="Times New Roman" w:hAnsi="Times New Roman" w:cs="Times New Roman"/>
          <w:sz w:val="24"/>
          <w:szCs w:val="24"/>
          <w:lang w:val="es-ES_tradnl"/>
        </w:rPr>
      </w:pPr>
      <w:r w:rsidRPr="006576F2">
        <w:rPr>
          <w:rFonts w:ascii="Times New Roman" w:hAnsi="Times New Roman" w:cs="Times New Roman"/>
          <w:sz w:val="24"/>
          <w:szCs w:val="24"/>
          <w:lang w:val="es-ES"/>
        </w:rPr>
        <w:t xml:space="preserve">El panorama económico es positivo para Paraguay </w:t>
      </w:r>
      <w:r w:rsidR="00B518B2" w:rsidRPr="006576F2">
        <w:rPr>
          <w:rFonts w:ascii="Times New Roman" w:hAnsi="Times New Roman" w:cs="Times New Roman"/>
          <w:sz w:val="24"/>
          <w:szCs w:val="24"/>
          <w:lang w:val="es-ES"/>
        </w:rPr>
        <w:t>(t</w:t>
      </w:r>
      <w:r w:rsidR="00847DB3" w:rsidRPr="006576F2">
        <w:rPr>
          <w:rFonts w:ascii="Times New Roman" w:hAnsi="Times New Roman" w:cs="Times New Roman"/>
          <w:sz w:val="24"/>
          <w:szCs w:val="24"/>
          <w:lang w:val="es-ES"/>
        </w:rPr>
        <w:t>asa de crecimiento económico de 3.3</w:t>
      </w:r>
      <w:r w:rsidR="00B518B2" w:rsidRPr="006576F2">
        <w:rPr>
          <w:rFonts w:ascii="Times New Roman" w:hAnsi="Times New Roman" w:cs="Times New Roman"/>
          <w:sz w:val="24"/>
          <w:szCs w:val="24"/>
          <w:lang w:val="es-ES"/>
        </w:rPr>
        <w:t>% proyectada</w:t>
      </w:r>
      <w:r w:rsidRPr="006576F2">
        <w:rPr>
          <w:rFonts w:ascii="Times New Roman" w:hAnsi="Times New Roman" w:cs="Times New Roman"/>
          <w:sz w:val="24"/>
          <w:szCs w:val="24"/>
          <w:lang w:val="es-ES"/>
        </w:rPr>
        <w:t xml:space="preserve"> para el a</w:t>
      </w:r>
      <w:r w:rsidR="00847DB3" w:rsidRPr="006576F2">
        <w:rPr>
          <w:rFonts w:ascii="Times New Roman" w:hAnsi="Times New Roman" w:cs="Times New Roman"/>
          <w:sz w:val="24"/>
          <w:szCs w:val="24"/>
          <w:lang w:val="es-ES"/>
        </w:rPr>
        <w:t>ño 2017</w:t>
      </w:r>
      <w:r w:rsidR="00B518B2" w:rsidRPr="006576F2">
        <w:rPr>
          <w:rFonts w:ascii="Times New Roman" w:hAnsi="Times New Roman" w:cs="Times New Roman"/>
          <w:sz w:val="24"/>
          <w:szCs w:val="24"/>
          <w:lang w:val="es-ES"/>
        </w:rPr>
        <w:t xml:space="preserve"> por el IMF)</w:t>
      </w:r>
      <w:r w:rsidR="00847DB3" w:rsidRPr="006576F2">
        <w:rPr>
          <w:rFonts w:ascii="Times New Roman" w:hAnsi="Times New Roman" w:cs="Times New Roman"/>
          <w:sz w:val="24"/>
          <w:szCs w:val="24"/>
          <w:lang w:val="es-ES"/>
        </w:rPr>
        <w:t xml:space="preserve"> </w:t>
      </w:r>
      <w:r w:rsidRPr="006576F2">
        <w:rPr>
          <w:rFonts w:ascii="Times New Roman" w:hAnsi="Times New Roman" w:cs="Times New Roman"/>
          <w:sz w:val="24"/>
          <w:szCs w:val="24"/>
          <w:lang w:val="es-ES"/>
        </w:rPr>
        <w:t xml:space="preserve">a pesar del panorama de tasas de crecimiento negativas </w:t>
      </w:r>
      <w:r w:rsidR="00B518B2" w:rsidRPr="006576F2">
        <w:rPr>
          <w:rFonts w:ascii="Times New Roman" w:hAnsi="Times New Roman" w:cs="Times New Roman"/>
          <w:sz w:val="24"/>
          <w:szCs w:val="24"/>
          <w:lang w:val="es-ES"/>
        </w:rPr>
        <w:t xml:space="preserve">proyectadas para el año 2017 </w:t>
      </w:r>
      <w:r w:rsidRPr="006576F2">
        <w:rPr>
          <w:rFonts w:ascii="Times New Roman" w:hAnsi="Times New Roman" w:cs="Times New Roman"/>
          <w:sz w:val="24"/>
          <w:szCs w:val="24"/>
          <w:lang w:val="es-ES"/>
        </w:rPr>
        <w:t>para las economías más grandes de</w:t>
      </w:r>
      <w:r w:rsidR="00B518B2" w:rsidRPr="006576F2">
        <w:rPr>
          <w:rFonts w:ascii="Times New Roman" w:hAnsi="Times New Roman" w:cs="Times New Roman"/>
          <w:sz w:val="24"/>
          <w:szCs w:val="24"/>
          <w:lang w:val="es-ES"/>
        </w:rPr>
        <w:t xml:space="preserve"> la región (Brasil y Argentina)</w:t>
      </w:r>
      <w:r w:rsidRPr="006576F2">
        <w:rPr>
          <w:rFonts w:ascii="Times New Roman" w:hAnsi="Times New Roman" w:cs="Times New Roman"/>
          <w:sz w:val="24"/>
          <w:szCs w:val="24"/>
          <w:lang w:val="es-ES"/>
        </w:rPr>
        <w:t xml:space="preserve">. Lo anterior, denota un </w:t>
      </w:r>
      <w:r w:rsidR="00066A59" w:rsidRPr="006576F2">
        <w:rPr>
          <w:rFonts w:ascii="Times New Roman" w:hAnsi="Times New Roman" w:cs="Times New Roman"/>
          <w:sz w:val="24"/>
          <w:szCs w:val="24"/>
          <w:lang w:val="es-ES"/>
        </w:rPr>
        <w:t xml:space="preserve">escenario </w:t>
      </w:r>
      <w:r w:rsidRPr="006576F2">
        <w:rPr>
          <w:rFonts w:ascii="Times New Roman" w:hAnsi="Times New Roman" w:cs="Times New Roman"/>
          <w:sz w:val="24"/>
          <w:szCs w:val="24"/>
          <w:lang w:val="es-ES"/>
        </w:rPr>
        <w:t xml:space="preserve">de retos y oportunidades para Paraguay, así como </w:t>
      </w:r>
      <w:r w:rsidR="00847DB3" w:rsidRPr="006576F2">
        <w:rPr>
          <w:rFonts w:ascii="Times New Roman" w:hAnsi="Times New Roman" w:cs="Times New Roman"/>
          <w:sz w:val="24"/>
          <w:szCs w:val="24"/>
          <w:lang w:val="es-ES"/>
        </w:rPr>
        <w:t>la posibilidad de generar</w:t>
      </w:r>
      <w:r w:rsidRPr="006576F2">
        <w:rPr>
          <w:rFonts w:ascii="Times New Roman" w:hAnsi="Times New Roman" w:cs="Times New Roman"/>
          <w:sz w:val="24"/>
          <w:szCs w:val="24"/>
          <w:lang w:val="es-ES"/>
        </w:rPr>
        <w:t xml:space="preserve"> </w:t>
      </w:r>
      <w:r w:rsidR="00414257" w:rsidRPr="006576F2">
        <w:rPr>
          <w:rFonts w:ascii="Times New Roman" w:hAnsi="Times New Roman" w:cs="Times New Roman"/>
          <w:sz w:val="24"/>
          <w:szCs w:val="24"/>
          <w:lang w:val="es-ES"/>
        </w:rPr>
        <w:t>desarrollo</w:t>
      </w:r>
      <w:r w:rsidRPr="006576F2">
        <w:rPr>
          <w:rFonts w:ascii="Times New Roman" w:hAnsi="Times New Roman" w:cs="Times New Roman"/>
          <w:sz w:val="24"/>
          <w:szCs w:val="24"/>
          <w:lang w:val="es-ES"/>
        </w:rPr>
        <w:t xml:space="preserve"> </w:t>
      </w:r>
      <w:r w:rsidR="00847DB3" w:rsidRPr="006576F2">
        <w:rPr>
          <w:rFonts w:ascii="Times New Roman" w:hAnsi="Times New Roman" w:cs="Times New Roman"/>
          <w:sz w:val="24"/>
          <w:szCs w:val="24"/>
          <w:lang w:val="es-ES"/>
        </w:rPr>
        <w:t xml:space="preserve">económico </w:t>
      </w:r>
      <w:r w:rsidRPr="006576F2">
        <w:rPr>
          <w:rFonts w:ascii="Times New Roman" w:hAnsi="Times New Roman" w:cs="Times New Roman"/>
          <w:sz w:val="24"/>
          <w:szCs w:val="24"/>
          <w:lang w:val="es-ES"/>
        </w:rPr>
        <w:t>territorial para las regiones productivas</w:t>
      </w:r>
      <w:r w:rsidR="00847DB3" w:rsidRPr="006576F2">
        <w:rPr>
          <w:rFonts w:ascii="Times New Roman" w:hAnsi="Times New Roman" w:cs="Times New Roman"/>
          <w:sz w:val="24"/>
          <w:szCs w:val="24"/>
          <w:lang w:val="es-ES"/>
        </w:rPr>
        <w:t xml:space="preserve"> importantes para el comercio internacional de Paraguay. </w:t>
      </w:r>
      <w:r w:rsidRPr="006576F2">
        <w:rPr>
          <w:rFonts w:ascii="Times New Roman" w:hAnsi="Times New Roman" w:cs="Times New Roman"/>
          <w:sz w:val="24"/>
          <w:szCs w:val="24"/>
          <w:lang w:val="es-ES"/>
        </w:rPr>
        <w:t>La integración económica del territorio del Chaco es fundamental para generar desarrollo económico inclusivo y nuevas posibilidades productivas relacionadas a la generación de cadenas de valor y aglomeraciones productivas que permitan una mejor inserción de la econom</w:t>
      </w:r>
      <w:r w:rsidR="008405F1" w:rsidRPr="006576F2">
        <w:rPr>
          <w:rFonts w:ascii="Times New Roman" w:hAnsi="Times New Roman" w:cs="Times New Roman"/>
          <w:sz w:val="24"/>
          <w:szCs w:val="24"/>
          <w:lang w:val="es-ES"/>
        </w:rPr>
        <w:t>ía</w:t>
      </w:r>
      <w:r w:rsidRPr="006576F2">
        <w:rPr>
          <w:rFonts w:ascii="Times New Roman" w:hAnsi="Times New Roman" w:cs="Times New Roman"/>
          <w:sz w:val="24"/>
          <w:szCs w:val="24"/>
          <w:lang w:val="es-ES"/>
        </w:rPr>
        <w:t xml:space="preserve"> paraguaya a los mercado regionales y globales. </w:t>
      </w:r>
    </w:p>
    <w:p w14:paraId="5D05BBA5" w14:textId="77777777" w:rsidR="006576F2" w:rsidRPr="006576F2" w:rsidRDefault="006576F2" w:rsidP="006576F2">
      <w:pPr>
        <w:pStyle w:val="ListParagraph"/>
        <w:rPr>
          <w:rFonts w:ascii="Times New Roman" w:hAnsi="Times New Roman" w:cs="Times New Roman"/>
          <w:sz w:val="24"/>
          <w:szCs w:val="24"/>
          <w:lang w:val="es-ES_tradnl"/>
        </w:rPr>
      </w:pPr>
    </w:p>
    <w:p w14:paraId="0B91A878" w14:textId="34517282" w:rsidR="00266369" w:rsidRPr="006576F2" w:rsidRDefault="00401BA7" w:rsidP="00731206">
      <w:pPr>
        <w:pStyle w:val="ListParagraph"/>
        <w:numPr>
          <w:ilvl w:val="1"/>
          <w:numId w:val="9"/>
        </w:numPr>
        <w:tabs>
          <w:tab w:val="left" w:pos="270"/>
          <w:tab w:val="left" w:pos="2085"/>
        </w:tabs>
        <w:spacing w:after="0" w:line="0" w:lineRule="atLeast"/>
        <w:ind w:left="270" w:hanging="450"/>
        <w:jc w:val="both"/>
        <w:rPr>
          <w:rFonts w:ascii="Times New Roman" w:hAnsi="Times New Roman" w:cs="Times New Roman"/>
          <w:sz w:val="24"/>
          <w:szCs w:val="24"/>
          <w:lang w:val="es-ES_tradnl"/>
        </w:rPr>
      </w:pPr>
      <w:r w:rsidRPr="006576F2">
        <w:rPr>
          <w:rFonts w:ascii="Times New Roman" w:hAnsi="Times New Roman" w:cs="Times New Roman"/>
          <w:sz w:val="24"/>
          <w:szCs w:val="24"/>
          <w:lang w:val="es-ES_tradnl"/>
        </w:rPr>
        <w:t xml:space="preserve">Este </w:t>
      </w:r>
      <w:r w:rsidRPr="006576F2">
        <w:rPr>
          <w:rFonts w:ascii="Times New Roman" w:hAnsi="Times New Roman" w:cs="Times New Roman"/>
          <w:sz w:val="24"/>
          <w:szCs w:val="24"/>
          <w:lang w:val="es-ES"/>
        </w:rPr>
        <w:t>documento analiza</w:t>
      </w:r>
      <w:r w:rsidRPr="006576F2">
        <w:rPr>
          <w:rFonts w:ascii="Times New Roman" w:hAnsi="Times New Roman" w:cs="Times New Roman"/>
          <w:sz w:val="24"/>
          <w:szCs w:val="24"/>
          <w:lang w:val="es-ES_tradnl"/>
        </w:rPr>
        <w:t xml:space="preserve"> la operación </w:t>
      </w:r>
      <w:r w:rsidR="00786312" w:rsidRPr="006576F2">
        <w:rPr>
          <w:rFonts w:ascii="Times New Roman" w:hAnsi="Times New Roman" w:cs="Times New Roman"/>
          <w:sz w:val="24"/>
          <w:szCs w:val="24"/>
          <w:lang w:val="es-ES_tradnl"/>
        </w:rPr>
        <w:t>Proyecto de Habilitación de la Ruta Nº 9</w:t>
      </w:r>
      <w:r w:rsidRPr="006576F2">
        <w:rPr>
          <w:rFonts w:ascii="Times New Roman" w:hAnsi="Times New Roman" w:cs="Times New Roman"/>
          <w:sz w:val="24"/>
          <w:szCs w:val="24"/>
          <w:lang w:val="es-ES_tradnl"/>
        </w:rPr>
        <w:t xml:space="preserve"> (</w:t>
      </w:r>
      <w:r w:rsidR="00786312" w:rsidRPr="006576F2">
        <w:rPr>
          <w:rFonts w:ascii="Times New Roman" w:hAnsi="Times New Roman" w:cs="Times New Roman"/>
          <w:sz w:val="24"/>
          <w:szCs w:val="24"/>
          <w:lang w:val="es-ES_tradnl"/>
        </w:rPr>
        <w:t>PR-L1145</w:t>
      </w:r>
      <w:r w:rsidRPr="006576F2">
        <w:rPr>
          <w:rFonts w:ascii="Times New Roman" w:hAnsi="Times New Roman" w:cs="Times New Roman"/>
          <w:sz w:val="24"/>
          <w:szCs w:val="24"/>
          <w:lang w:val="es-ES_tradnl"/>
        </w:rPr>
        <w:t xml:space="preserve">), exponiendo los argumentos que explican </w:t>
      </w:r>
      <w:r w:rsidR="00E61AA2" w:rsidRPr="006576F2">
        <w:rPr>
          <w:rFonts w:ascii="Times New Roman" w:hAnsi="Times New Roman" w:cs="Times New Roman"/>
          <w:sz w:val="24"/>
          <w:szCs w:val="24"/>
          <w:lang w:val="es-ES_tradnl"/>
        </w:rPr>
        <w:t>cómo el</w:t>
      </w:r>
      <w:r w:rsidRPr="006576F2">
        <w:rPr>
          <w:rFonts w:ascii="Times New Roman" w:hAnsi="Times New Roman" w:cs="Times New Roman"/>
          <w:sz w:val="24"/>
          <w:szCs w:val="24"/>
          <w:lang w:val="es-ES_tradnl"/>
        </w:rPr>
        <w:t xml:space="preserve"> proyecto</w:t>
      </w:r>
      <w:r w:rsidR="00E61AA2" w:rsidRPr="006576F2">
        <w:rPr>
          <w:rFonts w:ascii="Times New Roman" w:hAnsi="Times New Roman" w:cs="Times New Roman"/>
          <w:sz w:val="24"/>
          <w:szCs w:val="24"/>
          <w:lang w:val="es-ES_tradnl"/>
        </w:rPr>
        <w:t xml:space="preserve"> aporta</w:t>
      </w:r>
      <w:r w:rsidRPr="006576F2">
        <w:rPr>
          <w:rFonts w:ascii="Times New Roman" w:hAnsi="Times New Roman" w:cs="Times New Roman"/>
          <w:sz w:val="24"/>
          <w:szCs w:val="24"/>
          <w:lang w:val="es-ES_tradnl"/>
        </w:rPr>
        <w:t xml:space="preserve"> a la integración económica de </w:t>
      </w:r>
      <w:r w:rsidR="006B08DC" w:rsidRPr="006576F2">
        <w:rPr>
          <w:rFonts w:ascii="Times New Roman" w:hAnsi="Times New Roman" w:cs="Times New Roman"/>
          <w:sz w:val="24"/>
          <w:szCs w:val="24"/>
          <w:lang w:val="es-ES_tradnl"/>
        </w:rPr>
        <w:t>Paraguay</w:t>
      </w:r>
      <w:r w:rsidR="00E61AA2" w:rsidRPr="006576F2">
        <w:rPr>
          <w:rFonts w:ascii="Times New Roman" w:hAnsi="Times New Roman" w:cs="Times New Roman"/>
          <w:sz w:val="24"/>
          <w:szCs w:val="24"/>
          <w:lang w:val="es-ES_tradnl"/>
        </w:rPr>
        <w:t xml:space="preserve"> a nivel regional y global</w:t>
      </w:r>
      <w:r w:rsidRPr="006576F2">
        <w:rPr>
          <w:rFonts w:ascii="Times New Roman" w:hAnsi="Times New Roman" w:cs="Times New Roman"/>
          <w:sz w:val="24"/>
          <w:szCs w:val="24"/>
          <w:lang w:val="es-ES_tradnl"/>
        </w:rPr>
        <w:t>, validando por tanto su alineación con el desafío regional de Integración Económica planteado en la Estrategia Institucional del Banco (EIB) 2010-2020 (GN-2788-5).</w:t>
      </w:r>
      <w:r w:rsidRPr="006576F2">
        <w:rPr>
          <w:rFonts w:ascii="Times New Roman" w:hAnsi="Times New Roman" w:cs="Times New Roman"/>
          <w:sz w:val="24"/>
          <w:szCs w:val="24"/>
          <w:lang w:val="es-ES"/>
        </w:rPr>
        <w:t xml:space="preserve"> </w:t>
      </w:r>
      <w:r w:rsidR="00E61AA2" w:rsidRPr="006576F2">
        <w:rPr>
          <w:rFonts w:ascii="Times New Roman" w:hAnsi="Times New Roman" w:cs="Times New Roman"/>
          <w:sz w:val="24"/>
          <w:szCs w:val="24"/>
          <w:lang w:val="es-ES"/>
        </w:rPr>
        <w:t xml:space="preserve">El documento está organizado de la siguiente manera. </w:t>
      </w:r>
      <w:r w:rsidR="00266369" w:rsidRPr="006576F2">
        <w:rPr>
          <w:rFonts w:ascii="Times New Roman" w:hAnsi="Times New Roman" w:cs="Times New Roman"/>
          <w:sz w:val="24"/>
          <w:szCs w:val="24"/>
          <w:lang w:val="es-ES"/>
        </w:rPr>
        <w:t xml:space="preserve">En la sección número II, se describe se describe el contexto regional y el estado de la integración </w:t>
      </w:r>
      <w:r w:rsidR="0019335A">
        <w:rPr>
          <w:rFonts w:ascii="Times New Roman" w:hAnsi="Times New Roman" w:cs="Times New Roman"/>
          <w:sz w:val="24"/>
          <w:szCs w:val="24"/>
          <w:lang w:val="es-ES"/>
        </w:rPr>
        <w:t>económica</w:t>
      </w:r>
      <w:r w:rsidR="00266369" w:rsidRPr="006576F2">
        <w:rPr>
          <w:rFonts w:ascii="Times New Roman" w:hAnsi="Times New Roman" w:cs="Times New Roman"/>
          <w:sz w:val="24"/>
          <w:szCs w:val="24"/>
          <w:lang w:val="es-ES"/>
        </w:rPr>
        <w:t xml:space="preserve"> </w:t>
      </w:r>
      <w:r w:rsidR="0019335A">
        <w:rPr>
          <w:rFonts w:ascii="Times New Roman" w:hAnsi="Times New Roman" w:cs="Times New Roman"/>
          <w:sz w:val="24"/>
          <w:szCs w:val="24"/>
          <w:lang w:val="es-ES"/>
        </w:rPr>
        <w:t xml:space="preserve">regional </w:t>
      </w:r>
      <w:r w:rsidR="00266369" w:rsidRPr="006576F2">
        <w:rPr>
          <w:rFonts w:ascii="Times New Roman" w:hAnsi="Times New Roman" w:cs="Times New Roman"/>
          <w:sz w:val="24"/>
          <w:szCs w:val="24"/>
          <w:lang w:val="es-ES"/>
        </w:rPr>
        <w:t>en el marco del proceso de integración suramericano</w:t>
      </w:r>
      <w:r w:rsidR="0019335A">
        <w:rPr>
          <w:rFonts w:ascii="Times New Roman" w:hAnsi="Times New Roman" w:cs="Times New Roman"/>
          <w:sz w:val="24"/>
          <w:szCs w:val="24"/>
          <w:lang w:val="es-ES"/>
        </w:rPr>
        <w:t>,</w:t>
      </w:r>
      <w:r w:rsidR="00266369" w:rsidRPr="006576F2">
        <w:rPr>
          <w:rFonts w:ascii="Times New Roman" w:hAnsi="Times New Roman" w:cs="Times New Roman"/>
          <w:sz w:val="24"/>
          <w:szCs w:val="24"/>
          <w:lang w:val="es-ES"/>
        </w:rPr>
        <w:t xml:space="preserve"> haciendo énfasis en el caso particular de Paraguay. En la sección número III se presentan los argumentos cualitativos y cuantitativos que demuestran que la operación contribuye a mejorar la integración física y económica del país. Finalmente, en la sección número IV se valida la alineación de la operación con el Desafío de Integración Económica de acuerdo con la EIB y con la Estrategia Sectorial del Banco de Apoyo a la Integración Competitiva, Regional y Global (GN-2564-4).</w:t>
      </w:r>
    </w:p>
    <w:p w14:paraId="1B276E1E" w14:textId="77777777" w:rsidR="006576F2" w:rsidRPr="006576F2" w:rsidRDefault="006576F2" w:rsidP="006576F2">
      <w:pPr>
        <w:pStyle w:val="ListParagraph"/>
        <w:rPr>
          <w:rFonts w:ascii="Times New Roman" w:hAnsi="Times New Roman" w:cs="Times New Roman"/>
          <w:sz w:val="24"/>
          <w:szCs w:val="24"/>
          <w:lang w:val="es-ES_tradnl"/>
        </w:rPr>
      </w:pPr>
    </w:p>
    <w:p w14:paraId="214C3AD4" w14:textId="77777777" w:rsidR="006576F2" w:rsidRPr="006576F2" w:rsidRDefault="006576F2" w:rsidP="006576F2">
      <w:pPr>
        <w:pStyle w:val="ListParagraph"/>
        <w:tabs>
          <w:tab w:val="left" w:pos="270"/>
          <w:tab w:val="left" w:pos="2085"/>
        </w:tabs>
        <w:spacing w:after="0" w:line="0" w:lineRule="atLeast"/>
        <w:ind w:left="270"/>
        <w:jc w:val="both"/>
        <w:rPr>
          <w:rFonts w:ascii="Times New Roman" w:hAnsi="Times New Roman" w:cs="Times New Roman"/>
          <w:sz w:val="24"/>
          <w:szCs w:val="24"/>
          <w:lang w:val="es-ES_tradnl"/>
        </w:rPr>
      </w:pPr>
    </w:p>
    <w:p w14:paraId="1D95ED76" w14:textId="77777777" w:rsidR="00C1420D" w:rsidRPr="00C1420D" w:rsidRDefault="00C1420D" w:rsidP="00C1420D">
      <w:pPr>
        <w:pStyle w:val="ListParagraph"/>
        <w:rPr>
          <w:rFonts w:ascii="Times New Roman" w:hAnsi="Times New Roman" w:cs="Times New Roman"/>
          <w:sz w:val="24"/>
          <w:szCs w:val="24"/>
          <w:lang w:val="es-ES_tradnl"/>
        </w:rPr>
      </w:pPr>
    </w:p>
    <w:p w14:paraId="76E20CFF" w14:textId="77777777" w:rsidR="00E16F19" w:rsidRDefault="00E16F19" w:rsidP="00E16F19">
      <w:pPr>
        <w:pStyle w:val="ListParagraph"/>
        <w:numPr>
          <w:ilvl w:val="0"/>
          <w:numId w:val="4"/>
        </w:numPr>
        <w:tabs>
          <w:tab w:val="left" w:pos="360"/>
          <w:tab w:val="left" w:pos="450"/>
        </w:tabs>
        <w:spacing w:after="0" w:line="240" w:lineRule="auto"/>
        <w:ind w:hanging="630"/>
        <w:jc w:val="both"/>
        <w:rPr>
          <w:rFonts w:ascii="Times New Roman" w:hAnsi="Times New Roman"/>
          <w:b/>
          <w:color w:val="1F497D"/>
          <w:sz w:val="24"/>
          <w:szCs w:val="24"/>
          <w:lang w:val="es-ES"/>
        </w:rPr>
      </w:pPr>
      <w:r w:rsidRPr="00FA63CA">
        <w:rPr>
          <w:rFonts w:ascii="Times New Roman" w:hAnsi="Times New Roman"/>
          <w:b/>
          <w:color w:val="1F497D"/>
          <w:sz w:val="24"/>
          <w:szCs w:val="24"/>
          <w:lang w:val="es-ES"/>
        </w:rPr>
        <w:t>Infraestructura e Integración Económica</w:t>
      </w:r>
    </w:p>
    <w:p w14:paraId="59198640" w14:textId="77777777" w:rsidR="003C0230" w:rsidRDefault="003C0230" w:rsidP="003C0230">
      <w:pPr>
        <w:tabs>
          <w:tab w:val="left" w:pos="360"/>
          <w:tab w:val="left" w:pos="450"/>
        </w:tabs>
        <w:spacing w:after="0" w:line="240" w:lineRule="auto"/>
        <w:jc w:val="both"/>
        <w:rPr>
          <w:rFonts w:ascii="Times New Roman" w:hAnsi="Times New Roman"/>
          <w:b/>
          <w:color w:val="1F497D"/>
          <w:sz w:val="24"/>
          <w:szCs w:val="24"/>
          <w:lang w:val="es-ES"/>
        </w:rPr>
      </w:pPr>
    </w:p>
    <w:p w14:paraId="43402994" w14:textId="77777777" w:rsidR="003C0230" w:rsidRPr="00153695" w:rsidRDefault="003C0230" w:rsidP="003C0230">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153695">
        <w:rPr>
          <w:rFonts w:ascii="Times New Roman" w:hAnsi="Times New Roman"/>
          <w:b/>
          <w:sz w:val="24"/>
          <w:szCs w:val="24"/>
          <w:u w:val="single"/>
          <w:lang w:val="es-ES"/>
        </w:rPr>
        <w:t>Contexto Regional</w:t>
      </w:r>
    </w:p>
    <w:p w14:paraId="0F87F4ED" w14:textId="77777777" w:rsidR="003C0230" w:rsidRDefault="003C0230" w:rsidP="003C0230">
      <w:pPr>
        <w:tabs>
          <w:tab w:val="left" w:pos="270"/>
          <w:tab w:val="left" w:pos="360"/>
          <w:tab w:val="left" w:pos="450"/>
          <w:tab w:val="left" w:pos="2085"/>
        </w:tabs>
        <w:spacing w:after="0" w:line="240" w:lineRule="auto"/>
        <w:jc w:val="both"/>
        <w:rPr>
          <w:rFonts w:ascii="Times New Roman" w:hAnsi="Times New Roman"/>
          <w:sz w:val="24"/>
          <w:szCs w:val="24"/>
          <w:lang w:val="es-ES"/>
        </w:rPr>
      </w:pPr>
    </w:p>
    <w:p w14:paraId="4BE741C5" w14:textId="77777777" w:rsidR="006576F2" w:rsidRPr="006576F2" w:rsidRDefault="006576F2" w:rsidP="006576F2">
      <w:pPr>
        <w:pStyle w:val="ListParagraph"/>
        <w:numPr>
          <w:ilvl w:val="0"/>
          <w:numId w:val="1"/>
        </w:numPr>
        <w:tabs>
          <w:tab w:val="left" w:pos="270"/>
          <w:tab w:val="left" w:pos="360"/>
          <w:tab w:val="left" w:pos="450"/>
          <w:tab w:val="left" w:pos="2085"/>
        </w:tabs>
        <w:spacing w:after="0" w:line="240" w:lineRule="auto"/>
        <w:jc w:val="both"/>
        <w:rPr>
          <w:rFonts w:ascii="Times New Roman" w:hAnsi="Times New Roman"/>
          <w:vanish/>
          <w:sz w:val="24"/>
          <w:szCs w:val="24"/>
          <w:lang w:val="es-ES"/>
        </w:rPr>
      </w:pPr>
    </w:p>
    <w:p w14:paraId="4068AB70" w14:textId="63E80786" w:rsidR="00962857" w:rsidRPr="0044376A" w:rsidRDefault="003C0230" w:rsidP="006576F2">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44376A">
        <w:rPr>
          <w:rFonts w:ascii="Times New Roman" w:hAnsi="Times New Roman"/>
          <w:sz w:val="24"/>
          <w:szCs w:val="24"/>
          <w:lang w:val="es-ES"/>
        </w:rPr>
        <w:t xml:space="preserve">En el contexto internacional actual de bajo crecimiento económico global, el estado de la integración económica regional de los países de América Latina y el Caribe cobra vital importancia. En el </w:t>
      </w:r>
      <w:r w:rsidRPr="0044376A">
        <w:rPr>
          <w:rFonts w:ascii="Times New Roman" w:hAnsi="Times New Roman"/>
          <w:i/>
          <w:sz w:val="24"/>
          <w:szCs w:val="24"/>
          <w:lang w:val="es-ES"/>
        </w:rPr>
        <w:t xml:space="preserve">Informe macroeconómico de América Latina y el Caribe 2017; Caminos para crecer en un nuevo mundo comercial, </w:t>
      </w:r>
      <w:r w:rsidRPr="0044376A">
        <w:rPr>
          <w:rFonts w:ascii="Times New Roman" w:hAnsi="Times New Roman"/>
          <w:sz w:val="24"/>
          <w:szCs w:val="24"/>
          <w:lang w:val="es-ES"/>
        </w:rPr>
        <w:t>el Banco Interamericano de Desarrollo, basándose en el análisis de los shocks externos</w:t>
      </w:r>
      <w:r w:rsidR="00280147">
        <w:rPr>
          <w:rFonts w:ascii="Times New Roman" w:hAnsi="Times New Roman"/>
          <w:sz w:val="24"/>
          <w:szCs w:val="24"/>
          <w:lang w:val="es-ES"/>
        </w:rPr>
        <w:t xml:space="preserve"> relacionados a los fenómenos que afectan el flujo de recursos </w:t>
      </w:r>
      <w:r w:rsidR="006D5D4E">
        <w:rPr>
          <w:rFonts w:ascii="Times New Roman" w:hAnsi="Times New Roman"/>
          <w:sz w:val="24"/>
          <w:szCs w:val="24"/>
          <w:lang w:val="es-ES"/>
        </w:rPr>
        <w:t xml:space="preserve">de </w:t>
      </w:r>
      <w:r w:rsidR="00A502E8">
        <w:rPr>
          <w:rFonts w:ascii="Times New Roman" w:hAnsi="Times New Roman"/>
          <w:sz w:val="24"/>
          <w:szCs w:val="24"/>
          <w:lang w:val="es-ES"/>
        </w:rPr>
        <w:t>las</w:t>
      </w:r>
      <w:r w:rsidR="006D5D4E">
        <w:rPr>
          <w:rFonts w:ascii="Times New Roman" w:hAnsi="Times New Roman"/>
          <w:sz w:val="24"/>
          <w:szCs w:val="24"/>
          <w:lang w:val="es-ES"/>
        </w:rPr>
        <w:t xml:space="preserve"> economía</w:t>
      </w:r>
      <w:r w:rsidR="00A502E8">
        <w:rPr>
          <w:rFonts w:ascii="Times New Roman" w:hAnsi="Times New Roman"/>
          <w:sz w:val="24"/>
          <w:szCs w:val="24"/>
          <w:lang w:val="es-ES"/>
        </w:rPr>
        <w:t>s</w:t>
      </w:r>
      <w:r w:rsidR="00280147">
        <w:rPr>
          <w:rFonts w:ascii="Times New Roman" w:hAnsi="Times New Roman"/>
          <w:sz w:val="24"/>
          <w:szCs w:val="24"/>
          <w:lang w:val="es-ES"/>
        </w:rPr>
        <w:t xml:space="preserve"> (como los precios internacionales de las materias primas, la demanda mundial de bienes y servicios y la tasa de interés de EEUU)</w:t>
      </w:r>
      <w:r w:rsidRPr="0044376A">
        <w:rPr>
          <w:rFonts w:ascii="Times New Roman" w:hAnsi="Times New Roman"/>
          <w:sz w:val="24"/>
          <w:szCs w:val="24"/>
          <w:lang w:val="es-ES"/>
        </w:rPr>
        <w:t>, la situación interna de los países de América Latina y el avance en el desarrollo de los mercados regionales, establece que</w:t>
      </w:r>
      <w:r w:rsidR="007C7776">
        <w:rPr>
          <w:rFonts w:ascii="Times New Roman" w:hAnsi="Times New Roman"/>
          <w:sz w:val="24"/>
          <w:szCs w:val="24"/>
          <w:lang w:val="es-ES"/>
        </w:rPr>
        <w:t>;</w:t>
      </w:r>
      <w:r w:rsidRPr="0044376A">
        <w:rPr>
          <w:rFonts w:ascii="Times New Roman" w:hAnsi="Times New Roman"/>
          <w:sz w:val="24"/>
          <w:szCs w:val="24"/>
          <w:lang w:val="es-ES"/>
        </w:rPr>
        <w:t xml:space="preserve"> independientemente del escenario comercial predominante, la región sólo puede ganar con un mercado interno más fuerte, más eficiente y plenamente integrado. La incertidumbre </w:t>
      </w:r>
      <w:r w:rsidR="0044376A" w:rsidRPr="0044376A">
        <w:rPr>
          <w:rFonts w:ascii="Times New Roman" w:hAnsi="Times New Roman"/>
          <w:sz w:val="24"/>
          <w:szCs w:val="24"/>
          <w:lang w:val="es-ES"/>
        </w:rPr>
        <w:t>relacionada al posible aumento de las restricci</w:t>
      </w:r>
      <w:r w:rsidR="005C5E72">
        <w:rPr>
          <w:rFonts w:ascii="Times New Roman" w:hAnsi="Times New Roman"/>
          <w:sz w:val="24"/>
          <w:szCs w:val="24"/>
          <w:lang w:val="es-ES"/>
        </w:rPr>
        <w:t xml:space="preserve">ones de la política comercial </w:t>
      </w:r>
      <w:r w:rsidR="0044376A" w:rsidRPr="0044376A">
        <w:rPr>
          <w:rFonts w:ascii="Times New Roman" w:hAnsi="Times New Roman"/>
          <w:sz w:val="24"/>
          <w:szCs w:val="24"/>
          <w:lang w:val="es-ES"/>
        </w:rPr>
        <w:t xml:space="preserve">global establecidas por parte de las economías avanzadas </w:t>
      </w:r>
      <w:r w:rsidRPr="0044376A">
        <w:rPr>
          <w:rFonts w:ascii="Times New Roman" w:hAnsi="Times New Roman"/>
          <w:sz w:val="24"/>
          <w:szCs w:val="24"/>
          <w:lang w:val="es-ES"/>
        </w:rPr>
        <w:t xml:space="preserve">y el probable entorno negativo para </w:t>
      </w:r>
      <w:r w:rsidR="00F676B3">
        <w:rPr>
          <w:rFonts w:ascii="Times New Roman" w:hAnsi="Times New Roman"/>
          <w:sz w:val="24"/>
          <w:szCs w:val="24"/>
          <w:lang w:val="es-ES"/>
        </w:rPr>
        <w:t>los nuevos</w:t>
      </w:r>
      <w:r w:rsidRPr="0044376A">
        <w:rPr>
          <w:rFonts w:ascii="Times New Roman" w:hAnsi="Times New Roman"/>
          <w:sz w:val="24"/>
          <w:szCs w:val="24"/>
          <w:lang w:val="es-ES"/>
        </w:rPr>
        <w:t xml:space="preserve"> tratados comerciales globales se suma a los motivos por los que los países deben pasar a la acción en la agenda de integración regional. </w:t>
      </w:r>
    </w:p>
    <w:p w14:paraId="0A85B923" w14:textId="77777777" w:rsidR="00962857" w:rsidRPr="0044376A" w:rsidRDefault="00962857" w:rsidP="00962857">
      <w:pPr>
        <w:tabs>
          <w:tab w:val="left" w:pos="270"/>
          <w:tab w:val="left" w:pos="360"/>
          <w:tab w:val="left" w:pos="450"/>
          <w:tab w:val="left" w:pos="2085"/>
        </w:tabs>
        <w:spacing w:after="0" w:line="240" w:lineRule="auto"/>
        <w:ind w:left="-270"/>
        <w:jc w:val="both"/>
        <w:rPr>
          <w:rFonts w:ascii="Times New Roman" w:hAnsi="Times New Roman"/>
          <w:b/>
          <w:sz w:val="24"/>
          <w:szCs w:val="24"/>
          <w:lang w:val="es-ES"/>
        </w:rPr>
      </w:pPr>
    </w:p>
    <w:p w14:paraId="6EDD6486" w14:textId="399B3DCB" w:rsidR="00EF213F" w:rsidRDefault="00962857" w:rsidP="00256889">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EF213F">
        <w:rPr>
          <w:rFonts w:ascii="Times New Roman" w:hAnsi="Times New Roman" w:cs="Times New Roman"/>
          <w:sz w:val="24"/>
          <w:szCs w:val="24"/>
          <w:lang w:val="es-ES_tradnl"/>
        </w:rPr>
        <w:t>A nivel</w:t>
      </w:r>
      <w:r w:rsidR="00622E57" w:rsidRPr="00EF213F">
        <w:rPr>
          <w:rFonts w:ascii="Times New Roman" w:hAnsi="Times New Roman" w:cs="Times New Roman"/>
          <w:sz w:val="24"/>
          <w:szCs w:val="24"/>
          <w:lang w:val="es-ES"/>
        </w:rPr>
        <w:t xml:space="preserve"> estratégico, el Gobierno de Paraguay </w:t>
      </w:r>
      <w:r w:rsidR="00E67DBD" w:rsidRPr="00EF213F">
        <w:rPr>
          <w:rFonts w:ascii="Times New Roman" w:hAnsi="Times New Roman" w:cs="Times New Roman"/>
          <w:sz w:val="24"/>
          <w:szCs w:val="24"/>
          <w:lang w:val="es-ES"/>
        </w:rPr>
        <w:t xml:space="preserve">(GdP) </w:t>
      </w:r>
      <w:r w:rsidR="00622E57" w:rsidRPr="00EF213F">
        <w:rPr>
          <w:rFonts w:ascii="Times New Roman" w:hAnsi="Times New Roman" w:cs="Times New Roman"/>
          <w:sz w:val="24"/>
          <w:szCs w:val="24"/>
          <w:lang w:val="es-ES"/>
        </w:rPr>
        <w:t xml:space="preserve">establece </w:t>
      </w:r>
      <w:r w:rsidR="00E67DBD" w:rsidRPr="00EF213F">
        <w:rPr>
          <w:rFonts w:ascii="Times New Roman" w:hAnsi="Times New Roman" w:cs="Times New Roman"/>
          <w:sz w:val="24"/>
          <w:szCs w:val="24"/>
          <w:lang w:val="es-ES"/>
        </w:rPr>
        <w:t xml:space="preserve">en su Plan Nacional de Desarrollo 2030, </w:t>
      </w:r>
      <w:r w:rsidR="00622E57" w:rsidRPr="00EF213F">
        <w:rPr>
          <w:rFonts w:ascii="Times New Roman" w:hAnsi="Times New Roman" w:cs="Times New Roman"/>
          <w:sz w:val="24"/>
          <w:szCs w:val="24"/>
          <w:lang w:val="es-ES"/>
        </w:rPr>
        <w:t xml:space="preserve">la prioridad del país de </w:t>
      </w:r>
      <w:r w:rsidR="00622E57" w:rsidRPr="00EF213F">
        <w:rPr>
          <w:rFonts w:ascii="Times New Roman" w:hAnsi="Times New Roman" w:cs="Times New Roman"/>
          <w:sz w:val="24"/>
          <w:szCs w:val="24"/>
          <w:lang w:val="es-ES_tradnl"/>
        </w:rPr>
        <w:t>consolidar su inserción competitiva, aprovechando nuevas oportunidades de integración en materia de cadenas regionales de valor y apoyando la integración regional. El GdP establece que la estrategia del país en materia de integración debe ir más allá del incremento de los flujos comerciales y pasar a considerar temas como la facilitación comercial,</w:t>
      </w:r>
      <w:r w:rsidR="00F8630A">
        <w:rPr>
          <w:rFonts w:ascii="Times New Roman" w:hAnsi="Times New Roman" w:cs="Times New Roman"/>
          <w:sz w:val="24"/>
          <w:szCs w:val="24"/>
          <w:lang w:val="es-ES_tradnl"/>
        </w:rPr>
        <w:t xml:space="preserve"> integración productiva, física y</w:t>
      </w:r>
      <w:r w:rsidR="00622E57" w:rsidRPr="00EF213F">
        <w:rPr>
          <w:rFonts w:ascii="Times New Roman" w:hAnsi="Times New Roman" w:cs="Times New Roman"/>
          <w:sz w:val="24"/>
          <w:szCs w:val="24"/>
          <w:lang w:val="es-ES_tradnl"/>
        </w:rPr>
        <w:t xml:space="preserve"> energética. </w:t>
      </w:r>
      <w:r w:rsidR="00EF213F" w:rsidRPr="00EF213F">
        <w:rPr>
          <w:rFonts w:ascii="Times New Roman" w:hAnsi="Times New Roman" w:cs="Times New Roman"/>
          <w:sz w:val="24"/>
          <w:szCs w:val="24"/>
          <w:lang w:val="es-ES_tradnl"/>
        </w:rPr>
        <w:t xml:space="preserve">En este contexto, una de las principales áreas de acción definida en el Plan es el fortalecimiento del </w:t>
      </w:r>
      <w:r w:rsidR="00EF213F" w:rsidRPr="00EF213F">
        <w:rPr>
          <w:rFonts w:ascii="Times New Roman" w:hAnsi="Times New Roman"/>
          <w:sz w:val="24"/>
          <w:szCs w:val="24"/>
          <w:lang w:val="es-ES"/>
        </w:rPr>
        <w:t xml:space="preserve">transporte terrestre y la vía fluvial paraguaya incluyendo las interconexiones </w:t>
      </w:r>
      <w:r w:rsidR="006140D7" w:rsidRPr="00EF213F">
        <w:rPr>
          <w:rFonts w:ascii="Times New Roman" w:hAnsi="Times New Roman"/>
          <w:sz w:val="24"/>
          <w:szCs w:val="24"/>
          <w:lang w:val="es-ES"/>
        </w:rPr>
        <w:t>fronterizas,</w:t>
      </w:r>
      <w:r w:rsidR="006140D7">
        <w:rPr>
          <w:rFonts w:ascii="Times New Roman" w:hAnsi="Times New Roman"/>
          <w:sz w:val="24"/>
          <w:szCs w:val="24"/>
          <w:lang w:val="es-ES"/>
        </w:rPr>
        <w:t xml:space="preserve"> así como también la consolidación de una red de transporte multimodal eficiente que disminuya los costos logísticos promedio</w:t>
      </w:r>
      <w:r w:rsidR="00EF213F" w:rsidRPr="00EF213F">
        <w:rPr>
          <w:rFonts w:ascii="Times New Roman" w:hAnsi="Times New Roman"/>
          <w:sz w:val="24"/>
          <w:szCs w:val="24"/>
          <w:lang w:val="es-ES"/>
        </w:rPr>
        <w:t>.</w:t>
      </w:r>
      <w:r w:rsidR="002E4F28">
        <w:rPr>
          <w:rFonts w:ascii="Times New Roman" w:hAnsi="Times New Roman"/>
          <w:sz w:val="24"/>
          <w:szCs w:val="24"/>
          <w:lang w:val="es-ES"/>
        </w:rPr>
        <w:t xml:space="preserve"> </w:t>
      </w:r>
    </w:p>
    <w:p w14:paraId="3E666596" w14:textId="77777777" w:rsidR="002E4F28" w:rsidRDefault="002E4F28" w:rsidP="002E4F28">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7953FD89" w14:textId="75118DE1" w:rsidR="00DD420F" w:rsidRDefault="00622E57" w:rsidP="008873AD">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2E4F28">
        <w:rPr>
          <w:rFonts w:ascii="Times New Roman" w:hAnsi="Times New Roman" w:cs="Times New Roman"/>
          <w:sz w:val="24"/>
          <w:szCs w:val="24"/>
          <w:lang w:val="es-ES_tradnl"/>
        </w:rPr>
        <w:t>En la actualidad Paraguay pertenece a l</w:t>
      </w:r>
      <w:r w:rsidR="00AA6F89" w:rsidRPr="002E4F28">
        <w:rPr>
          <w:rFonts w:ascii="Times New Roman" w:hAnsi="Times New Roman" w:cs="Times New Roman"/>
          <w:sz w:val="24"/>
          <w:szCs w:val="24"/>
          <w:lang w:val="es-ES_tradnl"/>
        </w:rPr>
        <w:t>a</w:t>
      </w:r>
      <w:r w:rsidR="00E128EA" w:rsidRPr="002E4F28">
        <w:rPr>
          <w:rFonts w:ascii="Times New Roman" w:hAnsi="Times New Roman" w:cs="Times New Roman"/>
          <w:sz w:val="24"/>
          <w:szCs w:val="24"/>
          <w:lang w:val="es-ES_tradnl"/>
        </w:rPr>
        <w:t xml:space="preserve"> iniciativa</w:t>
      </w:r>
      <w:r w:rsidR="00AA6F89" w:rsidRPr="002E4F28">
        <w:rPr>
          <w:rFonts w:ascii="Times New Roman" w:hAnsi="Times New Roman" w:cs="Times New Roman"/>
          <w:sz w:val="24"/>
          <w:szCs w:val="24"/>
          <w:lang w:val="es-ES_tradnl"/>
        </w:rPr>
        <w:t xml:space="preserve"> de integración del Mercado Común del Sur (MERCOSUR)</w:t>
      </w:r>
      <w:r w:rsidR="003E3C08">
        <w:rPr>
          <w:rStyle w:val="FootnoteReference"/>
          <w:rFonts w:cs="Times New Roman"/>
          <w:szCs w:val="24"/>
          <w:lang w:val="es-ES_tradnl"/>
        </w:rPr>
        <w:footnoteReference w:id="5"/>
      </w:r>
      <w:r w:rsidR="00AA6F89" w:rsidRPr="002E4F28">
        <w:rPr>
          <w:rFonts w:ascii="Times New Roman" w:hAnsi="Times New Roman" w:cs="Times New Roman"/>
          <w:sz w:val="24"/>
          <w:szCs w:val="24"/>
          <w:lang w:val="es-ES_tradnl"/>
        </w:rPr>
        <w:t xml:space="preserve"> siendo parte de los Estados fundadores</w:t>
      </w:r>
      <w:r w:rsidR="009817E9" w:rsidRPr="002E4F28">
        <w:rPr>
          <w:rFonts w:ascii="Times New Roman" w:hAnsi="Times New Roman" w:cs="Times New Roman"/>
          <w:sz w:val="24"/>
          <w:szCs w:val="24"/>
          <w:lang w:val="es-ES_tradnl"/>
        </w:rPr>
        <w:t>,</w:t>
      </w:r>
      <w:r w:rsidR="00E128EA" w:rsidRPr="002E4F28">
        <w:rPr>
          <w:rFonts w:ascii="Times New Roman" w:hAnsi="Times New Roman" w:cs="Times New Roman"/>
          <w:sz w:val="24"/>
          <w:szCs w:val="24"/>
          <w:lang w:val="es-ES_tradnl"/>
        </w:rPr>
        <w:t xml:space="preserve"> </w:t>
      </w:r>
      <w:r w:rsidR="00AA6F89" w:rsidRPr="002E4F28">
        <w:rPr>
          <w:rFonts w:ascii="Times New Roman" w:hAnsi="Times New Roman" w:cs="Times New Roman"/>
          <w:sz w:val="24"/>
          <w:szCs w:val="24"/>
          <w:lang w:val="es-ES_tradnl"/>
        </w:rPr>
        <w:t xml:space="preserve">signatarios del Tratado de Asunción </w:t>
      </w:r>
      <w:r w:rsidR="009817E9" w:rsidRPr="002E4F28">
        <w:rPr>
          <w:rFonts w:ascii="Times New Roman" w:hAnsi="Times New Roman" w:cs="Times New Roman"/>
          <w:sz w:val="24"/>
          <w:szCs w:val="24"/>
          <w:lang w:val="es-ES_tradnl"/>
        </w:rPr>
        <w:t xml:space="preserve">en </w:t>
      </w:r>
      <w:r w:rsidR="00E128EA" w:rsidRPr="002E4F28">
        <w:rPr>
          <w:rFonts w:ascii="Times New Roman" w:hAnsi="Times New Roman" w:cs="Times New Roman"/>
          <w:sz w:val="24"/>
          <w:szCs w:val="24"/>
          <w:lang w:val="es-ES_tradnl"/>
        </w:rPr>
        <w:t xml:space="preserve">1991 </w:t>
      </w:r>
      <w:r w:rsidR="00AA6F89" w:rsidRPr="002E4F28">
        <w:rPr>
          <w:rFonts w:ascii="Times New Roman" w:hAnsi="Times New Roman" w:cs="Times New Roman"/>
          <w:sz w:val="24"/>
          <w:szCs w:val="24"/>
          <w:lang w:val="es-ES_tradnl"/>
        </w:rPr>
        <w:t>junto con Argentina, Brasil, y Uruguay.</w:t>
      </w:r>
      <w:r w:rsidR="00E128EA" w:rsidRPr="002E4F28">
        <w:rPr>
          <w:rFonts w:ascii="Times New Roman" w:hAnsi="Times New Roman" w:cs="Times New Roman"/>
          <w:sz w:val="24"/>
          <w:szCs w:val="24"/>
          <w:lang w:val="es-ES_tradnl"/>
        </w:rPr>
        <w:t xml:space="preserve"> Adicionalmente, Paraguay </w:t>
      </w:r>
      <w:r w:rsidR="00E128EA" w:rsidRPr="002E4F28">
        <w:rPr>
          <w:rFonts w:ascii="Times New Roman" w:hAnsi="Times New Roman"/>
          <w:sz w:val="24"/>
          <w:szCs w:val="24"/>
          <w:lang w:val="es-ES"/>
        </w:rPr>
        <w:t>es miembro de la Unión de Naciones Suramericanas (UNASUR)</w:t>
      </w:r>
      <w:r w:rsidR="00686B0C">
        <w:rPr>
          <w:rFonts w:ascii="Times New Roman" w:hAnsi="Times New Roman"/>
          <w:sz w:val="24"/>
          <w:szCs w:val="24"/>
          <w:lang w:val="es-ES"/>
        </w:rPr>
        <w:t xml:space="preserve"> donde</w:t>
      </w:r>
      <w:r w:rsidR="006140D7">
        <w:rPr>
          <w:rFonts w:ascii="Times New Roman" w:hAnsi="Times New Roman"/>
          <w:sz w:val="24"/>
          <w:szCs w:val="24"/>
          <w:lang w:val="es-ES"/>
        </w:rPr>
        <w:t>;</w:t>
      </w:r>
      <w:r w:rsidR="00686B0C">
        <w:rPr>
          <w:rFonts w:ascii="Times New Roman" w:hAnsi="Times New Roman"/>
          <w:sz w:val="24"/>
          <w:szCs w:val="24"/>
          <w:lang w:val="es-ES"/>
        </w:rPr>
        <w:t xml:space="preserve"> como parte del</w:t>
      </w:r>
      <w:r w:rsidR="001B78A5">
        <w:rPr>
          <w:rFonts w:ascii="Times New Roman" w:hAnsi="Times New Roman"/>
          <w:sz w:val="24"/>
          <w:szCs w:val="24"/>
          <w:lang w:val="es-ES"/>
        </w:rPr>
        <w:t xml:space="preserve"> </w:t>
      </w:r>
      <w:r w:rsidR="003E3C08" w:rsidRPr="002E4F28">
        <w:rPr>
          <w:rFonts w:ascii="Times New Roman" w:hAnsi="Times New Roman"/>
          <w:sz w:val="24"/>
          <w:szCs w:val="24"/>
          <w:lang w:val="es-ES"/>
        </w:rPr>
        <w:t>Consejo de Infraestruc</w:t>
      </w:r>
      <w:r w:rsidR="009817E9" w:rsidRPr="002E4F28">
        <w:rPr>
          <w:rFonts w:ascii="Times New Roman" w:hAnsi="Times New Roman"/>
          <w:sz w:val="24"/>
          <w:szCs w:val="24"/>
          <w:lang w:val="es-ES"/>
        </w:rPr>
        <w:t>tura y Planificación (COSIPLAN),</w:t>
      </w:r>
      <w:r w:rsidR="003E3C08" w:rsidRPr="002E4F28">
        <w:rPr>
          <w:rFonts w:ascii="Times New Roman" w:hAnsi="Times New Roman"/>
          <w:sz w:val="24"/>
          <w:szCs w:val="24"/>
          <w:lang w:val="es-ES"/>
        </w:rPr>
        <w:t xml:space="preserve"> </w:t>
      </w:r>
      <w:r w:rsidR="00BE6347" w:rsidRPr="002E4F28">
        <w:rPr>
          <w:rFonts w:ascii="Times New Roman" w:hAnsi="Times New Roman"/>
          <w:sz w:val="24"/>
          <w:szCs w:val="24"/>
          <w:lang w:val="es-ES"/>
        </w:rPr>
        <w:t>Paraguay</w:t>
      </w:r>
      <w:r w:rsidR="00E128EA" w:rsidRPr="002E4F28">
        <w:rPr>
          <w:rFonts w:ascii="Times New Roman" w:hAnsi="Times New Roman"/>
          <w:sz w:val="24"/>
          <w:szCs w:val="24"/>
          <w:lang w:val="es-ES"/>
        </w:rPr>
        <w:t xml:space="preserve"> </w:t>
      </w:r>
      <w:r w:rsidR="00686B0C">
        <w:rPr>
          <w:rFonts w:ascii="Times New Roman" w:hAnsi="Times New Roman"/>
          <w:sz w:val="24"/>
          <w:szCs w:val="24"/>
          <w:lang w:val="es-ES"/>
        </w:rPr>
        <w:t>participa del</w:t>
      </w:r>
      <w:r w:rsidR="00E128EA" w:rsidRPr="002E4F28">
        <w:rPr>
          <w:rFonts w:ascii="Times New Roman" w:hAnsi="Times New Roman"/>
          <w:sz w:val="24"/>
          <w:szCs w:val="24"/>
          <w:lang w:val="es-ES"/>
        </w:rPr>
        <w:t xml:space="preserve"> Foro técnico para la planificación y desarrollo de la infraestructura del territorio suramericano a través de la Iniciativa para la Integración de la Infraestructura Regional Suramericana (IIRSA)</w:t>
      </w:r>
      <w:r w:rsidR="00E128EA">
        <w:rPr>
          <w:rStyle w:val="FootnoteReference"/>
          <w:szCs w:val="24"/>
          <w:lang w:val="es-ES"/>
        </w:rPr>
        <w:footnoteReference w:id="6"/>
      </w:r>
      <w:r w:rsidR="00E128EA" w:rsidRPr="002E4F28">
        <w:rPr>
          <w:rFonts w:ascii="Times New Roman" w:hAnsi="Times New Roman"/>
          <w:sz w:val="24"/>
          <w:szCs w:val="24"/>
          <w:lang w:val="es-ES"/>
        </w:rPr>
        <w:t>.</w:t>
      </w:r>
      <w:r w:rsidR="003E3C08" w:rsidRPr="002E4F28">
        <w:rPr>
          <w:rFonts w:ascii="Times New Roman" w:hAnsi="Times New Roman"/>
          <w:sz w:val="24"/>
          <w:szCs w:val="24"/>
          <w:lang w:val="es-ES"/>
        </w:rPr>
        <w:t xml:space="preserve"> </w:t>
      </w:r>
      <w:r w:rsidR="00686B0C">
        <w:rPr>
          <w:rFonts w:ascii="Times New Roman" w:hAnsi="Times New Roman"/>
          <w:sz w:val="24"/>
          <w:szCs w:val="24"/>
          <w:lang w:val="es-ES"/>
        </w:rPr>
        <w:t>Por Paraguay discurren</w:t>
      </w:r>
      <w:r w:rsidR="00E128EA" w:rsidRPr="002E4F28">
        <w:rPr>
          <w:rFonts w:ascii="Times New Roman" w:hAnsi="Times New Roman"/>
          <w:sz w:val="24"/>
          <w:szCs w:val="24"/>
          <w:lang w:val="es-ES"/>
        </w:rPr>
        <w:t xml:space="preserve"> </w:t>
      </w:r>
      <w:r w:rsidR="00831B2B" w:rsidRPr="002E4F28">
        <w:rPr>
          <w:rFonts w:ascii="Times New Roman" w:hAnsi="Times New Roman"/>
          <w:sz w:val="24"/>
          <w:szCs w:val="24"/>
          <w:lang w:val="es-ES"/>
        </w:rPr>
        <w:t>4</w:t>
      </w:r>
      <w:r w:rsidR="00E128EA" w:rsidRPr="002E4F28">
        <w:rPr>
          <w:rFonts w:ascii="Times New Roman" w:hAnsi="Times New Roman"/>
          <w:sz w:val="24"/>
          <w:szCs w:val="24"/>
          <w:lang w:val="es-ES"/>
        </w:rPr>
        <w:t xml:space="preserve"> (de los 9) Ejes de Integración y Desarrollo</w:t>
      </w:r>
      <w:r w:rsidR="00686B0C">
        <w:rPr>
          <w:rFonts w:ascii="Times New Roman" w:hAnsi="Times New Roman"/>
          <w:sz w:val="24"/>
          <w:szCs w:val="24"/>
          <w:lang w:val="es-ES"/>
        </w:rPr>
        <w:t xml:space="preserve"> identificados por IIRSA</w:t>
      </w:r>
      <w:r w:rsidR="00541618">
        <w:rPr>
          <w:rFonts w:ascii="Times New Roman" w:hAnsi="Times New Roman"/>
          <w:sz w:val="24"/>
          <w:szCs w:val="24"/>
          <w:lang w:val="es-ES"/>
        </w:rPr>
        <w:t>,</w:t>
      </w:r>
      <w:r w:rsidR="00701C64" w:rsidRPr="002E4F28">
        <w:rPr>
          <w:rFonts w:ascii="Times New Roman" w:hAnsi="Times New Roman"/>
          <w:sz w:val="24"/>
          <w:szCs w:val="24"/>
          <w:lang w:val="es-ES"/>
        </w:rPr>
        <w:t xml:space="preserve"> </w:t>
      </w:r>
      <w:r w:rsidR="00A612B4" w:rsidRPr="002E4F28">
        <w:rPr>
          <w:rFonts w:ascii="Times New Roman" w:hAnsi="Times New Roman"/>
          <w:sz w:val="24"/>
          <w:szCs w:val="24"/>
          <w:lang w:val="es-ES"/>
        </w:rPr>
        <w:t>los cuales son de</w:t>
      </w:r>
      <w:r w:rsidR="00701C64" w:rsidRPr="002E4F28">
        <w:rPr>
          <w:rFonts w:ascii="Times New Roman" w:hAnsi="Times New Roman"/>
          <w:sz w:val="24"/>
          <w:szCs w:val="24"/>
          <w:lang w:val="es-ES"/>
        </w:rPr>
        <w:t xml:space="preserve"> importancia estratégica </w:t>
      </w:r>
      <w:r w:rsidR="00831B2B" w:rsidRPr="002E4F28">
        <w:rPr>
          <w:rFonts w:ascii="Times New Roman" w:hAnsi="Times New Roman"/>
          <w:sz w:val="24"/>
          <w:szCs w:val="24"/>
          <w:lang w:val="es-ES"/>
        </w:rPr>
        <w:t xml:space="preserve">regional para el desarrollo de las interconexiones físicas de </w:t>
      </w:r>
      <w:r w:rsidR="00311C15" w:rsidRPr="002E4F28">
        <w:rPr>
          <w:rFonts w:ascii="Times New Roman" w:hAnsi="Times New Roman"/>
          <w:sz w:val="24"/>
          <w:szCs w:val="24"/>
          <w:lang w:val="es-ES"/>
        </w:rPr>
        <w:t>América</w:t>
      </w:r>
      <w:r w:rsidR="00831B2B" w:rsidRPr="002E4F28">
        <w:rPr>
          <w:rFonts w:ascii="Times New Roman" w:hAnsi="Times New Roman"/>
          <w:sz w:val="24"/>
          <w:szCs w:val="24"/>
          <w:lang w:val="es-ES"/>
        </w:rPr>
        <w:t xml:space="preserve"> del Sur</w:t>
      </w:r>
      <w:r w:rsidR="00311C15" w:rsidRPr="002E4F28">
        <w:rPr>
          <w:rFonts w:ascii="Times New Roman" w:hAnsi="Times New Roman"/>
          <w:sz w:val="24"/>
          <w:szCs w:val="24"/>
          <w:lang w:val="es-ES"/>
        </w:rPr>
        <w:t xml:space="preserve">. </w:t>
      </w:r>
    </w:p>
    <w:p w14:paraId="7C68B911" w14:textId="77777777" w:rsidR="00A70C26" w:rsidRPr="00A70C26" w:rsidRDefault="00A70C26" w:rsidP="00A70C26">
      <w:pPr>
        <w:pStyle w:val="ListParagraph"/>
        <w:rPr>
          <w:rFonts w:ascii="Times New Roman" w:hAnsi="Times New Roman"/>
          <w:sz w:val="24"/>
          <w:szCs w:val="24"/>
          <w:lang w:val="es-ES"/>
        </w:rPr>
      </w:pPr>
    </w:p>
    <w:p w14:paraId="39BEE4AB" w14:textId="4E5A95D3" w:rsidR="006E24E0" w:rsidRPr="006E24E0" w:rsidRDefault="00022CB8" w:rsidP="00A70C26">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6E24E0">
        <w:rPr>
          <w:rFonts w:ascii="Times New Roman" w:hAnsi="Times New Roman" w:cs="Times New Roman"/>
          <w:sz w:val="24"/>
          <w:szCs w:val="24"/>
          <w:lang w:val="es-ES_tradnl"/>
        </w:rPr>
        <w:lastRenderedPageBreak/>
        <w:t xml:space="preserve">Al igual que todos los países miembros del MERCOSUR, </w:t>
      </w:r>
      <w:r w:rsidR="003353D5" w:rsidRPr="006E24E0">
        <w:rPr>
          <w:rFonts w:ascii="Times New Roman" w:hAnsi="Times New Roman" w:cs="Times New Roman"/>
          <w:sz w:val="24"/>
          <w:szCs w:val="24"/>
          <w:lang w:val="es-ES_tradnl"/>
        </w:rPr>
        <w:t xml:space="preserve">Paraguay es país </w:t>
      </w:r>
      <w:r w:rsidR="008D6691" w:rsidRPr="006E24E0">
        <w:rPr>
          <w:rFonts w:ascii="Times New Roman" w:hAnsi="Times New Roman" w:cs="Times New Roman"/>
          <w:sz w:val="24"/>
          <w:szCs w:val="24"/>
          <w:lang w:val="es-ES_tradnl"/>
        </w:rPr>
        <w:t xml:space="preserve">miembro </w:t>
      </w:r>
      <w:r w:rsidR="003353D5" w:rsidRPr="006E24E0">
        <w:rPr>
          <w:rFonts w:ascii="Times New Roman" w:hAnsi="Times New Roman" w:cs="Times New Roman"/>
          <w:sz w:val="24"/>
          <w:szCs w:val="24"/>
          <w:lang w:val="es-ES_tradnl"/>
        </w:rPr>
        <w:t xml:space="preserve">asociado de la Comunidad Andina </w:t>
      </w:r>
      <w:r w:rsidR="00F05DAB" w:rsidRPr="006E24E0">
        <w:rPr>
          <w:rFonts w:ascii="Times New Roman" w:hAnsi="Times New Roman" w:cs="Times New Roman"/>
          <w:sz w:val="24"/>
          <w:szCs w:val="24"/>
          <w:lang w:val="es-ES_tradnl"/>
        </w:rPr>
        <w:t>(</w:t>
      </w:r>
      <w:r w:rsidR="003353D5" w:rsidRPr="006E24E0">
        <w:rPr>
          <w:rFonts w:ascii="Times New Roman" w:hAnsi="Times New Roman" w:cs="Times New Roman"/>
          <w:sz w:val="24"/>
          <w:szCs w:val="24"/>
          <w:lang w:val="es-ES_tradnl"/>
        </w:rPr>
        <w:t>CAN)</w:t>
      </w:r>
      <w:r w:rsidR="00B952EF">
        <w:rPr>
          <w:rStyle w:val="FootnoteReference"/>
          <w:rFonts w:cs="Times New Roman"/>
          <w:szCs w:val="24"/>
          <w:lang w:val="es-ES_tradnl"/>
        </w:rPr>
        <w:footnoteReference w:id="7"/>
      </w:r>
      <w:r w:rsidRPr="006E24E0">
        <w:rPr>
          <w:rFonts w:ascii="Times New Roman" w:hAnsi="Times New Roman" w:cs="Times New Roman"/>
          <w:sz w:val="24"/>
          <w:szCs w:val="24"/>
          <w:lang w:val="es-ES_tradnl"/>
        </w:rPr>
        <w:t>, significando que el país tiene participación en los órganos, mecanismos y medidas de la Comunidad Andina como parte de la profundización de las relaciones de asociación entre la CAN y MERCOSUR</w:t>
      </w:r>
      <w:r>
        <w:rPr>
          <w:rStyle w:val="FootnoteReference"/>
          <w:rFonts w:cs="Times New Roman"/>
          <w:szCs w:val="24"/>
          <w:lang w:val="es-ES_tradnl"/>
        </w:rPr>
        <w:footnoteReference w:id="8"/>
      </w:r>
      <w:r w:rsidRPr="006E24E0">
        <w:rPr>
          <w:rFonts w:ascii="Times New Roman" w:hAnsi="Times New Roman" w:cs="Times New Roman"/>
          <w:sz w:val="24"/>
          <w:szCs w:val="24"/>
          <w:lang w:val="es-ES_tradnl"/>
        </w:rPr>
        <w:t xml:space="preserve">. </w:t>
      </w:r>
      <w:r w:rsidR="003353D5" w:rsidRPr="006E24E0">
        <w:rPr>
          <w:rFonts w:ascii="Times New Roman" w:hAnsi="Times New Roman" w:cs="Times New Roman"/>
          <w:sz w:val="24"/>
          <w:szCs w:val="24"/>
          <w:lang w:val="es-ES_tradnl"/>
        </w:rPr>
        <w:t xml:space="preserve"> </w:t>
      </w:r>
      <w:r w:rsidR="00E73B9A" w:rsidRPr="006E24E0">
        <w:rPr>
          <w:rFonts w:ascii="Times New Roman" w:hAnsi="Times New Roman" w:cs="Times New Roman"/>
          <w:sz w:val="24"/>
          <w:szCs w:val="24"/>
          <w:lang w:val="es-ES_tradnl"/>
        </w:rPr>
        <w:t>Adicionalmente, Paraguay es</w:t>
      </w:r>
      <w:r w:rsidR="003353D5" w:rsidRPr="006E24E0">
        <w:rPr>
          <w:rFonts w:ascii="Times New Roman" w:hAnsi="Times New Roman" w:cs="Times New Roman"/>
          <w:sz w:val="24"/>
          <w:szCs w:val="24"/>
          <w:lang w:val="es-ES_tradnl"/>
        </w:rPr>
        <w:t xml:space="preserve"> parte de los </w:t>
      </w:r>
      <w:r w:rsidR="00E73B9A" w:rsidRPr="006E24E0">
        <w:rPr>
          <w:rFonts w:ascii="Times New Roman" w:hAnsi="Times New Roman" w:cs="Times New Roman"/>
          <w:sz w:val="24"/>
          <w:szCs w:val="24"/>
          <w:lang w:val="es-ES_tradnl"/>
        </w:rPr>
        <w:t>Estados O</w:t>
      </w:r>
      <w:r w:rsidR="003353D5" w:rsidRPr="006E24E0">
        <w:rPr>
          <w:rFonts w:ascii="Times New Roman" w:hAnsi="Times New Roman" w:cs="Times New Roman"/>
          <w:sz w:val="24"/>
          <w:szCs w:val="24"/>
          <w:lang w:val="es-ES_tradnl"/>
        </w:rPr>
        <w:t xml:space="preserve">bservadores de </w:t>
      </w:r>
      <w:r w:rsidR="00A8171A" w:rsidRPr="006E24E0">
        <w:rPr>
          <w:rFonts w:ascii="Times New Roman" w:hAnsi="Times New Roman" w:cs="Times New Roman"/>
          <w:sz w:val="24"/>
          <w:szCs w:val="24"/>
          <w:lang w:val="es-ES_tradnl"/>
        </w:rPr>
        <w:t xml:space="preserve">la Alianza Pacífico con la opción de convertiste Estado Asociado. Con respecto a los tratados bilaterales, </w:t>
      </w:r>
      <w:r w:rsidR="0045074A" w:rsidRPr="006E24E0">
        <w:rPr>
          <w:rFonts w:ascii="Times New Roman" w:hAnsi="Times New Roman" w:cs="Times New Roman"/>
          <w:sz w:val="24"/>
          <w:szCs w:val="24"/>
          <w:lang w:val="es-ES_tradnl"/>
        </w:rPr>
        <w:t xml:space="preserve">Paraguay posee una serie de tratados preferenciales </w:t>
      </w:r>
      <w:r w:rsidR="00BB416E" w:rsidRPr="006E24E0">
        <w:rPr>
          <w:rFonts w:ascii="Times New Roman" w:hAnsi="Times New Roman" w:cs="Times New Roman"/>
          <w:sz w:val="24"/>
          <w:szCs w:val="24"/>
          <w:lang w:val="es-ES_tradnl"/>
        </w:rPr>
        <w:t>con Argentina, Chile, China y Estados Unidos</w:t>
      </w:r>
      <w:r w:rsidR="0045074A" w:rsidRPr="006E24E0">
        <w:rPr>
          <w:rFonts w:ascii="Times New Roman" w:hAnsi="Times New Roman" w:cs="Times New Roman"/>
          <w:sz w:val="24"/>
          <w:szCs w:val="24"/>
          <w:lang w:val="es-ES_tradnl"/>
        </w:rPr>
        <w:t xml:space="preserve">. </w:t>
      </w:r>
      <w:r w:rsidR="006E24E0">
        <w:rPr>
          <w:rFonts w:ascii="Times New Roman" w:hAnsi="Times New Roman" w:cs="Times New Roman"/>
          <w:sz w:val="24"/>
          <w:szCs w:val="24"/>
          <w:lang w:val="es-ES_tradnl"/>
        </w:rPr>
        <w:t xml:space="preserve">A fin de aprovechar al máximo el panorama de alianzas estratégicas entre </w:t>
      </w:r>
      <w:r w:rsidR="006E24E0" w:rsidRPr="006E24E0">
        <w:rPr>
          <w:rFonts w:ascii="Times New Roman" w:hAnsi="Times New Roman" w:cs="Times New Roman"/>
          <w:sz w:val="24"/>
          <w:szCs w:val="24"/>
          <w:lang w:val="es-ES_tradnl"/>
        </w:rPr>
        <w:t xml:space="preserve">las iniciativas de integración regional de América del Sur, </w:t>
      </w:r>
      <w:r w:rsidR="00AF575C">
        <w:rPr>
          <w:rFonts w:ascii="Times New Roman" w:hAnsi="Times New Roman" w:cs="Times New Roman"/>
          <w:sz w:val="24"/>
          <w:szCs w:val="24"/>
          <w:lang w:val="es-ES_tradnl"/>
        </w:rPr>
        <w:t>el desarrollo de la conectividad física y la infraestructura productiva se convierte en un medio fundamental para la obtención de resultados concretos y sostenibles en materia de una mayor integración regional que efectivamente se traduzca en beneficios económicos para la población en general.</w:t>
      </w:r>
    </w:p>
    <w:p w14:paraId="630FE8EA" w14:textId="77777777" w:rsidR="002E4F28" w:rsidRPr="002E4F28" w:rsidRDefault="002E4F28" w:rsidP="002E4F28">
      <w:pPr>
        <w:pStyle w:val="ListParagraph"/>
        <w:rPr>
          <w:rFonts w:ascii="Times New Roman" w:hAnsi="Times New Roman"/>
          <w:sz w:val="24"/>
          <w:szCs w:val="24"/>
          <w:lang w:val="es-ES"/>
        </w:rPr>
      </w:pPr>
    </w:p>
    <w:p w14:paraId="746731A5" w14:textId="06BDD5FD" w:rsidR="002110EE" w:rsidRPr="006E25E8" w:rsidRDefault="0099392F" w:rsidP="002E4F28">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Pr>
          <w:rFonts w:ascii="Times New Roman" w:hAnsi="Times New Roman" w:cs="Times New Roman"/>
          <w:sz w:val="24"/>
          <w:szCs w:val="24"/>
          <w:lang w:val="es-ES"/>
        </w:rPr>
        <w:t>La economía de Paraguay represent</w:t>
      </w:r>
      <w:r w:rsidR="00F8630A">
        <w:rPr>
          <w:rFonts w:ascii="Times New Roman" w:hAnsi="Times New Roman" w:cs="Times New Roman"/>
          <w:sz w:val="24"/>
          <w:szCs w:val="24"/>
          <w:lang w:val="es-ES"/>
        </w:rPr>
        <w:t>ó</w:t>
      </w:r>
      <w:r w:rsidR="00CE294D" w:rsidRPr="002E4F28">
        <w:rPr>
          <w:rFonts w:ascii="Times New Roman" w:hAnsi="Times New Roman" w:cs="Times New Roman"/>
          <w:sz w:val="24"/>
          <w:szCs w:val="24"/>
          <w:lang w:val="es-ES"/>
        </w:rPr>
        <w:t xml:space="preserve"> el 0.5% del Producto Interno Bruto total de América Latina y el Caribe para el año 2015</w:t>
      </w:r>
      <w:r w:rsidR="00CE294D">
        <w:rPr>
          <w:rStyle w:val="FootnoteReference"/>
          <w:rFonts w:cs="Times New Roman"/>
          <w:szCs w:val="24"/>
          <w:lang w:val="es-ES"/>
        </w:rPr>
        <w:footnoteReference w:id="9"/>
      </w:r>
      <w:r w:rsidR="00CE294D" w:rsidRPr="002E4F28">
        <w:rPr>
          <w:rFonts w:ascii="Times New Roman" w:hAnsi="Times New Roman" w:cs="Times New Roman"/>
          <w:sz w:val="24"/>
          <w:szCs w:val="24"/>
          <w:lang w:val="es-ES"/>
        </w:rPr>
        <w:t xml:space="preserve">. </w:t>
      </w:r>
      <w:r w:rsidR="00E31EEC" w:rsidRPr="002E4F28">
        <w:rPr>
          <w:rFonts w:ascii="Times New Roman" w:hAnsi="Times New Roman" w:cs="Times New Roman"/>
          <w:sz w:val="24"/>
          <w:szCs w:val="24"/>
          <w:lang w:val="es-ES"/>
        </w:rPr>
        <w:t xml:space="preserve">Para </w:t>
      </w:r>
      <w:r w:rsidR="00CE294D" w:rsidRPr="002E4F28">
        <w:rPr>
          <w:rFonts w:ascii="Times New Roman" w:hAnsi="Times New Roman" w:cs="Times New Roman"/>
          <w:sz w:val="24"/>
          <w:szCs w:val="24"/>
          <w:lang w:val="es-ES"/>
        </w:rPr>
        <w:t>este mismo año,</w:t>
      </w:r>
      <w:r w:rsidR="002110EE" w:rsidRPr="002E4F28">
        <w:rPr>
          <w:rFonts w:ascii="Times New Roman" w:hAnsi="Times New Roman" w:cs="Times New Roman"/>
          <w:sz w:val="24"/>
          <w:szCs w:val="24"/>
          <w:lang w:val="es-ES"/>
        </w:rPr>
        <w:t xml:space="preserve"> el índice de apertura comercial</w:t>
      </w:r>
      <w:r w:rsidR="00F07A3F">
        <w:rPr>
          <w:rFonts w:ascii="Times New Roman" w:hAnsi="Times New Roman" w:cs="Times New Roman"/>
          <w:sz w:val="24"/>
          <w:szCs w:val="24"/>
          <w:lang w:val="es-ES"/>
        </w:rPr>
        <w:t xml:space="preserve"> medido por la ratio comercio total/PIB,</w:t>
      </w:r>
      <w:r w:rsidR="00E31EEC">
        <w:rPr>
          <w:rStyle w:val="FootnoteReference"/>
          <w:rFonts w:cs="Times New Roman"/>
          <w:szCs w:val="24"/>
          <w:lang w:val="es-ES"/>
        </w:rPr>
        <w:footnoteReference w:id="10"/>
      </w:r>
      <w:r w:rsidR="002110EE" w:rsidRPr="002E4F28">
        <w:rPr>
          <w:rFonts w:ascii="Times New Roman" w:hAnsi="Times New Roman" w:cs="Times New Roman"/>
          <w:sz w:val="24"/>
          <w:szCs w:val="24"/>
          <w:lang w:val="es-ES"/>
        </w:rPr>
        <w:t xml:space="preserve"> fue 61.2%, </w:t>
      </w:r>
      <w:r w:rsidR="003F42CE">
        <w:rPr>
          <w:rFonts w:ascii="Times New Roman" w:hAnsi="Times New Roman" w:cs="Times New Roman"/>
          <w:sz w:val="24"/>
          <w:szCs w:val="24"/>
          <w:lang w:val="es-ES"/>
        </w:rPr>
        <w:t xml:space="preserve">lo cual </w:t>
      </w:r>
      <w:r w:rsidR="00B33601">
        <w:rPr>
          <w:rFonts w:ascii="Times New Roman" w:hAnsi="Times New Roman" w:cs="Times New Roman"/>
          <w:sz w:val="24"/>
          <w:szCs w:val="24"/>
          <w:lang w:val="es-ES"/>
        </w:rPr>
        <w:t>figura</w:t>
      </w:r>
      <w:r w:rsidR="002110EE" w:rsidRPr="002E4F28">
        <w:rPr>
          <w:rFonts w:ascii="Times New Roman" w:hAnsi="Times New Roman" w:cs="Times New Roman"/>
          <w:sz w:val="24"/>
          <w:szCs w:val="24"/>
          <w:lang w:val="es-ES"/>
        </w:rPr>
        <w:t xml:space="preserve"> casi el doble del índice promedio observado para los países</w:t>
      </w:r>
      <w:r w:rsidR="00E31EEC" w:rsidRPr="002E4F28">
        <w:rPr>
          <w:rFonts w:ascii="Times New Roman" w:hAnsi="Times New Roman" w:cs="Times New Roman"/>
          <w:sz w:val="24"/>
          <w:szCs w:val="24"/>
          <w:lang w:val="es-ES"/>
        </w:rPr>
        <w:t xml:space="preserve"> miembros</w:t>
      </w:r>
      <w:r w:rsidR="002110EE" w:rsidRPr="002E4F28">
        <w:rPr>
          <w:rFonts w:ascii="Times New Roman" w:hAnsi="Times New Roman" w:cs="Times New Roman"/>
          <w:sz w:val="24"/>
          <w:szCs w:val="24"/>
          <w:lang w:val="es-ES"/>
        </w:rPr>
        <w:t xml:space="preserve"> del MERCOSUR </w:t>
      </w:r>
      <w:r w:rsidR="00BB72FB" w:rsidRPr="002E4F28">
        <w:rPr>
          <w:rFonts w:ascii="Times New Roman" w:hAnsi="Times New Roman" w:cs="Times New Roman"/>
          <w:sz w:val="24"/>
          <w:szCs w:val="24"/>
          <w:lang w:val="es-ES"/>
        </w:rPr>
        <w:t>en el mismo período</w:t>
      </w:r>
      <w:r w:rsidR="00D87F1E">
        <w:rPr>
          <w:rFonts w:ascii="Times New Roman" w:hAnsi="Times New Roman" w:cs="Times New Roman"/>
          <w:sz w:val="24"/>
          <w:szCs w:val="24"/>
          <w:lang w:val="es-ES"/>
        </w:rPr>
        <w:t xml:space="preserve"> </w:t>
      </w:r>
      <w:r w:rsidR="00D87F1E" w:rsidRPr="002E4F28">
        <w:rPr>
          <w:rFonts w:ascii="Times New Roman" w:hAnsi="Times New Roman" w:cs="Times New Roman"/>
          <w:sz w:val="24"/>
          <w:szCs w:val="24"/>
          <w:lang w:val="es-ES"/>
        </w:rPr>
        <w:t>(Ver Figura No.1</w:t>
      </w:r>
      <w:r w:rsidR="00D87F1E">
        <w:rPr>
          <w:rFonts w:ascii="Times New Roman" w:hAnsi="Times New Roman" w:cs="Times New Roman"/>
          <w:sz w:val="24"/>
          <w:szCs w:val="24"/>
          <w:lang w:val="es-ES"/>
        </w:rPr>
        <w:t>)</w:t>
      </w:r>
      <w:r w:rsidR="007737E8" w:rsidRPr="002E4F28">
        <w:rPr>
          <w:rFonts w:ascii="Times New Roman" w:hAnsi="Times New Roman" w:cs="Times New Roman"/>
          <w:sz w:val="24"/>
          <w:szCs w:val="24"/>
          <w:lang w:val="es-ES"/>
        </w:rPr>
        <w:t xml:space="preserve">. </w:t>
      </w:r>
      <w:r w:rsidR="00BB72FB" w:rsidRPr="002E4F28">
        <w:rPr>
          <w:rFonts w:ascii="Times New Roman" w:hAnsi="Times New Roman" w:cs="Times New Roman"/>
          <w:sz w:val="24"/>
          <w:szCs w:val="24"/>
          <w:lang w:val="es-ES"/>
        </w:rPr>
        <w:t xml:space="preserve">Lo anterior indica que </w:t>
      </w:r>
      <w:r w:rsidR="00DC4976" w:rsidRPr="002E4F28">
        <w:rPr>
          <w:rFonts w:ascii="Times New Roman" w:hAnsi="Times New Roman" w:cs="Times New Roman"/>
          <w:sz w:val="24"/>
          <w:szCs w:val="24"/>
          <w:lang w:val="es-ES"/>
        </w:rPr>
        <w:t>Paraguay es</w:t>
      </w:r>
      <w:r w:rsidR="007737E8" w:rsidRPr="002E4F28">
        <w:rPr>
          <w:rFonts w:ascii="Times New Roman" w:hAnsi="Times New Roman" w:cs="Times New Roman"/>
          <w:sz w:val="24"/>
          <w:szCs w:val="24"/>
          <w:lang w:val="es-ES"/>
        </w:rPr>
        <w:t xml:space="preserve"> </w:t>
      </w:r>
      <w:r w:rsidR="00E31EEC" w:rsidRPr="002E4F28">
        <w:rPr>
          <w:rFonts w:ascii="Times New Roman" w:hAnsi="Times New Roman" w:cs="Times New Roman"/>
          <w:sz w:val="24"/>
          <w:szCs w:val="24"/>
          <w:lang w:val="es-ES"/>
        </w:rPr>
        <w:t>el país más abierto al comercio ex</w:t>
      </w:r>
      <w:r w:rsidR="00BB72FB" w:rsidRPr="002E4F28">
        <w:rPr>
          <w:rFonts w:ascii="Times New Roman" w:hAnsi="Times New Roman" w:cs="Times New Roman"/>
          <w:sz w:val="24"/>
          <w:szCs w:val="24"/>
          <w:lang w:val="es-ES"/>
        </w:rPr>
        <w:t xml:space="preserve">terior de </w:t>
      </w:r>
      <w:r w:rsidR="00E31EEC" w:rsidRPr="002E4F28">
        <w:rPr>
          <w:rFonts w:ascii="Times New Roman" w:hAnsi="Times New Roman" w:cs="Times New Roman"/>
          <w:sz w:val="24"/>
          <w:szCs w:val="24"/>
          <w:lang w:val="es-ES"/>
        </w:rPr>
        <w:t>todo el bloque de países</w:t>
      </w:r>
      <w:r w:rsidR="00D87F1E">
        <w:rPr>
          <w:rFonts w:ascii="Times New Roman" w:hAnsi="Times New Roman" w:cs="Times New Roman"/>
          <w:sz w:val="24"/>
          <w:szCs w:val="24"/>
          <w:lang w:val="es-ES"/>
        </w:rPr>
        <w:t>,</w:t>
      </w:r>
      <w:r w:rsidR="00E31EEC" w:rsidRPr="002E4F28">
        <w:rPr>
          <w:rFonts w:ascii="Times New Roman" w:hAnsi="Times New Roman" w:cs="Times New Roman"/>
          <w:sz w:val="24"/>
          <w:szCs w:val="24"/>
          <w:lang w:val="es-ES"/>
        </w:rPr>
        <w:t xml:space="preserve"> </w:t>
      </w:r>
      <w:r w:rsidR="00D87F1E">
        <w:rPr>
          <w:rFonts w:ascii="Times New Roman" w:hAnsi="Times New Roman" w:cs="Times New Roman"/>
          <w:sz w:val="24"/>
          <w:szCs w:val="24"/>
          <w:lang w:val="es-ES"/>
        </w:rPr>
        <w:t xml:space="preserve">significando </w:t>
      </w:r>
      <w:r w:rsidR="002110EE" w:rsidRPr="002E4F28">
        <w:rPr>
          <w:rFonts w:ascii="Times New Roman" w:hAnsi="Times New Roman" w:cs="Times New Roman"/>
          <w:sz w:val="24"/>
          <w:szCs w:val="24"/>
          <w:lang w:val="es-ES"/>
        </w:rPr>
        <w:t xml:space="preserve">una alta dependencia de </w:t>
      </w:r>
      <w:r w:rsidR="00DC4976" w:rsidRPr="002E4F28">
        <w:rPr>
          <w:rFonts w:ascii="Times New Roman" w:hAnsi="Times New Roman" w:cs="Times New Roman"/>
          <w:sz w:val="24"/>
          <w:szCs w:val="24"/>
          <w:lang w:val="es-ES"/>
        </w:rPr>
        <w:t>la economía</w:t>
      </w:r>
      <w:r w:rsidR="002110EE" w:rsidRPr="002E4F28">
        <w:rPr>
          <w:rFonts w:ascii="Times New Roman" w:hAnsi="Times New Roman" w:cs="Times New Roman"/>
          <w:sz w:val="24"/>
          <w:szCs w:val="24"/>
          <w:lang w:val="es-ES"/>
        </w:rPr>
        <w:t xml:space="preserve"> al </w:t>
      </w:r>
      <w:r w:rsidR="00831830">
        <w:rPr>
          <w:rFonts w:ascii="Times New Roman" w:hAnsi="Times New Roman" w:cs="Times New Roman"/>
          <w:sz w:val="24"/>
          <w:szCs w:val="24"/>
          <w:lang w:val="es-ES"/>
        </w:rPr>
        <w:t>sector externo</w:t>
      </w:r>
      <w:r w:rsidR="00D87F1E">
        <w:rPr>
          <w:rFonts w:ascii="Times New Roman" w:hAnsi="Times New Roman" w:cs="Times New Roman"/>
          <w:sz w:val="24"/>
          <w:szCs w:val="24"/>
          <w:lang w:val="es-ES"/>
        </w:rPr>
        <w:t xml:space="preserve">, donde </w:t>
      </w:r>
      <w:r w:rsidR="00341ABF">
        <w:rPr>
          <w:rFonts w:ascii="Times New Roman" w:hAnsi="Times New Roman" w:cs="Times New Roman"/>
          <w:sz w:val="24"/>
          <w:szCs w:val="24"/>
          <w:lang w:val="es-ES"/>
        </w:rPr>
        <w:t>el comportamiento</w:t>
      </w:r>
      <w:r w:rsidR="00D87F1E">
        <w:rPr>
          <w:rFonts w:ascii="Times New Roman" w:hAnsi="Times New Roman" w:cs="Times New Roman"/>
          <w:sz w:val="24"/>
          <w:szCs w:val="24"/>
          <w:lang w:val="es-ES"/>
        </w:rPr>
        <w:t xml:space="preserve"> de la demanda externa de bienes es relevante, pero también </w:t>
      </w:r>
      <w:r w:rsidR="00B33601">
        <w:rPr>
          <w:rFonts w:ascii="Times New Roman" w:hAnsi="Times New Roman" w:cs="Times New Roman"/>
          <w:sz w:val="24"/>
          <w:szCs w:val="24"/>
          <w:lang w:val="es-ES"/>
        </w:rPr>
        <w:t xml:space="preserve">las condiciones internas productivas </w:t>
      </w:r>
      <w:r w:rsidR="00787E57">
        <w:rPr>
          <w:rFonts w:ascii="Times New Roman" w:hAnsi="Times New Roman" w:cs="Times New Roman"/>
          <w:sz w:val="24"/>
          <w:szCs w:val="24"/>
          <w:lang w:val="es-ES"/>
        </w:rPr>
        <w:t xml:space="preserve">juegan vital importancia </w:t>
      </w:r>
      <w:r w:rsidR="00831830">
        <w:rPr>
          <w:rFonts w:ascii="Times New Roman" w:hAnsi="Times New Roman" w:cs="Times New Roman"/>
          <w:sz w:val="24"/>
          <w:szCs w:val="24"/>
          <w:lang w:val="es-ES"/>
        </w:rPr>
        <w:t>para el desempeño exportador a fin de</w:t>
      </w:r>
      <w:r w:rsidR="00F3726E">
        <w:rPr>
          <w:rFonts w:ascii="Times New Roman" w:hAnsi="Times New Roman" w:cs="Times New Roman"/>
          <w:sz w:val="24"/>
          <w:szCs w:val="24"/>
          <w:lang w:val="es-ES"/>
        </w:rPr>
        <w:t xml:space="preserve"> </w:t>
      </w:r>
      <w:r w:rsidR="00787E57">
        <w:rPr>
          <w:rFonts w:ascii="Times New Roman" w:hAnsi="Times New Roman" w:cs="Times New Roman"/>
          <w:sz w:val="24"/>
          <w:szCs w:val="24"/>
          <w:lang w:val="es-ES"/>
        </w:rPr>
        <w:t>mantener el flujo de</w:t>
      </w:r>
      <w:r w:rsidR="00F3726E">
        <w:rPr>
          <w:rFonts w:ascii="Times New Roman" w:hAnsi="Times New Roman" w:cs="Times New Roman"/>
          <w:sz w:val="24"/>
          <w:szCs w:val="24"/>
          <w:lang w:val="es-ES"/>
        </w:rPr>
        <w:t xml:space="preserve"> capitales externos </w:t>
      </w:r>
      <w:r w:rsidR="00F8630A">
        <w:rPr>
          <w:rFonts w:ascii="Times New Roman" w:hAnsi="Times New Roman" w:cs="Times New Roman"/>
          <w:sz w:val="24"/>
          <w:szCs w:val="24"/>
          <w:lang w:val="es-ES"/>
        </w:rPr>
        <w:t>hacia</w:t>
      </w:r>
      <w:r w:rsidR="00F3726E">
        <w:rPr>
          <w:rFonts w:ascii="Times New Roman" w:hAnsi="Times New Roman" w:cs="Times New Roman"/>
          <w:sz w:val="24"/>
          <w:szCs w:val="24"/>
          <w:lang w:val="es-ES"/>
        </w:rPr>
        <w:t xml:space="preserve"> la economía. </w:t>
      </w:r>
    </w:p>
    <w:p w14:paraId="1BBB5649" w14:textId="5E195052" w:rsidR="006E25E8" w:rsidRDefault="006E25E8" w:rsidP="006E25E8">
      <w:pPr>
        <w:tabs>
          <w:tab w:val="left" w:pos="2085"/>
        </w:tabs>
        <w:spacing w:after="0" w:line="0" w:lineRule="atLeast"/>
        <w:jc w:val="center"/>
        <w:rPr>
          <w:rFonts w:ascii="Times New Roman" w:hAnsi="Times New Roman" w:cs="Times New Roman"/>
          <w:sz w:val="24"/>
          <w:szCs w:val="24"/>
          <w:lang w:val="es-ES"/>
        </w:rPr>
      </w:pPr>
    </w:p>
    <w:p w14:paraId="3B5697AA" w14:textId="2C44D893" w:rsidR="006E25E8" w:rsidRPr="006E25E8" w:rsidRDefault="006E25E8" w:rsidP="006E25E8">
      <w:pPr>
        <w:tabs>
          <w:tab w:val="left" w:pos="2085"/>
        </w:tabs>
        <w:spacing w:after="0" w:line="0" w:lineRule="atLeast"/>
        <w:jc w:val="center"/>
        <w:rPr>
          <w:rFonts w:ascii="Times New Roman" w:hAnsi="Times New Roman" w:cs="Times New Roman"/>
          <w:sz w:val="24"/>
          <w:szCs w:val="24"/>
          <w:lang w:val="es-ES"/>
        </w:rPr>
      </w:pPr>
      <w:r w:rsidRPr="006E25E8">
        <w:rPr>
          <w:rFonts w:ascii="Times New Roman" w:hAnsi="Times New Roman" w:cs="Times New Roman"/>
          <w:sz w:val="24"/>
          <w:szCs w:val="24"/>
          <w:lang w:val="es-ES"/>
        </w:rPr>
        <w:t>Figura No.1: Í</w:t>
      </w:r>
      <w:r w:rsidR="007503AA">
        <w:rPr>
          <w:rFonts w:ascii="Times New Roman" w:hAnsi="Times New Roman" w:cs="Times New Roman"/>
          <w:sz w:val="24"/>
          <w:szCs w:val="24"/>
          <w:lang w:val="es-ES"/>
        </w:rPr>
        <w:t>ndice de Apertura C</w:t>
      </w:r>
      <w:r w:rsidRPr="006E25E8">
        <w:rPr>
          <w:rFonts w:ascii="Times New Roman" w:hAnsi="Times New Roman" w:cs="Times New Roman"/>
          <w:sz w:val="24"/>
          <w:szCs w:val="24"/>
          <w:lang w:val="es-ES"/>
        </w:rPr>
        <w:t>omercial de los países del MERCOSUR año 2015.</w:t>
      </w:r>
    </w:p>
    <w:p w14:paraId="35E88293" w14:textId="6FEB20A6" w:rsidR="00D0783D" w:rsidRDefault="006E25E8" w:rsidP="007F0910">
      <w:pPr>
        <w:tabs>
          <w:tab w:val="left" w:pos="2085"/>
        </w:tabs>
        <w:spacing w:after="0" w:line="0" w:lineRule="atLeast"/>
        <w:jc w:val="center"/>
        <w:rPr>
          <w:rFonts w:ascii="Times New Roman" w:hAnsi="Times New Roman" w:cs="Times New Roman"/>
          <w:sz w:val="24"/>
          <w:szCs w:val="24"/>
          <w:lang w:val="es-ES"/>
        </w:rPr>
      </w:pPr>
      <w:r>
        <w:rPr>
          <w:noProof/>
        </w:rPr>
        <w:drawing>
          <wp:anchor distT="0" distB="0" distL="114300" distR="114300" simplePos="0" relativeHeight="251668480" behindDoc="1" locked="0" layoutInCell="1" allowOverlap="1" wp14:anchorId="477639F3" wp14:editId="4364A5F9">
            <wp:simplePos x="0" y="0"/>
            <wp:positionH relativeFrom="margin">
              <wp:posOffset>670560</wp:posOffset>
            </wp:positionH>
            <wp:positionV relativeFrom="paragraph">
              <wp:posOffset>27305</wp:posOffset>
            </wp:positionV>
            <wp:extent cx="4766945" cy="2125980"/>
            <wp:effectExtent l="0" t="0" r="0" b="7620"/>
            <wp:wrapTight wrapText="bothSides">
              <wp:wrapPolygon edited="0">
                <wp:start x="0" y="0"/>
                <wp:lineTo x="0" y="21484"/>
                <wp:lineTo x="21494" y="21484"/>
                <wp:lineTo x="2149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12539"/>
                    <a:stretch/>
                  </pic:blipFill>
                  <pic:spPr bwMode="auto">
                    <a:xfrm>
                      <a:off x="0" y="0"/>
                      <a:ext cx="4766945" cy="2125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CB7446" w14:textId="13E7F784" w:rsidR="00A70C26" w:rsidRDefault="00A70C26" w:rsidP="007F0910">
      <w:pPr>
        <w:tabs>
          <w:tab w:val="left" w:pos="2085"/>
        </w:tabs>
        <w:spacing w:after="0" w:line="0" w:lineRule="atLeast"/>
        <w:jc w:val="center"/>
        <w:rPr>
          <w:rFonts w:ascii="Times New Roman" w:hAnsi="Times New Roman" w:cs="Times New Roman"/>
          <w:sz w:val="24"/>
          <w:szCs w:val="24"/>
          <w:lang w:val="es-ES"/>
        </w:rPr>
      </w:pPr>
    </w:p>
    <w:p w14:paraId="1EA22946" w14:textId="2BA097DE" w:rsidR="00A70C26" w:rsidRDefault="00A70C26" w:rsidP="007F0910">
      <w:pPr>
        <w:tabs>
          <w:tab w:val="left" w:pos="2085"/>
        </w:tabs>
        <w:spacing w:after="0" w:line="0" w:lineRule="atLeast"/>
        <w:jc w:val="center"/>
        <w:rPr>
          <w:rFonts w:ascii="Times New Roman" w:hAnsi="Times New Roman" w:cs="Times New Roman"/>
          <w:sz w:val="24"/>
          <w:szCs w:val="24"/>
          <w:lang w:val="es-ES"/>
        </w:rPr>
      </w:pPr>
    </w:p>
    <w:p w14:paraId="269D3156" w14:textId="78A6D743" w:rsidR="00A70C26" w:rsidRDefault="00A70C26" w:rsidP="007F0910">
      <w:pPr>
        <w:tabs>
          <w:tab w:val="left" w:pos="2085"/>
        </w:tabs>
        <w:spacing w:after="0" w:line="0" w:lineRule="atLeast"/>
        <w:jc w:val="center"/>
        <w:rPr>
          <w:rFonts w:ascii="Times New Roman" w:hAnsi="Times New Roman" w:cs="Times New Roman"/>
          <w:sz w:val="24"/>
          <w:szCs w:val="24"/>
          <w:lang w:val="es-ES"/>
        </w:rPr>
      </w:pPr>
    </w:p>
    <w:p w14:paraId="3A2846DC" w14:textId="3F7E9ECB" w:rsidR="00A70C26" w:rsidRDefault="00A70C26" w:rsidP="007F0910">
      <w:pPr>
        <w:tabs>
          <w:tab w:val="left" w:pos="2085"/>
        </w:tabs>
        <w:spacing w:after="0" w:line="0" w:lineRule="atLeast"/>
        <w:jc w:val="center"/>
        <w:rPr>
          <w:rFonts w:ascii="Times New Roman" w:hAnsi="Times New Roman" w:cs="Times New Roman"/>
          <w:sz w:val="24"/>
          <w:szCs w:val="24"/>
          <w:lang w:val="es-ES"/>
        </w:rPr>
      </w:pPr>
    </w:p>
    <w:p w14:paraId="4B21E5CD" w14:textId="418351E7" w:rsidR="00A70C26" w:rsidRDefault="00A70C26" w:rsidP="007F0910">
      <w:pPr>
        <w:tabs>
          <w:tab w:val="left" w:pos="2085"/>
        </w:tabs>
        <w:spacing w:after="0" w:line="0" w:lineRule="atLeast"/>
        <w:jc w:val="center"/>
        <w:rPr>
          <w:rFonts w:ascii="Times New Roman" w:hAnsi="Times New Roman" w:cs="Times New Roman"/>
          <w:sz w:val="24"/>
          <w:szCs w:val="24"/>
          <w:lang w:val="es-ES"/>
        </w:rPr>
      </w:pPr>
    </w:p>
    <w:p w14:paraId="37DEBA10" w14:textId="59C0E009" w:rsidR="00A70C26" w:rsidRDefault="00A70C26" w:rsidP="007F0910">
      <w:pPr>
        <w:tabs>
          <w:tab w:val="left" w:pos="2085"/>
        </w:tabs>
        <w:spacing w:after="0" w:line="0" w:lineRule="atLeast"/>
        <w:jc w:val="center"/>
        <w:rPr>
          <w:rFonts w:ascii="Times New Roman" w:hAnsi="Times New Roman" w:cs="Times New Roman"/>
          <w:sz w:val="24"/>
          <w:szCs w:val="24"/>
          <w:lang w:val="es-ES"/>
        </w:rPr>
      </w:pPr>
    </w:p>
    <w:p w14:paraId="437929B9" w14:textId="62D39D2D" w:rsidR="00A70C26" w:rsidRDefault="00A70C26" w:rsidP="007F0910">
      <w:pPr>
        <w:tabs>
          <w:tab w:val="left" w:pos="2085"/>
        </w:tabs>
        <w:spacing w:after="0" w:line="0" w:lineRule="atLeast"/>
        <w:jc w:val="center"/>
        <w:rPr>
          <w:rFonts w:ascii="Times New Roman" w:hAnsi="Times New Roman" w:cs="Times New Roman"/>
          <w:sz w:val="24"/>
          <w:szCs w:val="24"/>
          <w:lang w:val="es-ES"/>
        </w:rPr>
      </w:pPr>
    </w:p>
    <w:p w14:paraId="09B36B08" w14:textId="1DF2303F" w:rsidR="00A70C26" w:rsidRDefault="00A70C26" w:rsidP="007F0910">
      <w:pPr>
        <w:tabs>
          <w:tab w:val="left" w:pos="2085"/>
        </w:tabs>
        <w:spacing w:after="0" w:line="0" w:lineRule="atLeast"/>
        <w:jc w:val="center"/>
        <w:rPr>
          <w:rFonts w:ascii="Times New Roman" w:hAnsi="Times New Roman" w:cs="Times New Roman"/>
          <w:sz w:val="24"/>
          <w:szCs w:val="24"/>
          <w:lang w:val="es-ES"/>
        </w:rPr>
      </w:pPr>
    </w:p>
    <w:p w14:paraId="446072CD" w14:textId="0F14C993" w:rsidR="00397D1B" w:rsidRDefault="00397D1B" w:rsidP="007F0910">
      <w:pPr>
        <w:tabs>
          <w:tab w:val="left" w:pos="2085"/>
        </w:tabs>
        <w:spacing w:after="0" w:line="0" w:lineRule="atLeast"/>
        <w:jc w:val="center"/>
        <w:rPr>
          <w:rFonts w:ascii="Times New Roman" w:hAnsi="Times New Roman" w:cs="Times New Roman"/>
          <w:sz w:val="24"/>
          <w:szCs w:val="24"/>
          <w:lang w:val="es-ES"/>
        </w:rPr>
      </w:pPr>
    </w:p>
    <w:p w14:paraId="41B1E08D" w14:textId="0E93F19E" w:rsidR="007503AA" w:rsidRPr="008873AD" w:rsidRDefault="007503AA" w:rsidP="007503AA">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16CD51AC" w14:textId="24833FA6" w:rsidR="007503AA" w:rsidRPr="007503AA" w:rsidRDefault="007503AA" w:rsidP="007503AA">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268409FB" w14:textId="2A5066E2" w:rsidR="007503AA" w:rsidRPr="007503AA" w:rsidRDefault="0011595C" w:rsidP="007503AA">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11595C">
        <w:rPr>
          <w:noProof/>
        </w:rPr>
        <mc:AlternateContent>
          <mc:Choice Requires="wps">
            <w:drawing>
              <wp:anchor distT="0" distB="0" distL="114300" distR="114300" simplePos="0" relativeHeight="251673600" behindDoc="0" locked="0" layoutInCell="1" allowOverlap="1" wp14:anchorId="0D7BF5FB" wp14:editId="317A2357">
                <wp:simplePos x="0" y="0"/>
                <wp:positionH relativeFrom="margin">
                  <wp:posOffset>350520</wp:posOffset>
                </wp:positionH>
                <wp:positionV relativeFrom="paragraph">
                  <wp:posOffset>80645</wp:posOffset>
                </wp:positionV>
                <wp:extent cx="5410200" cy="406906"/>
                <wp:effectExtent l="0" t="0" r="0" b="0"/>
                <wp:wrapNone/>
                <wp:docPr id="3" name="Text Box 2">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406906"/>
                        </a:xfrm>
                        <a:prstGeom prst="rect">
                          <a:avLst/>
                        </a:prstGeom>
                        <a:solidFill>
                          <a:srgbClr val="FFFFFF"/>
                        </a:solidFill>
                        <a:ln w="9525">
                          <a:noFill/>
                          <a:miter lim="800000"/>
                          <a:headEnd/>
                          <a:tailEnd/>
                        </a:ln>
                      </wps:spPr>
                      <wps:txbx>
                        <w:txbxContent>
                          <w:p w14:paraId="3DEB5942" w14:textId="03561A54" w:rsidR="0011595C" w:rsidRPr="00156057" w:rsidRDefault="0011595C" w:rsidP="0011595C">
                            <w:pPr>
                              <w:pStyle w:val="NormalWeb"/>
                              <w:spacing w:line="276" w:lineRule="auto"/>
                              <w:jc w:val="center"/>
                              <w:rPr>
                                <w:rStyle w:val="IntenseEmphasis"/>
                                <w:rFonts w:asciiTheme="minorHAnsi" w:hAnsiTheme="minorHAnsi"/>
                                <w:sz w:val="22"/>
                                <w:szCs w:val="22"/>
                                <w:lang w:val="es-ES_tradnl"/>
                              </w:rPr>
                            </w:pPr>
                            <w:r w:rsidRPr="00156057">
                              <w:rPr>
                                <w:rStyle w:val="IntenseEmphasis"/>
                                <w:rFonts w:asciiTheme="minorHAnsi" w:eastAsia="Calibri" w:hAnsiTheme="minorHAnsi"/>
                                <w:sz w:val="22"/>
                                <w:szCs w:val="22"/>
                                <w:lang w:val="es-ES_tradnl"/>
                              </w:rPr>
                              <w:t>Índice de apertura comercial promedio de los países del MERCOSUR: 35% Año 2015</w:t>
                            </w:r>
                          </w:p>
                          <w:p w14:paraId="08CC203B" w14:textId="139EBDD7" w:rsidR="0011595C" w:rsidRPr="0011595C" w:rsidRDefault="0011595C" w:rsidP="0011595C">
                            <w:pPr>
                              <w:pStyle w:val="NormalWeb"/>
                              <w:spacing w:line="276" w:lineRule="auto"/>
                              <w:jc w:val="center"/>
                              <w:rPr>
                                <w:i/>
                                <w:lang w:val="es-ES_tradnl"/>
                              </w:rPr>
                            </w:pPr>
                            <w:r w:rsidRPr="0011595C">
                              <w:rPr>
                                <w:rFonts w:eastAsia="Calibri"/>
                                <w:i/>
                                <w:sz w:val="18"/>
                                <w:szCs w:val="18"/>
                                <w:lang w:val="es-ES_tradnl"/>
                              </w:rPr>
                              <w:t>Fuente Elaboración Propia en base a Indicadores de Desarrollo Mundial del Banco Mundial.</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0D7BF5FB" id="_x0000_t202" coordsize="21600,21600" o:spt="202" path="m,l,21600r21600,l21600,xe">
                <v:stroke joinstyle="miter"/>
                <v:path gradientshapeok="t" o:connecttype="rect"/>
              </v:shapetype>
              <v:shape id="Text Box 2" o:spid="_x0000_s1026" type="#_x0000_t202" style="position:absolute;left:0;text-align:left;margin-left:27.6pt;margin-top:6.35pt;width:426pt;height:32.05pt;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" stroked="f">
                <v:textbox style="mso-fit-shape-to-text:t">
                  <w:txbxContent>
                    <w:p w14:paraId="3DEB5942" w14:textId="03561A54" w:rsidR="0011595C" w:rsidRPr="00156057" w:rsidRDefault="0011595C" w:rsidP="0011595C">
                      <w:pPr>
                        <w:pStyle w:val="NormalWeb"/>
                        <w:spacing w:line="276" w:lineRule="auto"/>
                        <w:jc w:val="center"/>
                        <w:rPr>
                          <w:rStyle w:val="IntenseEmphasis"/>
                          <w:rFonts w:asciiTheme="minorHAnsi" w:hAnsiTheme="minorHAnsi"/>
                          <w:sz w:val="22"/>
                          <w:szCs w:val="22"/>
                          <w:lang w:val="es-ES_tradnl"/>
                        </w:rPr>
                      </w:pPr>
                      <w:r w:rsidRPr="00156057">
                        <w:rPr>
                          <w:rStyle w:val="IntenseEmphasis"/>
                          <w:rFonts w:asciiTheme="minorHAnsi" w:eastAsia="Calibri" w:hAnsiTheme="minorHAnsi"/>
                          <w:sz w:val="22"/>
                          <w:szCs w:val="22"/>
                          <w:lang w:val="es-ES_tradnl"/>
                        </w:rPr>
                        <w:t>Índice de apertura comercial promedio de los países del MERCOSUR: 35% Año 2015</w:t>
                      </w:r>
                    </w:p>
                    <w:p w14:paraId="08CC203B" w14:textId="139EBDD7" w:rsidR="0011595C" w:rsidRPr="0011595C" w:rsidRDefault="0011595C" w:rsidP="0011595C">
                      <w:pPr>
                        <w:pStyle w:val="NormalWeb"/>
                        <w:spacing w:line="276" w:lineRule="auto"/>
                        <w:jc w:val="center"/>
                        <w:rPr>
                          <w:i/>
                          <w:lang w:val="es-ES_tradnl"/>
                        </w:rPr>
                      </w:pPr>
                      <w:r w:rsidRPr="0011595C">
                        <w:rPr>
                          <w:rFonts w:eastAsia="Calibri"/>
                          <w:i/>
                          <w:sz w:val="18"/>
                          <w:szCs w:val="18"/>
                          <w:lang w:val="es-ES_tradnl"/>
                        </w:rPr>
                        <w:t>Fuente Elaboración Propia en base a Indicadores de Desarrollo Mundial del Banco Mundial.</w:t>
                      </w:r>
                    </w:p>
                  </w:txbxContent>
                </v:textbox>
                <w10:wrap anchorx="margin"/>
              </v:shape>
            </w:pict>
          </mc:Fallback>
        </mc:AlternateContent>
      </w:r>
    </w:p>
    <w:p w14:paraId="24CBE97A" w14:textId="79EC9EBE" w:rsidR="007503AA" w:rsidRDefault="007503AA" w:rsidP="007503AA">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2EEA2023" w14:textId="77777777" w:rsidR="006576F2" w:rsidRPr="007503AA" w:rsidRDefault="006576F2" w:rsidP="007503AA">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1D975C57" w14:textId="1ECFEE71" w:rsidR="007F0910" w:rsidRPr="00A70C26" w:rsidRDefault="007503AA" w:rsidP="00A70C26">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Pr>
          <w:rFonts w:ascii="Times New Roman" w:hAnsi="Times New Roman" w:cs="Times New Roman"/>
          <w:sz w:val="24"/>
          <w:szCs w:val="24"/>
          <w:lang w:val="es-ES"/>
        </w:rPr>
        <w:lastRenderedPageBreak/>
        <w:t xml:space="preserve">En </w:t>
      </w:r>
      <w:r w:rsidR="003C231A" w:rsidRPr="00956E17">
        <w:rPr>
          <w:rFonts w:ascii="Times New Roman" w:hAnsi="Times New Roman" w:cs="Times New Roman"/>
          <w:sz w:val="24"/>
          <w:szCs w:val="24"/>
          <w:lang w:val="es-ES"/>
        </w:rPr>
        <w:t>relación a los principales productos comerciados</w:t>
      </w:r>
      <w:r w:rsidR="008873AD">
        <w:rPr>
          <w:rFonts w:ascii="Times New Roman" w:hAnsi="Times New Roman" w:cs="Times New Roman"/>
          <w:sz w:val="24"/>
          <w:szCs w:val="24"/>
          <w:lang w:val="es-ES"/>
        </w:rPr>
        <w:t xml:space="preserve"> externamente</w:t>
      </w:r>
      <w:r w:rsidR="003C231A" w:rsidRPr="00956E17">
        <w:rPr>
          <w:rFonts w:ascii="Times New Roman" w:hAnsi="Times New Roman" w:cs="Times New Roman"/>
          <w:sz w:val="24"/>
          <w:szCs w:val="24"/>
          <w:lang w:val="es-ES"/>
        </w:rPr>
        <w:t xml:space="preserve">, </w:t>
      </w:r>
      <w:r w:rsidR="007F0910" w:rsidRPr="00956E17">
        <w:rPr>
          <w:rFonts w:ascii="Times New Roman" w:hAnsi="Times New Roman" w:cs="Times New Roman"/>
          <w:sz w:val="24"/>
          <w:szCs w:val="24"/>
          <w:lang w:val="es-ES"/>
        </w:rPr>
        <w:t>las exportaciones de Paraguay son pre</w:t>
      </w:r>
      <w:r w:rsidR="00DE2462" w:rsidRPr="00956E17">
        <w:rPr>
          <w:rFonts w:ascii="Times New Roman" w:hAnsi="Times New Roman" w:cs="Times New Roman"/>
          <w:sz w:val="24"/>
          <w:szCs w:val="24"/>
          <w:lang w:val="es-ES"/>
        </w:rPr>
        <w:t>dominantemente bie</w:t>
      </w:r>
      <w:r w:rsidR="003C231A" w:rsidRPr="00956E17">
        <w:rPr>
          <w:rFonts w:ascii="Times New Roman" w:hAnsi="Times New Roman" w:cs="Times New Roman"/>
          <w:sz w:val="24"/>
          <w:szCs w:val="24"/>
          <w:lang w:val="es-ES"/>
        </w:rPr>
        <w:t>nes agrícolas los cuales aportaron</w:t>
      </w:r>
      <w:r w:rsidR="007F0910" w:rsidRPr="00956E17">
        <w:rPr>
          <w:rFonts w:ascii="Times New Roman" w:hAnsi="Times New Roman" w:cs="Times New Roman"/>
          <w:sz w:val="24"/>
          <w:szCs w:val="24"/>
          <w:lang w:val="es-ES"/>
        </w:rPr>
        <w:t xml:space="preserve"> el 72% del valor total de las exportaciones</w:t>
      </w:r>
      <w:r w:rsidR="003C231A" w:rsidRPr="00956E17">
        <w:rPr>
          <w:rFonts w:ascii="Times New Roman" w:hAnsi="Times New Roman" w:cs="Times New Roman"/>
          <w:sz w:val="24"/>
          <w:szCs w:val="24"/>
          <w:lang w:val="es-ES"/>
        </w:rPr>
        <w:t xml:space="preserve"> (sin incluir las exportaciones de energía</w:t>
      </w:r>
      <w:r w:rsidR="006D5D4E">
        <w:rPr>
          <w:rFonts w:ascii="Times New Roman" w:hAnsi="Times New Roman" w:cs="Times New Roman"/>
          <w:sz w:val="24"/>
          <w:szCs w:val="24"/>
          <w:lang w:val="es-ES"/>
        </w:rPr>
        <w:t xml:space="preserve"> eléctrica</w:t>
      </w:r>
      <w:r w:rsidR="003C231A" w:rsidRPr="00956E17">
        <w:rPr>
          <w:rFonts w:ascii="Times New Roman" w:hAnsi="Times New Roman" w:cs="Times New Roman"/>
          <w:sz w:val="24"/>
          <w:szCs w:val="24"/>
          <w:lang w:val="es-ES"/>
        </w:rPr>
        <w:t>) para el año 2016</w:t>
      </w:r>
      <w:r w:rsidR="003C231A">
        <w:rPr>
          <w:rStyle w:val="FootnoteReference"/>
          <w:rFonts w:cs="Times New Roman"/>
          <w:szCs w:val="24"/>
          <w:lang w:val="es-ES"/>
        </w:rPr>
        <w:footnoteReference w:id="11"/>
      </w:r>
      <w:r w:rsidR="007F0910" w:rsidRPr="00956E17">
        <w:rPr>
          <w:rFonts w:ascii="Times New Roman" w:hAnsi="Times New Roman" w:cs="Times New Roman"/>
          <w:sz w:val="24"/>
          <w:szCs w:val="24"/>
          <w:lang w:val="es-ES"/>
        </w:rPr>
        <w:t xml:space="preserve">, mientras que las importaciones </w:t>
      </w:r>
      <w:r w:rsidR="00424559">
        <w:rPr>
          <w:rFonts w:ascii="Times New Roman" w:hAnsi="Times New Roman" w:cs="Times New Roman"/>
          <w:sz w:val="24"/>
          <w:szCs w:val="24"/>
          <w:lang w:val="es-ES"/>
        </w:rPr>
        <w:t>están conformadas</w:t>
      </w:r>
      <w:r w:rsidR="007F0910" w:rsidRPr="00956E17">
        <w:rPr>
          <w:rFonts w:ascii="Times New Roman" w:hAnsi="Times New Roman" w:cs="Times New Roman"/>
          <w:sz w:val="24"/>
          <w:szCs w:val="24"/>
          <w:lang w:val="es-ES"/>
        </w:rPr>
        <w:t xml:space="preserve"> predominantemente</w:t>
      </w:r>
      <w:r w:rsidR="00424559">
        <w:rPr>
          <w:rFonts w:ascii="Times New Roman" w:hAnsi="Times New Roman" w:cs="Times New Roman"/>
          <w:sz w:val="24"/>
          <w:szCs w:val="24"/>
          <w:lang w:val="es-ES"/>
        </w:rPr>
        <w:t xml:space="preserve"> por</w:t>
      </w:r>
      <w:r w:rsidR="007F0910" w:rsidRPr="00956E17">
        <w:rPr>
          <w:rFonts w:ascii="Times New Roman" w:hAnsi="Times New Roman" w:cs="Times New Roman"/>
          <w:sz w:val="24"/>
          <w:szCs w:val="24"/>
          <w:lang w:val="es-ES"/>
        </w:rPr>
        <w:t xml:space="preserve"> bienes intensivos en capital</w:t>
      </w:r>
      <w:r w:rsidR="003C231A" w:rsidRPr="00956E17">
        <w:rPr>
          <w:rFonts w:ascii="Times New Roman" w:hAnsi="Times New Roman" w:cs="Times New Roman"/>
          <w:sz w:val="24"/>
          <w:szCs w:val="24"/>
          <w:lang w:val="es-ES"/>
        </w:rPr>
        <w:t xml:space="preserve"> como maquinarias y equipos</w:t>
      </w:r>
      <w:r w:rsidR="003C231A">
        <w:rPr>
          <w:rStyle w:val="FootnoteReference"/>
          <w:rFonts w:cs="Times New Roman"/>
          <w:szCs w:val="24"/>
          <w:lang w:val="es-ES"/>
        </w:rPr>
        <w:footnoteReference w:id="12"/>
      </w:r>
      <w:r w:rsidR="007F0910" w:rsidRPr="00956E17">
        <w:rPr>
          <w:rFonts w:ascii="Times New Roman" w:hAnsi="Times New Roman" w:cs="Times New Roman"/>
          <w:sz w:val="24"/>
          <w:szCs w:val="24"/>
          <w:lang w:val="es-ES"/>
        </w:rPr>
        <w:t xml:space="preserve">. </w:t>
      </w:r>
      <w:r w:rsidR="00BD5C71" w:rsidRPr="00956E17">
        <w:rPr>
          <w:rFonts w:ascii="Times New Roman" w:hAnsi="Times New Roman" w:cs="Times New Roman"/>
          <w:sz w:val="24"/>
          <w:szCs w:val="24"/>
          <w:lang w:val="es-ES"/>
        </w:rPr>
        <w:t>En relación a</w:t>
      </w:r>
      <w:r w:rsidR="00BF5E12" w:rsidRPr="00956E17">
        <w:rPr>
          <w:rFonts w:ascii="Times New Roman" w:hAnsi="Times New Roman" w:cs="Times New Roman"/>
          <w:sz w:val="24"/>
          <w:szCs w:val="24"/>
          <w:lang w:val="es-ES"/>
        </w:rPr>
        <w:t xml:space="preserve">l destino de las exportaciones de Paraguay, </w:t>
      </w:r>
      <w:r w:rsidR="00D6723A" w:rsidRPr="00956E17">
        <w:rPr>
          <w:rFonts w:ascii="Times New Roman" w:hAnsi="Times New Roman" w:cs="Times New Roman"/>
          <w:sz w:val="24"/>
          <w:szCs w:val="24"/>
          <w:lang w:val="es-ES"/>
        </w:rPr>
        <w:t xml:space="preserve">se observa </w:t>
      </w:r>
      <w:r w:rsidR="00354FF8" w:rsidRPr="00956E17">
        <w:rPr>
          <w:rFonts w:ascii="Times New Roman" w:hAnsi="Times New Roman" w:cs="Times New Roman"/>
          <w:sz w:val="24"/>
          <w:szCs w:val="24"/>
          <w:lang w:val="es-ES"/>
        </w:rPr>
        <w:t>que el MERCOSUR ha ganado</w:t>
      </w:r>
      <w:r w:rsidR="00401593" w:rsidRPr="00956E17">
        <w:rPr>
          <w:rFonts w:ascii="Times New Roman" w:hAnsi="Times New Roman" w:cs="Times New Roman"/>
          <w:sz w:val="24"/>
          <w:szCs w:val="24"/>
          <w:lang w:val="es-ES"/>
        </w:rPr>
        <w:t xml:space="preserve"> participación</w:t>
      </w:r>
      <w:r w:rsidR="00354FF8" w:rsidRPr="00956E17">
        <w:rPr>
          <w:rFonts w:ascii="Times New Roman" w:hAnsi="Times New Roman" w:cs="Times New Roman"/>
          <w:sz w:val="24"/>
          <w:szCs w:val="24"/>
          <w:lang w:val="es-ES"/>
        </w:rPr>
        <w:t xml:space="preserve"> en los últimos años, llegando a colocarse como el principal socio comercial de Paraguay </w:t>
      </w:r>
      <w:r w:rsidR="00787E57">
        <w:rPr>
          <w:rFonts w:ascii="Times New Roman" w:hAnsi="Times New Roman" w:cs="Times New Roman"/>
          <w:sz w:val="24"/>
          <w:szCs w:val="24"/>
          <w:lang w:val="es-ES"/>
        </w:rPr>
        <w:t>en</w:t>
      </w:r>
      <w:r w:rsidR="003B5909" w:rsidRPr="00956E17">
        <w:rPr>
          <w:rFonts w:ascii="Times New Roman" w:hAnsi="Times New Roman" w:cs="Times New Roman"/>
          <w:sz w:val="24"/>
          <w:szCs w:val="24"/>
          <w:lang w:val="es-ES"/>
        </w:rPr>
        <w:t xml:space="preserve"> el año</w:t>
      </w:r>
      <w:r w:rsidR="00354FF8" w:rsidRPr="00956E17">
        <w:rPr>
          <w:rFonts w:ascii="Times New Roman" w:hAnsi="Times New Roman" w:cs="Times New Roman"/>
          <w:sz w:val="24"/>
          <w:szCs w:val="24"/>
          <w:lang w:val="es-ES"/>
        </w:rPr>
        <w:t xml:space="preserve"> 2016</w:t>
      </w:r>
      <w:r w:rsidR="00787E57">
        <w:rPr>
          <w:rFonts w:ascii="Times New Roman" w:hAnsi="Times New Roman" w:cs="Times New Roman"/>
          <w:sz w:val="24"/>
          <w:szCs w:val="24"/>
          <w:lang w:val="es-ES"/>
        </w:rPr>
        <w:t>,</w:t>
      </w:r>
      <w:r w:rsidR="003B5909" w:rsidRPr="00956E17">
        <w:rPr>
          <w:rFonts w:ascii="Times New Roman" w:hAnsi="Times New Roman" w:cs="Times New Roman"/>
          <w:sz w:val="24"/>
          <w:szCs w:val="24"/>
          <w:lang w:val="es-ES"/>
        </w:rPr>
        <w:t xml:space="preserve"> </w:t>
      </w:r>
      <w:r w:rsidR="00371317" w:rsidRPr="00956E17">
        <w:rPr>
          <w:rFonts w:ascii="Times New Roman" w:hAnsi="Times New Roman" w:cs="Times New Roman"/>
          <w:sz w:val="24"/>
          <w:szCs w:val="24"/>
          <w:lang w:val="es-ES"/>
        </w:rPr>
        <w:t>alcanzando</w:t>
      </w:r>
      <w:r w:rsidR="00F726ED">
        <w:rPr>
          <w:rFonts w:ascii="Times New Roman" w:hAnsi="Times New Roman" w:cs="Times New Roman"/>
          <w:sz w:val="24"/>
          <w:szCs w:val="24"/>
          <w:lang w:val="es-ES"/>
        </w:rPr>
        <w:t xml:space="preserve"> el 27</w:t>
      </w:r>
      <w:r w:rsidR="00DE2462" w:rsidRPr="00956E17">
        <w:rPr>
          <w:rFonts w:ascii="Times New Roman" w:hAnsi="Times New Roman" w:cs="Times New Roman"/>
          <w:sz w:val="24"/>
          <w:szCs w:val="24"/>
          <w:lang w:val="es-ES"/>
        </w:rPr>
        <w:t xml:space="preserve">% </w:t>
      </w:r>
      <w:r w:rsidR="00354FF8" w:rsidRPr="00956E17">
        <w:rPr>
          <w:rFonts w:ascii="Times New Roman" w:hAnsi="Times New Roman" w:cs="Times New Roman"/>
          <w:sz w:val="24"/>
          <w:szCs w:val="24"/>
          <w:lang w:val="es-ES"/>
        </w:rPr>
        <w:t>del</w:t>
      </w:r>
      <w:r w:rsidR="00845058" w:rsidRPr="00956E17">
        <w:rPr>
          <w:rFonts w:ascii="Times New Roman" w:hAnsi="Times New Roman" w:cs="Times New Roman"/>
          <w:sz w:val="24"/>
          <w:szCs w:val="24"/>
          <w:lang w:val="es-ES"/>
        </w:rPr>
        <w:t xml:space="preserve"> valor</w:t>
      </w:r>
      <w:r w:rsidR="00354FF8" w:rsidRPr="00956E17">
        <w:rPr>
          <w:rFonts w:ascii="Times New Roman" w:hAnsi="Times New Roman" w:cs="Times New Roman"/>
          <w:sz w:val="24"/>
          <w:szCs w:val="24"/>
          <w:lang w:val="es-ES"/>
        </w:rPr>
        <w:t xml:space="preserve"> total de las exportaciones</w:t>
      </w:r>
      <w:r w:rsidR="00F2065E">
        <w:rPr>
          <w:rFonts w:ascii="Times New Roman" w:hAnsi="Times New Roman" w:cs="Times New Roman"/>
          <w:sz w:val="24"/>
          <w:szCs w:val="24"/>
          <w:lang w:val="es-ES"/>
        </w:rPr>
        <w:t xml:space="preserve"> (Ver Figura No.2)</w:t>
      </w:r>
      <w:r w:rsidR="00354FF8" w:rsidRPr="00956E17">
        <w:rPr>
          <w:rFonts w:ascii="Times New Roman" w:hAnsi="Times New Roman" w:cs="Times New Roman"/>
          <w:sz w:val="24"/>
          <w:szCs w:val="24"/>
          <w:lang w:val="es-ES"/>
        </w:rPr>
        <w:t xml:space="preserve">. </w:t>
      </w:r>
      <w:r w:rsidR="007F0910" w:rsidRPr="00956E17">
        <w:rPr>
          <w:rFonts w:ascii="Times New Roman" w:hAnsi="Times New Roman"/>
          <w:sz w:val="24"/>
          <w:szCs w:val="24"/>
          <w:lang w:val="es-ES"/>
        </w:rPr>
        <w:t xml:space="preserve">Con respecto al comercio bilateral, </w:t>
      </w:r>
      <w:r w:rsidR="00956E17">
        <w:rPr>
          <w:rFonts w:ascii="Times New Roman" w:hAnsi="Times New Roman"/>
          <w:sz w:val="24"/>
          <w:szCs w:val="24"/>
          <w:lang w:val="es-ES"/>
        </w:rPr>
        <w:t>a</w:t>
      </w:r>
      <w:r w:rsidR="007F0910" w:rsidRPr="00956E17">
        <w:rPr>
          <w:rFonts w:ascii="Times New Roman" w:hAnsi="Times New Roman"/>
          <w:sz w:val="24"/>
          <w:szCs w:val="24"/>
          <w:lang w:val="es-ES"/>
        </w:rPr>
        <w:t xml:space="preserve"> pesar de que se observar una diversificación </w:t>
      </w:r>
      <w:r w:rsidR="003329B8">
        <w:rPr>
          <w:rFonts w:ascii="Times New Roman" w:hAnsi="Times New Roman"/>
          <w:sz w:val="24"/>
          <w:szCs w:val="24"/>
          <w:lang w:val="es-ES"/>
        </w:rPr>
        <w:t>de</w:t>
      </w:r>
      <w:r w:rsidR="007F0910" w:rsidRPr="00956E17">
        <w:rPr>
          <w:rFonts w:ascii="Times New Roman" w:hAnsi="Times New Roman"/>
          <w:sz w:val="24"/>
          <w:szCs w:val="24"/>
          <w:lang w:val="es-ES"/>
        </w:rPr>
        <w:t xml:space="preserve"> los socios comerciales</w:t>
      </w:r>
      <w:r w:rsidR="00D53A43">
        <w:rPr>
          <w:rFonts w:ascii="Times New Roman" w:hAnsi="Times New Roman"/>
          <w:sz w:val="24"/>
          <w:szCs w:val="24"/>
          <w:lang w:val="es-ES"/>
        </w:rPr>
        <w:t xml:space="preserve"> bilaterales</w:t>
      </w:r>
      <w:r w:rsidR="007F0910" w:rsidRPr="00956E17">
        <w:rPr>
          <w:rFonts w:ascii="Times New Roman" w:hAnsi="Times New Roman"/>
          <w:sz w:val="24"/>
          <w:szCs w:val="24"/>
          <w:lang w:val="es-ES"/>
        </w:rPr>
        <w:t xml:space="preserve"> de Paraguay alocándose tanto dentro de la región como fuera, </w:t>
      </w:r>
      <w:r w:rsidR="00752913">
        <w:rPr>
          <w:rFonts w:ascii="Times New Roman" w:hAnsi="Times New Roman"/>
          <w:sz w:val="24"/>
          <w:szCs w:val="24"/>
          <w:lang w:val="es-ES"/>
        </w:rPr>
        <w:t>Brasil constituyó</w:t>
      </w:r>
      <w:r w:rsidR="007F0910" w:rsidRPr="00956E17">
        <w:rPr>
          <w:rFonts w:ascii="Times New Roman" w:hAnsi="Times New Roman"/>
          <w:sz w:val="24"/>
          <w:szCs w:val="24"/>
          <w:lang w:val="es-ES"/>
        </w:rPr>
        <w:t xml:space="preserve"> el socio comercial número </w:t>
      </w:r>
      <w:r w:rsidR="0071376F" w:rsidRPr="00956E17">
        <w:rPr>
          <w:rFonts w:ascii="Times New Roman" w:hAnsi="Times New Roman"/>
          <w:sz w:val="24"/>
          <w:szCs w:val="24"/>
          <w:lang w:val="es-ES"/>
        </w:rPr>
        <w:t>uno</w:t>
      </w:r>
      <w:r w:rsidR="007F0910" w:rsidRPr="00956E17">
        <w:rPr>
          <w:rFonts w:ascii="Times New Roman" w:hAnsi="Times New Roman"/>
          <w:sz w:val="24"/>
          <w:szCs w:val="24"/>
          <w:lang w:val="es-ES"/>
        </w:rPr>
        <w:t xml:space="preserve"> tanto en destino de las exportaciones como en origen de las </w:t>
      </w:r>
      <w:r w:rsidR="00752913" w:rsidRPr="00956E17">
        <w:rPr>
          <w:rFonts w:ascii="Times New Roman" w:hAnsi="Times New Roman"/>
          <w:sz w:val="24"/>
          <w:szCs w:val="24"/>
          <w:lang w:val="es-ES"/>
        </w:rPr>
        <w:t>importaciones</w:t>
      </w:r>
      <w:r w:rsidR="00752913">
        <w:rPr>
          <w:rFonts w:ascii="Times New Roman" w:hAnsi="Times New Roman"/>
          <w:sz w:val="24"/>
          <w:szCs w:val="24"/>
          <w:lang w:val="es-ES"/>
        </w:rPr>
        <w:t xml:space="preserve"> en el año 2016. </w:t>
      </w:r>
      <w:r w:rsidR="00956E17">
        <w:rPr>
          <w:rFonts w:ascii="Times New Roman" w:hAnsi="Times New Roman"/>
          <w:sz w:val="24"/>
          <w:szCs w:val="24"/>
          <w:lang w:val="es-ES"/>
        </w:rPr>
        <w:t>(Ver Figura No.3)</w:t>
      </w:r>
      <w:r w:rsidR="007F0910" w:rsidRPr="00956E17">
        <w:rPr>
          <w:rFonts w:ascii="Times New Roman" w:hAnsi="Times New Roman"/>
          <w:sz w:val="24"/>
          <w:szCs w:val="24"/>
          <w:lang w:val="es-ES"/>
        </w:rPr>
        <w:t>.</w:t>
      </w:r>
    </w:p>
    <w:p w14:paraId="1FDAB0C2" w14:textId="77777777" w:rsidR="007503AA" w:rsidRDefault="007503AA" w:rsidP="00A70C26">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14:paraId="6700DC5B" w14:textId="77777777" w:rsidR="00856F1E" w:rsidRDefault="00371317" w:rsidP="00856F1E">
      <w:pPr>
        <w:spacing w:after="0" w:line="240" w:lineRule="auto"/>
        <w:jc w:val="center"/>
        <w:rPr>
          <w:rFonts w:ascii="Times New Roman" w:hAnsi="Times New Roman"/>
          <w:bCs/>
          <w:sz w:val="24"/>
          <w:szCs w:val="24"/>
          <w:lang w:val="es-ES_tradnl"/>
        </w:rPr>
      </w:pPr>
      <w:r>
        <w:rPr>
          <w:rFonts w:ascii="Times New Roman" w:hAnsi="Times New Roman" w:cs="Times New Roman"/>
          <w:sz w:val="24"/>
          <w:szCs w:val="24"/>
          <w:lang w:val="es-ES"/>
        </w:rPr>
        <w:t xml:space="preserve">Figura No. 2. </w:t>
      </w:r>
      <w:r w:rsidR="00856F1E">
        <w:rPr>
          <w:rFonts w:ascii="Times New Roman" w:hAnsi="Times New Roman"/>
          <w:bCs/>
          <w:sz w:val="24"/>
          <w:szCs w:val="24"/>
          <w:lang w:val="es-ES_tradnl"/>
        </w:rPr>
        <w:t>E</w:t>
      </w:r>
      <w:r w:rsidR="00856F1E" w:rsidRPr="008D20AB">
        <w:rPr>
          <w:rFonts w:ascii="Times New Roman" w:hAnsi="Times New Roman"/>
          <w:bCs/>
          <w:sz w:val="24"/>
          <w:szCs w:val="24"/>
          <w:lang w:val="es-ES_tradnl"/>
        </w:rPr>
        <w:t xml:space="preserve">xportaciones de </w:t>
      </w:r>
      <w:r w:rsidR="00856F1E">
        <w:rPr>
          <w:rFonts w:ascii="Times New Roman" w:hAnsi="Times New Roman"/>
          <w:bCs/>
          <w:sz w:val="24"/>
          <w:szCs w:val="24"/>
          <w:lang w:val="es-ES_tradnl"/>
        </w:rPr>
        <w:t>Paraguay a principales bloques de países</w:t>
      </w:r>
      <w:r w:rsidR="00E404F2">
        <w:rPr>
          <w:rStyle w:val="FootnoteReference"/>
          <w:bCs/>
          <w:szCs w:val="24"/>
          <w:lang w:val="es-ES_tradnl"/>
        </w:rPr>
        <w:footnoteReference w:id="13"/>
      </w:r>
    </w:p>
    <w:p w14:paraId="27127A5C" w14:textId="77777777" w:rsidR="00856F1E" w:rsidRDefault="00856F1E" w:rsidP="00856F1E">
      <w:pPr>
        <w:spacing w:after="0" w:line="240" w:lineRule="auto"/>
        <w:jc w:val="center"/>
        <w:rPr>
          <w:rFonts w:ascii="Times New Roman" w:hAnsi="Times New Roman"/>
          <w:bCs/>
          <w:sz w:val="20"/>
          <w:szCs w:val="24"/>
          <w:lang w:val="es-ES_tradnl"/>
        </w:rPr>
      </w:pPr>
      <w:r w:rsidRPr="00B816CF">
        <w:rPr>
          <w:rFonts w:ascii="Times New Roman" w:hAnsi="Times New Roman"/>
          <w:bCs/>
          <w:sz w:val="20"/>
          <w:szCs w:val="24"/>
          <w:lang w:val="es-ES_tradnl"/>
        </w:rPr>
        <w:t xml:space="preserve">Porcentaje de participación en el valor de las exportaciones totales </w:t>
      </w:r>
      <w:r w:rsidR="00AD3F01">
        <w:rPr>
          <w:rFonts w:ascii="Times New Roman" w:hAnsi="Times New Roman"/>
          <w:bCs/>
          <w:sz w:val="20"/>
          <w:szCs w:val="24"/>
          <w:lang w:val="es-ES_tradnl"/>
        </w:rPr>
        <w:t xml:space="preserve">año </w:t>
      </w:r>
      <w:r>
        <w:rPr>
          <w:rFonts w:ascii="Times New Roman" w:hAnsi="Times New Roman"/>
          <w:bCs/>
          <w:sz w:val="20"/>
          <w:szCs w:val="24"/>
          <w:lang w:val="es-ES_tradnl"/>
        </w:rPr>
        <w:t>2016</w:t>
      </w:r>
      <w:r w:rsidRPr="00B816CF">
        <w:rPr>
          <w:rFonts w:ascii="Times New Roman" w:hAnsi="Times New Roman"/>
          <w:bCs/>
          <w:sz w:val="20"/>
          <w:szCs w:val="24"/>
          <w:lang w:val="es-ES_tradnl"/>
        </w:rPr>
        <w:t>.</w:t>
      </w:r>
    </w:p>
    <w:p w14:paraId="0AECD319" w14:textId="77777777" w:rsidR="005F24CC" w:rsidRPr="009B21F7" w:rsidRDefault="005F24CC" w:rsidP="00856F1E">
      <w:pPr>
        <w:spacing w:after="0" w:line="240" w:lineRule="auto"/>
        <w:jc w:val="center"/>
        <w:rPr>
          <w:rFonts w:ascii="Times New Roman" w:hAnsi="Times New Roman"/>
          <w:szCs w:val="24"/>
          <w:lang w:val="es-ES_tradnl"/>
        </w:rPr>
      </w:pPr>
    </w:p>
    <w:p w14:paraId="3A6B17FC" w14:textId="77777777" w:rsidR="00B578AC" w:rsidRPr="00856F1E" w:rsidRDefault="007F0910" w:rsidP="00371317">
      <w:pPr>
        <w:tabs>
          <w:tab w:val="left" w:pos="2085"/>
        </w:tabs>
        <w:spacing w:after="0" w:line="0" w:lineRule="atLeast"/>
        <w:jc w:val="center"/>
        <w:rPr>
          <w:rFonts w:ascii="Times New Roman" w:hAnsi="Times New Roman" w:cs="Times New Roman"/>
          <w:sz w:val="24"/>
          <w:szCs w:val="24"/>
          <w:lang w:val="es-ES_tradnl"/>
        </w:rPr>
      </w:pPr>
      <w:r>
        <w:rPr>
          <w:noProof/>
        </w:rPr>
        <w:drawing>
          <wp:inline distT="0" distB="0" distL="0" distR="0" wp14:anchorId="23658A29" wp14:editId="7219480E">
            <wp:extent cx="5228590" cy="1797050"/>
            <wp:effectExtent l="0" t="0" r="10160" b="12700"/>
            <wp:docPr id="4" name="Chart 4">
              <a:extLst xmlns:a="http://schemas.openxmlformats.org/drawingml/2006/main">
                <a:ext uri="{FF2B5EF4-FFF2-40B4-BE49-F238E27FC236}">
                  <a16:creationId xmlns:a16="http://schemas.microsoft.com/office/drawing/2014/main" id="{376847E8-4854-4CB0-B220-56119A6D14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6B48173" w14:textId="77777777" w:rsidR="005F24CC" w:rsidRDefault="005F24CC" w:rsidP="005F24CC">
      <w:pPr>
        <w:spacing w:after="0" w:line="240" w:lineRule="auto"/>
        <w:jc w:val="center"/>
        <w:rPr>
          <w:rFonts w:ascii="Times New Roman" w:hAnsi="Times New Roman"/>
          <w:sz w:val="24"/>
          <w:szCs w:val="24"/>
          <w:lang w:val="es-ES_tradnl"/>
        </w:rPr>
      </w:pPr>
      <w:r>
        <w:rPr>
          <w:rFonts w:ascii="Times New Roman" w:hAnsi="Times New Roman" w:cs="Times New Roman"/>
          <w:sz w:val="24"/>
          <w:szCs w:val="24"/>
          <w:lang w:val="es-ES"/>
        </w:rPr>
        <w:t xml:space="preserve">Figura No. </w:t>
      </w:r>
      <w:r w:rsidR="003A5780">
        <w:rPr>
          <w:rFonts w:ascii="Times New Roman" w:hAnsi="Times New Roman" w:cs="Times New Roman"/>
          <w:sz w:val="24"/>
          <w:szCs w:val="24"/>
          <w:lang w:val="es-ES"/>
        </w:rPr>
        <w:t>3</w:t>
      </w:r>
      <w:r>
        <w:rPr>
          <w:rFonts w:ascii="Times New Roman" w:hAnsi="Times New Roman" w:cs="Times New Roman"/>
          <w:sz w:val="24"/>
          <w:szCs w:val="24"/>
          <w:lang w:val="es-ES"/>
        </w:rPr>
        <w:t xml:space="preserve">. </w:t>
      </w:r>
      <w:r w:rsidRPr="00DC11F2">
        <w:rPr>
          <w:rFonts w:ascii="Times New Roman" w:hAnsi="Times New Roman"/>
          <w:sz w:val="24"/>
          <w:szCs w:val="24"/>
          <w:lang w:val="es-ES_tradnl"/>
        </w:rPr>
        <w:t xml:space="preserve">Comercio Bilateral de </w:t>
      </w:r>
      <w:r>
        <w:rPr>
          <w:rFonts w:ascii="Times New Roman" w:hAnsi="Times New Roman"/>
          <w:sz w:val="24"/>
          <w:szCs w:val="24"/>
          <w:lang w:val="es-ES_tradnl"/>
        </w:rPr>
        <w:t>Paraguay en el año 201</w:t>
      </w:r>
      <w:r w:rsidR="00E404F2">
        <w:rPr>
          <w:rFonts w:ascii="Times New Roman" w:hAnsi="Times New Roman"/>
          <w:sz w:val="24"/>
          <w:szCs w:val="24"/>
          <w:lang w:val="es-ES_tradnl"/>
        </w:rPr>
        <w:t>5</w:t>
      </w:r>
      <w:r w:rsidRPr="00DC11F2">
        <w:rPr>
          <w:rFonts w:ascii="Times New Roman" w:hAnsi="Times New Roman"/>
          <w:sz w:val="24"/>
          <w:szCs w:val="24"/>
          <w:lang w:val="es-ES_tradnl"/>
        </w:rPr>
        <w:t>.</w:t>
      </w:r>
    </w:p>
    <w:p w14:paraId="25D6DF23" w14:textId="77777777" w:rsidR="005F24CC" w:rsidRDefault="005F24CC" w:rsidP="005F24CC">
      <w:pPr>
        <w:spacing w:after="0" w:line="240" w:lineRule="auto"/>
        <w:jc w:val="center"/>
        <w:rPr>
          <w:rFonts w:ascii="Times New Roman" w:hAnsi="Times New Roman"/>
          <w:bCs/>
          <w:sz w:val="18"/>
          <w:szCs w:val="24"/>
          <w:lang w:val="es-ES_tradnl"/>
        </w:rPr>
      </w:pPr>
      <w:r w:rsidRPr="005F24CC">
        <w:rPr>
          <w:rFonts w:ascii="Times New Roman" w:hAnsi="Times New Roman"/>
          <w:bCs/>
          <w:sz w:val="18"/>
          <w:szCs w:val="24"/>
          <w:lang w:val="es-ES_tradnl"/>
        </w:rPr>
        <w:t>Porcentaje de participación en el valor de las exportaciones totales.</w:t>
      </w:r>
    </w:p>
    <w:p w14:paraId="3F3B0AB2" w14:textId="77777777" w:rsidR="00D65256" w:rsidRPr="005F24CC" w:rsidRDefault="00D65256" w:rsidP="005F24CC">
      <w:pPr>
        <w:spacing w:after="0" w:line="240" w:lineRule="auto"/>
        <w:jc w:val="center"/>
        <w:rPr>
          <w:rFonts w:ascii="Times New Roman" w:hAnsi="Times New Roman"/>
          <w:bCs/>
          <w:sz w:val="18"/>
          <w:szCs w:val="24"/>
          <w:lang w:val="es-ES_tradnl"/>
        </w:rPr>
      </w:pPr>
      <w:r>
        <w:rPr>
          <w:noProof/>
        </w:rPr>
        <w:drawing>
          <wp:inline distT="0" distB="0" distL="0" distR="0" wp14:anchorId="74822179" wp14:editId="3F4B218F">
            <wp:extent cx="4975781" cy="173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84640" cy="1736636"/>
                    </a:xfrm>
                    <a:prstGeom prst="rect">
                      <a:avLst/>
                    </a:prstGeom>
                  </pic:spPr>
                </pic:pic>
              </a:graphicData>
            </a:graphic>
          </wp:inline>
        </w:drawing>
      </w:r>
    </w:p>
    <w:p w14:paraId="5716255B" w14:textId="1370ED41" w:rsidR="00856F1E" w:rsidRPr="00E404F2" w:rsidRDefault="008873AD" w:rsidP="008873AD">
      <w:pPr>
        <w:spacing w:line="240" w:lineRule="auto"/>
        <w:ind w:left="360"/>
        <w:jc w:val="center"/>
        <w:rPr>
          <w:rFonts w:ascii="Times New Roman" w:hAnsi="Times New Roman"/>
          <w:i/>
          <w:sz w:val="20"/>
          <w:szCs w:val="24"/>
          <w:lang w:val="es-ES_tradnl"/>
        </w:rPr>
      </w:pPr>
      <w:r w:rsidRPr="005F24CC">
        <w:rPr>
          <w:rFonts w:ascii="Times New Roman" w:hAnsi="Times New Roman" w:cs="Times New Roman"/>
          <w:i/>
          <w:noProof/>
          <w:sz w:val="18"/>
          <w:lang w:val="es-ES_tradnl"/>
        </w:rPr>
        <w:t xml:space="preserve">Fuente: Elaboración propia en base a datos de Ministerio de Hacienda de Paraguay </w:t>
      </w:r>
      <w:r>
        <w:rPr>
          <w:rFonts w:ascii="Times New Roman" w:hAnsi="Times New Roman" w:cs="Times New Roman"/>
          <w:i/>
          <w:noProof/>
          <w:sz w:val="18"/>
          <w:lang w:val="es-ES_tradnl"/>
        </w:rPr>
        <w:t xml:space="preserve">y </w:t>
      </w:r>
      <w:r w:rsidR="00E404F2" w:rsidRPr="00E404F2">
        <w:rPr>
          <w:rFonts w:ascii="Times New Roman" w:hAnsi="Times New Roman"/>
          <w:i/>
          <w:sz w:val="20"/>
          <w:szCs w:val="24"/>
          <w:lang w:val="es-ES_tradnl"/>
        </w:rPr>
        <w:t>INTrade BID.</w:t>
      </w:r>
    </w:p>
    <w:p w14:paraId="75F3F183" w14:textId="5404D855" w:rsidR="00DD28BA" w:rsidRDefault="00734287" w:rsidP="00DD28BA">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Pr>
          <w:rFonts w:ascii="Times New Roman" w:hAnsi="Times New Roman"/>
          <w:sz w:val="24"/>
          <w:szCs w:val="24"/>
          <w:lang w:val="es-ES"/>
        </w:rPr>
        <w:lastRenderedPageBreak/>
        <w:t xml:space="preserve">Es de destacar </w:t>
      </w:r>
      <w:r w:rsidR="00B4669C">
        <w:rPr>
          <w:rFonts w:ascii="Times New Roman" w:hAnsi="Times New Roman"/>
          <w:sz w:val="24"/>
          <w:szCs w:val="24"/>
          <w:lang w:val="es-ES"/>
        </w:rPr>
        <w:t>que,</w:t>
      </w:r>
      <w:r>
        <w:rPr>
          <w:rFonts w:ascii="Times New Roman" w:hAnsi="Times New Roman"/>
          <w:sz w:val="24"/>
          <w:szCs w:val="24"/>
          <w:lang w:val="es-ES"/>
        </w:rPr>
        <w:t xml:space="preserve"> a</w:t>
      </w:r>
      <w:r w:rsidR="00D81D22">
        <w:rPr>
          <w:rFonts w:ascii="Times New Roman" w:hAnsi="Times New Roman"/>
          <w:sz w:val="24"/>
          <w:szCs w:val="24"/>
          <w:lang w:val="es-ES"/>
        </w:rPr>
        <w:t xml:space="preserve"> nivel regional, </w:t>
      </w:r>
      <w:r w:rsidR="00D81D22">
        <w:rPr>
          <w:rFonts w:ascii="Times New Roman" w:hAnsi="Times New Roman"/>
          <w:sz w:val="24"/>
          <w:szCs w:val="24"/>
          <w:lang w:val="es-ES_tradnl"/>
        </w:rPr>
        <w:t>a pesar de</w:t>
      </w:r>
      <w:r w:rsidR="00DD28BA" w:rsidRPr="003B70D9">
        <w:rPr>
          <w:rFonts w:ascii="Times New Roman" w:hAnsi="Times New Roman"/>
          <w:sz w:val="24"/>
          <w:szCs w:val="24"/>
          <w:lang w:val="es-ES_tradnl"/>
        </w:rPr>
        <w:t xml:space="preserve"> los grandes avances del MERCOSUR en materia de integración económica regional, la interdependencia regional medida por el grado de comercio intrarregional,</w:t>
      </w:r>
      <w:r w:rsidR="00DD28BA">
        <w:rPr>
          <w:rStyle w:val="FootnoteReference"/>
          <w:szCs w:val="24"/>
          <w:lang w:val="es-ES_tradnl"/>
        </w:rPr>
        <w:footnoteReference w:id="14"/>
      </w:r>
      <w:r w:rsidR="00DD28BA" w:rsidRPr="003B70D9">
        <w:rPr>
          <w:rFonts w:ascii="Times New Roman" w:hAnsi="Times New Roman"/>
          <w:sz w:val="24"/>
          <w:szCs w:val="24"/>
          <w:lang w:val="es-ES_tradnl"/>
        </w:rPr>
        <w:t xml:space="preserve"> es bajo en comparación con las proporciones de comercio intrarregional de otras regiones del mundo con iniciativas de integración más avanzadas.  Como se puede observar en la Figura No.</w:t>
      </w:r>
      <w:r w:rsidR="00EC666B">
        <w:rPr>
          <w:rFonts w:ascii="Times New Roman" w:hAnsi="Times New Roman"/>
          <w:sz w:val="24"/>
          <w:szCs w:val="24"/>
          <w:lang w:val="es-ES_tradnl"/>
        </w:rPr>
        <w:t>4</w:t>
      </w:r>
      <w:r w:rsidR="00DD28BA" w:rsidRPr="003B70D9">
        <w:rPr>
          <w:rFonts w:ascii="Times New Roman" w:hAnsi="Times New Roman"/>
          <w:sz w:val="24"/>
          <w:szCs w:val="24"/>
          <w:lang w:val="es-ES_tradnl"/>
        </w:rPr>
        <w:t xml:space="preserve">, el comercio intrarregional no solo es bajo para MERCOSUR, sino que tampoco ha experimentado variaciones significativas a lo largo de los años, siendo el </w:t>
      </w:r>
      <w:r w:rsidR="000772AC">
        <w:rPr>
          <w:rFonts w:ascii="Times New Roman" w:hAnsi="Times New Roman"/>
          <w:sz w:val="24"/>
          <w:szCs w:val="24"/>
          <w:lang w:val="es-ES_tradnl"/>
        </w:rPr>
        <w:t>promedio</w:t>
      </w:r>
      <w:r w:rsidR="00DD28BA" w:rsidRPr="003B70D9">
        <w:rPr>
          <w:rFonts w:ascii="Times New Roman" w:hAnsi="Times New Roman"/>
          <w:sz w:val="24"/>
          <w:szCs w:val="24"/>
          <w:lang w:val="es-ES_tradnl"/>
        </w:rPr>
        <w:t xml:space="preserve"> de comercio intrarregional para los últimos 10 años de 14.2 por ciento. Lo anterior sugiere que el estado de la integración de las economías pertenecientes a estas iniciativas, es bajo y que se requieren de acciones concretas que impacten positivamente en la integración económica regional y global incrementando el intercambio de bienes y servicios y también los flujos de personas y de capitales entre los países de la región.</w:t>
      </w:r>
    </w:p>
    <w:p w14:paraId="6AC0D368" w14:textId="2C8B4253" w:rsidR="003E4CA8" w:rsidRDefault="003E4CA8" w:rsidP="003E4CA8">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14A6A0B1" w14:textId="1987F6DF" w:rsidR="003E4CA8" w:rsidRPr="003E4CA8" w:rsidRDefault="00EF07FB" w:rsidP="003E4CA8">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EF07FB">
        <w:rPr>
          <w:noProof/>
        </w:rPr>
        <mc:AlternateContent>
          <mc:Choice Requires="wps">
            <w:drawing>
              <wp:anchor distT="0" distB="0" distL="114300" distR="114300" simplePos="0" relativeHeight="251671552" behindDoc="0" locked="0" layoutInCell="1" allowOverlap="1" wp14:anchorId="7B2FF851" wp14:editId="3EF0334E">
                <wp:simplePos x="0" y="0"/>
                <wp:positionH relativeFrom="column">
                  <wp:posOffset>82550</wp:posOffset>
                </wp:positionH>
                <wp:positionV relativeFrom="paragraph">
                  <wp:posOffset>4030980</wp:posOffset>
                </wp:positionV>
                <wp:extent cx="5905500" cy="361950"/>
                <wp:effectExtent l="0" t="0" r="0" b="0"/>
                <wp:wrapNone/>
                <wp:docPr id="2" name="Text Box 2">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361950"/>
                        </a:xfrm>
                        <a:prstGeom prst="rect">
                          <a:avLst/>
                        </a:prstGeom>
                        <a:solidFill>
                          <a:srgbClr val="FFFFFF"/>
                        </a:solidFill>
                        <a:ln w="9525">
                          <a:noFill/>
                          <a:miter lim="800000"/>
                          <a:headEnd/>
                          <a:tailEnd/>
                        </a:ln>
                      </wps:spPr>
                      <wps:txbx>
                        <w:txbxContent>
                          <w:p w14:paraId="0881C6DC" w14:textId="77777777" w:rsidR="00EF07FB" w:rsidRPr="00EF07FB" w:rsidRDefault="00EF07FB" w:rsidP="00EF07FB">
                            <w:pPr>
                              <w:pStyle w:val="NormalWeb"/>
                              <w:spacing w:after="200" w:line="276" w:lineRule="auto"/>
                              <w:rPr>
                                <w:i/>
                                <w:lang w:val="es-ES_tradnl"/>
                              </w:rPr>
                            </w:pPr>
                            <w:r w:rsidRPr="00EF07FB">
                              <w:rPr>
                                <w:rFonts w:eastAsia="Calibri"/>
                                <w:i/>
                                <w:sz w:val="18"/>
                                <w:szCs w:val="18"/>
                                <w:lang w:val="es-ES_tradnl"/>
                              </w:rPr>
                              <w:t xml:space="preserve">Fuente Elaboración Propia en base a información de </w:t>
                            </w:r>
                            <w:r w:rsidRPr="00EF07FB">
                              <w:rPr>
                                <w:rFonts w:eastAsia="Calibri"/>
                                <w:i/>
                                <w:sz w:val="18"/>
                                <w:szCs w:val="18"/>
                              </w:rPr>
                              <w:t>World Trade Organization</w:t>
                            </w:r>
                            <w:r w:rsidRPr="00EF07FB">
                              <w:rPr>
                                <w:rFonts w:eastAsia="Calibri"/>
                                <w:i/>
                                <w:sz w:val="18"/>
                                <w:szCs w:val="18"/>
                                <w:lang w:val="es-ES_tradnl"/>
                              </w:rPr>
                              <w:t xml:space="preserve">, </w:t>
                            </w:r>
                            <w:r w:rsidRPr="00EF07FB">
                              <w:rPr>
                                <w:rFonts w:eastAsia="Calibri"/>
                                <w:i/>
                                <w:color w:val="0563C1"/>
                                <w:sz w:val="18"/>
                                <w:szCs w:val="18"/>
                                <w:u w:val="single"/>
                                <w:lang w:val="es-ES_tradnl"/>
                              </w:rPr>
                              <w:t>www.wto.org/statistics</w:t>
                            </w:r>
                            <w:r w:rsidRPr="00EF07FB">
                              <w:rPr>
                                <w:rFonts w:eastAsia="Calibri"/>
                                <w:i/>
                                <w:sz w:val="18"/>
                                <w:szCs w:val="18"/>
                                <w:lang w:val="es-ES_tradnl"/>
                              </w:rPr>
                              <w:t xml:space="preserve"> e Indicadores de Desarrollo Mundial del Banco Mundial. </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7B2FF851" id="_x0000_s1027" type="#_x0000_t202" style="position:absolute;left:0;text-align:left;margin-left:6.5pt;margin-top:317.4pt;width:465pt;height:28.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" stroked="f">
                <v:textbox>
                  <w:txbxContent>
                    <w:p w14:paraId="0881C6DC" w14:textId="77777777" w:rsidR="00EF07FB" w:rsidRPr="00EF07FB" w:rsidRDefault="00EF07FB" w:rsidP="00EF07FB">
                      <w:pPr>
                        <w:pStyle w:val="NormalWeb"/>
                        <w:spacing w:after="200" w:line="276" w:lineRule="auto"/>
                        <w:rPr>
                          <w:i/>
                          <w:lang w:val="es-ES_tradnl"/>
                        </w:rPr>
                      </w:pPr>
                      <w:r w:rsidRPr="00EF07FB">
                        <w:rPr>
                          <w:rFonts w:eastAsia="Calibri"/>
                          <w:i/>
                          <w:sz w:val="18"/>
                          <w:szCs w:val="18"/>
                          <w:lang w:val="es-ES_tradnl"/>
                        </w:rPr>
                        <w:t xml:space="preserve">Fuente Elaboración Propia en base a información de </w:t>
                      </w:r>
                      <w:r w:rsidRPr="00EF07FB">
                        <w:rPr>
                          <w:rFonts w:eastAsia="Calibri"/>
                          <w:i/>
                          <w:sz w:val="18"/>
                          <w:szCs w:val="18"/>
                        </w:rPr>
                        <w:t>World Trade Organization</w:t>
                      </w:r>
                      <w:r w:rsidRPr="00EF07FB">
                        <w:rPr>
                          <w:rFonts w:eastAsia="Calibri"/>
                          <w:i/>
                          <w:sz w:val="18"/>
                          <w:szCs w:val="18"/>
                          <w:lang w:val="es-ES_tradnl"/>
                        </w:rPr>
                        <w:t xml:space="preserve">, </w:t>
                      </w:r>
                      <w:r w:rsidRPr="00EF07FB">
                        <w:rPr>
                          <w:rFonts w:eastAsia="Calibri"/>
                          <w:i/>
                          <w:color w:val="0563C1"/>
                          <w:sz w:val="18"/>
                          <w:szCs w:val="18"/>
                          <w:u w:val="single"/>
                          <w:lang w:val="es-ES_tradnl"/>
                        </w:rPr>
                        <w:t>www.wto.org/statistics</w:t>
                      </w:r>
                      <w:r w:rsidRPr="00EF07FB">
                        <w:rPr>
                          <w:rFonts w:eastAsia="Calibri"/>
                          <w:i/>
                          <w:sz w:val="18"/>
                          <w:szCs w:val="18"/>
                          <w:lang w:val="es-ES_tradnl"/>
                        </w:rPr>
                        <w:t xml:space="preserve"> e Indicadores de Desarrollo Mundial del Banco Mundial. </w:t>
                      </w:r>
                    </w:p>
                  </w:txbxContent>
                </v:textbox>
              </v:shape>
            </w:pict>
          </mc:Fallback>
        </mc:AlternateContent>
      </w:r>
      <w:r>
        <w:rPr>
          <w:noProof/>
        </w:rPr>
        <w:drawing>
          <wp:anchor distT="0" distB="0" distL="114300" distR="114300" simplePos="0" relativeHeight="251669504" behindDoc="0" locked="0" layoutInCell="1" allowOverlap="1" wp14:anchorId="616676AD" wp14:editId="52972B42">
            <wp:simplePos x="0" y="0"/>
            <wp:positionH relativeFrom="margin">
              <wp:align>center</wp:align>
            </wp:positionH>
            <wp:positionV relativeFrom="paragraph">
              <wp:posOffset>1846580</wp:posOffset>
            </wp:positionV>
            <wp:extent cx="6051550" cy="2203450"/>
            <wp:effectExtent l="0" t="0" r="6350" b="635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t="3637" b="12242"/>
                    <a:stretch/>
                  </pic:blipFill>
                  <pic:spPr bwMode="auto">
                    <a:xfrm>
                      <a:off x="0" y="0"/>
                      <a:ext cx="6051550" cy="2203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4CA8" w:rsidRPr="003E4CA8">
        <w:rPr>
          <w:rFonts w:ascii="Times New Roman" w:hAnsi="Times New Roman"/>
          <w:sz w:val="24"/>
          <w:szCs w:val="24"/>
          <w:lang w:val="es-ES_tradnl"/>
        </w:rPr>
        <w:t>Otra medida del grado en que los mercados nacionales están integrados regionalmente y a nivel mundial está dado por la Inversión Extranjera Directa (IED). Esta variable es relevante porque representa la importancia de los flujos de capitales externos en las economías, para los cuales el tamaño, la expansión del mercado interno y la dinámica exportadora</w:t>
      </w:r>
      <w:r w:rsidR="00CB72D6">
        <w:rPr>
          <w:rFonts w:ascii="Times New Roman" w:hAnsi="Times New Roman"/>
          <w:sz w:val="24"/>
          <w:szCs w:val="24"/>
          <w:lang w:val="es-ES_tradnl"/>
        </w:rPr>
        <w:t>,</w:t>
      </w:r>
      <w:r w:rsidR="003E4CA8">
        <w:rPr>
          <w:rStyle w:val="FootnoteReference"/>
          <w:szCs w:val="24"/>
          <w:lang w:val="es-ES_tradnl"/>
        </w:rPr>
        <w:footnoteReference w:id="15"/>
      </w:r>
      <w:r w:rsidR="003E4CA8" w:rsidRPr="003E4CA8">
        <w:rPr>
          <w:rFonts w:ascii="Times New Roman" w:hAnsi="Times New Roman"/>
          <w:sz w:val="24"/>
          <w:szCs w:val="24"/>
          <w:lang w:val="es-ES_tradnl"/>
        </w:rPr>
        <w:t xml:space="preserve"> juegan un rol relevante aunado a los factores de la infraestructura interna y los costos logísticos internos los cuales también condicionan fuertemente la IED. En el caso de Paraguay, con datos de los Indicadores Mundiales de Desarrollo, se puede constatar que los niveles de IED como porcentaje del PIB son menores que los observados en promedio para los países del </w:t>
      </w:r>
      <w:r w:rsidR="00EC26F5">
        <w:rPr>
          <w:rFonts w:ascii="Times New Roman" w:hAnsi="Times New Roman"/>
          <w:sz w:val="24"/>
          <w:szCs w:val="24"/>
          <w:lang w:val="es-ES_tradnl"/>
        </w:rPr>
        <w:t>MERCOSUR</w:t>
      </w:r>
      <w:r w:rsidR="00CB72D6">
        <w:rPr>
          <w:rFonts w:ascii="Times New Roman" w:hAnsi="Times New Roman"/>
          <w:sz w:val="24"/>
          <w:szCs w:val="24"/>
          <w:lang w:val="es-ES_tradnl"/>
        </w:rPr>
        <w:t xml:space="preserve"> (Figura No. 5)</w:t>
      </w:r>
      <w:r w:rsidR="003E4CA8" w:rsidRPr="003E4CA8">
        <w:rPr>
          <w:rFonts w:ascii="Times New Roman" w:hAnsi="Times New Roman"/>
          <w:sz w:val="24"/>
          <w:szCs w:val="24"/>
          <w:lang w:val="es-ES_tradnl"/>
        </w:rPr>
        <w:t>.</w:t>
      </w:r>
      <w:r w:rsidR="00A03181">
        <w:rPr>
          <w:rFonts w:ascii="Times New Roman" w:hAnsi="Times New Roman"/>
          <w:sz w:val="24"/>
          <w:szCs w:val="24"/>
          <w:lang w:val="es-ES_tradnl"/>
        </w:rPr>
        <w:t xml:space="preserve"> Lo </w:t>
      </w:r>
      <w:r w:rsidR="0009556A">
        <w:rPr>
          <w:rFonts w:ascii="Times New Roman" w:hAnsi="Times New Roman"/>
          <w:sz w:val="24"/>
          <w:szCs w:val="24"/>
          <w:lang w:val="es-ES_tradnl"/>
        </w:rPr>
        <w:t>anterior denota que los principales factores importantes para hacer negocios, son deficientes en Paraguay en comparación con las condiciones en los países del MERCOSUR.</w:t>
      </w:r>
    </w:p>
    <w:p w14:paraId="654E6B7F" w14:textId="5E05A496" w:rsidR="00EF07FB" w:rsidRDefault="00EF07FB" w:rsidP="000F4BB8">
      <w:pPr>
        <w:spacing w:line="240" w:lineRule="auto"/>
        <w:ind w:left="360"/>
        <w:jc w:val="both"/>
        <w:rPr>
          <w:rFonts w:ascii="Times New Roman" w:hAnsi="Times New Roman"/>
          <w:b/>
          <w:sz w:val="24"/>
          <w:szCs w:val="24"/>
          <w:u w:val="single"/>
          <w:lang w:val="es-ES"/>
        </w:rPr>
      </w:pPr>
    </w:p>
    <w:p w14:paraId="4751A8B1" w14:textId="6048D634" w:rsidR="000F4BB8" w:rsidRDefault="000F4BB8" w:rsidP="000F4BB8">
      <w:pPr>
        <w:spacing w:line="240" w:lineRule="auto"/>
        <w:ind w:left="360"/>
        <w:jc w:val="both"/>
        <w:rPr>
          <w:rFonts w:ascii="Times New Roman" w:hAnsi="Times New Roman"/>
          <w:b/>
          <w:sz w:val="24"/>
          <w:szCs w:val="24"/>
          <w:u w:val="single"/>
          <w:lang w:val="es-ES"/>
        </w:rPr>
      </w:pPr>
      <w:r w:rsidRPr="000F4BB8">
        <w:rPr>
          <w:rFonts w:ascii="Times New Roman" w:hAnsi="Times New Roman"/>
          <w:b/>
          <w:sz w:val="24"/>
          <w:szCs w:val="24"/>
          <w:u w:val="single"/>
          <w:lang w:val="es-ES"/>
        </w:rPr>
        <w:lastRenderedPageBreak/>
        <w:t>Contexto Nacional</w:t>
      </w:r>
    </w:p>
    <w:p w14:paraId="22C176C1" w14:textId="7AB6DA19" w:rsidR="00B058F8" w:rsidRDefault="003C4FB4" w:rsidP="00256889">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3C4FB4">
        <w:rPr>
          <w:rFonts w:ascii="Times New Roman" w:hAnsi="Times New Roman"/>
          <w:sz w:val="24"/>
          <w:szCs w:val="24"/>
          <w:lang w:val="es-ES_tradnl"/>
        </w:rPr>
        <w:t xml:space="preserve">Como ya se ha </w:t>
      </w:r>
      <w:r w:rsidR="00FB3422">
        <w:rPr>
          <w:rFonts w:ascii="Times New Roman" w:hAnsi="Times New Roman"/>
          <w:sz w:val="24"/>
          <w:szCs w:val="24"/>
          <w:lang w:val="es-ES_tradnl"/>
        </w:rPr>
        <w:t>demostrado</w:t>
      </w:r>
      <w:r w:rsidRPr="003C4FB4">
        <w:rPr>
          <w:rFonts w:ascii="Times New Roman" w:hAnsi="Times New Roman"/>
          <w:sz w:val="24"/>
          <w:szCs w:val="24"/>
          <w:lang w:val="es-ES_tradnl"/>
        </w:rPr>
        <w:t>, el grado de apertura al comercio internacional de Paraguay es alto y la composición del comercio externo está altamente orientado hacia países de la región suramericana a través de las principales iniciativas de integración regional a las cuales pertenece. Lo anterior sugiere que intervenciones orientadas a aumentar la competitividad de Paraguay, tenderán a intensificar la propensión del país de comerciar con países de la región</w:t>
      </w:r>
      <w:r w:rsidR="005C65B3">
        <w:rPr>
          <w:rStyle w:val="FootnoteReference"/>
          <w:szCs w:val="24"/>
          <w:lang w:val="es-ES_tradnl"/>
        </w:rPr>
        <w:footnoteReference w:id="16"/>
      </w:r>
      <w:r w:rsidRPr="003C4FB4">
        <w:rPr>
          <w:rFonts w:ascii="Times New Roman" w:hAnsi="Times New Roman"/>
          <w:sz w:val="24"/>
          <w:szCs w:val="24"/>
          <w:lang w:val="es-ES_tradnl"/>
        </w:rPr>
        <w:t xml:space="preserve">, sobre todo con Brasil, siempre que la demanda externa de bienes paraguayos se mantenga constante. </w:t>
      </w:r>
      <w:r w:rsidR="00FA0B00">
        <w:rPr>
          <w:rFonts w:ascii="Times New Roman" w:hAnsi="Times New Roman"/>
          <w:sz w:val="24"/>
          <w:szCs w:val="24"/>
          <w:lang w:val="es-ES_tradnl"/>
        </w:rPr>
        <w:t>En tal sentido</w:t>
      </w:r>
      <w:r w:rsidR="00852411">
        <w:rPr>
          <w:rFonts w:ascii="Times New Roman" w:hAnsi="Times New Roman"/>
          <w:sz w:val="24"/>
          <w:szCs w:val="24"/>
          <w:lang w:val="es-ES_tradnl"/>
        </w:rPr>
        <w:t>,</w:t>
      </w:r>
      <w:r w:rsidR="005C65B3">
        <w:rPr>
          <w:rFonts w:ascii="Times New Roman" w:hAnsi="Times New Roman"/>
          <w:sz w:val="24"/>
          <w:szCs w:val="24"/>
          <w:lang w:val="es-ES_tradnl"/>
        </w:rPr>
        <w:t xml:space="preserve"> </w:t>
      </w:r>
      <w:r w:rsidR="00DD28BA" w:rsidRPr="003C4FB4">
        <w:rPr>
          <w:rFonts w:ascii="Times New Roman" w:hAnsi="Times New Roman"/>
          <w:sz w:val="24"/>
          <w:szCs w:val="24"/>
          <w:lang w:val="es-ES_tradnl"/>
        </w:rPr>
        <w:t xml:space="preserve">la proximidad y la conectividad </w:t>
      </w:r>
      <w:r w:rsidR="00D71F62" w:rsidRPr="003C4FB4">
        <w:rPr>
          <w:rFonts w:ascii="Times New Roman" w:hAnsi="Times New Roman"/>
          <w:sz w:val="24"/>
          <w:szCs w:val="24"/>
          <w:lang w:val="es-ES_tradnl"/>
        </w:rPr>
        <w:t xml:space="preserve">son relevantes para </w:t>
      </w:r>
      <w:r w:rsidR="00DD28BA" w:rsidRPr="003C4FB4">
        <w:rPr>
          <w:rFonts w:ascii="Times New Roman" w:hAnsi="Times New Roman"/>
          <w:sz w:val="24"/>
          <w:szCs w:val="24"/>
          <w:lang w:val="es-ES_tradnl"/>
        </w:rPr>
        <w:t xml:space="preserve">la integración de las principales regiones productoras de bienes y servicios con los puntos de exportación. </w:t>
      </w:r>
    </w:p>
    <w:p w14:paraId="4C32E592" w14:textId="6275C3C6" w:rsidR="00454BA8" w:rsidRDefault="00454BA8" w:rsidP="00454BA8">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14:paraId="02554732" w14:textId="77777777" w:rsidR="00454BA8" w:rsidRPr="00AA3DAF" w:rsidRDefault="00454BA8" w:rsidP="00454BA8">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AA3DAF">
        <w:rPr>
          <w:rFonts w:ascii="Times New Roman" w:hAnsi="Times New Roman"/>
          <w:sz w:val="24"/>
          <w:szCs w:val="24"/>
          <w:lang w:val="es-ES_tradnl"/>
        </w:rPr>
        <w:t xml:space="preserve">Para lograr el objetivo anterior, la infraestructura de transporte desempeña un rol determinante en la competitividad sistémica de la economía debido a la incidencia directa que tiene en los costos de transporte, los que a su vez son un determinante de </w:t>
      </w:r>
      <w:r w:rsidRPr="00AA3DAF">
        <w:rPr>
          <w:rFonts w:ascii="Times New Roman" w:hAnsi="Times New Roman" w:cs="Times New Roman"/>
          <w:sz w:val="24"/>
          <w:szCs w:val="24"/>
          <w:lang w:val="es-ES_tradnl"/>
        </w:rPr>
        <w:t>los precios finales de los bienes transables y no transables, con lo cual altos precios en estos tipos de bienes significan pérdida de competitividad en relación con el resto de competidores globales. Teniendo en cuenta el mecanismo por el cual la infraestructura de transporte incide en la competitividad, es importante resaltar que e</w:t>
      </w:r>
      <w:r w:rsidRPr="00AA3DAF">
        <w:rPr>
          <w:rFonts w:ascii="Times New Roman" w:hAnsi="Times New Roman"/>
          <w:sz w:val="24"/>
          <w:szCs w:val="24"/>
          <w:lang w:val="es-ES_tradnl"/>
        </w:rPr>
        <w:t xml:space="preserve">mpíricamente se observa que los flujos comerciales de una economía son altamente sensibles a los costos de transporte </w:t>
      </w:r>
      <w:r w:rsidRPr="00AA3DAF">
        <w:rPr>
          <w:rFonts w:ascii="Times New Roman" w:hAnsi="Times New Roman" w:cs="Times New Roman"/>
          <w:sz w:val="24"/>
          <w:szCs w:val="24"/>
          <w:lang w:val="es-ES_tradnl"/>
        </w:rPr>
        <w:t>(Krugman y Livas, 1996)</w:t>
      </w:r>
      <w:r w:rsidRPr="00AA3DAF">
        <w:rPr>
          <w:rFonts w:ascii="Times New Roman" w:hAnsi="Times New Roman"/>
          <w:sz w:val="24"/>
          <w:szCs w:val="24"/>
          <w:lang w:val="es-ES_tradnl"/>
        </w:rPr>
        <w:t>, con lo cual menores costos de transporte significan efectos positivos en el comercio interno y externo de un país</w:t>
      </w:r>
      <w:r w:rsidRPr="00AA3DAF">
        <w:rPr>
          <w:rStyle w:val="FootnoteReference"/>
          <w:sz w:val="24"/>
          <w:szCs w:val="24"/>
          <w:lang w:val="es-ES_tradnl"/>
        </w:rPr>
        <w:footnoteReference w:id="17"/>
      </w:r>
      <w:r w:rsidRPr="00AA3DAF">
        <w:rPr>
          <w:rFonts w:ascii="Times New Roman" w:hAnsi="Times New Roman"/>
          <w:sz w:val="24"/>
          <w:szCs w:val="24"/>
          <w:lang w:val="es-ES_tradnl"/>
        </w:rPr>
        <w:t xml:space="preserve">. </w:t>
      </w:r>
    </w:p>
    <w:p w14:paraId="5AE472B9" w14:textId="77777777" w:rsidR="00454BA8" w:rsidRPr="00454BA8" w:rsidRDefault="00454BA8" w:rsidP="00454BA8">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14:paraId="5383061D" w14:textId="6712A69D" w:rsidR="00FB3EB5" w:rsidRDefault="00DB65C4" w:rsidP="003A3966">
      <w:pPr>
        <w:pStyle w:val="ListParagraph"/>
        <w:numPr>
          <w:ilvl w:val="1"/>
          <w:numId w:val="1"/>
        </w:numPr>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FB3EB5">
        <w:rPr>
          <w:rFonts w:ascii="Times New Roman" w:hAnsi="Times New Roman"/>
          <w:sz w:val="24"/>
          <w:szCs w:val="24"/>
          <w:lang w:val="es-ES_tradnl"/>
        </w:rPr>
        <w:t>En</w:t>
      </w:r>
      <w:r>
        <w:rPr>
          <w:rFonts w:ascii="Times New Roman" w:hAnsi="Times New Roman" w:cs="Times New Roman"/>
          <w:sz w:val="24"/>
          <w:szCs w:val="24"/>
          <w:lang w:val="es-ES_tradnl"/>
        </w:rPr>
        <w:t xml:space="preserve"> Paraguay, </w:t>
      </w:r>
      <w:r w:rsidR="00C1420D">
        <w:rPr>
          <w:rFonts w:ascii="Times New Roman" w:hAnsi="Times New Roman" w:cs="Times New Roman"/>
          <w:sz w:val="24"/>
          <w:szCs w:val="24"/>
          <w:lang w:val="es-ES_tradnl"/>
        </w:rPr>
        <w:t>gran</w:t>
      </w:r>
      <w:r w:rsidR="00913B30" w:rsidRPr="00FB3EB5">
        <w:rPr>
          <w:rFonts w:ascii="Times New Roman" w:hAnsi="Times New Roman" w:cs="Times New Roman"/>
          <w:sz w:val="24"/>
          <w:szCs w:val="24"/>
          <w:lang w:val="es-ES_tradnl"/>
        </w:rPr>
        <w:t xml:space="preserve"> parte de la carga se mueve </w:t>
      </w:r>
      <w:r w:rsidR="00E514A8" w:rsidRPr="00FB3EB5">
        <w:rPr>
          <w:rFonts w:ascii="Times New Roman" w:hAnsi="Times New Roman" w:cs="Times New Roman"/>
          <w:sz w:val="24"/>
          <w:szCs w:val="24"/>
          <w:lang w:val="es-ES_tradnl"/>
        </w:rPr>
        <w:t>por medio</w:t>
      </w:r>
      <w:r w:rsidR="00913B30" w:rsidRPr="00FB3EB5">
        <w:rPr>
          <w:rFonts w:ascii="Times New Roman" w:hAnsi="Times New Roman" w:cs="Times New Roman"/>
          <w:sz w:val="24"/>
          <w:szCs w:val="24"/>
          <w:lang w:val="es-ES_tradnl"/>
        </w:rPr>
        <w:t xml:space="preserve"> de carreteras </w:t>
      </w:r>
      <w:r w:rsidR="00E514A8" w:rsidRPr="00FB3EB5">
        <w:rPr>
          <w:rFonts w:ascii="Times New Roman" w:hAnsi="Times New Roman" w:cs="Times New Roman"/>
          <w:sz w:val="24"/>
          <w:szCs w:val="24"/>
          <w:lang w:val="es-ES_tradnl"/>
        </w:rPr>
        <w:t>a través</w:t>
      </w:r>
      <w:r w:rsidR="00913B30" w:rsidRPr="00FB3EB5">
        <w:rPr>
          <w:rFonts w:ascii="Times New Roman" w:hAnsi="Times New Roman" w:cs="Times New Roman"/>
          <w:sz w:val="24"/>
          <w:szCs w:val="24"/>
          <w:lang w:val="es-ES_tradnl"/>
        </w:rPr>
        <w:t xml:space="preserve"> de la Red Vial Principal (RVP)</w:t>
      </w:r>
      <w:bookmarkStart w:id="2" w:name="_Ref482349350"/>
      <w:r w:rsidR="006750CF">
        <w:rPr>
          <w:rStyle w:val="FootnoteReference"/>
          <w:rFonts w:cs="Times New Roman"/>
          <w:szCs w:val="24"/>
          <w:lang w:val="es-ES_tradnl"/>
        </w:rPr>
        <w:footnoteReference w:id="18"/>
      </w:r>
      <w:bookmarkEnd w:id="2"/>
      <w:r w:rsidR="00F41C66" w:rsidRPr="00FB3EB5">
        <w:rPr>
          <w:rFonts w:ascii="Times New Roman" w:hAnsi="Times New Roman" w:cs="Times New Roman"/>
          <w:sz w:val="24"/>
          <w:szCs w:val="24"/>
          <w:lang w:val="es-ES_tradnl"/>
        </w:rPr>
        <w:t xml:space="preserve">. </w:t>
      </w:r>
      <w:r w:rsidR="00C03D78" w:rsidRPr="00FB3EB5">
        <w:rPr>
          <w:rFonts w:ascii="Times New Roman" w:hAnsi="Times New Roman" w:cs="Times New Roman"/>
          <w:sz w:val="24"/>
          <w:szCs w:val="24"/>
          <w:lang w:val="es-ES_tradnl"/>
        </w:rPr>
        <w:t>Por ello, la mejora de las condiciones de la Red Vial Principal (RVP) y la optimización del mantenimiento de infraestructura, es esencial para la reducción de los costos de transporte</w:t>
      </w:r>
      <w:r w:rsidR="00337148" w:rsidRPr="00FB3EB5">
        <w:rPr>
          <w:rFonts w:ascii="Times New Roman" w:hAnsi="Times New Roman" w:cs="Times New Roman"/>
          <w:sz w:val="24"/>
          <w:szCs w:val="24"/>
          <w:lang w:val="es-ES_tradnl"/>
        </w:rPr>
        <w:t xml:space="preserve">. </w:t>
      </w:r>
      <w:r w:rsidR="00E65EF2" w:rsidRPr="00FB3EB5">
        <w:rPr>
          <w:rFonts w:ascii="Times New Roman" w:hAnsi="Times New Roman" w:cs="Times New Roman"/>
          <w:sz w:val="24"/>
          <w:szCs w:val="24"/>
          <w:lang w:val="es-ES_tradnl"/>
        </w:rPr>
        <w:t xml:space="preserve">En el caso de Paraguay, es evidente que las barreras arancelarias al comercio son cada vez menos importantes </w:t>
      </w:r>
      <w:r w:rsidR="004C7A9E" w:rsidRPr="00FB3EB5">
        <w:rPr>
          <w:rFonts w:ascii="Times New Roman" w:hAnsi="Times New Roman" w:cs="Times New Roman"/>
          <w:sz w:val="24"/>
          <w:szCs w:val="24"/>
          <w:lang w:val="es-ES_tradnl"/>
        </w:rPr>
        <w:t xml:space="preserve">en los costos </w:t>
      </w:r>
      <w:r w:rsidR="00E65EF2" w:rsidRPr="00FB3EB5">
        <w:rPr>
          <w:rFonts w:ascii="Times New Roman" w:hAnsi="Times New Roman" w:cs="Times New Roman"/>
          <w:sz w:val="24"/>
          <w:szCs w:val="24"/>
          <w:lang w:val="es-ES_tradnl"/>
        </w:rPr>
        <w:t xml:space="preserve">para comerciar tanto con sus socios regionales como </w:t>
      </w:r>
      <w:r w:rsidR="00716B77" w:rsidRPr="00FB3EB5">
        <w:rPr>
          <w:rFonts w:ascii="Times New Roman" w:hAnsi="Times New Roman" w:cs="Times New Roman"/>
          <w:sz w:val="24"/>
          <w:szCs w:val="24"/>
          <w:lang w:val="es-ES_tradnl"/>
        </w:rPr>
        <w:t>extra regionales</w:t>
      </w:r>
      <w:r w:rsidR="00E65EF2" w:rsidRPr="00FB3EB5">
        <w:rPr>
          <w:rFonts w:ascii="Times New Roman" w:hAnsi="Times New Roman" w:cs="Times New Roman"/>
          <w:sz w:val="24"/>
          <w:szCs w:val="24"/>
          <w:lang w:val="es-ES_tradnl"/>
        </w:rPr>
        <w:t xml:space="preserve"> dada la cantidad de acuerdos preferenciales que el país posee, sin embargo, la contribución de los costos de transporte como porcentaje del costo total del comercio</w:t>
      </w:r>
      <w:r>
        <w:rPr>
          <w:rFonts w:ascii="Times New Roman" w:hAnsi="Times New Roman" w:cs="Times New Roman"/>
          <w:sz w:val="24"/>
          <w:szCs w:val="24"/>
          <w:lang w:val="es-ES_tradnl"/>
        </w:rPr>
        <w:t>, es</w:t>
      </w:r>
      <w:r w:rsidR="00E65EF2" w:rsidRPr="00FB3EB5">
        <w:rPr>
          <w:rFonts w:ascii="Times New Roman" w:hAnsi="Times New Roman" w:cs="Times New Roman"/>
          <w:sz w:val="24"/>
          <w:szCs w:val="24"/>
          <w:lang w:val="es-ES_tradnl"/>
        </w:rPr>
        <w:t xml:space="preserve"> </w:t>
      </w:r>
      <w:r w:rsidR="004C7A9E" w:rsidRPr="00FB3EB5">
        <w:rPr>
          <w:rFonts w:ascii="Times New Roman" w:hAnsi="Times New Roman" w:cs="Times New Roman"/>
          <w:sz w:val="24"/>
          <w:szCs w:val="24"/>
          <w:lang w:val="es-ES_tradnl"/>
        </w:rPr>
        <w:t xml:space="preserve">un factor </w:t>
      </w:r>
      <w:r w:rsidR="0050308E">
        <w:rPr>
          <w:rFonts w:ascii="Times New Roman" w:hAnsi="Times New Roman" w:cs="Times New Roman"/>
          <w:sz w:val="24"/>
          <w:szCs w:val="24"/>
          <w:lang w:val="es-ES_tradnl"/>
        </w:rPr>
        <w:t>crítico para Paraguay</w:t>
      </w:r>
      <w:r w:rsidR="004C7A9E" w:rsidRPr="00FB3EB5">
        <w:rPr>
          <w:rFonts w:ascii="Times New Roman" w:hAnsi="Times New Roman" w:cs="Times New Roman"/>
          <w:sz w:val="24"/>
          <w:szCs w:val="24"/>
          <w:lang w:val="es-ES_tradnl"/>
        </w:rPr>
        <w:t xml:space="preserve"> </w:t>
      </w:r>
      <w:r w:rsidR="00E65EF2" w:rsidRPr="00FB3EB5">
        <w:rPr>
          <w:rFonts w:ascii="Times New Roman" w:hAnsi="Times New Roman" w:cs="Times New Roman"/>
          <w:sz w:val="24"/>
          <w:szCs w:val="24"/>
          <w:lang w:val="es-ES_tradnl"/>
        </w:rPr>
        <w:t>dada la baja calidad de la infraestructura física y de transportes</w:t>
      </w:r>
      <w:r w:rsidR="00E65EF2">
        <w:rPr>
          <w:rStyle w:val="FootnoteReference"/>
          <w:rFonts w:cs="Times New Roman"/>
          <w:szCs w:val="24"/>
          <w:lang w:val="es-ES_tradnl"/>
        </w:rPr>
        <w:footnoteReference w:id="19"/>
      </w:r>
      <w:r w:rsidR="00E65EF2" w:rsidRPr="00FB3EB5">
        <w:rPr>
          <w:rFonts w:ascii="Times New Roman" w:hAnsi="Times New Roman" w:cs="Times New Roman"/>
          <w:sz w:val="24"/>
          <w:szCs w:val="24"/>
          <w:lang w:val="es-ES_tradnl"/>
        </w:rPr>
        <w:t xml:space="preserve">. </w:t>
      </w:r>
    </w:p>
    <w:p w14:paraId="7B8D5D1E" w14:textId="4B810988" w:rsidR="00475594" w:rsidRDefault="00475594" w:rsidP="00475594">
      <w:pPr>
        <w:pStyle w:val="ListParagraph"/>
        <w:tabs>
          <w:tab w:val="left" w:pos="270"/>
          <w:tab w:val="left" w:pos="360"/>
          <w:tab w:val="left" w:pos="450"/>
          <w:tab w:val="left" w:pos="2085"/>
        </w:tabs>
        <w:spacing w:after="0" w:line="0" w:lineRule="atLeast"/>
        <w:ind w:left="90"/>
        <w:jc w:val="both"/>
        <w:rPr>
          <w:rFonts w:ascii="Times New Roman" w:hAnsi="Times New Roman"/>
          <w:sz w:val="24"/>
          <w:szCs w:val="24"/>
          <w:lang w:val="es-ES_tradnl"/>
        </w:rPr>
      </w:pPr>
    </w:p>
    <w:p w14:paraId="48ABEB2A" w14:textId="7AEB8B73" w:rsidR="00E65EF2" w:rsidRPr="00181BBF" w:rsidRDefault="003362E3" w:rsidP="003A3966">
      <w:pPr>
        <w:pStyle w:val="ListParagraph"/>
        <w:numPr>
          <w:ilvl w:val="1"/>
          <w:numId w:val="1"/>
        </w:numPr>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Pr>
          <w:rFonts w:ascii="Times New Roman" w:hAnsi="Times New Roman" w:cs="Times New Roman"/>
          <w:sz w:val="24"/>
          <w:szCs w:val="24"/>
          <w:lang w:val="es-ES_tradnl"/>
        </w:rPr>
        <w:t>La existencia de altos costos logísticos y de transporte en Paraguay se puede constatar con</w:t>
      </w:r>
      <w:r w:rsidR="00E65EF2" w:rsidRPr="00D32321">
        <w:rPr>
          <w:rFonts w:ascii="Times New Roman" w:hAnsi="Times New Roman" w:cs="Times New Roman"/>
          <w:sz w:val="24"/>
          <w:szCs w:val="24"/>
          <w:lang w:val="es-ES_tradnl"/>
        </w:rPr>
        <w:t xml:space="preserve"> </w:t>
      </w:r>
      <w:r w:rsidR="00D32321">
        <w:rPr>
          <w:rFonts w:ascii="Times New Roman" w:hAnsi="Times New Roman"/>
          <w:sz w:val="24"/>
          <w:szCs w:val="24"/>
          <w:lang w:val="es-ES_tradnl"/>
        </w:rPr>
        <w:t>datos de los Indicadores de</w:t>
      </w:r>
      <w:r>
        <w:rPr>
          <w:rFonts w:ascii="Times New Roman" w:hAnsi="Times New Roman"/>
          <w:sz w:val="24"/>
          <w:szCs w:val="24"/>
          <w:lang w:val="es-ES_tradnl"/>
        </w:rPr>
        <w:t xml:space="preserve"> Desarrollo Mundial (IDM)</w:t>
      </w:r>
      <w:r w:rsidR="00E65EF2" w:rsidRPr="00D32321">
        <w:rPr>
          <w:rFonts w:ascii="Times New Roman" w:hAnsi="Times New Roman"/>
          <w:sz w:val="24"/>
          <w:szCs w:val="24"/>
          <w:lang w:val="es-ES_tradnl"/>
        </w:rPr>
        <w:t xml:space="preserve"> en los cuales se observa que en promedio para los años 2005-2014, el costo de exportar (US$ por contenedor) para Paraguay fue 27.7% (o 321 US$ por contenedor) superior que el costo de exportar promedio observado para todos los países de América Latina y el Caribe </w:t>
      </w:r>
      <w:r w:rsidR="0092160A" w:rsidRPr="00D32321">
        <w:rPr>
          <w:rFonts w:ascii="Times New Roman" w:hAnsi="Times New Roman"/>
          <w:sz w:val="24"/>
          <w:szCs w:val="24"/>
          <w:lang w:val="es-ES_tradnl"/>
        </w:rPr>
        <w:t>en</w:t>
      </w:r>
      <w:r w:rsidR="00E65EF2" w:rsidRPr="00D32321">
        <w:rPr>
          <w:rFonts w:ascii="Times New Roman" w:hAnsi="Times New Roman"/>
          <w:sz w:val="24"/>
          <w:szCs w:val="24"/>
          <w:lang w:val="es-ES_tradnl"/>
        </w:rPr>
        <w:t xml:space="preserve"> los mismos años. </w:t>
      </w:r>
      <w:r w:rsidR="0092160A" w:rsidRPr="00D32321">
        <w:rPr>
          <w:rFonts w:ascii="Times New Roman" w:hAnsi="Times New Roman"/>
          <w:sz w:val="24"/>
          <w:szCs w:val="24"/>
          <w:lang w:val="es-ES_tradnl"/>
        </w:rPr>
        <w:t>Con respecto al</w:t>
      </w:r>
      <w:r w:rsidR="00E65EF2" w:rsidRPr="00D32321">
        <w:rPr>
          <w:rFonts w:ascii="Times New Roman" w:hAnsi="Times New Roman"/>
          <w:sz w:val="24"/>
          <w:szCs w:val="24"/>
          <w:lang w:val="es-ES_tradnl"/>
        </w:rPr>
        <w:t xml:space="preserve"> costo de importar</w:t>
      </w:r>
      <w:r w:rsidR="0092160A" w:rsidRPr="00D32321">
        <w:rPr>
          <w:rFonts w:ascii="Times New Roman" w:hAnsi="Times New Roman"/>
          <w:sz w:val="24"/>
          <w:szCs w:val="24"/>
          <w:lang w:val="es-ES_tradnl"/>
        </w:rPr>
        <w:t>, este fue</w:t>
      </w:r>
      <w:r w:rsidR="00E65EF2" w:rsidRPr="00D32321">
        <w:rPr>
          <w:rFonts w:ascii="Times New Roman" w:hAnsi="Times New Roman"/>
          <w:sz w:val="24"/>
          <w:szCs w:val="24"/>
          <w:lang w:val="es-ES_tradnl"/>
        </w:rPr>
        <w:t xml:space="preserve"> 22.21% (340 US$ por contenedor) más alto que el promedio de ALC observado para</w:t>
      </w:r>
      <w:r w:rsidR="00D32321">
        <w:rPr>
          <w:rFonts w:ascii="Times New Roman" w:hAnsi="Times New Roman"/>
          <w:sz w:val="24"/>
          <w:szCs w:val="24"/>
          <w:lang w:val="es-ES_tradnl"/>
        </w:rPr>
        <w:t xml:space="preserve"> los mismos años</w:t>
      </w:r>
      <w:r w:rsidR="00E65EF2" w:rsidRPr="00D32321">
        <w:rPr>
          <w:rFonts w:ascii="Times New Roman" w:hAnsi="Times New Roman"/>
          <w:sz w:val="24"/>
          <w:szCs w:val="24"/>
          <w:lang w:val="es-ES_tradnl"/>
        </w:rPr>
        <w:t xml:space="preserve">. Lo anterior es relevante sobre todo para </w:t>
      </w:r>
      <w:r w:rsidR="00E65EF2" w:rsidRPr="00D32321">
        <w:rPr>
          <w:rFonts w:ascii="Times New Roman" w:hAnsi="Times New Roman"/>
          <w:sz w:val="24"/>
          <w:szCs w:val="24"/>
          <w:lang w:val="es-ES"/>
        </w:rPr>
        <w:t>las importaciones de bienes intermedios y de capital, vitales para la producción interna, ya que el efecto del costo doméstico de transporte supone un incremento en los costos de producción</w:t>
      </w:r>
      <w:r w:rsidR="00F47C28" w:rsidRPr="00D32321">
        <w:rPr>
          <w:rFonts w:ascii="Times New Roman" w:hAnsi="Times New Roman"/>
          <w:sz w:val="24"/>
          <w:szCs w:val="24"/>
          <w:lang w:val="es-ES"/>
        </w:rPr>
        <w:t>.</w:t>
      </w:r>
    </w:p>
    <w:p w14:paraId="65054FF0" w14:textId="77777777" w:rsidR="003C0230" w:rsidRPr="000F4BB8" w:rsidRDefault="000F4BB8" w:rsidP="003C0230">
      <w:pPr>
        <w:tabs>
          <w:tab w:val="left" w:pos="360"/>
          <w:tab w:val="left" w:pos="450"/>
        </w:tabs>
        <w:spacing w:after="0" w:line="240" w:lineRule="auto"/>
        <w:jc w:val="both"/>
        <w:rPr>
          <w:rFonts w:ascii="Times New Roman" w:hAnsi="Times New Roman"/>
          <w:b/>
          <w:color w:val="1F497D"/>
          <w:sz w:val="24"/>
          <w:szCs w:val="24"/>
          <w:lang w:val="es-ES"/>
        </w:rPr>
      </w:pPr>
      <w:r w:rsidRPr="000F4BB8">
        <w:rPr>
          <w:rFonts w:ascii="Times New Roman" w:hAnsi="Times New Roman"/>
          <w:b/>
          <w:color w:val="1F497D"/>
          <w:sz w:val="24"/>
          <w:szCs w:val="24"/>
          <w:lang w:val="es-ES"/>
        </w:rPr>
        <w:lastRenderedPageBreak/>
        <w:t>III.</w:t>
      </w:r>
      <w:r w:rsidRPr="000F4BB8">
        <w:rPr>
          <w:rFonts w:ascii="Times New Roman" w:hAnsi="Times New Roman"/>
          <w:b/>
          <w:color w:val="1F497D"/>
          <w:sz w:val="24"/>
          <w:szCs w:val="24"/>
          <w:lang w:val="es-ES"/>
        </w:rPr>
        <w:tab/>
        <w:t>Aspectos generales de la operación en términos de integración regional</w:t>
      </w:r>
    </w:p>
    <w:p w14:paraId="17D8A30D" w14:textId="77777777" w:rsidR="00C81B2A" w:rsidRDefault="00C81B2A" w:rsidP="003C0230">
      <w:pPr>
        <w:tabs>
          <w:tab w:val="left" w:pos="360"/>
          <w:tab w:val="left" w:pos="450"/>
        </w:tabs>
        <w:spacing w:after="0" w:line="240" w:lineRule="auto"/>
        <w:jc w:val="both"/>
        <w:rPr>
          <w:rFonts w:ascii="Times New Roman" w:hAnsi="Times New Roman"/>
          <w:b/>
          <w:color w:val="1F497D"/>
          <w:sz w:val="24"/>
          <w:szCs w:val="24"/>
          <w:lang w:val="es-ES_tradnl"/>
        </w:rPr>
      </w:pPr>
    </w:p>
    <w:p w14:paraId="6CF3DCAC" w14:textId="77777777" w:rsidR="00716B77" w:rsidRPr="00716B77" w:rsidRDefault="00716B77" w:rsidP="00716B77">
      <w:pPr>
        <w:pStyle w:val="ListParagraph"/>
        <w:numPr>
          <w:ilvl w:val="0"/>
          <w:numId w:val="1"/>
        </w:numPr>
        <w:tabs>
          <w:tab w:val="left" w:pos="270"/>
          <w:tab w:val="left" w:pos="360"/>
          <w:tab w:val="left" w:pos="450"/>
          <w:tab w:val="left" w:pos="2085"/>
        </w:tabs>
        <w:spacing w:after="0" w:line="0" w:lineRule="atLeast"/>
        <w:jc w:val="both"/>
        <w:rPr>
          <w:rFonts w:ascii="Times New Roman" w:hAnsi="Times New Roman" w:cs="Times New Roman"/>
          <w:vanish/>
          <w:sz w:val="24"/>
          <w:szCs w:val="24"/>
          <w:lang w:val="es-ES_tradnl"/>
        </w:rPr>
      </w:pPr>
    </w:p>
    <w:p w14:paraId="6265A01A" w14:textId="5EE6614B" w:rsidR="0062608D" w:rsidRPr="0062608D" w:rsidRDefault="00A57071" w:rsidP="003A3966">
      <w:pPr>
        <w:pStyle w:val="ListParagraph"/>
        <w:numPr>
          <w:ilvl w:val="1"/>
          <w:numId w:val="1"/>
        </w:numPr>
        <w:tabs>
          <w:tab w:val="left" w:pos="270"/>
          <w:tab w:val="left" w:pos="360"/>
          <w:tab w:val="left" w:pos="450"/>
          <w:tab w:val="left" w:pos="2085"/>
        </w:tabs>
        <w:spacing w:after="0" w:line="0" w:lineRule="atLeast"/>
        <w:ind w:left="90"/>
        <w:jc w:val="both"/>
        <w:rPr>
          <w:rFonts w:ascii="Times New Roman" w:hAnsi="Times New Roman" w:cs="Times New Roman"/>
          <w:sz w:val="24"/>
          <w:lang w:val="es-ES_tradnl"/>
        </w:rPr>
      </w:pPr>
      <w:r w:rsidRPr="00334C63">
        <w:rPr>
          <w:rFonts w:ascii="Times New Roman" w:hAnsi="Times New Roman" w:cs="Times New Roman"/>
          <w:sz w:val="24"/>
          <w:szCs w:val="24"/>
          <w:lang w:val="es-ES_tradnl"/>
        </w:rPr>
        <w:t xml:space="preserve">La operación PR-L1145, proyecto de </w:t>
      </w:r>
      <w:r w:rsidR="004945DC">
        <w:rPr>
          <w:rFonts w:ascii="Times New Roman" w:hAnsi="Times New Roman" w:cs="Times New Roman"/>
          <w:sz w:val="24"/>
          <w:szCs w:val="24"/>
          <w:lang w:val="es-ES_tradnl"/>
        </w:rPr>
        <w:t>h</w:t>
      </w:r>
      <w:r w:rsidRPr="00334C63">
        <w:rPr>
          <w:rFonts w:ascii="Times New Roman" w:hAnsi="Times New Roman" w:cs="Times New Roman"/>
          <w:sz w:val="24"/>
          <w:szCs w:val="24"/>
          <w:lang w:val="es-ES_tradnl"/>
        </w:rPr>
        <w:t xml:space="preserve">abilitación de la Ruta Nº 9 tiene el </w:t>
      </w:r>
      <w:r w:rsidR="00256889" w:rsidRPr="00334C63">
        <w:rPr>
          <w:rFonts w:ascii="Times New Roman" w:hAnsi="Times New Roman" w:cs="Times New Roman"/>
          <w:sz w:val="24"/>
          <w:szCs w:val="24"/>
          <w:lang w:val="es-ES_tradnl"/>
        </w:rPr>
        <w:t>objetivo de</w:t>
      </w:r>
      <w:r w:rsidRPr="00334C63">
        <w:rPr>
          <w:rFonts w:ascii="Times New Roman" w:hAnsi="Times New Roman" w:cs="Times New Roman"/>
          <w:sz w:val="24"/>
          <w:szCs w:val="24"/>
          <w:lang w:val="es-ES_tradnl"/>
        </w:rPr>
        <w:t xml:space="preserve"> c</w:t>
      </w:r>
      <w:r w:rsidR="00444B47" w:rsidRPr="00334C63">
        <w:rPr>
          <w:rFonts w:ascii="Times New Roman" w:hAnsi="Times New Roman" w:cs="Times New Roman"/>
          <w:sz w:val="24"/>
          <w:szCs w:val="24"/>
          <w:lang w:val="es-ES_tradnl"/>
        </w:rPr>
        <w:t xml:space="preserve">ontribuir a mejorar la competitividad del sector productivo agropecuario y la integración económica y social del Paraguay, en particular del Chaco. El objetivo específico es contribuir a la mejora y conservación de la transitabilidad, del nivel de servicio y de la seguridad vial de la Ruta Nº 9 desde el km 50 (Cerrito) hasta el km 525 (Mariscal Estigarribia), además de los accesos a las localidades de Loma Plata, Neuland y Filadelfia a través de su mejoramiento y posterior conservación, lo que resultará en la reducción de costos de operación de transporte, tiempos promedios de viaje y reducción de la tasa de accidentes. </w:t>
      </w:r>
    </w:p>
    <w:p w14:paraId="6FBBFBC1" w14:textId="77777777" w:rsidR="0062608D" w:rsidRPr="0062608D" w:rsidRDefault="0062608D" w:rsidP="0062608D">
      <w:pPr>
        <w:pStyle w:val="ListParagraph"/>
        <w:tabs>
          <w:tab w:val="left" w:pos="270"/>
          <w:tab w:val="left" w:pos="360"/>
          <w:tab w:val="left" w:pos="450"/>
          <w:tab w:val="left" w:pos="2085"/>
        </w:tabs>
        <w:spacing w:after="0" w:line="0" w:lineRule="atLeast"/>
        <w:ind w:left="90"/>
        <w:jc w:val="both"/>
        <w:rPr>
          <w:rFonts w:ascii="Times New Roman" w:hAnsi="Times New Roman" w:cs="Times New Roman"/>
          <w:sz w:val="24"/>
          <w:lang w:val="es-ES_tradnl"/>
        </w:rPr>
      </w:pPr>
    </w:p>
    <w:p w14:paraId="4EAC46EF" w14:textId="32D21D31" w:rsidR="00CD2333" w:rsidRPr="00CD2333" w:rsidRDefault="00CD1B22" w:rsidP="003A3966">
      <w:pPr>
        <w:pStyle w:val="ListParagraph"/>
        <w:numPr>
          <w:ilvl w:val="1"/>
          <w:numId w:val="1"/>
        </w:numPr>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62608D">
        <w:rPr>
          <w:rFonts w:ascii="Times New Roman" w:hAnsi="Times New Roman" w:cs="Times New Roman"/>
          <w:sz w:val="24"/>
          <w:lang w:val="es-ES_tradnl"/>
        </w:rPr>
        <w:t xml:space="preserve">La </w:t>
      </w:r>
      <w:r w:rsidR="008B1BC7" w:rsidRPr="0062608D">
        <w:rPr>
          <w:rFonts w:ascii="Times New Roman" w:hAnsi="Times New Roman" w:cs="Times New Roman"/>
          <w:sz w:val="24"/>
          <w:lang w:val="es-ES_tradnl"/>
        </w:rPr>
        <w:t>ruta nacional</w:t>
      </w:r>
      <w:r w:rsidRPr="0062608D">
        <w:rPr>
          <w:rFonts w:ascii="Times New Roman" w:hAnsi="Times New Roman" w:cs="Times New Roman"/>
          <w:sz w:val="24"/>
          <w:lang w:val="es-ES_tradnl"/>
        </w:rPr>
        <w:t xml:space="preserve"> No. 9 </w:t>
      </w:r>
      <w:r w:rsidR="008B1BC7" w:rsidRPr="0062608D">
        <w:rPr>
          <w:rFonts w:ascii="Times New Roman" w:hAnsi="Times New Roman" w:cs="Times New Roman"/>
          <w:sz w:val="24"/>
          <w:lang w:val="es-ES_tradnl"/>
        </w:rPr>
        <w:t xml:space="preserve">(ruta Transchaco) </w:t>
      </w:r>
      <w:r w:rsidR="00E53C99" w:rsidRPr="0062608D">
        <w:rPr>
          <w:rFonts w:ascii="Times New Roman" w:hAnsi="Times New Roman" w:cs="Times New Roman"/>
          <w:sz w:val="24"/>
          <w:lang w:val="es-ES_tradnl"/>
        </w:rPr>
        <w:t xml:space="preserve">es una de las arterias principales de comercialización de Paraguay con Bolivia, y desde Asunción, con la Argentina. </w:t>
      </w:r>
      <w:r w:rsidR="008B1BC7" w:rsidRPr="0062608D">
        <w:rPr>
          <w:rFonts w:ascii="Times New Roman" w:hAnsi="Times New Roman" w:cs="Times New Roman"/>
          <w:sz w:val="24"/>
          <w:lang w:val="es-ES_tradnl"/>
        </w:rPr>
        <w:t>En la frontera con Bolivia, esta ruta continúa con el nombre de Ruta 6 a la ciudad de Boyuibe, hacia el lado boliviano</w:t>
      </w:r>
      <w:r w:rsidR="002632E0" w:rsidRPr="0062608D">
        <w:rPr>
          <w:rFonts w:ascii="Times New Roman" w:hAnsi="Times New Roman" w:cs="Times New Roman"/>
          <w:sz w:val="24"/>
          <w:lang w:val="es-ES_tradnl"/>
        </w:rPr>
        <w:t xml:space="preserve"> y</w:t>
      </w:r>
      <w:r w:rsidR="008B1BC7" w:rsidRPr="0062608D">
        <w:rPr>
          <w:rFonts w:ascii="Times New Roman" w:hAnsi="Times New Roman" w:cs="Times New Roman"/>
          <w:sz w:val="24"/>
          <w:lang w:val="es-ES_tradnl"/>
        </w:rPr>
        <w:t xml:space="preserve"> </w:t>
      </w:r>
      <w:r w:rsidR="002632E0" w:rsidRPr="0062608D">
        <w:rPr>
          <w:rFonts w:ascii="Times New Roman" w:hAnsi="Times New Roman" w:cs="Times New Roman"/>
          <w:sz w:val="24"/>
          <w:lang w:val="es-ES_tradnl"/>
        </w:rPr>
        <w:t>conecta el país con la costa del Pacífico a través de Bolivia, Argentina y Chile, constituyéndose en un corredor para el comercio intrarregional.</w:t>
      </w:r>
      <w:r w:rsidR="00266804" w:rsidRPr="0062608D">
        <w:rPr>
          <w:rFonts w:ascii="Times New Roman" w:hAnsi="Times New Roman" w:cs="Times New Roman"/>
          <w:sz w:val="24"/>
          <w:lang w:val="es-ES_tradnl"/>
        </w:rPr>
        <w:t xml:space="preserve"> </w:t>
      </w:r>
      <w:r w:rsidR="00E53C99" w:rsidRPr="0062608D">
        <w:rPr>
          <w:rFonts w:ascii="Times New Roman" w:hAnsi="Times New Roman" w:cs="Times New Roman"/>
          <w:sz w:val="24"/>
          <w:lang w:val="es-ES_tradnl"/>
        </w:rPr>
        <w:t xml:space="preserve">A nivel interno, </w:t>
      </w:r>
      <w:r w:rsidR="008F3E8D" w:rsidRPr="0062608D">
        <w:rPr>
          <w:rFonts w:ascii="Times New Roman" w:hAnsi="Times New Roman" w:cs="Times New Roman"/>
          <w:sz w:val="24"/>
          <w:lang w:val="es-ES_tradnl"/>
        </w:rPr>
        <w:t>la R</w:t>
      </w:r>
      <w:r w:rsidR="008B1BC7" w:rsidRPr="0062608D">
        <w:rPr>
          <w:rFonts w:ascii="Times New Roman" w:hAnsi="Times New Roman" w:cs="Times New Roman"/>
          <w:sz w:val="24"/>
          <w:lang w:val="es-ES_tradnl"/>
        </w:rPr>
        <w:t>uta</w:t>
      </w:r>
      <w:r w:rsidR="008F3E8D" w:rsidRPr="0062608D">
        <w:rPr>
          <w:rFonts w:ascii="Times New Roman" w:hAnsi="Times New Roman" w:cs="Times New Roman"/>
          <w:sz w:val="24"/>
          <w:lang w:val="es-ES_tradnl"/>
        </w:rPr>
        <w:t xml:space="preserve"> No. 9,</w:t>
      </w:r>
      <w:r w:rsidR="008B1BC7" w:rsidRPr="0062608D">
        <w:rPr>
          <w:rFonts w:ascii="Times New Roman" w:hAnsi="Times New Roman" w:cs="Times New Roman"/>
          <w:sz w:val="24"/>
          <w:lang w:val="es-ES_tradnl"/>
        </w:rPr>
        <w:t xml:space="preserve"> cuza toda la zona occidental de Paraguay </w:t>
      </w:r>
      <w:r w:rsidR="0061342A" w:rsidRPr="0062608D">
        <w:rPr>
          <w:rFonts w:ascii="Times New Roman" w:hAnsi="Times New Roman" w:cs="Times New Roman"/>
          <w:sz w:val="24"/>
          <w:lang w:val="es-ES_tradnl"/>
        </w:rPr>
        <w:t>la cual se divide en tres departamentos (Presidente Hayes, Boquerón y Alto Paraguay)</w:t>
      </w:r>
      <w:r w:rsidR="0031689D" w:rsidRPr="0062608D">
        <w:rPr>
          <w:rFonts w:ascii="Times New Roman" w:hAnsi="Times New Roman" w:cs="Times New Roman"/>
          <w:sz w:val="24"/>
          <w:lang w:val="es-ES_tradnl"/>
        </w:rPr>
        <w:t xml:space="preserve"> que </w:t>
      </w:r>
      <w:r w:rsidR="0061342A" w:rsidRPr="0062608D">
        <w:rPr>
          <w:rFonts w:ascii="Times New Roman" w:hAnsi="Times New Roman" w:cs="Times New Roman"/>
          <w:sz w:val="24"/>
          <w:lang w:val="es-ES_tradnl"/>
        </w:rPr>
        <w:t>presentan las may</w:t>
      </w:r>
      <w:r w:rsidR="00745102">
        <w:rPr>
          <w:rFonts w:ascii="Times New Roman" w:hAnsi="Times New Roman" w:cs="Times New Roman"/>
          <w:sz w:val="24"/>
          <w:lang w:val="es-ES_tradnl"/>
        </w:rPr>
        <w:t>ores extensiones territoriales</w:t>
      </w:r>
      <w:r w:rsidR="00CD2333">
        <w:rPr>
          <w:rFonts w:ascii="Times New Roman" w:hAnsi="Times New Roman" w:cs="Times New Roman"/>
          <w:sz w:val="24"/>
          <w:lang w:val="es-ES_tradnl"/>
        </w:rPr>
        <w:t xml:space="preserve"> y</w:t>
      </w:r>
      <w:r w:rsidR="0061342A" w:rsidRPr="0062608D">
        <w:rPr>
          <w:rFonts w:ascii="Times New Roman" w:hAnsi="Times New Roman" w:cs="Times New Roman"/>
          <w:sz w:val="24"/>
          <w:lang w:val="es-ES_tradnl"/>
        </w:rPr>
        <w:t xml:space="preserve"> las menores densidades poblacionales del país</w:t>
      </w:r>
      <w:r w:rsidR="00CD2333">
        <w:rPr>
          <w:rFonts w:ascii="Times New Roman" w:hAnsi="Times New Roman" w:cs="Times New Roman"/>
          <w:sz w:val="24"/>
          <w:lang w:val="es-ES_tradnl"/>
        </w:rPr>
        <w:t>.</w:t>
      </w:r>
      <w:r w:rsidR="00FC0E5D">
        <w:rPr>
          <w:rFonts w:ascii="Times New Roman" w:hAnsi="Times New Roman" w:cs="Times New Roman"/>
          <w:sz w:val="24"/>
          <w:lang w:val="es-ES_tradnl"/>
        </w:rPr>
        <w:t xml:space="preserve"> </w:t>
      </w:r>
      <w:r w:rsidR="00536DB5" w:rsidRPr="0062608D">
        <w:rPr>
          <w:rFonts w:ascii="Times New Roman" w:hAnsi="Times New Roman" w:cs="Times New Roman"/>
          <w:sz w:val="24"/>
          <w:lang w:val="es-ES_tradnl"/>
        </w:rPr>
        <w:t>La ruta No. 9 es</w:t>
      </w:r>
      <w:r w:rsidR="00460AED" w:rsidRPr="0062608D">
        <w:rPr>
          <w:rFonts w:ascii="Times New Roman" w:hAnsi="Times New Roman" w:cs="Times New Roman"/>
          <w:sz w:val="24"/>
          <w:lang w:val="es-ES_tradnl"/>
        </w:rPr>
        <w:t xml:space="preserve"> </w:t>
      </w:r>
      <w:r w:rsidR="0061342A" w:rsidRPr="0062608D">
        <w:rPr>
          <w:rFonts w:ascii="Times New Roman" w:hAnsi="Times New Roman" w:cs="Times New Roman"/>
          <w:sz w:val="24"/>
          <w:lang w:val="es-ES_tradnl"/>
        </w:rPr>
        <w:t>la principal vía de comunicación del Chaco con el centro económico del Paraguay</w:t>
      </w:r>
      <w:r w:rsidR="00536DB5" w:rsidRPr="0062608D">
        <w:rPr>
          <w:rFonts w:ascii="Times New Roman" w:hAnsi="Times New Roman" w:cs="Times New Roman"/>
          <w:sz w:val="24"/>
          <w:lang w:val="es-ES_tradnl"/>
        </w:rPr>
        <w:t xml:space="preserve"> facilitando</w:t>
      </w:r>
      <w:r w:rsidR="00A70C26">
        <w:rPr>
          <w:rFonts w:ascii="Times New Roman" w:hAnsi="Times New Roman" w:cs="Times New Roman"/>
          <w:sz w:val="24"/>
          <w:lang w:val="es-ES_tradnl"/>
        </w:rPr>
        <w:t xml:space="preserve"> así</w:t>
      </w:r>
      <w:r w:rsidR="00536DB5" w:rsidRPr="0062608D">
        <w:rPr>
          <w:rFonts w:ascii="Times New Roman" w:hAnsi="Times New Roman" w:cs="Times New Roman"/>
          <w:sz w:val="24"/>
          <w:lang w:val="es-ES_tradnl"/>
        </w:rPr>
        <w:t xml:space="preserve"> la conexión con la zona portuaria de Asunción y Villeta</w:t>
      </w:r>
      <w:r w:rsidR="00B76ACF">
        <w:rPr>
          <w:rFonts w:ascii="Times New Roman" w:hAnsi="Times New Roman" w:cs="Times New Roman"/>
          <w:sz w:val="24"/>
          <w:lang w:val="es-ES_tradnl"/>
        </w:rPr>
        <w:t>.</w:t>
      </w:r>
      <w:r w:rsidR="00536DB5" w:rsidRPr="0062608D">
        <w:rPr>
          <w:rFonts w:ascii="Times New Roman" w:hAnsi="Times New Roman" w:cs="Times New Roman"/>
          <w:sz w:val="24"/>
          <w:lang w:val="es-ES_tradnl"/>
        </w:rPr>
        <w:t xml:space="preserve"> </w:t>
      </w:r>
      <w:r w:rsidR="00B76ACF">
        <w:rPr>
          <w:rFonts w:ascii="Times New Roman" w:hAnsi="Times New Roman" w:cs="Times New Roman"/>
          <w:sz w:val="24"/>
          <w:lang w:val="es-ES_tradnl"/>
        </w:rPr>
        <w:t>D</w:t>
      </w:r>
      <w:r w:rsidR="00536DB5" w:rsidRPr="0062608D">
        <w:rPr>
          <w:rFonts w:ascii="Times New Roman" w:hAnsi="Times New Roman" w:cs="Times New Roman"/>
          <w:sz w:val="24"/>
          <w:lang w:val="es-ES_tradnl"/>
        </w:rPr>
        <w:t xml:space="preserve">ichas zonas representan puntos clave para el comercio </w:t>
      </w:r>
      <w:r w:rsidR="008F3E8D" w:rsidRPr="0062608D">
        <w:rPr>
          <w:rFonts w:ascii="Times New Roman" w:hAnsi="Times New Roman" w:cs="Times New Roman"/>
          <w:sz w:val="24"/>
          <w:lang w:val="es-ES_tradnl"/>
        </w:rPr>
        <w:t xml:space="preserve">exterior de Paraguay concentrando los mayores volúmenes de carga tanto de exportación como de importación del país, </w:t>
      </w:r>
      <w:r w:rsidR="00536DB5" w:rsidRPr="0062608D">
        <w:rPr>
          <w:rFonts w:ascii="Times New Roman" w:hAnsi="Times New Roman" w:cs="Times New Roman"/>
          <w:sz w:val="24"/>
          <w:lang w:val="es-ES_tradnl"/>
        </w:rPr>
        <w:t>por tanto, la buena conectividad de las zonas productivas con el área metropolitana de Asunción es un elemento clave para la integración</w:t>
      </w:r>
      <w:r w:rsidR="00CD2333">
        <w:rPr>
          <w:rFonts w:ascii="Times New Roman" w:hAnsi="Times New Roman" w:cs="Times New Roman"/>
          <w:sz w:val="24"/>
          <w:lang w:val="es-ES_tradnl"/>
        </w:rPr>
        <w:t xml:space="preserve"> comercial</w:t>
      </w:r>
      <w:r w:rsidR="0061342A" w:rsidRPr="0062608D">
        <w:rPr>
          <w:rFonts w:ascii="Times New Roman" w:hAnsi="Times New Roman" w:cs="Times New Roman"/>
          <w:sz w:val="24"/>
          <w:lang w:val="es-ES_tradnl"/>
        </w:rPr>
        <w:t>.</w:t>
      </w:r>
    </w:p>
    <w:p w14:paraId="4C447BB7" w14:textId="77777777" w:rsidR="00CD2333" w:rsidRPr="00CD2333" w:rsidRDefault="00CD2333" w:rsidP="00181BBF">
      <w:pPr>
        <w:pStyle w:val="ListParagraph"/>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092C55C7" w14:textId="4E79280A" w:rsidR="00A70C26" w:rsidRPr="00181BBF" w:rsidRDefault="000E0D85" w:rsidP="00BA4A57">
      <w:pPr>
        <w:pStyle w:val="ListParagraph"/>
        <w:numPr>
          <w:ilvl w:val="1"/>
          <w:numId w:val="1"/>
        </w:numPr>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65135E">
        <w:rPr>
          <w:rFonts w:ascii="Times New Roman" w:hAnsi="Times New Roman" w:cs="Times New Roman"/>
          <w:sz w:val="24"/>
          <w:lang w:val="es-ES_tradnl"/>
        </w:rPr>
        <w:t>Es de especial relevancia para la integración econ</w:t>
      </w:r>
      <w:r w:rsidR="003639C5" w:rsidRPr="0065135E">
        <w:rPr>
          <w:rFonts w:ascii="Times New Roman" w:hAnsi="Times New Roman" w:cs="Times New Roman"/>
          <w:sz w:val="24"/>
          <w:lang w:val="es-ES_tradnl"/>
        </w:rPr>
        <w:t>ómica regional</w:t>
      </w:r>
      <w:r w:rsidRPr="0065135E">
        <w:rPr>
          <w:rFonts w:ascii="Times New Roman" w:hAnsi="Times New Roman" w:cs="Times New Roman"/>
          <w:sz w:val="24"/>
          <w:lang w:val="es-ES_tradnl"/>
        </w:rPr>
        <w:t xml:space="preserve"> el hecho de que p</w:t>
      </w:r>
      <w:r w:rsidR="00546B35" w:rsidRPr="0065135E">
        <w:rPr>
          <w:rFonts w:ascii="Times New Roman" w:hAnsi="Times New Roman" w:cs="Times New Roman"/>
          <w:sz w:val="24"/>
          <w:lang w:val="es-ES_tradnl"/>
        </w:rPr>
        <w:t xml:space="preserve">or la </w:t>
      </w:r>
      <w:r w:rsidRPr="0065135E">
        <w:rPr>
          <w:rFonts w:ascii="Times New Roman" w:hAnsi="Times New Roman" w:cs="Times New Roman"/>
          <w:sz w:val="24"/>
          <w:lang w:val="es-ES_tradnl"/>
        </w:rPr>
        <w:t>Ruta No. 9</w:t>
      </w:r>
      <w:r w:rsidR="00546B35" w:rsidRPr="0065135E">
        <w:rPr>
          <w:rFonts w:ascii="Times New Roman" w:hAnsi="Times New Roman" w:cs="Times New Roman"/>
          <w:sz w:val="24"/>
          <w:lang w:val="es-ES_tradnl"/>
        </w:rPr>
        <w:t xml:space="preserve"> circulan los principales </w:t>
      </w:r>
      <w:r w:rsidR="00275194" w:rsidRPr="0065135E">
        <w:rPr>
          <w:rFonts w:ascii="Times New Roman" w:hAnsi="Times New Roman" w:cs="Times New Roman"/>
          <w:sz w:val="24"/>
          <w:lang w:val="es-ES_tradnl"/>
        </w:rPr>
        <w:t>productos</w:t>
      </w:r>
      <w:r w:rsidR="00546B35" w:rsidRPr="0065135E">
        <w:rPr>
          <w:rFonts w:ascii="Times New Roman" w:hAnsi="Times New Roman" w:cs="Times New Roman"/>
          <w:sz w:val="24"/>
          <w:lang w:val="es-ES_tradnl"/>
        </w:rPr>
        <w:t xml:space="preserve"> comerciados por Paraguay, incluyendo el </w:t>
      </w:r>
      <w:r w:rsidRPr="0065135E">
        <w:rPr>
          <w:rFonts w:ascii="Times New Roman" w:hAnsi="Times New Roman" w:cs="Times New Roman"/>
          <w:sz w:val="24"/>
          <w:lang w:val="es-ES_tradnl"/>
        </w:rPr>
        <w:t>G</w:t>
      </w:r>
      <w:r w:rsidR="00546B35" w:rsidRPr="0065135E">
        <w:rPr>
          <w:rFonts w:ascii="Times New Roman" w:hAnsi="Times New Roman" w:cs="Times New Roman"/>
          <w:sz w:val="24"/>
          <w:lang w:val="es-ES_tradnl"/>
        </w:rPr>
        <w:t xml:space="preserve">as </w:t>
      </w:r>
      <w:r w:rsidRPr="0065135E">
        <w:rPr>
          <w:rFonts w:ascii="Times New Roman" w:hAnsi="Times New Roman" w:cs="Times New Roman"/>
          <w:sz w:val="24"/>
          <w:lang w:val="es-ES_tradnl"/>
        </w:rPr>
        <w:t>L</w:t>
      </w:r>
      <w:r w:rsidR="00546B35" w:rsidRPr="0065135E">
        <w:rPr>
          <w:rFonts w:ascii="Times New Roman" w:hAnsi="Times New Roman" w:cs="Times New Roman"/>
          <w:sz w:val="24"/>
          <w:lang w:val="es-ES_tradnl"/>
        </w:rPr>
        <w:t xml:space="preserve">icuado </w:t>
      </w:r>
      <w:r w:rsidR="00CD2333" w:rsidRPr="0065135E">
        <w:rPr>
          <w:rFonts w:ascii="Times New Roman" w:hAnsi="Times New Roman" w:cs="Times New Roman"/>
          <w:sz w:val="24"/>
          <w:lang w:val="es-ES_tradnl"/>
        </w:rPr>
        <w:t xml:space="preserve">de </w:t>
      </w:r>
      <w:r w:rsidRPr="0065135E">
        <w:rPr>
          <w:rFonts w:ascii="Times New Roman" w:hAnsi="Times New Roman" w:cs="Times New Roman"/>
          <w:sz w:val="24"/>
          <w:lang w:val="es-ES_tradnl"/>
        </w:rPr>
        <w:t>P</w:t>
      </w:r>
      <w:r w:rsidR="00CD2333" w:rsidRPr="0065135E">
        <w:rPr>
          <w:rFonts w:ascii="Times New Roman" w:hAnsi="Times New Roman" w:cs="Times New Roman"/>
          <w:sz w:val="24"/>
          <w:lang w:val="es-ES_tradnl"/>
        </w:rPr>
        <w:t xml:space="preserve">etróleo </w:t>
      </w:r>
      <w:r w:rsidRPr="0065135E">
        <w:rPr>
          <w:rFonts w:ascii="Times New Roman" w:hAnsi="Times New Roman" w:cs="Times New Roman"/>
          <w:sz w:val="24"/>
          <w:lang w:val="es-ES_tradnl"/>
        </w:rPr>
        <w:t xml:space="preserve">(GLP) </w:t>
      </w:r>
      <w:r w:rsidR="00546B35" w:rsidRPr="0065135E">
        <w:rPr>
          <w:rFonts w:ascii="Times New Roman" w:hAnsi="Times New Roman" w:cs="Times New Roman"/>
          <w:sz w:val="24"/>
          <w:lang w:val="es-ES_tradnl"/>
        </w:rPr>
        <w:t>importado desde Bolivia</w:t>
      </w:r>
      <w:r w:rsidR="008F7B01" w:rsidRPr="0065135E">
        <w:rPr>
          <w:rFonts w:ascii="Times New Roman" w:hAnsi="Times New Roman" w:cs="Times New Roman"/>
          <w:sz w:val="24"/>
          <w:lang w:val="es-ES_tradnl"/>
        </w:rPr>
        <w:t>. La importación de GLP desde Bolivia</w:t>
      </w:r>
      <w:r w:rsidR="0065135E">
        <w:rPr>
          <w:rStyle w:val="FootnoteReference"/>
          <w:rFonts w:cs="Times New Roman"/>
          <w:lang w:val="es-ES_tradnl"/>
        </w:rPr>
        <w:footnoteReference w:id="20"/>
      </w:r>
      <w:r w:rsidR="008F7B01" w:rsidRPr="0065135E">
        <w:rPr>
          <w:rFonts w:ascii="Times New Roman" w:hAnsi="Times New Roman" w:cs="Times New Roman"/>
          <w:sz w:val="24"/>
          <w:lang w:val="es-ES_tradnl"/>
        </w:rPr>
        <w:t xml:space="preserve">, es relevante desde el punto de vista de la </w:t>
      </w:r>
      <w:r w:rsidR="00A70C26" w:rsidRPr="0065135E">
        <w:rPr>
          <w:rFonts w:ascii="Times New Roman" w:hAnsi="Times New Roman" w:cs="Times New Roman"/>
          <w:sz w:val="24"/>
          <w:lang w:val="es-ES_tradnl"/>
        </w:rPr>
        <w:t xml:space="preserve">integración </w:t>
      </w:r>
      <w:r w:rsidR="008F7B01" w:rsidRPr="0065135E">
        <w:rPr>
          <w:rFonts w:ascii="Times New Roman" w:hAnsi="Times New Roman" w:cs="Times New Roman"/>
          <w:sz w:val="24"/>
          <w:lang w:val="es-ES_tradnl"/>
        </w:rPr>
        <w:t xml:space="preserve">energética de </w:t>
      </w:r>
      <w:r w:rsidR="00A70C26" w:rsidRPr="0065135E">
        <w:rPr>
          <w:rFonts w:ascii="Times New Roman" w:hAnsi="Times New Roman" w:cs="Times New Roman"/>
          <w:sz w:val="24"/>
          <w:lang w:val="es-ES_tradnl"/>
        </w:rPr>
        <w:t>ambos países</w:t>
      </w:r>
      <w:r w:rsidR="0065135E" w:rsidRPr="0065135E">
        <w:rPr>
          <w:rFonts w:ascii="Times New Roman" w:hAnsi="Times New Roman" w:cs="Times New Roman"/>
          <w:sz w:val="24"/>
          <w:lang w:val="es-ES_tradnl"/>
        </w:rPr>
        <w:t>,</w:t>
      </w:r>
      <w:r w:rsidR="003639C5" w:rsidRPr="0065135E">
        <w:rPr>
          <w:rFonts w:ascii="Times New Roman" w:hAnsi="Times New Roman" w:cs="Times New Roman"/>
          <w:sz w:val="24"/>
          <w:lang w:val="es-ES_tradnl"/>
        </w:rPr>
        <w:t xml:space="preserve"> debido a que el intercambio eficiente </w:t>
      </w:r>
      <w:r w:rsidR="0065135E" w:rsidRPr="0065135E">
        <w:rPr>
          <w:rFonts w:ascii="Times New Roman" w:hAnsi="Times New Roman" w:cs="Times New Roman"/>
          <w:sz w:val="24"/>
          <w:lang w:val="es-ES_tradnl"/>
        </w:rPr>
        <w:t>de este producto permite</w:t>
      </w:r>
      <w:r w:rsidR="003639C5" w:rsidRPr="0065135E">
        <w:rPr>
          <w:rFonts w:ascii="Times New Roman" w:hAnsi="Times New Roman" w:cs="Times New Roman"/>
          <w:sz w:val="24"/>
          <w:lang w:val="es-ES_tradnl"/>
        </w:rPr>
        <w:t xml:space="preserve"> a Paraguay beneficiarse de precios menores </w:t>
      </w:r>
      <w:r w:rsidR="0065135E" w:rsidRPr="0065135E">
        <w:rPr>
          <w:rFonts w:ascii="Times New Roman" w:hAnsi="Times New Roman" w:cs="Times New Roman"/>
          <w:sz w:val="24"/>
          <w:lang w:val="es-ES_tradnl"/>
        </w:rPr>
        <w:t xml:space="preserve">siempre que </w:t>
      </w:r>
      <w:r w:rsidR="0065135E" w:rsidRPr="0065135E">
        <w:rPr>
          <w:rFonts w:ascii="Times New Roman" w:hAnsi="Times New Roman" w:cs="Times New Roman"/>
          <w:sz w:val="24"/>
          <w:szCs w:val="24"/>
          <w:lang w:val="es-ES_tradnl"/>
        </w:rPr>
        <w:t>los costos de importación sean igualmente bajos. Para lo anterior, el estado de la Ruta No. 9 es fundamental a fin de reducir los costos de transporte que en última instancia impactan</w:t>
      </w:r>
      <w:r w:rsidR="009837EE">
        <w:rPr>
          <w:rFonts w:ascii="Times New Roman" w:hAnsi="Times New Roman" w:cs="Times New Roman"/>
          <w:sz w:val="24"/>
          <w:szCs w:val="24"/>
          <w:lang w:val="es-ES_tradnl"/>
        </w:rPr>
        <w:t xml:space="preserve"> en</w:t>
      </w:r>
      <w:r w:rsidR="0065135E" w:rsidRPr="0065135E">
        <w:rPr>
          <w:rFonts w:ascii="Times New Roman" w:hAnsi="Times New Roman" w:cs="Times New Roman"/>
          <w:sz w:val="24"/>
          <w:szCs w:val="24"/>
          <w:lang w:val="es-ES_tradnl"/>
        </w:rPr>
        <w:t xml:space="preserve"> los precios </w:t>
      </w:r>
      <w:r w:rsidR="009837EE">
        <w:rPr>
          <w:rFonts w:ascii="Times New Roman" w:hAnsi="Times New Roman" w:cs="Times New Roman"/>
          <w:sz w:val="24"/>
          <w:szCs w:val="24"/>
          <w:lang w:val="es-ES_tradnl"/>
        </w:rPr>
        <w:t>al consumidor</w:t>
      </w:r>
      <w:r w:rsidR="0065135E" w:rsidRPr="0065135E">
        <w:rPr>
          <w:rFonts w:ascii="Times New Roman" w:hAnsi="Times New Roman" w:cs="Times New Roman"/>
          <w:sz w:val="24"/>
          <w:szCs w:val="24"/>
          <w:lang w:val="es-ES_tradnl"/>
        </w:rPr>
        <w:t xml:space="preserve"> final</w:t>
      </w:r>
      <w:r w:rsidR="00B456E6">
        <w:rPr>
          <w:rFonts w:ascii="Times New Roman" w:hAnsi="Times New Roman" w:cs="Times New Roman"/>
          <w:sz w:val="24"/>
          <w:szCs w:val="24"/>
          <w:lang w:val="es-ES_tradnl"/>
        </w:rPr>
        <w:t xml:space="preserve"> de este producto</w:t>
      </w:r>
      <w:r w:rsidR="009837EE">
        <w:rPr>
          <w:rFonts w:ascii="Times New Roman" w:hAnsi="Times New Roman" w:cs="Times New Roman"/>
          <w:sz w:val="24"/>
          <w:szCs w:val="24"/>
          <w:lang w:val="es-ES_tradnl"/>
        </w:rPr>
        <w:t xml:space="preserve">. </w:t>
      </w:r>
      <w:r w:rsidR="00C66C6F">
        <w:rPr>
          <w:rFonts w:ascii="Times New Roman" w:hAnsi="Times New Roman" w:cs="Times New Roman"/>
          <w:sz w:val="24"/>
          <w:szCs w:val="24"/>
          <w:lang w:val="es-ES_tradnl"/>
        </w:rPr>
        <w:t>En tal sentido</w:t>
      </w:r>
      <w:r w:rsidR="009837EE">
        <w:rPr>
          <w:rFonts w:ascii="Times New Roman" w:hAnsi="Times New Roman" w:cs="Times New Roman"/>
          <w:sz w:val="24"/>
          <w:szCs w:val="24"/>
          <w:lang w:val="es-ES_tradnl"/>
        </w:rPr>
        <w:t>,</w:t>
      </w:r>
      <w:r w:rsidR="0065135E" w:rsidRPr="0065135E">
        <w:rPr>
          <w:rFonts w:ascii="Times New Roman" w:hAnsi="Times New Roman" w:cs="Times New Roman"/>
          <w:sz w:val="24"/>
          <w:szCs w:val="24"/>
          <w:lang w:val="es-ES_tradnl"/>
        </w:rPr>
        <w:t xml:space="preserve"> la Operación </w:t>
      </w:r>
      <w:r w:rsidR="00A70C26" w:rsidRPr="0065135E">
        <w:rPr>
          <w:rFonts w:ascii="Times New Roman" w:hAnsi="Times New Roman" w:cs="Times New Roman"/>
          <w:sz w:val="24"/>
          <w:szCs w:val="24"/>
          <w:lang w:val="es-ES_tradnl"/>
        </w:rPr>
        <w:t xml:space="preserve">contribuirá a facilitar la colaboración energética y la reducción de costos </w:t>
      </w:r>
      <w:r w:rsidR="0065135E">
        <w:rPr>
          <w:rFonts w:ascii="Times New Roman" w:hAnsi="Times New Roman" w:cs="Times New Roman"/>
          <w:sz w:val="24"/>
          <w:szCs w:val="24"/>
          <w:lang w:val="es-ES_tradnl"/>
        </w:rPr>
        <w:t xml:space="preserve">de transporte </w:t>
      </w:r>
      <w:r w:rsidR="00C66C6F">
        <w:rPr>
          <w:rFonts w:ascii="Times New Roman" w:hAnsi="Times New Roman" w:cs="Times New Roman"/>
          <w:sz w:val="24"/>
          <w:szCs w:val="24"/>
          <w:lang w:val="es-ES_tradnl"/>
        </w:rPr>
        <w:t>para la comercialización del GLP entre las dos naciones</w:t>
      </w:r>
      <w:r w:rsidR="0021091A">
        <w:rPr>
          <w:rFonts w:ascii="Times New Roman" w:hAnsi="Times New Roman" w:cs="Times New Roman"/>
          <w:sz w:val="24"/>
          <w:szCs w:val="24"/>
          <w:lang w:val="es-ES_tradnl"/>
        </w:rPr>
        <w:t>;</w:t>
      </w:r>
      <w:r w:rsidR="00C66C6F">
        <w:rPr>
          <w:rFonts w:ascii="Times New Roman" w:hAnsi="Times New Roman" w:cs="Times New Roman"/>
          <w:sz w:val="24"/>
          <w:szCs w:val="24"/>
          <w:lang w:val="es-ES_tradnl"/>
        </w:rPr>
        <w:t xml:space="preserve"> </w:t>
      </w:r>
      <w:r w:rsidR="00A70C26" w:rsidRPr="0065135E">
        <w:rPr>
          <w:rFonts w:ascii="Times New Roman" w:hAnsi="Times New Roman" w:cs="Times New Roman"/>
          <w:sz w:val="24"/>
          <w:szCs w:val="24"/>
          <w:lang w:val="es-ES_tradnl"/>
        </w:rPr>
        <w:t>permitiendo precios finales bajos para el mercado local</w:t>
      </w:r>
      <w:r w:rsidR="00B456E6">
        <w:rPr>
          <w:rFonts w:ascii="Times New Roman" w:hAnsi="Times New Roman" w:cs="Times New Roman"/>
          <w:sz w:val="24"/>
          <w:szCs w:val="24"/>
          <w:lang w:val="es-ES_tradnl"/>
        </w:rPr>
        <w:t xml:space="preserve">, </w:t>
      </w:r>
      <w:r w:rsidR="00A74317">
        <w:rPr>
          <w:rFonts w:ascii="Times New Roman" w:hAnsi="Times New Roman" w:cs="Times New Roman"/>
          <w:sz w:val="24"/>
          <w:szCs w:val="24"/>
          <w:lang w:val="es-ES_tradnl"/>
        </w:rPr>
        <w:t>lo cual</w:t>
      </w:r>
      <w:r w:rsidR="00B456E6">
        <w:rPr>
          <w:rFonts w:ascii="Times New Roman" w:hAnsi="Times New Roman" w:cs="Times New Roman"/>
          <w:sz w:val="24"/>
          <w:szCs w:val="24"/>
          <w:lang w:val="es-ES_tradnl"/>
        </w:rPr>
        <w:t xml:space="preserve"> también aporta a la desconcentración del mercado energético de Paraguay </w:t>
      </w:r>
      <w:r w:rsidR="00A74317">
        <w:rPr>
          <w:rFonts w:ascii="Times New Roman" w:hAnsi="Times New Roman" w:cs="Times New Roman"/>
          <w:sz w:val="24"/>
          <w:szCs w:val="24"/>
          <w:lang w:val="es-ES_tradnl"/>
        </w:rPr>
        <w:t>el cual se encuentra altamente concentrado en pocas firmas distribuidoras de hidrocarburos</w:t>
      </w:r>
      <w:r w:rsidR="00A70C26" w:rsidRPr="0065135E">
        <w:rPr>
          <w:rFonts w:ascii="Times New Roman" w:hAnsi="Times New Roman" w:cs="Times New Roman"/>
          <w:sz w:val="24"/>
          <w:szCs w:val="24"/>
          <w:lang w:val="es-ES_tradnl"/>
        </w:rPr>
        <w:t xml:space="preserve">. </w:t>
      </w:r>
    </w:p>
    <w:p w14:paraId="2DA64776" w14:textId="7BD44CE8" w:rsidR="00A70C26" w:rsidRPr="00181BBF" w:rsidRDefault="00A70C26" w:rsidP="00FC0E5D">
      <w:pPr>
        <w:pStyle w:val="ListParagraph"/>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25C16CD2" w14:textId="275E5B46" w:rsidR="004970B9" w:rsidRPr="00FC0E5D" w:rsidRDefault="00F84C28" w:rsidP="00FC0E5D">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bookmarkStart w:id="3" w:name="_Ref482350221"/>
      <w:r w:rsidRPr="00C94CB5">
        <w:rPr>
          <w:rFonts w:ascii="Times New Roman" w:hAnsi="Times New Roman" w:cs="Times New Roman"/>
          <w:sz w:val="24"/>
          <w:lang w:val="es-ES_tradnl"/>
        </w:rPr>
        <w:t xml:space="preserve">El Chaco es una región con alto potencial agrícola. </w:t>
      </w:r>
      <w:r w:rsidR="00656D4C" w:rsidRPr="00C94CB5">
        <w:rPr>
          <w:rFonts w:ascii="Times New Roman" w:hAnsi="Times New Roman" w:cs="Times New Roman"/>
          <w:sz w:val="24"/>
          <w:lang w:val="es-ES_tradnl"/>
        </w:rPr>
        <w:t>La explotación agrícola comprende cultivos de maní, algodón, sorgo</w:t>
      </w:r>
      <w:r w:rsidR="004970B9" w:rsidRPr="00C94CB5">
        <w:rPr>
          <w:rFonts w:ascii="Times New Roman" w:hAnsi="Times New Roman" w:cs="Times New Roman"/>
          <w:sz w:val="24"/>
          <w:lang w:val="es-ES_tradnl"/>
        </w:rPr>
        <w:t>,</w:t>
      </w:r>
      <w:r w:rsidR="00656D4C" w:rsidRPr="00C94CB5">
        <w:rPr>
          <w:rFonts w:ascii="Times New Roman" w:hAnsi="Times New Roman" w:cs="Times New Roman"/>
          <w:sz w:val="24"/>
          <w:lang w:val="es-ES_tradnl"/>
        </w:rPr>
        <w:t xml:space="preserve"> caña de azúcar</w:t>
      </w:r>
      <w:r w:rsidR="004970B9" w:rsidRPr="00C94CB5">
        <w:rPr>
          <w:rFonts w:ascii="Times New Roman" w:hAnsi="Times New Roman" w:cs="Times New Roman"/>
          <w:sz w:val="24"/>
          <w:lang w:val="es-ES_tradnl"/>
        </w:rPr>
        <w:t xml:space="preserve"> además de la ganadería de carne la cual es uno de los principales productos de exportación de Paraguay</w:t>
      </w:r>
      <w:r w:rsidR="00FC0E5D">
        <w:rPr>
          <w:rStyle w:val="FootnoteReference"/>
          <w:rFonts w:cs="Times New Roman"/>
          <w:lang w:val="es-ES_tradnl"/>
        </w:rPr>
        <w:footnoteReference w:id="21"/>
      </w:r>
      <w:r w:rsidR="004970B9" w:rsidRPr="00C94CB5">
        <w:rPr>
          <w:rFonts w:ascii="Times New Roman" w:hAnsi="Times New Roman" w:cs="Times New Roman"/>
          <w:sz w:val="24"/>
          <w:lang w:val="es-ES_tradnl"/>
        </w:rPr>
        <w:t>.</w:t>
      </w:r>
      <w:r w:rsidR="007E13A7" w:rsidRPr="00C94CB5">
        <w:rPr>
          <w:rFonts w:ascii="Times New Roman" w:hAnsi="Times New Roman" w:cs="Times New Roman"/>
          <w:sz w:val="24"/>
          <w:lang w:val="es-ES_tradnl"/>
        </w:rPr>
        <w:t xml:space="preserve"> </w:t>
      </w:r>
      <w:r w:rsidR="004970B9" w:rsidRPr="00C94CB5">
        <w:rPr>
          <w:rFonts w:ascii="Times New Roman" w:hAnsi="Times New Roman" w:cs="Times New Roman"/>
          <w:sz w:val="24"/>
          <w:lang w:val="es-ES_tradnl"/>
        </w:rPr>
        <w:t xml:space="preserve">En cuanto a producción </w:t>
      </w:r>
      <w:r w:rsidR="004970B9" w:rsidRPr="00AF2963">
        <w:rPr>
          <w:rFonts w:ascii="Times New Roman" w:hAnsi="Times New Roman" w:cs="Times New Roman"/>
          <w:sz w:val="24"/>
          <w:lang w:val="es-ES_tradnl"/>
        </w:rPr>
        <w:t>pecuaria, Presidente</w:t>
      </w:r>
      <w:r w:rsidR="004970B9" w:rsidRPr="00C94CB5">
        <w:rPr>
          <w:rFonts w:ascii="Times New Roman" w:hAnsi="Times New Roman" w:cs="Times New Roman"/>
          <w:sz w:val="24"/>
          <w:lang w:val="es-ES_tradnl"/>
        </w:rPr>
        <w:t xml:space="preserve"> </w:t>
      </w:r>
      <w:r w:rsidR="004970B9" w:rsidRPr="00C94CB5">
        <w:rPr>
          <w:rFonts w:ascii="Times New Roman" w:hAnsi="Times New Roman" w:cs="Times New Roman"/>
          <w:sz w:val="24"/>
          <w:lang w:val="es-ES_tradnl"/>
        </w:rPr>
        <w:lastRenderedPageBreak/>
        <w:t xml:space="preserve">Hayes es el mayor productor a nivel </w:t>
      </w:r>
      <w:r w:rsidR="0031689D" w:rsidRPr="00C94CB5">
        <w:rPr>
          <w:rFonts w:ascii="Times New Roman" w:hAnsi="Times New Roman" w:cs="Times New Roman"/>
          <w:sz w:val="24"/>
          <w:lang w:val="es-ES_tradnl"/>
        </w:rPr>
        <w:t xml:space="preserve">del </w:t>
      </w:r>
      <w:r w:rsidR="004970B9" w:rsidRPr="00C94CB5">
        <w:rPr>
          <w:rFonts w:ascii="Times New Roman" w:hAnsi="Times New Roman" w:cs="Times New Roman"/>
          <w:sz w:val="24"/>
          <w:lang w:val="es-ES_tradnl"/>
        </w:rPr>
        <w:t xml:space="preserve">país de ganados caprino, ovino y vacuno, y el segundo de equinos. </w:t>
      </w:r>
      <w:r w:rsidR="000F4C75">
        <w:rPr>
          <w:rFonts w:ascii="Times New Roman" w:hAnsi="Times New Roman" w:cs="Times New Roman"/>
          <w:sz w:val="24"/>
          <w:lang w:val="es-ES_tradnl"/>
        </w:rPr>
        <w:t xml:space="preserve">Por otro lado, </w:t>
      </w:r>
      <w:r w:rsidR="004970B9" w:rsidRPr="00C94CB5">
        <w:rPr>
          <w:rFonts w:ascii="Times New Roman" w:hAnsi="Times New Roman" w:cs="Times New Roman"/>
          <w:sz w:val="24"/>
          <w:lang w:val="es-ES_tradnl"/>
        </w:rPr>
        <w:t>Boquerón</w:t>
      </w:r>
      <w:r w:rsidR="00C94CB5" w:rsidRPr="00C94CB5">
        <w:rPr>
          <w:rFonts w:ascii="Times New Roman" w:hAnsi="Times New Roman" w:cs="Times New Roman"/>
          <w:sz w:val="24"/>
          <w:lang w:val="es-ES_tradnl"/>
        </w:rPr>
        <w:t xml:space="preserve"> </w:t>
      </w:r>
      <w:r w:rsidR="004970B9" w:rsidRPr="00C94CB5">
        <w:rPr>
          <w:rFonts w:ascii="Times New Roman" w:hAnsi="Times New Roman" w:cs="Times New Roman"/>
          <w:sz w:val="24"/>
          <w:lang w:val="es-ES_tradnl"/>
        </w:rPr>
        <w:t>posee una importante producción ganadera: es el segundo productor nacional de caprino y el tercero de bovino</w:t>
      </w:r>
      <w:r w:rsidR="00535BBC">
        <w:rPr>
          <w:rStyle w:val="FootnoteReference"/>
          <w:rFonts w:cs="Times New Roman"/>
          <w:lang w:val="es-ES_tradnl"/>
        </w:rPr>
        <w:footnoteReference w:id="22"/>
      </w:r>
      <w:r w:rsidR="004970B9" w:rsidRPr="00C94CB5">
        <w:rPr>
          <w:rFonts w:ascii="Times New Roman" w:hAnsi="Times New Roman" w:cs="Times New Roman"/>
          <w:sz w:val="24"/>
          <w:lang w:val="es-ES_tradnl"/>
        </w:rPr>
        <w:t>.</w:t>
      </w:r>
      <w:r w:rsidR="007E13A7" w:rsidRPr="00C94CB5">
        <w:rPr>
          <w:rFonts w:ascii="Times New Roman" w:hAnsi="Times New Roman" w:cs="Times New Roman"/>
          <w:sz w:val="24"/>
          <w:lang w:val="es-ES_tradnl"/>
        </w:rPr>
        <w:t xml:space="preserve"> </w:t>
      </w:r>
      <w:r w:rsidR="00EC619A" w:rsidRPr="00C94CB5">
        <w:rPr>
          <w:rFonts w:ascii="Times New Roman" w:hAnsi="Times New Roman" w:cs="Times New Roman"/>
          <w:sz w:val="24"/>
          <w:lang w:val="es-ES_tradnl"/>
        </w:rPr>
        <w:t>Dada la relevancia de la actividad agropecuaria para la región de E</w:t>
      </w:r>
      <w:r w:rsidR="003F0759" w:rsidRPr="00C94CB5">
        <w:rPr>
          <w:rFonts w:ascii="Times New Roman" w:hAnsi="Times New Roman" w:cs="Times New Roman"/>
          <w:sz w:val="24"/>
          <w:lang w:val="es-ES_tradnl"/>
        </w:rPr>
        <w:t>l Chaco, la conectividad y el estado de las vías es fundamental para potenciar</w:t>
      </w:r>
      <w:r w:rsidR="00F5529F">
        <w:rPr>
          <w:rFonts w:ascii="Times New Roman" w:hAnsi="Times New Roman" w:cs="Times New Roman"/>
          <w:sz w:val="24"/>
          <w:lang w:val="es-ES_tradnl"/>
        </w:rPr>
        <w:t xml:space="preserve"> un mayor desarrollo productivo bajo un enfoque de desarrollo territorial y de integración regional.</w:t>
      </w:r>
      <w:bookmarkEnd w:id="3"/>
    </w:p>
    <w:p w14:paraId="49AC0CDA" w14:textId="77777777" w:rsidR="00FC0E5D" w:rsidRPr="00FC0E5D" w:rsidRDefault="00FC0E5D" w:rsidP="00FC0E5D">
      <w:pPr>
        <w:pStyle w:val="ListParagraph"/>
        <w:rPr>
          <w:rFonts w:ascii="Times New Roman" w:hAnsi="Times New Roman" w:cs="Times New Roman"/>
          <w:sz w:val="24"/>
          <w:szCs w:val="24"/>
          <w:lang w:val="es-ES_tradnl"/>
        </w:rPr>
      </w:pPr>
    </w:p>
    <w:p w14:paraId="0E9CE220" w14:textId="7B35B450" w:rsidR="00D212DC" w:rsidRPr="00D212DC" w:rsidRDefault="00B868EC" w:rsidP="00554A46">
      <w:pPr>
        <w:pStyle w:val="ListParagraph"/>
        <w:numPr>
          <w:ilvl w:val="1"/>
          <w:numId w:val="1"/>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sidRPr="00D212DC">
        <w:rPr>
          <w:rFonts w:ascii="Times New Roman" w:hAnsi="Times New Roman" w:cs="Times New Roman"/>
          <w:sz w:val="24"/>
          <w:lang w:val="es-ES_tradnl"/>
        </w:rPr>
        <w:t xml:space="preserve">Adicional </w:t>
      </w:r>
      <w:r w:rsidR="00794255" w:rsidRPr="00D212DC">
        <w:rPr>
          <w:rFonts w:ascii="Times New Roman" w:hAnsi="Times New Roman" w:cs="Times New Roman"/>
          <w:sz w:val="24"/>
          <w:lang w:val="es-ES_tradnl"/>
        </w:rPr>
        <w:t>a</w:t>
      </w:r>
      <w:r w:rsidRPr="00D212DC">
        <w:rPr>
          <w:rFonts w:ascii="Times New Roman" w:hAnsi="Times New Roman" w:cs="Times New Roman"/>
          <w:sz w:val="24"/>
          <w:lang w:val="es-ES_tradnl"/>
        </w:rPr>
        <w:t xml:space="preserve"> los beneficios a la actividad agrícola producto de la reducción de los costos de transporte, se identifican también potenciales beneficios a la actividad turística y de servicios conexos. Dentro del área de influencia del proyecto, la localidad de Cerrito posee múltiples atractivos naturales como gran diversidad de flora y fauna además de balnearios de alto atractivo para tanto para la población local como extranjer</w:t>
      </w:r>
      <w:r w:rsidR="00A5423D" w:rsidRPr="00D212DC">
        <w:rPr>
          <w:rFonts w:ascii="Times New Roman" w:hAnsi="Times New Roman" w:cs="Times New Roman"/>
          <w:sz w:val="24"/>
          <w:lang w:val="es-ES_tradnl"/>
        </w:rPr>
        <w:t>a</w:t>
      </w:r>
      <w:r w:rsidRPr="00D212DC">
        <w:rPr>
          <w:rFonts w:ascii="Times New Roman" w:hAnsi="Times New Roman" w:cs="Times New Roman"/>
          <w:sz w:val="24"/>
          <w:lang w:val="es-ES_tradnl"/>
        </w:rPr>
        <w:t xml:space="preserve">. Por otro lado, la localidad de Mariscal Estigarribia, tiene potenciales de desarrollar el transporte aéreo ligado a las actividades productivas (agrícolas y turísticas) del Chaco, debido a que posee un aeropuerto </w:t>
      </w:r>
      <w:r w:rsidR="00FC0E5D" w:rsidRPr="00D212DC">
        <w:rPr>
          <w:rFonts w:ascii="Times New Roman" w:hAnsi="Times New Roman" w:cs="Times New Roman"/>
          <w:sz w:val="24"/>
          <w:lang w:val="es-ES_tradnl"/>
        </w:rPr>
        <w:t>que</w:t>
      </w:r>
      <w:r w:rsidRPr="00D212DC">
        <w:rPr>
          <w:rFonts w:ascii="Times New Roman" w:hAnsi="Times New Roman" w:cs="Times New Roman"/>
          <w:sz w:val="24"/>
          <w:lang w:val="es-ES_tradnl"/>
        </w:rPr>
        <w:t xml:space="preserve"> </w:t>
      </w:r>
      <w:r w:rsidR="005F4EFE" w:rsidRPr="00D212DC">
        <w:rPr>
          <w:rFonts w:ascii="Times New Roman" w:hAnsi="Times New Roman" w:cs="Times New Roman"/>
          <w:sz w:val="24"/>
          <w:lang w:val="es-ES_tradnl"/>
        </w:rPr>
        <w:t xml:space="preserve">podría responder </w:t>
      </w:r>
      <w:r w:rsidRPr="00D212DC">
        <w:rPr>
          <w:rFonts w:ascii="Times New Roman" w:hAnsi="Times New Roman" w:cs="Times New Roman"/>
          <w:sz w:val="24"/>
          <w:lang w:val="es-ES_tradnl"/>
        </w:rPr>
        <w:t xml:space="preserve">a objetivos estratégicos en el logro de las expectativas </w:t>
      </w:r>
      <w:r w:rsidR="00A5423D" w:rsidRPr="00D212DC">
        <w:rPr>
          <w:rFonts w:ascii="Times New Roman" w:hAnsi="Times New Roman" w:cs="Times New Roman"/>
          <w:sz w:val="24"/>
          <w:lang w:val="es-ES_tradnl"/>
        </w:rPr>
        <w:t xml:space="preserve">de integración económica </w:t>
      </w:r>
      <w:r w:rsidRPr="00D212DC">
        <w:rPr>
          <w:rFonts w:ascii="Times New Roman" w:hAnsi="Times New Roman" w:cs="Times New Roman"/>
          <w:sz w:val="24"/>
          <w:lang w:val="es-ES_tradnl"/>
        </w:rPr>
        <w:t>para la región.</w:t>
      </w:r>
      <w:r w:rsidR="00D212DC" w:rsidRPr="00D212DC">
        <w:rPr>
          <w:rFonts w:ascii="Times New Roman" w:hAnsi="Times New Roman" w:cs="Times New Roman"/>
          <w:sz w:val="24"/>
          <w:lang w:val="es-ES_tradnl"/>
        </w:rPr>
        <w:t xml:space="preserve"> </w:t>
      </w:r>
    </w:p>
    <w:p w14:paraId="56535DF8" w14:textId="77777777" w:rsidR="00D212DC" w:rsidRPr="00D212DC" w:rsidRDefault="00D212DC" w:rsidP="00D212DC">
      <w:pPr>
        <w:pStyle w:val="ListParagraph"/>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58CC5B2E" w14:textId="0437CBC5" w:rsidR="002922B0" w:rsidRPr="00D212DC" w:rsidRDefault="00A6340D" w:rsidP="002922B0">
      <w:p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sz w:val="18"/>
          <w:lang w:val="es-ES_tradnl"/>
        </w:rPr>
      </w:pPr>
      <w:r w:rsidRPr="000731DD">
        <w:rPr>
          <w:rFonts w:ascii="Times New Roman" w:hAnsi="Times New Roman" w:cs="Times New Roman"/>
          <w:sz w:val="24"/>
          <w:lang w:val="es-ES_tradnl"/>
        </w:rPr>
        <w:t xml:space="preserve">No </w:t>
      </w:r>
      <w:r w:rsidR="00DD7BD1" w:rsidRPr="000731DD">
        <w:rPr>
          <w:rFonts w:ascii="Times New Roman" w:hAnsi="Times New Roman" w:cs="Times New Roman"/>
          <w:sz w:val="24"/>
          <w:lang w:val="es-ES_tradnl"/>
        </w:rPr>
        <w:t>obstante,</w:t>
      </w:r>
      <w:r w:rsidRPr="000731DD">
        <w:rPr>
          <w:rFonts w:ascii="Times New Roman" w:hAnsi="Times New Roman" w:cs="Times New Roman"/>
          <w:sz w:val="24"/>
          <w:lang w:val="es-ES_tradnl"/>
        </w:rPr>
        <w:t xml:space="preserve"> el potencial agrícola y turístico de estas regiones, </w:t>
      </w:r>
      <w:r w:rsidR="00DD7BD1" w:rsidRPr="000731DD">
        <w:rPr>
          <w:rFonts w:ascii="Times New Roman" w:hAnsi="Times New Roman" w:cs="Times New Roman"/>
          <w:sz w:val="24"/>
          <w:lang w:val="es-ES_tradnl"/>
        </w:rPr>
        <w:t>uno de los grandes desafíos que enfrenta Paraguay en su participación en el proceso de integración regional</w:t>
      </w:r>
      <w:r w:rsidR="00C92754">
        <w:rPr>
          <w:rFonts w:ascii="Times New Roman" w:hAnsi="Times New Roman" w:cs="Times New Roman"/>
          <w:sz w:val="24"/>
          <w:lang w:val="es-ES_tradnl"/>
        </w:rPr>
        <w:t>;</w:t>
      </w:r>
      <w:r w:rsidR="00DD7BD1" w:rsidRPr="000731DD">
        <w:rPr>
          <w:rFonts w:ascii="Times New Roman" w:hAnsi="Times New Roman" w:cs="Times New Roman"/>
          <w:sz w:val="24"/>
          <w:lang w:val="es-ES_tradnl"/>
        </w:rPr>
        <w:t xml:space="preserve"> es desarrollar una infraestructura de transporte más eficiente y adecuada</w:t>
      </w:r>
      <w:r w:rsidR="00794255">
        <w:rPr>
          <w:rFonts w:ascii="Times New Roman" w:hAnsi="Times New Roman" w:cs="Times New Roman"/>
          <w:sz w:val="24"/>
          <w:lang w:val="es-ES_tradnl"/>
        </w:rPr>
        <w:t xml:space="preserve"> </w:t>
      </w:r>
      <w:r w:rsidR="00794255" w:rsidRPr="00794255">
        <w:rPr>
          <w:rFonts w:ascii="Times New Roman" w:hAnsi="Times New Roman" w:cs="Times New Roman"/>
          <w:color w:val="0000FF"/>
          <w:sz w:val="24"/>
          <w:lang w:val="es-ES_tradnl"/>
        </w:rPr>
        <w:t>(</w:t>
      </w:r>
      <w:r w:rsidR="00794255" w:rsidRPr="00794255">
        <w:rPr>
          <w:rFonts w:ascii="Times New Roman" w:hAnsi="Times New Roman" w:cs="Times New Roman"/>
          <w:color w:val="0000FF"/>
          <w:sz w:val="24"/>
          <w:lang w:val="es-ES_tradnl"/>
        </w:rPr>
        <w:fldChar w:fldCharType="begin"/>
      </w:r>
      <w:r w:rsidR="00794255" w:rsidRPr="00794255">
        <w:rPr>
          <w:rFonts w:ascii="Times New Roman" w:hAnsi="Times New Roman" w:cs="Times New Roman"/>
          <w:color w:val="0000FF"/>
          <w:sz w:val="24"/>
          <w:lang w:val="es-ES_tradnl"/>
        </w:rPr>
        <w:instrText xml:space="preserve"> NOTEREF _Ref482349350 \h </w:instrText>
      </w:r>
      <w:r w:rsidR="00794255">
        <w:rPr>
          <w:rFonts w:ascii="Times New Roman" w:hAnsi="Times New Roman" w:cs="Times New Roman"/>
          <w:color w:val="0000FF"/>
          <w:sz w:val="24"/>
          <w:lang w:val="es-ES_tradnl"/>
        </w:rPr>
        <w:instrText xml:space="preserve"> \* MERGEFORMAT </w:instrText>
      </w:r>
      <w:r w:rsidR="00794255" w:rsidRPr="00794255">
        <w:rPr>
          <w:rFonts w:ascii="Times New Roman" w:hAnsi="Times New Roman" w:cs="Times New Roman"/>
          <w:color w:val="0000FF"/>
          <w:sz w:val="24"/>
          <w:lang w:val="es-ES_tradnl"/>
        </w:rPr>
      </w:r>
      <w:r w:rsidR="00794255" w:rsidRPr="00794255">
        <w:rPr>
          <w:rFonts w:ascii="Times New Roman" w:hAnsi="Times New Roman" w:cs="Times New Roman"/>
          <w:color w:val="0000FF"/>
          <w:sz w:val="24"/>
          <w:lang w:val="es-ES_tradnl"/>
        </w:rPr>
        <w:fldChar w:fldCharType="separate"/>
      </w:r>
      <w:r w:rsidR="0021091A">
        <w:rPr>
          <w:rFonts w:ascii="Times New Roman" w:hAnsi="Times New Roman" w:cs="Times New Roman"/>
          <w:color w:val="0000FF"/>
          <w:sz w:val="24"/>
          <w:lang w:val="es-ES_tradnl"/>
        </w:rPr>
        <w:t>18</w:t>
      </w:r>
      <w:r w:rsidR="00794255" w:rsidRPr="00794255">
        <w:rPr>
          <w:rFonts w:ascii="Times New Roman" w:hAnsi="Times New Roman" w:cs="Times New Roman"/>
          <w:color w:val="0000FF"/>
          <w:sz w:val="24"/>
          <w:lang w:val="es-ES_tradnl"/>
        </w:rPr>
        <w:fldChar w:fldCharType="end"/>
      </w:r>
      <w:r w:rsidR="00794255" w:rsidRPr="00794255">
        <w:rPr>
          <w:rFonts w:ascii="Times New Roman" w:hAnsi="Times New Roman" w:cs="Times New Roman"/>
          <w:color w:val="0000FF"/>
          <w:sz w:val="24"/>
          <w:lang w:val="es-ES_tradnl"/>
        </w:rPr>
        <w:fldChar w:fldCharType="begin"/>
      </w:r>
      <w:r w:rsidR="00794255" w:rsidRPr="00794255">
        <w:rPr>
          <w:rFonts w:ascii="Times New Roman" w:hAnsi="Times New Roman" w:cs="Times New Roman"/>
          <w:color w:val="0000FF"/>
          <w:sz w:val="24"/>
          <w:lang w:val="es-ES_tradnl"/>
        </w:rPr>
        <w:instrText xml:space="preserve"> NOTEREF _Ref482349350 \h </w:instrText>
      </w:r>
      <w:r w:rsidR="00794255">
        <w:rPr>
          <w:rFonts w:ascii="Times New Roman" w:hAnsi="Times New Roman" w:cs="Times New Roman"/>
          <w:color w:val="0000FF"/>
          <w:sz w:val="24"/>
          <w:lang w:val="es-ES_tradnl"/>
        </w:rPr>
        <w:instrText xml:space="preserve"> \* MERGEFORMAT </w:instrText>
      </w:r>
      <w:r w:rsidR="00794255" w:rsidRPr="00794255">
        <w:rPr>
          <w:rFonts w:ascii="Times New Roman" w:hAnsi="Times New Roman" w:cs="Times New Roman"/>
          <w:color w:val="0000FF"/>
          <w:sz w:val="24"/>
          <w:lang w:val="es-ES_tradnl"/>
        </w:rPr>
      </w:r>
      <w:r w:rsidR="00794255" w:rsidRPr="00794255">
        <w:rPr>
          <w:rFonts w:ascii="Times New Roman" w:hAnsi="Times New Roman" w:cs="Times New Roman"/>
          <w:color w:val="0000FF"/>
          <w:sz w:val="24"/>
          <w:lang w:val="es-ES_tradnl"/>
        </w:rPr>
        <w:fldChar w:fldCharType="separate"/>
      </w:r>
      <w:r w:rsidR="0021091A">
        <w:rPr>
          <w:rFonts w:ascii="Times New Roman" w:hAnsi="Times New Roman" w:cs="Times New Roman"/>
          <w:color w:val="0000FF"/>
          <w:sz w:val="24"/>
          <w:lang w:val="es-ES_tradnl"/>
        </w:rPr>
        <w:t>18</w:t>
      </w:r>
      <w:r w:rsidR="00794255" w:rsidRPr="00794255">
        <w:rPr>
          <w:rFonts w:ascii="Times New Roman" w:hAnsi="Times New Roman" w:cs="Times New Roman"/>
          <w:color w:val="0000FF"/>
          <w:sz w:val="24"/>
          <w:lang w:val="es-ES_tradnl"/>
        </w:rPr>
        <w:fldChar w:fldCharType="end"/>
      </w:r>
      <w:r w:rsidR="00794255">
        <w:rPr>
          <w:rFonts w:ascii="Times New Roman" w:hAnsi="Times New Roman" w:cs="Times New Roman"/>
          <w:color w:val="0000FF"/>
          <w:sz w:val="24"/>
          <w:lang w:val="es-ES_tradnl"/>
        </w:rPr>
        <w:t>)</w:t>
      </w:r>
      <w:r w:rsidR="00A548C8">
        <w:rPr>
          <w:rFonts w:ascii="Times New Roman" w:hAnsi="Times New Roman" w:cs="Times New Roman"/>
          <w:sz w:val="24"/>
          <w:lang w:val="es-ES_tradnl"/>
        </w:rPr>
        <w:t xml:space="preserve"> que permita ganancias en competitividad y una mejor inserción regional</w:t>
      </w:r>
      <w:r w:rsidRPr="000731DD">
        <w:rPr>
          <w:rFonts w:ascii="Times New Roman" w:hAnsi="Times New Roman" w:cs="Times New Roman"/>
          <w:sz w:val="24"/>
          <w:lang w:val="es-ES_tradnl"/>
        </w:rPr>
        <w:t xml:space="preserve">. </w:t>
      </w:r>
      <w:r w:rsidR="00DD7BD1" w:rsidRPr="000731DD">
        <w:rPr>
          <w:rFonts w:ascii="Times New Roman" w:hAnsi="Times New Roman" w:cs="Times New Roman"/>
          <w:sz w:val="24"/>
          <w:lang w:val="es-ES_tradnl"/>
        </w:rPr>
        <w:t xml:space="preserve">Por lo anterior, las inversiones nacionales para mejorar la Ruta No. 9 (Transchaco), contribuirán a mejorar el acceso a mercados </w:t>
      </w:r>
      <w:r w:rsidR="00DC64B0">
        <w:rPr>
          <w:rFonts w:ascii="Times New Roman" w:hAnsi="Times New Roman" w:cs="Times New Roman"/>
          <w:sz w:val="24"/>
          <w:lang w:val="es-ES_tradnl"/>
        </w:rPr>
        <w:t xml:space="preserve">regionales e </w:t>
      </w:r>
      <w:r w:rsidR="005F4EFE">
        <w:rPr>
          <w:rFonts w:ascii="Times New Roman" w:hAnsi="Times New Roman" w:cs="Times New Roman"/>
          <w:sz w:val="24"/>
          <w:lang w:val="es-ES_tradnl"/>
        </w:rPr>
        <w:t xml:space="preserve">internacionales </w:t>
      </w:r>
      <w:r w:rsidR="00DD7BD1" w:rsidRPr="000731DD">
        <w:rPr>
          <w:rFonts w:ascii="Times New Roman" w:hAnsi="Times New Roman" w:cs="Times New Roman"/>
          <w:sz w:val="24"/>
          <w:lang w:val="es-ES_tradnl"/>
        </w:rPr>
        <w:t>y</w:t>
      </w:r>
      <w:r w:rsidR="005F4EFE">
        <w:rPr>
          <w:rFonts w:ascii="Times New Roman" w:hAnsi="Times New Roman" w:cs="Times New Roman"/>
          <w:sz w:val="24"/>
          <w:lang w:val="es-ES_tradnl"/>
        </w:rPr>
        <w:t xml:space="preserve"> promoverá</w:t>
      </w:r>
      <w:r w:rsidR="00DD7BD1" w:rsidRPr="000731DD">
        <w:rPr>
          <w:rFonts w:ascii="Times New Roman" w:hAnsi="Times New Roman" w:cs="Times New Roman"/>
          <w:sz w:val="24"/>
          <w:lang w:val="es-ES_tradnl"/>
        </w:rPr>
        <w:t xml:space="preserve"> además intercambio</w:t>
      </w:r>
      <w:r w:rsidR="00C92754">
        <w:rPr>
          <w:rFonts w:ascii="Times New Roman" w:hAnsi="Times New Roman" w:cs="Times New Roman"/>
          <w:sz w:val="24"/>
          <w:lang w:val="es-ES_tradnl"/>
        </w:rPr>
        <w:t>s</w:t>
      </w:r>
      <w:r w:rsidR="00DD7BD1" w:rsidRPr="000731DD">
        <w:rPr>
          <w:rFonts w:ascii="Times New Roman" w:hAnsi="Times New Roman" w:cs="Times New Roman"/>
          <w:sz w:val="24"/>
          <w:lang w:val="es-ES_tradnl"/>
        </w:rPr>
        <w:t xml:space="preserve"> comercial</w:t>
      </w:r>
      <w:r w:rsidR="00C92754">
        <w:rPr>
          <w:rFonts w:ascii="Times New Roman" w:hAnsi="Times New Roman" w:cs="Times New Roman"/>
          <w:sz w:val="24"/>
          <w:lang w:val="es-ES_tradnl"/>
        </w:rPr>
        <w:t>es</w:t>
      </w:r>
      <w:r w:rsidR="005F4EFE">
        <w:rPr>
          <w:rFonts w:ascii="Times New Roman" w:hAnsi="Times New Roman" w:cs="Times New Roman"/>
          <w:sz w:val="24"/>
          <w:lang w:val="es-ES_tradnl"/>
        </w:rPr>
        <w:t xml:space="preserve"> </w:t>
      </w:r>
      <w:r w:rsidR="00504AAB">
        <w:rPr>
          <w:rFonts w:ascii="Times New Roman" w:hAnsi="Times New Roman" w:cs="Times New Roman"/>
          <w:sz w:val="24"/>
          <w:lang w:val="es-ES_tradnl"/>
        </w:rPr>
        <w:t xml:space="preserve">eficiente </w:t>
      </w:r>
      <w:r w:rsidR="005F4EFE">
        <w:rPr>
          <w:rFonts w:ascii="Times New Roman" w:hAnsi="Times New Roman" w:cs="Times New Roman"/>
          <w:sz w:val="24"/>
          <w:lang w:val="es-ES_tradnl"/>
        </w:rPr>
        <w:t xml:space="preserve">de productos como el </w:t>
      </w:r>
      <w:r w:rsidR="00C92754">
        <w:rPr>
          <w:rFonts w:ascii="Times New Roman" w:hAnsi="Times New Roman" w:cs="Times New Roman"/>
          <w:sz w:val="24"/>
          <w:lang w:val="es-ES_tradnl"/>
        </w:rPr>
        <w:t>Gas Licuado</w:t>
      </w:r>
      <w:r w:rsidR="00DD7BD1" w:rsidRPr="000731DD">
        <w:rPr>
          <w:rFonts w:ascii="Times New Roman" w:hAnsi="Times New Roman" w:cs="Times New Roman"/>
          <w:sz w:val="24"/>
          <w:lang w:val="es-ES_tradnl"/>
        </w:rPr>
        <w:t xml:space="preserve">. </w:t>
      </w:r>
      <w:r w:rsidR="00D212DC">
        <w:rPr>
          <w:rFonts w:ascii="Times New Roman" w:hAnsi="Times New Roman" w:cs="Times New Roman"/>
          <w:sz w:val="24"/>
          <w:lang w:val="es-ES_tradnl"/>
        </w:rPr>
        <w:t xml:space="preserve">En tal sentido, </w:t>
      </w:r>
      <w:r w:rsidR="00DC7F91">
        <w:rPr>
          <w:rFonts w:ascii="Times New Roman" w:hAnsi="Times New Roman" w:cs="Times New Roman"/>
          <w:sz w:val="24"/>
          <w:lang w:val="es-ES_tradnl"/>
        </w:rPr>
        <w:t>la mejora</w:t>
      </w:r>
      <w:r w:rsidR="00DD7BD1" w:rsidRPr="000731DD">
        <w:rPr>
          <w:rFonts w:ascii="Times New Roman" w:hAnsi="Times New Roman" w:cs="Times New Roman"/>
          <w:sz w:val="24"/>
          <w:lang w:val="es-ES_tradnl"/>
        </w:rPr>
        <w:t xml:space="preserve"> de la vía</w:t>
      </w:r>
      <w:r w:rsidRPr="000731DD">
        <w:rPr>
          <w:rFonts w:ascii="Times New Roman" w:hAnsi="Times New Roman" w:cs="Times New Roman"/>
          <w:sz w:val="24"/>
          <w:lang w:val="es-ES_tradnl"/>
        </w:rPr>
        <w:t xml:space="preserve"> generará un incremento </w:t>
      </w:r>
      <w:r w:rsidR="002922B0" w:rsidRPr="00A548C8">
        <w:rPr>
          <w:rFonts w:ascii="Times New Roman" w:hAnsi="Times New Roman" w:cs="Times New Roman"/>
          <w:sz w:val="24"/>
          <w:szCs w:val="24"/>
          <w:lang w:val="es-ES_tradnl"/>
        </w:rPr>
        <w:t>del tránsito medio anual (vehículos/día)</w:t>
      </w:r>
      <w:r w:rsidR="002922B0">
        <w:rPr>
          <w:rFonts w:ascii="Times New Roman" w:hAnsi="Times New Roman" w:cs="Times New Roman"/>
          <w:sz w:val="24"/>
          <w:szCs w:val="24"/>
          <w:lang w:val="es-ES_tradnl"/>
        </w:rPr>
        <w:t xml:space="preserve"> de XXX</w:t>
      </w:r>
      <w:r w:rsidR="002922B0" w:rsidRPr="00A548C8">
        <w:rPr>
          <w:rFonts w:ascii="Times New Roman" w:hAnsi="Times New Roman" w:cs="Times New Roman"/>
          <w:sz w:val="24"/>
          <w:szCs w:val="24"/>
          <w:lang w:val="es-ES_tradnl"/>
        </w:rPr>
        <w:t xml:space="preserve"> y </w:t>
      </w:r>
      <w:r w:rsidR="002922B0">
        <w:rPr>
          <w:rFonts w:ascii="Times New Roman" w:hAnsi="Times New Roman" w:cs="Times New Roman"/>
          <w:sz w:val="24"/>
          <w:szCs w:val="24"/>
          <w:lang w:val="es-ES_tradnl"/>
        </w:rPr>
        <w:t>un</w:t>
      </w:r>
      <w:r w:rsidR="002922B0" w:rsidRPr="00A548C8">
        <w:rPr>
          <w:rFonts w:ascii="Times New Roman" w:hAnsi="Times New Roman" w:cs="Times New Roman"/>
          <w:sz w:val="24"/>
          <w:szCs w:val="24"/>
          <w:lang w:val="es-ES_tradnl"/>
        </w:rPr>
        <w:t xml:space="preserve"> aumento en el porcentaje de camiones en el total del tránsito medio diario anual</w:t>
      </w:r>
      <w:r w:rsidR="002922B0">
        <w:rPr>
          <w:rFonts w:ascii="Times New Roman" w:hAnsi="Times New Roman" w:cs="Times New Roman"/>
          <w:sz w:val="24"/>
          <w:szCs w:val="24"/>
          <w:lang w:val="es-ES_tradnl"/>
        </w:rPr>
        <w:t xml:space="preserve"> de XX%</w:t>
      </w:r>
      <w:r w:rsidR="00DC7F91">
        <w:rPr>
          <w:rFonts w:ascii="Times New Roman" w:hAnsi="Times New Roman" w:cs="Times New Roman"/>
          <w:sz w:val="24"/>
          <w:szCs w:val="24"/>
          <w:lang w:val="es-ES_tradnl"/>
        </w:rPr>
        <w:t xml:space="preserve"> los cuales</w:t>
      </w:r>
      <w:r w:rsidR="002922B0">
        <w:rPr>
          <w:rFonts w:ascii="Times New Roman" w:hAnsi="Times New Roman" w:cs="Times New Roman"/>
          <w:sz w:val="24"/>
          <w:szCs w:val="24"/>
          <w:lang w:val="es-ES_tradnl"/>
        </w:rPr>
        <w:t xml:space="preserve"> se proyecta estén </w:t>
      </w:r>
      <w:r w:rsidR="008F7B9A">
        <w:rPr>
          <w:rFonts w:ascii="Times New Roman" w:hAnsi="Times New Roman" w:cs="Times New Roman"/>
          <w:sz w:val="24"/>
          <w:lang w:val="es-ES_tradnl"/>
        </w:rPr>
        <w:t xml:space="preserve">relacionado </w:t>
      </w:r>
      <w:r w:rsidRPr="000731DD">
        <w:rPr>
          <w:rFonts w:ascii="Times New Roman" w:hAnsi="Times New Roman" w:cs="Times New Roman"/>
          <w:sz w:val="24"/>
          <w:lang w:val="es-ES_tradnl"/>
        </w:rPr>
        <w:t xml:space="preserve">el crecimiento de las actividades productivas y turísticas en las zonas de influencia del proyecto. </w:t>
      </w:r>
    </w:p>
    <w:p w14:paraId="7A8AAAA8" w14:textId="5B8AE321" w:rsidR="00A548C8" w:rsidRDefault="00A548C8" w:rsidP="00A548C8">
      <w:p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sz w:val="24"/>
          <w:szCs w:val="24"/>
          <w:lang w:val="es-ES_tradnl"/>
        </w:rPr>
      </w:pPr>
    </w:p>
    <w:p w14:paraId="50A54D89" w14:textId="2796531B" w:rsidR="00A96262" w:rsidRDefault="00A96262" w:rsidP="002922B0">
      <w:p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sz w:val="24"/>
          <w:szCs w:val="24"/>
          <w:lang w:val="es-ES_tradnl"/>
        </w:rPr>
      </w:pPr>
      <w:r w:rsidRPr="00334C63">
        <w:rPr>
          <w:rFonts w:ascii="Times New Roman" w:hAnsi="Times New Roman" w:cs="Times New Roman"/>
          <w:sz w:val="24"/>
          <w:szCs w:val="24"/>
          <w:lang w:val="es-ES_tradnl"/>
        </w:rPr>
        <w:t xml:space="preserve">En el ámbito regional, la red vial paraguaya es fundamental para el comercio de los países del MERCOSUR por su posición estratégica fronteriza con Brasil, Argentina y Bolivia, siendo que las rutas internas del Paraguay forman parte de las interconexiones bioceánicas a través de los países vecinos. Adicionalmente, la ruta nacional No. 9 (ruta Transchaco) es reconocida por IIRSA/COSIPLAN </w:t>
      </w:r>
      <w:r w:rsidR="00F7276D">
        <w:rPr>
          <w:rFonts w:ascii="Times New Roman" w:hAnsi="Times New Roman" w:cs="Times New Roman"/>
          <w:sz w:val="24"/>
          <w:szCs w:val="24"/>
          <w:lang w:val="es-ES_tradnl"/>
        </w:rPr>
        <w:t>(Proyecto IOC72)</w:t>
      </w:r>
      <w:r w:rsidR="004A2E81">
        <w:rPr>
          <w:rStyle w:val="FootnoteReference"/>
          <w:rFonts w:cs="Times New Roman"/>
          <w:szCs w:val="24"/>
          <w:lang w:val="es-ES_tradnl"/>
        </w:rPr>
        <w:footnoteReference w:id="23"/>
      </w:r>
      <w:r w:rsidR="00F7276D">
        <w:rPr>
          <w:rFonts w:ascii="Times New Roman" w:hAnsi="Times New Roman" w:cs="Times New Roman"/>
          <w:sz w:val="24"/>
          <w:szCs w:val="24"/>
          <w:lang w:val="es-ES_tradnl"/>
        </w:rPr>
        <w:t xml:space="preserve"> </w:t>
      </w:r>
      <w:r w:rsidRPr="00334C63">
        <w:rPr>
          <w:rFonts w:ascii="Times New Roman" w:hAnsi="Times New Roman" w:cs="Times New Roman"/>
          <w:sz w:val="24"/>
          <w:szCs w:val="24"/>
          <w:lang w:val="es-ES_tradnl"/>
        </w:rPr>
        <w:t>como uno de los proyectos de la cartera de integración regional necesario para mejorar la conexión entre Brasil, Paraguay, Chile y Bolivia, ya que pretende desarrollar la conectividad vial Pacifico - Atlántico por territorio paraguayo, con los proyectos de Corredores de integración del Occidente. El proyecto es parte del Eje de Integración y Desarrollo Interoceánico Central (Países del Eje: </w:t>
      </w:r>
      <w:r w:rsidRPr="00334C63">
        <w:rPr>
          <w:rFonts w:ascii="Times New Roman" w:hAnsi="Times New Roman" w:cs="Times New Roman"/>
          <w:bCs/>
          <w:sz w:val="24"/>
          <w:szCs w:val="24"/>
          <w:lang w:val="es-ES_tradnl"/>
        </w:rPr>
        <w:t>Bolivia, Brasil, Chile, Paraguay y Perú)</w:t>
      </w:r>
      <w:r w:rsidRPr="00334C63">
        <w:rPr>
          <w:rFonts w:ascii="Times New Roman" w:hAnsi="Times New Roman" w:cs="Times New Roman"/>
          <w:b/>
          <w:bCs/>
          <w:sz w:val="24"/>
          <w:szCs w:val="24"/>
          <w:lang w:val="es-ES_tradnl"/>
        </w:rPr>
        <w:t xml:space="preserve"> </w:t>
      </w:r>
      <w:r w:rsidRPr="00334C63">
        <w:rPr>
          <w:rFonts w:ascii="Times New Roman" w:hAnsi="Times New Roman" w:cs="Times New Roman"/>
          <w:sz w:val="24"/>
          <w:szCs w:val="24"/>
          <w:lang w:val="es-ES_tradnl"/>
        </w:rPr>
        <w:t xml:space="preserve">con lo cual las inversiones tendrán una incidencia positiva en el comercio de los principales bienes de exportación como el cobre refinado, mineral de cobre y concentrados, aceites crudos de petróleo, porotos de soja y concentrados de hierro. Es de desatacar que la suma de las exportaciones de estos </w:t>
      </w:r>
      <w:r w:rsidRPr="00334C63">
        <w:rPr>
          <w:rFonts w:ascii="Times New Roman" w:hAnsi="Times New Roman" w:cs="Times New Roman"/>
          <w:sz w:val="24"/>
          <w:szCs w:val="24"/>
          <w:lang w:val="es-ES_tradnl"/>
        </w:rPr>
        <w:lastRenderedPageBreak/>
        <w:t>productos alcanza el 37% de las exportaciones totales de los cinco países</w:t>
      </w:r>
      <w:r w:rsidR="00DC64B0">
        <w:rPr>
          <w:rFonts w:ascii="Times New Roman" w:hAnsi="Times New Roman" w:cs="Times New Roman"/>
          <w:sz w:val="24"/>
          <w:szCs w:val="24"/>
          <w:lang w:val="es-ES_tradnl"/>
        </w:rPr>
        <w:t xml:space="preserve"> del eje</w:t>
      </w:r>
      <w:r w:rsidRPr="00334C63">
        <w:rPr>
          <w:rFonts w:ascii="Times New Roman" w:hAnsi="Times New Roman" w:cs="Times New Roman"/>
          <w:sz w:val="24"/>
          <w:szCs w:val="24"/>
          <w:lang w:val="es-ES_tradnl"/>
        </w:rPr>
        <w:t>, con un 89% despachado por vía marítima.</w:t>
      </w:r>
    </w:p>
    <w:p w14:paraId="647900CD" w14:textId="7ED1BD9E" w:rsidR="00B00E16" w:rsidRDefault="00B00E16" w:rsidP="00B00E16">
      <w:pPr>
        <w:tabs>
          <w:tab w:val="left" w:pos="270"/>
          <w:tab w:val="left" w:pos="360"/>
          <w:tab w:val="left" w:pos="450"/>
          <w:tab w:val="left" w:pos="2085"/>
        </w:tabs>
        <w:spacing w:after="0" w:line="240" w:lineRule="auto"/>
        <w:jc w:val="both"/>
        <w:rPr>
          <w:rFonts w:ascii="Times New Roman" w:hAnsi="Times New Roman" w:cs="Times New Roman"/>
          <w:sz w:val="24"/>
          <w:szCs w:val="24"/>
          <w:lang w:val="es-ES_tradnl"/>
        </w:rPr>
      </w:pPr>
    </w:p>
    <w:p w14:paraId="380DD2B3" w14:textId="77777777" w:rsidR="00D5432A" w:rsidRPr="000F4BB8" w:rsidRDefault="00D5432A" w:rsidP="00D5432A">
      <w:pPr>
        <w:tabs>
          <w:tab w:val="left" w:pos="360"/>
          <w:tab w:val="left" w:pos="450"/>
        </w:tabs>
        <w:spacing w:after="0" w:line="240" w:lineRule="auto"/>
        <w:jc w:val="both"/>
        <w:rPr>
          <w:rFonts w:ascii="Times New Roman" w:hAnsi="Times New Roman"/>
          <w:b/>
          <w:color w:val="1F497D"/>
          <w:sz w:val="24"/>
          <w:szCs w:val="24"/>
          <w:lang w:val="es-ES"/>
        </w:rPr>
      </w:pPr>
      <w:r>
        <w:rPr>
          <w:rFonts w:ascii="Times New Roman" w:hAnsi="Times New Roman"/>
          <w:b/>
          <w:color w:val="1F497D"/>
          <w:sz w:val="24"/>
          <w:szCs w:val="24"/>
          <w:lang w:val="es-ES"/>
        </w:rPr>
        <w:t>IV</w:t>
      </w:r>
      <w:r w:rsidRPr="000F4BB8">
        <w:rPr>
          <w:rFonts w:ascii="Times New Roman" w:hAnsi="Times New Roman"/>
          <w:b/>
          <w:color w:val="1F497D"/>
          <w:sz w:val="24"/>
          <w:szCs w:val="24"/>
          <w:lang w:val="es-ES"/>
        </w:rPr>
        <w:t>.</w:t>
      </w:r>
      <w:r w:rsidRPr="000F4BB8">
        <w:rPr>
          <w:rFonts w:ascii="Times New Roman" w:hAnsi="Times New Roman"/>
          <w:b/>
          <w:color w:val="1F497D"/>
          <w:sz w:val="24"/>
          <w:szCs w:val="24"/>
          <w:lang w:val="es-ES"/>
        </w:rPr>
        <w:tab/>
      </w:r>
      <w:r>
        <w:rPr>
          <w:rFonts w:ascii="Times New Roman" w:hAnsi="Times New Roman"/>
          <w:b/>
          <w:color w:val="1F497D"/>
          <w:sz w:val="24"/>
          <w:szCs w:val="24"/>
          <w:lang w:val="es-ES"/>
        </w:rPr>
        <w:t>Validación de criterios en el marco de la estrategia de integración.</w:t>
      </w:r>
    </w:p>
    <w:p w14:paraId="0558F393" w14:textId="77777777" w:rsidR="00D5432A" w:rsidRPr="00D5432A" w:rsidRDefault="00D5432A" w:rsidP="00D5432A">
      <w:p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sz w:val="24"/>
          <w:szCs w:val="24"/>
          <w:lang w:val="es-ES"/>
        </w:rPr>
      </w:pPr>
    </w:p>
    <w:p w14:paraId="4084FA03" w14:textId="77777777" w:rsidR="00D5432A" w:rsidRPr="00D5432A" w:rsidRDefault="00D5432A" w:rsidP="00D5432A">
      <w:pPr>
        <w:pStyle w:val="ListParagraph"/>
        <w:numPr>
          <w:ilvl w:val="0"/>
          <w:numId w:val="1"/>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vanish/>
          <w:sz w:val="24"/>
          <w:lang w:val="es-ES_tradnl"/>
        </w:rPr>
      </w:pPr>
    </w:p>
    <w:p w14:paraId="3495CE28" w14:textId="08FC9B3D" w:rsidR="00FB7321" w:rsidRPr="00FB7321" w:rsidRDefault="001A1A15" w:rsidP="004C5B86">
      <w:pPr>
        <w:pStyle w:val="ListParagraph"/>
        <w:numPr>
          <w:ilvl w:val="1"/>
          <w:numId w:val="1"/>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3E74A0">
        <w:rPr>
          <w:rFonts w:ascii="Times New Roman" w:hAnsi="Times New Roman" w:cs="Times New Roman"/>
          <w:sz w:val="24"/>
          <w:lang w:val="es-ES_tradnl"/>
        </w:rPr>
        <w:t xml:space="preserve">Esta operación es consistente con la Actualización de la Estrategia Institucional (UIS) 2010-2020 (GN-2788-5) y se alinea con el desafío de desarrollo de integración económica </w:t>
      </w:r>
      <w:r w:rsidR="00F55002" w:rsidRPr="003E74A0">
        <w:rPr>
          <w:rFonts w:ascii="Times New Roman" w:hAnsi="Times New Roman"/>
          <w:sz w:val="24"/>
          <w:szCs w:val="24"/>
          <w:lang w:val="es-ES"/>
        </w:rPr>
        <w:t>puesto que la habilitación de un segmento de una carretera nacional</w:t>
      </w:r>
      <w:r w:rsidR="00877C62">
        <w:rPr>
          <w:rFonts w:ascii="Times New Roman" w:hAnsi="Times New Roman"/>
          <w:sz w:val="24"/>
          <w:szCs w:val="24"/>
          <w:lang w:val="es-ES"/>
        </w:rPr>
        <w:t>,</w:t>
      </w:r>
      <w:r w:rsidR="00F55002" w:rsidRPr="003E74A0">
        <w:rPr>
          <w:rFonts w:ascii="Times New Roman" w:hAnsi="Times New Roman"/>
          <w:sz w:val="24"/>
          <w:szCs w:val="24"/>
          <w:lang w:val="es-ES"/>
        </w:rPr>
        <w:t xml:space="preserve"> contribuirá a mejora</w:t>
      </w:r>
      <w:r w:rsidR="00D750B5" w:rsidRPr="003E74A0">
        <w:rPr>
          <w:rFonts w:ascii="Times New Roman" w:hAnsi="Times New Roman"/>
          <w:sz w:val="24"/>
          <w:szCs w:val="24"/>
          <w:lang w:val="es-ES"/>
        </w:rPr>
        <w:t>r</w:t>
      </w:r>
      <w:r w:rsidR="00F55002" w:rsidRPr="003E74A0">
        <w:rPr>
          <w:rFonts w:ascii="Times New Roman" w:hAnsi="Times New Roman"/>
          <w:sz w:val="24"/>
          <w:szCs w:val="24"/>
          <w:lang w:val="es-ES"/>
        </w:rPr>
        <w:t xml:space="preserve"> la conectividad de una de las principales áreas de producción con vocación exportadora con la red nacional de carreteras y con l</w:t>
      </w:r>
      <w:r w:rsidR="00017B04" w:rsidRPr="003E74A0">
        <w:rPr>
          <w:rFonts w:ascii="Times New Roman" w:hAnsi="Times New Roman"/>
          <w:sz w:val="24"/>
          <w:szCs w:val="24"/>
          <w:lang w:val="es-ES"/>
        </w:rPr>
        <w:t xml:space="preserve">as instalaciones de importación y de </w:t>
      </w:r>
      <w:r w:rsidR="00F55002" w:rsidRPr="003E74A0">
        <w:rPr>
          <w:rFonts w:ascii="Times New Roman" w:hAnsi="Times New Roman"/>
          <w:sz w:val="24"/>
          <w:szCs w:val="24"/>
          <w:lang w:val="es-ES"/>
        </w:rPr>
        <w:t>exportación del país</w:t>
      </w:r>
      <w:r w:rsidR="00017B04" w:rsidRPr="003E74A0">
        <w:rPr>
          <w:rFonts w:ascii="Times New Roman" w:hAnsi="Times New Roman"/>
          <w:sz w:val="24"/>
          <w:szCs w:val="24"/>
          <w:lang w:val="es-ES"/>
        </w:rPr>
        <w:t>, a través Ruta No. 9 y sus conexiones con la Red Nacional y con los corredores de integración regional.</w:t>
      </w:r>
      <w:r w:rsidR="003E74A0" w:rsidRPr="003E74A0">
        <w:rPr>
          <w:rFonts w:ascii="Times New Roman" w:hAnsi="Times New Roman"/>
          <w:sz w:val="24"/>
          <w:szCs w:val="24"/>
          <w:lang w:val="es-ES"/>
        </w:rPr>
        <w:t xml:space="preserve"> </w:t>
      </w:r>
    </w:p>
    <w:p w14:paraId="5DDC3180" w14:textId="77777777" w:rsidR="00FB7321" w:rsidRPr="00FB7321" w:rsidRDefault="00FB7321" w:rsidP="00FB7321">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p>
    <w:p w14:paraId="0AA0469B" w14:textId="20933BD9" w:rsidR="00FB7321" w:rsidRPr="00FB7321" w:rsidRDefault="00385C33" w:rsidP="00501518">
      <w:pPr>
        <w:pStyle w:val="ListParagraph"/>
        <w:numPr>
          <w:ilvl w:val="1"/>
          <w:numId w:val="1"/>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FB7321">
        <w:rPr>
          <w:rFonts w:ascii="Times New Roman" w:hAnsi="Times New Roman"/>
          <w:sz w:val="24"/>
          <w:szCs w:val="24"/>
          <w:lang w:val="es-ES"/>
        </w:rPr>
        <w:t xml:space="preserve">Los resultados esperados de la </w:t>
      </w:r>
      <w:r w:rsidR="00877C62" w:rsidRPr="00FB7321">
        <w:rPr>
          <w:rFonts w:ascii="Times New Roman" w:hAnsi="Times New Roman"/>
          <w:sz w:val="24"/>
          <w:szCs w:val="24"/>
          <w:lang w:val="es-ES"/>
        </w:rPr>
        <w:t>habilitación de la Ruta No. 9 que</w:t>
      </w:r>
      <w:r w:rsidRPr="00FB7321">
        <w:rPr>
          <w:rFonts w:ascii="Times New Roman" w:hAnsi="Times New Roman"/>
          <w:sz w:val="24"/>
          <w:szCs w:val="24"/>
          <w:lang w:val="es-ES"/>
        </w:rPr>
        <w:t xml:space="preserve"> se refieren </w:t>
      </w:r>
      <w:r w:rsidR="00BC3673" w:rsidRPr="00FB7321">
        <w:rPr>
          <w:rFonts w:ascii="Times New Roman" w:hAnsi="Times New Roman"/>
          <w:sz w:val="24"/>
          <w:szCs w:val="24"/>
          <w:lang w:val="es-ES"/>
        </w:rPr>
        <w:t xml:space="preserve">a la </w:t>
      </w:r>
      <w:r w:rsidRPr="00FB7321">
        <w:rPr>
          <w:rFonts w:ascii="Times New Roman" w:hAnsi="Times New Roman" w:cs="Times New Roman"/>
          <w:sz w:val="24"/>
          <w:lang w:val="es-ES_tradnl"/>
        </w:rPr>
        <w:t xml:space="preserve">reducción de los tiempos de viaje promedio, la reducción de los costos de operación vehicular en los tramos intervenidos (US$ constantes/vehículo-km), el aumento del tránsito medio anual (vehículos/día) y el aumento en el porcentaje de camiones en el total </w:t>
      </w:r>
      <w:r w:rsidR="00877C62" w:rsidRPr="00FB7321">
        <w:rPr>
          <w:rFonts w:ascii="Times New Roman" w:hAnsi="Times New Roman" w:cs="Times New Roman"/>
          <w:sz w:val="24"/>
          <w:lang w:val="es-ES_tradnl"/>
        </w:rPr>
        <w:t xml:space="preserve">del tránsito medio diario anual; contribuirán a incentivar el desarrollo de las actividades económicas de Paraguay, así como el comercio internacional de los principales productos regionales que circulan </w:t>
      </w:r>
      <w:r w:rsidR="004A5284" w:rsidRPr="00FB7321">
        <w:rPr>
          <w:rFonts w:ascii="Times New Roman" w:hAnsi="Times New Roman" w:cs="Times New Roman"/>
          <w:sz w:val="24"/>
          <w:lang w:val="es-ES_tradnl"/>
        </w:rPr>
        <w:t>por la Red Nacional y por el corredor de integración bioceánico.</w:t>
      </w:r>
      <w:r w:rsidR="00877C62" w:rsidRPr="00FB7321">
        <w:rPr>
          <w:rFonts w:ascii="Times New Roman" w:hAnsi="Times New Roman" w:cs="Times New Roman"/>
          <w:sz w:val="24"/>
          <w:lang w:val="es-ES_tradnl"/>
        </w:rPr>
        <w:t xml:space="preserve"> </w:t>
      </w:r>
      <w:r w:rsidR="001A1A15" w:rsidRPr="00FB7321">
        <w:rPr>
          <w:rFonts w:ascii="Times New Roman" w:hAnsi="Times New Roman" w:cs="Times New Roman"/>
          <w:sz w:val="24"/>
          <w:lang w:val="es-ES_tradnl"/>
        </w:rPr>
        <w:t xml:space="preserve">Adicionalmente, el proyecto, contribuye </w:t>
      </w:r>
      <w:r w:rsidR="005E054E" w:rsidRPr="00FB7321">
        <w:rPr>
          <w:rFonts w:ascii="Times New Roman" w:hAnsi="Times New Roman" w:cs="Times New Roman"/>
          <w:sz w:val="24"/>
          <w:lang w:val="es-ES_tradnl"/>
        </w:rPr>
        <w:t>con el Marco de Resultados Corporativo (CRF) a través del indicador vinculado con el Desafío Regional de Integración Económica reflejados en la Matriz de Resultados del Programa:</w:t>
      </w:r>
      <w:r w:rsidR="00A51FEA" w:rsidRPr="00FB7321">
        <w:rPr>
          <w:rFonts w:ascii="Times New Roman" w:hAnsi="Times New Roman" w:cs="Times New Roman"/>
          <w:sz w:val="24"/>
          <w:lang w:val="es-ES_tradnl"/>
        </w:rPr>
        <w:t xml:space="preserve"> </w:t>
      </w:r>
      <w:r w:rsidR="005E054E" w:rsidRPr="00FB7321">
        <w:rPr>
          <w:rFonts w:ascii="Times New Roman" w:hAnsi="Times New Roman" w:cs="Times New Roman"/>
          <w:sz w:val="24"/>
          <w:lang w:val="es-ES_tradnl"/>
        </w:rPr>
        <w:t>(i)</w:t>
      </w:r>
      <w:r w:rsidR="00A51FEA" w:rsidRPr="00FB7321">
        <w:rPr>
          <w:rFonts w:ascii="Times New Roman" w:hAnsi="Times New Roman" w:cs="Times New Roman"/>
          <w:sz w:val="24"/>
          <w:lang w:val="es-ES_tradnl"/>
        </w:rPr>
        <w:t xml:space="preserve"> </w:t>
      </w:r>
      <w:r w:rsidR="005E054E" w:rsidRPr="00FB7321">
        <w:rPr>
          <w:rFonts w:ascii="Times New Roman" w:hAnsi="Times New Roman" w:cs="Times New Roman"/>
          <w:sz w:val="24"/>
          <w:lang w:val="es-ES_tradnl"/>
        </w:rPr>
        <w:t>kilómetros construidos o rehabilitados de un corredor de integración, puesto que rehabilitará y mejorará un segmento de la red primaria Ruta No.</w:t>
      </w:r>
      <w:r w:rsidR="00A51FEA" w:rsidRPr="00FB7321">
        <w:rPr>
          <w:rFonts w:ascii="Times New Roman" w:hAnsi="Times New Roman" w:cs="Times New Roman"/>
          <w:sz w:val="24"/>
          <w:lang w:val="es-ES_tradnl"/>
        </w:rPr>
        <w:t xml:space="preserve"> </w:t>
      </w:r>
      <w:r w:rsidR="005E054E" w:rsidRPr="00FB7321">
        <w:rPr>
          <w:rFonts w:ascii="Times New Roman" w:hAnsi="Times New Roman" w:cs="Times New Roman"/>
          <w:sz w:val="24"/>
          <w:lang w:val="es-ES_tradnl"/>
        </w:rPr>
        <w:t>9, contribuyendo a la mejora de la cobertura, calidad y conectividad de la infraestructura de transporte y propiciando el desarrollo de la conectividad vial regional.</w:t>
      </w:r>
      <w:r w:rsidR="00650E20" w:rsidRPr="00FB7321">
        <w:rPr>
          <w:rFonts w:ascii="Times New Roman" w:hAnsi="Times New Roman" w:cs="Times New Roman"/>
          <w:sz w:val="24"/>
          <w:lang w:val="es-ES_tradnl"/>
        </w:rPr>
        <w:t xml:space="preserve"> </w:t>
      </w:r>
    </w:p>
    <w:p w14:paraId="49044F87" w14:textId="77777777" w:rsidR="00FB7321" w:rsidRPr="00FB7321" w:rsidRDefault="00FB7321" w:rsidP="00FB7321">
      <w:pPr>
        <w:pStyle w:val="ListParagraph"/>
        <w:rPr>
          <w:rFonts w:ascii="Times New Roman" w:hAnsi="Times New Roman" w:cs="Times New Roman"/>
          <w:sz w:val="24"/>
          <w:lang w:val="es-ES_tradnl"/>
        </w:rPr>
      </w:pPr>
    </w:p>
    <w:p w14:paraId="406427B4" w14:textId="2EFF139D" w:rsidR="001A1A15" w:rsidRPr="00A51FEA" w:rsidRDefault="001A1A15" w:rsidP="00E033A2">
      <w:pPr>
        <w:pStyle w:val="ListParagraph"/>
        <w:numPr>
          <w:ilvl w:val="1"/>
          <w:numId w:val="1"/>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A51FEA">
        <w:rPr>
          <w:rFonts w:ascii="Times New Roman" w:hAnsi="Times New Roman" w:cs="Times New Roman"/>
          <w:sz w:val="24"/>
          <w:lang w:val="es-ES_tradnl"/>
        </w:rPr>
        <w:t xml:space="preserve">Asimismo, de acuerdo a la Estrategia Sectorial de Apoyo a la Integración Competitiva </w:t>
      </w:r>
      <w:r w:rsidR="001B3987" w:rsidRPr="00A51FEA">
        <w:rPr>
          <w:rFonts w:ascii="Times New Roman" w:hAnsi="Times New Roman" w:cs="Times New Roman"/>
          <w:sz w:val="24"/>
          <w:lang w:val="es-ES_tradnl"/>
        </w:rPr>
        <w:t xml:space="preserve">Regional y Global (GN-2565-4), </w:t>
      </w:r>
      <w:r w:rsidR="00650E20" w:rsidRPr="00A51FEA">
        <w:rPr>
          <w:rFonts w:ascii="Times New Roman" w:hAnsi="Times New Roman" w:cs="Times New Roman"/>
          <w:sz w:val="24"/>
          <w:lang w:val="es-ES_tradnl"/>
        </w:rPr>
        <w:t>l</w:t>
      </w:r>
      <w:r w:rsidRPr="00A51FEA">
        <w:rPr>
          <w:rFonts w:ascii="Times New Roman" w:hAnsi="Times New Roman" w:cs="Times New Roman"/>
          <w:sz w:val="24"/>
          <w:lang w:val="es-ES_tradnl"/>
        </w:rPr>
        <w:t xml:space="preserve">a presente operación cumple con el criterio de </w:t>
      </w:r>
      <w:r w:rsidR="001B3987" w:rsidRPr="00A51FEA">
        <w:rPr>
          <w:rFonts w:ascii="Times New Roman" w:hAnsi="Times New Roman" w:cs="Times New Roman"/>
          <w:b/>
          <w:sz w:val="24"/>
          <w:lang w:val="es-ES_tradnl"/>
        </w:rPr>
        <w:t>Focalización M</w:t>
      </w:r>
      <w:r w:rsidRPr="00A51FEA">
        <w:rPr>
          <w:rFonts w:ascii="Times New Roman" w:hAnsi="Times New Roman" w:cs="Times New Roman"/>
          <w:b/>
          <w:sz w:val="24"/>
          <w:lang w:val="es-ES_tradnl"/>
        </w:rPr>
        <w:t>ultinacional</w:t>
      </w:r>
      <w:r w:rsidRPr="00A51FEA">
        <w:rPr>
          <w:rFonts w:ascii="Times New Roman" w:hAnsi="Times New Roman" w:cs="Times New Roman"/>
          <w:sz w:val="24"/>
          <w:lang w:val="es-ES_tradnl"/>
        </w:rPr>
        <w:t xml:space="preserve">, ya que apoya una acción nacional unilateral, orientada a un objetivo relacionado con mejorar la competitividad del </w:t>
      </w:r>
      <w:r w:rsidR="007453B7" w:rsidRPr="00A51FEA">
        <w:rPr>
          <w:rFonts w:ascii="Times New Roman" w:hAnsi="Times New Roman" w:cs="Times New Roman"/>
          <w:sz w:val="24"/>
          <w:lang w:val="es-ES_tradnl"/>
        </w:rPr>
        <w:t>país</w:t>
      </w:r>
      <w:r w:rsidR="005A7EB0" w:rsidRPr="00A51FEA">
        <w:rPr>
          <w:rFonts w:ascii="Times New Roman" w:hAnsi="Times New Roman" w:cs="Times New Roman"/>
          <w:sz w:val="24"/>
          <w:lang w:val="es-ES_tradnl"/>
        </w:rPr>
        <w:t xml:space="preserve"> a través de la habilitación de la Ruta No. 9 (Ruta Transchaco) fundamental para el desarrollo económico territorial</w:t>
      </w:r>
      <w:r w:rsidR="007453B7" w:rsidRPr="00A51FEA">
        <w:rPr>
          <w:rFonts w:ascii="Times New Roman" w:hAnsi="Times New Roman" w:cs="Times New Roman"/>
          <w:sz w:val="24"/>
          <w:lang w:val="es-ES_tradnl"/>
        </w:rPr>
        <w:t>,</w:t>
      </w:r>
      <w:r w:rsidRPr="00A51FEA">
        <w:rPr>
          <w:rFonts w:ascii="Times New Roman" w:hAnsi="Times New Roman" w:cs="Times New Roman"/>
          <w:sz w:val="24"/>
          <w:lang w:val="es-ES_tradnl"/>
        </w:rPr>
        <w:t xml:space="preserve"> así como una mayor inserción regional del país </w:t>
      </w:r>
      <w:r w:rsidR="005E054E" w:rsidRPr="00A51FEA">
        <w:rPr>
          <w:rFonts w:ascii="Times New Roman" w:hAnsi="Times New Roman" w:cs="Times New Roman"/>
          <w:sz w:val="24"/>
          <w:lang w:val="es-ES_tradnl"/>
        </w:rPr>
        <w:t xml:space="preserve">y de la región </w:t>
      </w:r>
      <w:r w:rsidRPr="00A51FEA">
        <w:rPr>
          <w:rFonts w:ascii="Times New Roman" w:hAnsi="Times New Roman" w:cs="Times New Roman"/>
          <w:sz w:val="24"/>
          <w:lang w:val="es-ES_tradnl"/>
        </w:rPr>
        <w:t xml:space="preserve">con el resto del mundo. La operación también es consistente con el criterio de </w:t>
      </w:r>
      <w:r w:rsidRPr="00A51FEA">
        <w:rPr>
          <w:rFonts w:ascii="Times New Roman" w:hAnsi="Times New Roman" w:cs="Times New Roman"/>
          <w:b/>
          <w:sz w:val="24"/>
          <w:lang w:val="es-ES_tradnl"/>
        </w:rPr>
        <w:t xml:space="preserve">Adicionalidad Regional </w:t>
      </w:r>
      <w:r w:rsidRPr="00A51FEA">
        <w:rPr>
          <w:rFonts w:ascii="Times New Roman" w:hAnsi="Times New Roman" w:cs="Times New Roman"/>
          <w:sz w:val="24"/>
          <w:lang w:val="es-ES_tradnl"/>
        </w:rPr>
        <w:t>puesto que las intervenciones propuestas, aunque sean de carácter nacional, articulan esfuerzos nacionales en una visión regional estratégica al formar parte de un plan supranacional apoyado por el Banco, particularmente en lo relacionado con los Ejes de Integración y Desarrollo en el marco de IIRSA.</w:t>
      </w:r>
      <w:r w:rsidRPr="00A51FEA">
        <w:rPr>
          <w:rFonts w:ascii="Times New Roman" w:hAnsi="Times New Roman" w:cs="Times New Roman"/>
          <w:sz w:val="24"/>
          <w:lang w:val="es-ES_tradnl"/>
        </w:rPr>
        <w:tab/>
      </w:r>
    </w:p>
    <w:p w14:paraId="5D5408A5" w14:textId="77777777" w:rsidR="000731DD" w:rsidRDefault="000731DD" w:rsidP="00E04B6C">
      <w:pPr>
        <w:rPr>
          <w:lang w:val="es-ES"/>
        </w:rPr>
      </w:pPr>
    </w:p>
    <w:p w14:paraId="7BDC7D20" w14:textId="2D5CE3A7" w:rsidR="006F6D8D" w:rsidRDefault="006F6D8D">
      <w:pPr>
        <w:jc w:val="both"/>
        <w:rPr>
          <w:lang w:val="es-ES_tradnl"/>
        </w:rPr>
      </w:pPr>
    </w:p>
    <w:p w14:paraId="5F96551C" w14:textId="2825CC16" w:rsidR="00DC7F91" w:rsidRDefault="00DC7F91">
      <w:pPr>
        <w:jc w:val="both"/>
        <w:rPr>
          <w:lang w:val="es-ES_tradnl"/>
        </w:rPr>
      </w:pPr>
    </w:p>
    <w:p w14:paraId="4D13370B" w14:textId="08CC47C5" w:rsidR="00DC7F91" w:rsidRDefault="00DC7F91">
      <w:pPr>
        <w:jc w:val="both"/>
        <w:rPr>
          <w:lang w:val="es-ES_tradnl"/>
        </w:rPr>
      </w:pPr>
    </w:p>
    <w:p w14:paraId="7C639EBB" w14:textId="77777777" w:rsidR="00650E20" w:rsidRPr="00017B04" w:rsidRDefault="00650E20">
      <w:pPr>
        <w:jc w:val="both"/>
        <w:rPr>
          <w:lang w:val="es-ES_tradnl"/>
        </w:rPr>
      </w:pPr>
    </w:p>
    <w:sectPr w:rsidR="00650E20" w:rsidRPr="00017B04">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3FE21" w14:textId="77777777" w:rsidR="004B6424" w:rsidRDefault="004B6424" w:rsidP="00401BA7">
      <w:pPr>
        <w:spacing w:after="0" w:line="240" w:lineRule="auto"/>
      </w:pPr>
      <w:r>
        <w:separator/>
      </w:r>
    </w:p>
  </w:endnote>
  <w:endnote w:type="continuationSeparator" w:id="0">
    <w:p w14:paraId="534A0C2A" w14:textId="77777777" w:rsidR="004B6424" w:rsidRDefault="004B6424" w:rsidP="00401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138965"/>
      <w:docPartObj>
        <w:docPartGallery w:val="Page Numbers (Bottom of Page)"/>
        <w:docPartUnique/>
      </w:docPartObj>
    </w:sdtPr>
    <w:sdtEndPr/>
    <w:sdtContent>
      <w:p w14:paraId="599ED1BF" w14:textId="3C572005" w:rsidR="00A70C26" w:rsidRDefault="00A70C26">
        <w:pPr>
          <w:pStyle w:val="Footer"/>
          <w:jc w:val="right"/>
        </w:pPr>
        <w:r>
          <w:t xml:space="preserve">Page | </w:t>
        </w:r>
        <w:r>
          <w:fldChar w:fldCharType="begin"/>
        </w:r>
        <w:r>
          <w:instrText xml:space="preserve"> PAGE   \* MERGEFORMAT </w:instrText>
        </w:r>
        <w:r>
          <w:fldChar w:fldCharType="separate"/>
        </w:r>
        <w:r w:rsidR="00156057">
          <w:rPr>
            <w:noProof/>
          </w:rPr>
          <w:t>1</w:t>
        </w:r>
        <w:r>
          <w:rPr>
            <w:noProof/>
          </w:rPr>
          <w:fldChar w:fldCharType="end"/>
        </w:r>
        <w:r>
          <w:t xml:space="preserve"> </w:t>
        </w:r>
      </w:p>
    </w:sdtContent>
  </w:sdt>
  <w:p w14:paraId="3CE17450" w14:textId="77777777" w:rsidR="00A70C26" w:rsidRDefault="00A70C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F4BFE" w14:textId="77777777" w:rsidR="004B6424" w:rsidRDefault="004B6424" w:rsidP="00401BA7">
      <w:pPr>
        <w:spacing w:after="0" w:line="240" w:lineRule="auto"/>
      </w:pPr>
      <w:r>
        <w:separator/>
      </w:r>
    </w:p>
  </w:footnote>
  <w:footnote w:type="continuationSeparator" w:id="0">
    <w:p w14:paraId="7D0942E1" w14:textId="77777777" w:rsidR="004B6424" w:rsidRDefault="004B6424" w:rsidP="00401BA7">
      <w:pPr>
        <w:spacing w:after="0" w:line="240" w:lineRule="auto"/>
      </w:pPr>
      <w:r>
        <w:continuationSeparator/>
      </w:r>
    </w:p>
  </w:footnote>
  <w:footnote w:id="1">
    <w:p w14:paraId="044A70DB" w14:textId="77777777" w:rsidR="00A70C26" w:rsidRPr="00FD75F0" w:rsidRDefault="00A70C26">
      <w:pPr>
        <w:pStyle w:val="FootnoteText"/>
        <w:rPr>
          <w:sz w:val="12"/>
          <w:lang w:val="es-ES_tradnl"/>
        </w:rPr>
      </w:pPr>
      <w:r>
        <w:rPr>
          <w:rStyle w:val="FootnoteReference"/>
        </w:rPr>
        <w:footnoteRef/>
      </w:r>
      <w:r w:rsidRPr="00FD75F0">
        <w:rPr>
          <w:lang w:val="es-ES_tradnl"/>
        </w:rPr>
        <w:t xml:space="preserve"> </w:t>
      </w:r>
      <w:r w:rsidRPr="00FD75F0">
        <w:rPr>
          <w:rFonts w:ascii="Times New Roman" w:eastAsiaTheme="minorHAnsi" w:hAnsi="Times New Roman"/>
          <w:szCs w:val="24"/>
          <w:lang w:val="es-ES"/>
        </w:rPr>
        <w:t>Dirección de Integración-SSEE/MH, con datos del BCP preliminares para el año 2016.</w:t>
      </w:r>
    </w:p>
  </w:footnote>
  <w:footnote w:id="2">
    <w:p w14:paraId="36D8436C" w14:textId="77777777" w:rsidR="00A70C26" w:rsidRPr="00DA0516" w:rsidRDefault="00A70C26" w:rsidP="00DD420F">
      <w:pPr>
        <w:pStyle w:val="FootnoteText"/>
        <w:jc w:val="both"/>
        <w:rPr>
          <w:lang w:val="es-ES_tradnl"/>
        </w:rPr>
      </w:pPr>
      <w:r w:rsidRPr="00DA0516">
        <w:rPr>
          <w:rStyle w:val="FootnoteReference"/>
          <w:rFonts w:ascii="Times New Roman" w:hAnsi="Times New Roman"/>
        </w:rPr>
        <w:footnoteRef/>
      </w:r>
      <w:r w:rsidRPr="00DA0516">
        <w:rPr>
          <w:rFonts w:ascii="Times New Roman" w:hAnsi="Times New Roman"/>
          <w:lang w:val="es-ES_tradnl"/>
        </w:rPr>
        <w:t xml:space="preserve"> El aumento promedio del stock ganadero en el Chaco fue del 7,4% en los últimos ocho años, contra el 4% de</w:t>
      </w:r>
      <w:r>
        <w:rPr>
          <w:rFonts w:ascii="Times New Roman" w:hAnsi="Times New Roman"/>
          <w:lang w:val="es-ES_tradnl"/>
        </w:rPr>
        <w:t xml:space="preserve"> </w:t>
      </w:r>
      <w:r w:rsidRPr="00DA0516">
        <w:rPr>
          <w:rFonts w:ascii="Times New Roman" w:hAnsi="Times New Roman"/>
          <w:lang w:val="es-ES_tradnl"/>
        </w:rPr>
        <w:t>la RO.</w:t>
      </w:r>
    </w:p>
  </w:footnote>
  <w:footnote w:id="3">
    <w:p w14:paraId="7EA2C85F" w14:textId="672174E5" w:rsidR="00A70C26" w:rsidRPr="00AA34BD" w:rsidRDefault="00A70C26" w:rsidP="00AA34BD">
      <w:pPr>
        <w:pStyle w:val="FootnoteText"/>
        <w:jc w:val="both"/>
        <w:rPr>
          <w:lang w:val="es-ES_tradnl"/>
        </w:rPr>
      </w:pPr>
      <w:r>
        <w:rPr>
          <w:rStyle w:val="FootnoteReference"/>
        </w:rPr>
        <w:footnoteRef/>
      </w:r>
      <w:r w:rsidRPr="00AA34BD">
        <w:rPr>
          <w:lang w:val="es-ES_tradnl"/>
        </w:rPr>
        <w:t xml:space="preserve"> </w:t>
      </w:r>
      <w:r w:rsidRPr="00AA34BD">
        <w:rPr>
          <w:rFonts w:ascii="Times New Roman" w:hAnsi="Times New Roman"/>
          <w:lang w:val="es-ES_tradnl"/>
        </w:rPr>
        <w:t>En el caso de Paraguay, la CEPAL (2003) estimó que el efecto de la mediterraneidad equivaldría para el país a aproximadamente 0,24% de su producción bruta, cifra inferior a lo reportado por USAID (2006), que analizó</w:t>
      </w:r>
      <w:r>
        <w:rPr>
          <w:rFonts w:ascii="Times New Roman" w:hAnsi="Times New Roman"/>
          <w:lang w:val="es-ES_tradnl"/>
        </w:rPr>
        <w:t xml:space="preserve"> </w:t>
      </w:r>
      <w:r w:rsidRPr="00AA34BD">
        <w:rPr>
          <w:rFonts w:ascii="Times New Roman" w:hAnsi="Times New Roman"/>
          <w:lang w:val="es-ES_tradnl"/>
        </w:rPr>
        <w:t xml:space="preserve">los sobrecostos de transporte para 10 corredores de importación y exportación. </w:t>
      </w:r>
      <w:r w:rsidR="00F85067">
        <w:rPr>
          <w:rFonts w:ascii="Times New Roman" w:hAnsi="Times New Roman"/>
          <w:lang w:val="es-ES_tradnl"/>
        </w:rPr>
        <w:t xml:space="preserve">Para USAID, </w:t>
      </w:r>
      <w:r w:rsidRPr="00AA34BD">
        <w:rPr>
          <w:rFonts w:ascii="Times New Roman" w:hAnsi="Times New Roman"/>
          <w:lang w:val="es-ES_tradnl"/>
        </w:rPr>
        <w:t>el impacto por mediterraneidad para esos corredores e</w:t>
      </w:r>
      <w:r>
        <w:rPr>
          <w:rFonts w:ascii="Times New Roman" w:hAnsi="Times New Roman"/>
          <w:lang w:val="es-ES_tradnl"/>
        </w:rPr>
        <w:t>staría en el orden de 0,5% del P</w:t>
      </w:r>
      <w:r w:rsidRPr="00AA34BD">
        <w:rPr>
          <w:rFonts w:ascii="Times New Roman" w:hAnsi="Times New Roman"/>
          <w:lang w:val="es-ES_tradnl"/>
        </w:rPr>
        <w:t xml:space="preserve">roducto </w:t>
      </w:r>
      <w:r>
        <w:rPr>
          <w:rFonts w:ascii="Times New Roman" w:hAnsi="Times New Roman"/>
          <w:lang w:val="es-ES_tradnl"/>
        </w:rPr>
        <w:t>Bruto I</w:t>
      </w:r>
      <w:r w:rsidRPr="00AA34BD">
        <w:rPr>
          <w:rFonts w:ascii="Times New Roman" w:hAnsi="Times New Roman"/>
          <w:lang w:val="es-ES_tradnl"/>
        </w:rPr>
        <w:t>nterno (PBI).</w:t>
      </w:r>
    </w:p>
  </w:footnote>
  <w:footnote w:id="4">
    <w:p w14:paraId="624EC700" w14:textId="35D303C6" w:rsidR="00A70C26" w:rsidRPr="00181BBF" w:rsidRDefault="00A70C26">
      <w:pPr>
        <w:pStyle w:val="FootnoteText"/>
        <w:rPr>
          <w:lang w:val="es-ES_tradnl"/>
        </w:rPr>
      </w:pPr>
      <w:r>
        <w:rPr>
          <w:rStyle w:val="FootnoteReference"/>
        </w:rPr>
        <w:footnoteRef/>
      </w:r>
      <w:r w:rsidRPr="00181BBF">
        <w:rPr>
          <w:lang w:val="es-ES_tradnl"/>
        </w:rPr>
        <w:t xml:space="preserve"> </w:t>
      </w:r>
      <w:r w:rsidRPr="00AA34BD">
        <w:rPr>
          <w:rFonts w:ascii="Times New Roman" w:hAnsi="Times New Roman"/>
          <w:lang w:val="es-ES_tradnl"/>
        </w:rPr>
        <w:t>Foro Económico Mundial</w:t>
      </w:r>
      <w:r>
        <w:rPr>
          <w:rFonts w:ascii="Times New Roman" w:hAnsi="Times New Roman"/>
          <w:lang w:val="es-ES_tradnl"/>
        </w:rPr>
        <w:t>.</w:t>
      </w:r>
      <w:r w:rsidR="00F85067">
        <w:rPr>
          <w:rFonts w:ascii="Times New Roman" w:hAnsi="Times New Roman"/>
          <w:lang w:val="es-ES_tradnl"/>
        </w:rPr>
        <w:t xml:space="preserve"> </w:t>
      </w:r>
      <w:hyperlink r:id="rId1" w:history="1">
        <w:r w:rsidR="00F85067" w:rsidRPr="00BE62D4">
          <w:rPr>
            <w:rStyle w:val="Hyperlink"/>
            <w:rFonts w:ascii="Times New Roman" w:hAnsi="Times New Roman"/>
            <w:lang w:val="es-ES_tradnl"/>
          </w:rPr>
          <w:t>www.weforum.org</w:t>
        </w:r>
      </w:hyperlink>
      <w:r w:rsidR="00F85067">
        <w:rPr>
          <w:rFonts w:ascii="Times New Roman" w:hAnsi="Times New Roman"/>
          <w:lang w:val="es-ES_tradnl"/>
        </w:rPr>
        <w:t xml:space="preserve"> </w:t>
      </w:r>
    </w:p>
  </w:footnote>
  <w:footnote w:id="5">
    <w:p w14:paraId="784440F2" w14:textId="77777777" w:rsidR="00A70C26" w:rsidRPr="003E3C08" w:rsidRDefault="00A70C26" w:rsidP="00CC59BC">
      <w:pPr>
        <w:pStyle w:val="FootnoteText"/>
        <w:jc w:val="both"/>
        <w:rPr>
          <w:lang w:val="es-ES_tradnl"/>
        </w:rPr>
      </w:pPr>
      <w:r>
        <w:rPr>
          <w:rStyle w:val="FootnoteReference"/>
        </w:rPr>
        <w:footnoteRef/>
      </w:r>
      <w:r w:rsidRPr="003E3C08">
        <w:rPr>
          <w:lang w:val="es-ES_tradnl"/>
        </w:rPr>
        <w:t xml:space="preserve"> </w:t>
      </w:r>
      <w:r w:rsidRPr="005E43A3">
        <w:rPr>
          <w:rFonts w:ascii="Times New Roman" w:hAnsi="Times New Roman"/>
          <w:color w:val="000000" w:themeColor="text1"/>
          <w:szCs w:val="18"/>
          <w:lang w:val="es-ES_tradnl"/>
        </w:rPr>
        <w:t>El MERCOSUR es un proceso de integración regional instituido inicialmente por Argentina, Brasil, Paraguay y Uruguay al cual en fases posteriores se ha incorporado Venezuela y Bolivia</w:t>
      </w:r>
      <w:r>
        <w:rPr>
          <w:rFonts w:ascii="Times New Roman" w:hAnsi="Times New Roman"/>
          <w:color w:val="000000" w:themeColor="text1"/>
          <w:szCs w:val="18"/>
          <w:lang w:val="es-ES_tradnl"/>
        </w:rPr>
        <w:t xml:space="preserve"> actualmente se encuentra en proceso de adhesión</w:t>
      </w:r>
      <w:r w:rsidRPr="005E43A3">
        <w:rPr>
          <w:rFonts w:ascii="Times New Roman" w:hAnsi="Times New Roman"/>
          <w:color w:val="000000" w:themeColor="text1"/>
          <w:szCs w:val="18"/>
          <w:lang w:val="es-ES_tradnl"/>
        </w:rPr>
        <w:t>. Tiene como objetivo propiciar un espacio común para generar oportunidades comerciales y de inversión a través de la integración competitivas de las economías nacionales al mercado internacional.</w:t>
      </w:r>
      <w:r>
        <w:rPr>
          <w:rFonts w:ascii="Times New Roman" w:hAnsi="Times New Roman"/>
          <w:color w:val="000000" w:themeColor="text1"/>
          <w:szCs w:val="18"/>
          <w:lang w:val="es-ES_tradnl"/>
        </w:rPr>
        <w:t xml:space="preserve"> Tomado de: </w:t>
      </w:r>
      <w:hyperlink r:id="rId2" w:history="1">
        <w:r w:rsidRPr="00FF63A2">
          <w:rPr>
            <w:rStyle w:val="Hyperlink"/>
            <w:rFonts w:ascii="Times New Roman" w:hAnsi="Times New Roman"/>
            <w:szCs w:val="18"/>
            <w:lang w:val="es-ES_tradnl"/>
          </w:rPr>
          <w:t>http://www.mercosur.int/</w:t>
        </w:r>
      </w:hyperlink>
      <w:r>
        <w:rPr>
          <w:rFonts w:ascii="Times New Roman" w:hAnsi="Times New Roman"/>
          <w:color w:val="000000" w:themeColor="text1"/>
          <w:szCs w:val="18"/>
          <w:lang w:val="es-ES_tradnl"/>
        </w:rPr>
        <w:t xml:space="preserve"> </w:t>
      </w:r>
    </w:p>
  </w:footnote>
  <w:footnote w:id="6">
    <w:p w14:paraId="6D7C73B4" w14:textId="77777777" w:rsidR="00A70C26" w:rsidRPr="007F60E3" w:rsidRDefault="00A70C26" w:rsidP="00CC59BC">
      <w:pPr>
        <w:pStyle w:val="FootnoteText"/>
        <w:jc w:val="both"/>
        <w:rPr>
          <w:rFonts w:ascii="Times New Roman" w:hAnsi="Times New Roman"/>
          <w:lang w:val="es-ES_tradnl"/>
        </w:rPr>
      </w:pPr>
      <w:r w:rsidRPr="007F60E3">
        <w:rPr>
          <w:rStyle w:val="FootnoteReference"/>
          <w:rFonts w:ascii="Times New Roman" w:hAnsi="Times New Roman"/>
        </w:rPr>
        <w:footnoteRef/>
      </w:r>
      <w:r w:rsidRPr="007F60E3">
        <w:rPr>
          <w:rFonts w:ascii="Times New Roman" w:hAnsi="Times New Roman"/>
          <w:lang w:val="es-ES_tradnl"/>
        </w:rPr>
        <w:t xml:space="preserve"> Esta iniciativa fue creada en el año 2000 con el fin último de “impulsar la integración y modernización de la infraestructura física bajo una concepción regional del espacio suramericano” (Comunicado de Brasilia, 2000).</w:t>
      </w:r>
    </w:p>
  </w:footnote>
  <w:footnote w:id="7">
    <w:p w14:paraId="0C47D874" w14:textId="4D8FFDCA" w:rsidR="00A70C26" w:rsidRDefault="00A70C26" w:rsidP="00D033A9">
      <w:pPr>
        <w:pStyle w:val="FootnoteText"/>
        <w:jc w:val="both"/>
        <w:rPr>
          <w:rFonts w:ascii="Times New Roman" w:hAnsi="Times New Roman"/>
          <w:szCs w:val="18"/>
          <w:lang w:val="es-ES_tradnl"/>
        </w:rPr>
      </w:pPr>
      <w:r>
        <w:rPr>
          <w:rStyle w:val="FootnoteReference"/>
        </w:rPr>
        <w:footnoteRef/>
      </w:r>
      <w:r w:rsidRPr="00B952EF">
        <w:rPr>
          <w:lang w:val="es-ES_tradnl"/>
        </w:rPr>
        <w:t xml:space="preserve"> </w:t>
      </w:r>
      <w:r w:rsidRPr="005E43A3">
        <w:rPr>
          <w:rFonts w:ascii="Times New Roman" w:hAnsi="Times New Roman"/>
          <w:szCs w:val="18"/>
          <w:lang w:val="es-ES_tradnl"/>
        </w:rPr>
        <w:t>La Comunidad Andina es un organismo de integración económica, cuyo objetivo es promover el desarrollo equilibrado y armónico de sus países miembros económica y social. Los países que la integran son Bolivia, Colombia, Ecuador y Perú.</w:t>
      </w:r>
      <w:r>
        <w:rPr>
          <w:rFonts w:ascii="Times New Roman" w:hAnsi="Times New Roman"/>
          <w:szCs w:val="18"/>
          <w:lang w:val="es-ES_tradnl"/>
        </w:rPr>
        <w:t xml:space="preserve"> </w:t>
      </w:r>
    </w:p>
    <w:p w14:paraId="3B4783A7" w14:textId="77777777" w:rsidR="00A70C26" w:rsidRPr="0001086B" w:rsidRDefault="00A70C26" w:rsidP="00D033A9">
      <w:pPr>
        <w:pStyle w:val="FootnoteText"/>
        <w:jc w:val="both"/>
        <w:rPr>
          <w:lang w:val="pt-BR"/>
        </w:rPr>
      </w:pPr>
      <w:r w:rsidRPr="0001086B">
        <w:rPr>
          <w:rFonts w:ascii="Times New Roman" w:hAnsi="Times New Roman"/>
          <w:szCs w:val="18"/>
          <w:lang w:val="pt-BR"/>
        </w:rPr>
        <w:t xml:space="preserve">Tomado de:  </w:t>
      </w:r>
      <w:hyperlink r:id="rId3" w:history="1">
        <w:r w:rsidRPr="0001086B">
          <w:rPr>
            <w:rStyle w:val="Hyperlink"/>
            <w:rFonts w:ascii="Times New Roman" w:hAnsi="Times New Roman"/>
            <w:szCs w:val="18"/>
            <w:lang w:val="pt-BR"/>
          </w:rPr>
          <w:t>http://www.comunidadandina.org/</w:t>
        </w:r>
      </w:hyperlink>
      <w:r w:rsidRPr="0001086B">
        <w:rPr>
          <w:rFonts w:ascii="Times New Roman" w:hAnsi="Times New Roman"/>
          <w:szCs w:val="18"/>
          <w:lang w:val="pt-BR"/>
        </w:rPr>
        <w:t xml:space="preserve"> </w:t>
      </w:r>
      <w:bookmarkStart w:id="1" w:name="_GoBack"/>
      <w:bookmarkEnd w:id="1"/>
    </w:p>
  </w:footnote>
  <w:footnote w:id="8">
    <w:p w14:paraId="41926945" w14:textId="77777777" w:rsidR="00A70C26" w:rsidRPr="00022CB8" w:rsidRDefault="00A70C26" w:rsidP="00D033A9">
      <w:pPr>
        <w:pStyle w:val="FootnoteText"/>
        <w:jc w:val="both"/>
        <w:rPr>
          <w:lang w:val="es-ES_tradnl"/>
        </w:rPr>
      </w:pPr>
      <w:r>
        <w:rPr>
          <w:rStyle w:val="FootnoteReference"/>
        </w:rPr>
        <w:footnoteRef/>
      </w:r>
      <w:r>
        <w:rPr>
          <w:lang w:val="es-ES_tradnl"/>
        </w:rPr>
        <w:t xml:space="preserve"> </w:t>
      </w:r>
      <w:r w:rsidRPr="00022CB8">
        <w:rPr>
          <w:rFonts w:ascii="Times New Roman" w:hAnsi="Times New Roman"/>
          <w:szCs w:val="18"/>
          <w:lang w:val="es-ES_tradnl"/>
        </w:rPr>
        <w:t>Decisión 732 del Consejo de Andino de Ministros, febrero 2010, Lima Perú.</w:t>
      </w:r>
      <w:r>
        <w:rPr>
          <w:lang w:val="es-ES_tradnl"/>
        </w:rPr>
        <w:t xml:space="preserve"> </w:t>
      </w:r>
    </w:p>
  </w:footnote>
  <w:footnote w:id="9">
    <w:p w14:paraId="28DD6079" w14:textId="77777777" w:rsidR="00A70C26" w:rsidRPr="00150A97" w:rsidRDefault="00A70C26" w:rsidP="00D033A9">
      <w:pPr>
        <w:pStyle w:val="FootnoteText"/>
        <w:jc w:val="both"/>
        <w:rPr>
          <w:lang w:val="es-ES_tradnl"/>
        </w:rPr>
      </w:pPr>
      <w:r>
        <w:rPr>
          <w:rStyle w:val="FootnoteReference"/>
        </w:rPr>
        <w:footnoteRef/>
      </w:r>
      <w:r w:rsidRPr="00150A97">
        <w:rPr>
          <w:lang w:val="es-ES_tradnl"/>
        </w:rPr>
        <w:t xml:space="preserve"> </w:t>
      </w:r>
      <w:r w:rsidRPr="00150A97">
        <w:rPr>
          <w:rFonts w:ascii="Times New Roman" w:hAnsi="Times New Roman"/>
          <w:lang w:val="es-ES_tradnl"/>
        </w:rPr>
        <w:t>La mayor economía de ALC para el año 2015 fue Brasil representando el 34% del Producto Interno Bruto total de la región.</w:t>
      </w:r>
      <w:r>
        <w:rPr>
          <w:lang w:val="es-ES_tradnl"/>
        </w:rPr>
        <w:t xml:space="preserve"> </w:t>
      </w:r>
      <w:r w:rsidRPr="00150A97">
        <w:rPr>
          <w:rFonts w:ascii="Times New Roman" w:eastAsiaTheme="minorHAnsi" w:hAnsi="Times New Roman"/>
          <w:szCs w:val="24"/>
          <w:lang w:val="es-ES"/>
        </w:rPr>
        <w:t>Base de datos Indicadores de Desarrollo Mundial, Banco Mundial.</w:t>
      </w:r>
    </w:p>
  </w:footnote>
  <w:footnote w:id="10">
    <w:p w14:paraId="4FCAC4B8" w14:textId="075938FB" w:rsidR="00A70C26" w:rsidRPr="00E31EEC" w:rsidRDefault="00A70C26" w:rsidP="00D033A9">
      <w:pPr>
        <w:pStyle w:val="FootnoteText"/>
        <w:jc w:val="both"/>
        <w:rPr>
          <w:lang w:val="es-ES_tradnl"/>
        </w:rPr>
      </w:pPr>
      <w:r>
        <w:rPr>
          <w:rStyle w:val="FootnoteReference"/>
        </w:rPr>
        <w:footnoteRef/>
      </w:r>
      <w:r w:rsidRPr="00E31EEC">
        <w:rPr>
          <w:lang w:val="es-ES_tradnl"/>
        </w:rPr>
        <w:t xml:space="preserve"> </w:t>
      </w:r>
      <w:r w:rsidRPr="00E31EEC">
        <w:rPr>
          <w:rFonts w:ascii="Times New Roman" w:hAnsi="Times New Roman"/>
          <w:szCs w:val="24"/>
          <w:lang w:val="es-ES"/>
        </w:rPr>
        <w:t xml:space="preserve">Este indicador, nos permite determinar la </w:t>
      </w:r>
      <w:r w:rsidRPr="00E31EEC">
        <w:rPr>
          <w:rFonts w:ascii="Times New Roman" w:hAnsi="Times New Roman"/>
          <w:szCs w:val="24"/>
          <w:lang w:val="es-ES_tradnl"/>
        </w:rPr>
        <w:t>importancia relativa del comercio internacional en la economía de un país, y al mismo tiempo nos da una noción de que tan vulnerable es el país a los choques externos provenientes de otras economías o a contagio por crisis sistémica.</w:t>
      </w:r>
    </w:p>
  </w:footnote>
  <w:footnote w:id="11">
    <w:p w14:paraId="76867482" w14:textId="619007DC" w:rsidR="00A70C26" w:rsidRPr="008873AD" w:rsidRDefault="00A70C26" w:rsidP="003C231A">
      <w:pPr>
        <w:pStyle w:val="FootnoteText"/>
        <w:jc w:val="both"/>
        <w:rPr>
          <w:szCs w:val="18"/>
          <w:lang w:val="es-ES_tradnl"/>
        </w:rPr>
      </w:pPr>
      <w:r w:rsidRPr="008873AD">
        <w:rPr>
          <w:rStyle w:val="FootnoteReference"/>
          <w:szCs w:val="18"/>
        </w:rPr>
        <w:footnoteRef/>
      </w:r>
      <w:r w:rsidRPr="008873AD">
        <w:rPr>
          <w:szCs w:val="18"/>
          <w:lang w:val="es-ES_tradnl"/>
        </w:rPr>
        <w:t xml:space="preserve"> </w:t>
      </w:r>
      <w:r w:rsidRPr="008873AD">
        <w:rPr>
          <w:rFonts w:ascii="Times New Roman" w:hAnsi="Times New Roman"/>
          <w:szCs w:val="18"/>
          <w:lang w:val="es-ES"/>
        </w:rPr>
        <w:t>En el año 2016, los principales productos de exportación sin incluir la exportación de energía eléctrica fueron; las semillas oleaginosas, las cuales representaron el 30% del valor total exportado, seguido de las grasas y aceites vegetales con 23% del valor de las exportaciones totales, encontrándose en tercer lugar en importancia los productos de carne bovina con 19.1%.</w:t>
      </w:r>
    </w:p>
  </w:footnote>
  <w:footnote w:id="12">
    <w:p w14:paraId="7F8A5EEA" w14:textId="528F347B" w:rsidR="00A70C26" w:rsidRPr="008873AD" w:rsidRDefault="00A70C26" w:rsidP="003C231A">
      <w:pPr>
        <w:pStyle w:val="FootnoteText"/>
        <w:jc w:val="both"/>
        <w:rPr>
          <w:b/>
          <w:szCs w:val="18"/>
          <w:lang w:val="es-ES_tradnl"/>
        </w:rPr>
      </w:pPr>
      <w:r w:rsidRPr="008873AD">
        <w:rPr>
          <w:rStyle w:val="FootnoteReference"/>
          <w:szCs w:val="18"/>
        </w:rPr>
        <w:footnoteRef/>
      </w:r>
      <w:r w:rsidRPr="008873AD">
        <w:rPr>
          <w:szCs w:val="18"/>
          <w:lang w:val="es-ES_tradnl"/>
        </w:rPr>
        <w:t xml:space="preserve"> </w:t>
      </w:r>
      <w:r w:rsidRPr="008873AD">
        <w:rPr>
          <w:rFonts w:ascii="Times New Roman" w:hAnsi="Times New Roman"/>
          <w:szCs w:val="18"/>
          <w:lang w:val="es-ES"/>
        </w:rPr>
        <w:t>Por el lado de las importaciones, los tres principales rubros en el año 2016 fueron los productos químicos, caucho y plásticos con 22% del valor total de las importaciones, otras maquinarias y equipos con 14% y los equipos electrónicos igualmente con 14% de participación en el valor total importado.</w:t>
      </w:r>
    </w:p>
  </w:footnote>
  <w:footnote w:id="13">
    <w:p w14:paraId="30E99A9D" w14:textId="77777777" w:rsidR="00A70C26" w:rsidRPr="008873AD" w:rsidRDefault="00A70C26" w:rsidP="003C231A">
      <w:pPr>
        <w:spacing w:after="0" w:line="240" w:lineRule="auto"/>
        <w:jc w:val="both"/>
        <w:rPr>
          <w:rFonts w:ascii="Times New Roman" w:hAnsi="Times New Roman" w:cs="Times New Roman"/>
          <w:sz w:val="18"/>
          <w:szCs w:val="18"/>
          <w:lang w:val="es-ES_tradnl"/>
        </w:rPr>
      </w:pPr>
      <w:r w:rsidRPr="008873AD">
        <w:rPr>
          <w:rStyle w:val="FootnoteReference"/>
          <w:szCs w:val="18"/>
        </w:rPr>
        <w:footnoteRef/>
      </w:r>
      <w:r w:rsidRPr="008873AD">
        <w:rPr>
          <w:sz w:val="18"/>
          <w:szCs w:val="18"/>
          <w:lang w:val="es-ES_tradnl"/>
        </w:rPr>
        <w:t xml:space="preserve"> </w:t>
      </w:r>
      <w:r w:rsidRPr="008873AD">
        <w:rPr>
          <w:rFonts w:ascii="Times New Roman" w:hAnsi="Times New Roman" w:cs="Times New Roman"/>
          <w:sz w:val="18"/>
          <w:szCs w:val="18"/>
          <w:lang w:val="es-ES_tradnl"/>
        </w:rPr>
        <w:t>La descripción de los bloques de países de Paraguay es la establecida por SSEE/MH y está definida de la siguiente manera:</w:t>
      </w:r>
    </w:p>
    <w:p w14:paraId="753D0F97" w14:textId="4E5B8328" w:rsidR="00A70C26" w:rsidRPr="008873AD" w:rsidRDefault="00A70C26" w:rsidP="008873AD">
      <w:pPr>
        <w:spacing w:after="0" w:line="240" w:lineRule="auto"/>
        <w:jc w:val="both"/>
        <w:rPr>
          <w:rFonts w:ascii="Times New Roman" w:hAnsi="Times New Roman" w:cs="Times New Roman"/>
          <w:sz w:val="16"/>
          <w:szCs w:val="18"/>
          <w:lang w:val="es-ES_tradnl"/>
        </w:rPr>
      </w:pPr>
      <w:r w:rsidRPr="008873AD">
        <w:rPr>
          <w:rFonts w:ascii="Times New Roman" w:hAnsi="Times New Roman" w:cs="Times New Roman"/>
          <w:sz w:val="18"/>
          <w:szCs w:val="18"/>
          <w:lang w:val="es-ES_tradnl"/>
        </w:rPr>
        <w:t>MERCOSUR; Argentina, Brasil, Venezuela y Uruguay</w:t>
      </w:r>
      <w:r w:rsidR="008873AD" w:rsidRPr="008873AD">
        <w:rPr>
          <w:rFonts w:ascii="Times New Roman" w:hAnsi="Times New Roman" w:cs="Times New Roman"/>
          <w:sz w:val="18"/>
          <w:szCs w:val="18"/>
          <w:lang w:val="es-ES_tradnl"/>
        </w:rPr>
        <w:t xml:space="preserve">, </w:t>
      </w:r>
      <w:r w:rsidRPr="008873AD">
        <w:rPr>
          <w:rFonts w:ascii="Times New Roman" w:hAnsi="Times New Roman" w:cs="Times New Roman"/>
          <w:sz w:val="18"/>
          <w:szCs w:val="18"/>
          <w:lang w:val="es-ES_tradnl"/>
        </w:rPr>
        <w:t>UE-28: Unión</w:t>
      </w:r>
      <w:r w:rsidR="008873AD" w:rsidRPr="008873AD">
        <w:rPr>
          <w:rFonts w:ascii="Times New Roman" w:hAnsi="Times New Roman" w:cs="Times New Roman"/>
          <w:sz w:val="18"/>
          <w:szCs w:val="18"/>
          <w:lang w:val="es-ES_tradnl"/>
        </w:rPr>
        <w:t xml:space="preserve"> Europea con 28 países miembros, TLCAN: Canadá, EE.UU., y México, </w:t>
      </w:r>
      <w:r w:rsidRPr="008873AD">
        <w:rPr>
          <w:rFonts w:ascii="Times New Roman" w:hAnsi="Times New Roman" w:cs="Times New Roman"/>
          <w:sz w:val="18"/>
          <w:szCs w:val="18"/>
          <w:lang w:val="es-ES_tradnl"/>
        </w:rPr>
        <w:t>Asociados al MERCOSUR (Asoc. al MCS): que incluye los Asociados Regionales: Bolivia, Chile, Colombia, Ecuador, Perú, y los Extrarregionales: Israel, Egipto, India y SACU (Botswana, Lesoto, Nami</w:t>
      </w:r>
      <w:r w:rsidR="008873AD" w:rsidRPr="008873AD">
        <w:rPr>
          <w:rFonts w:ascii="Times New Roman" w:hAnsi="Times New Roman" w:cs="Times New Roman"/>
          <w:sz w:val="18"/>
          <w:szCs w:val="18"/>
          <w:lang w:val="es-ES_tradnl"/>
        </w:rPr>
        <w:t>bia, Sudáfrica, y Suazilandia).</w:t>
      </w:r>
    </w:p>
  </w:footnote>
  <w:footnote w:id="14">
    <w:p w14:paraId="428C1CD3" w14:textId="77777777" w:rsidR="00A70C26" w:rsidRPr="00454613" w:rsidRDefault="00A70C26" w:rsidP="00DD28BA">
      <w:pPr>
        <w:pStyle w:val="FootnoteText"/>
        <w:jc w:val="both"/>
        <w:rPr>
          <w:lang w:val="es-ES_tradnl"/>
        </w:rPr>
      </w:pPr>
      <w:r>
        <w:rPr>
          <w:rStyle w:val="FootnoteReference"/>
        </w:rPr>
        <w:footnoteRef/>
      </w:r>
      <w:r w:rsidRPr="00454613">
        <w:rPr>
          <w:lang w:val="es-ES_tradnl"/>
        </w:rPr>
        <w:t xml:space="preserve"> </w:t>
      </w:r>
      <w:r w:rsidRPr="00454613">
        <w:rPr>
          <w:rFonts w:ascii="Times New Roman" w:eastAsiaTheme="minorHAnsi" w:hAnsi="Times New Roman"/>
          <w:lang w:val="es-ES"/>
        </w:rPr>
        <w:t xml:space="preserve">El porcentaje de </w:t>
      </w:r>
      <w:r>
        <w:rPr>
          <w:rFonts w:ascii="Times New Roman" w:eastAsiaTheme="minorHAnsi" w:hAnsi="Times New Roman"/>
          <w:lang w:val="es-ES"/>
        </w:rPr>
        <w:t>Comercio Intrarregional (CI)</w:t>
      </w:r>
      <w:r w:rsidRPr="00454613">
        <w:rPr>
          <w:rFonts w:ascii="Times New Roman" w:eastAsiaTheme="minorHAnsi" w:hAnsi="Times New Roman"/>
          <w:lang w:val="es-ES"/>
        </w:rPr>
        <w:t xml:space="preserve"> es una medida de interdependencia </w:t>
      </w:r>
      <w:r>
        <w:rPr>
          <w:rFonts w:ascii="Times New Roman" w:eastAsiaTheme="minorHAnsi" w:hAnsi="Times New Roman"/>
          <w:lang w:val="es-ES"/>
        </w:rPr>
        <w:t>que</w:t>
      </w:r>
      <w:r w:rsidRPr="00454613">
        <w:rPr>
          <w:rFonts w:ascii="Times New Roman" w:eastAsiaTheme="minorHAnsi" w:hAnsi="Times New Roman"/>
          <w:lang w:val="es-ES"/>
        </w:rPr>
        <w:t xml:space="preserve"> muestra la importancia relativa del comercio intrarregional versus la dependencia hacia el comercio extra regional.</w:t>
      </w:r>
      <w:r>
        <w:rPr>
          <w:rFonts w:ascii="Times New Roman" w:eastAsiaTheme="minorHAnsi" w:hAnsi="Times New Roman"/>
          <w:lang w:val="es-ES"/>
        </w:rPr>
        <w:t xml:space="preserve"> De acuerdo a estimaciones del Banco de Desarrollo Asiático (ADB), e</w:t>
      </w:r>
      <w:r w:rsidRPr="00454613">
        <w:rPr>
          <w:rFonts w:ascii="Times New Roman" w:eastAsiaTheme="minorHAnsi" w:hAnsi="Times New Roman"/>
          <w:lang w:val="es-ES"/>
        </w:rPr>
        <w:t>st</w:t>
      </w:r>
      <w:r>
        <w:rPr>
          <w:rFonts w:ascii="Times New Roman" w:eastAsiaTheme="minorHAnsi" w:hAnsi="Times New Roman"/>
          <w:lang w:val="es-ES"/>
        </w:rPr>
        <w:t>e</w:t>
      </w:r>
      <w:r w:rsidRPr="00454613">
        <w:rPr>
          <w:rFonts w:ascii="Times New Roman" w:eastAsiaTheme="minorHAnsi" w:hAnsi="Times New Roman"/>
          <w:lang w:val="es-ES"/>
        </w:rPr>
        <w:t xml:space="preserve"> ratio e</w:t>
      </w:r>
      <w:r>
        <w:rPr>
          <w:rFonts w:ascii="Times New Roman" w:eastAsiaTheme="minorHAnsi" w:hAnsi="Times New Roman"/>
          <w:lang w:val="es-ES"/>
        </w:rPr>
        <w:t>s</w:t>
      </w:r>
      <w:r w:rsidRPr="00454613">
        <w:rPr>
          <w:rFonts w:ascii="Times New Roman" w:eastAsiaTheme="minorHAnsi" w:hAnsi="Times New Roman"/>
          <w:lang w:val="es-ES"/>
        </w:rPr>
        <w:t xml:space="preserve"> muy alto para la Unión </w:t>
      </w:r>
      <w:r>
        <w:rPr>
          <w:rFonts w:ascii="Times New Roman" w:eastAsiaTheme="minorHAnsi" w:hAnsi="Times New Roman"/>
          <w:lang w:val="es-ES"/>
        </w:rPr>
        <w:t xml:space="preserve">Europea (58% en el año 2007) y para los países del este asiático Asia (52% en el año 2007), para este último grupo de países, la tendencia es claramente creciente y muy próximo a la proporción observada para la Unión Europea. </w:t>
      </w:r>
    </w:p>
  </w:footnote>
  <w:footnote w:id="15">
    <w:p w14:paraId="576F5953" w14:textId="71AB96FD" w:rsidR="00A70C26" w:rsidRPr="004E7BFB" w:rsidRDefault="00A70C26" w:rsidP="003E4CA8">
      <w:pPr>
        <w:pStyle w:val="FootnoteText"/>
        <w:jc w:val="both"/>
        <w:rPr>
          <w:lang w:val="es-ES_tradnl"/>
        </w:rPr>
      </w:pPr>
      <w:r>
        <w:rPr>
          <w:rStyle w:val="FootnoteReference"/>
        </w:rPr>
        <w:footnoteRef/>
      </w:r>
      <w:r w:rsidRPr="004E7BFB">
        <w:rPr>
          <w:lang w:val="es-ES_tradnl"/>
        </w:rPr>
        <w:t xml:space="preserve"> </w:t>
      </w:r>
      <w:r>
        <w:rPr>
          <w:rFonts w:ascii="Times New Roman" w:hAnsi="Times New Roman"/>
          <w:lang w:val="es-ES_tradnl"/>
        </w:rPr>
        <w:t>Los factores determinantes de la IED referidos al</w:t>
      </w:r>
      <w:r w:rsidRPr="00752913">
        <w:rPr>
          <w:rFonts w:ascii="Times New Roman" w:hAnsi="Times New Roman"/>
          <w:lang w:val="es-ES_tradnl"/>
        </w:rPr>
        <w:t xml:space="preserve"> tamaño y l</w:t>
      </w:r>
      <w:r>
        <w:rPr>
          <w:rFonts w:ascii="Times New Roman" w:hAnsi="Times New Roman"/>
          <w:lang w:val="es-ES_tradnl"/>
        </w:rPr>
        <w:t>a expansión del mercado interno está</w:t>
      </w:r>
      <w:r w:rsidR="00CB72D6">
        <w:rPr>
          <w:rFonts w:ascii="Times New Roman" w:hAnsi="Times New Roman"/>
          <w:lang w:val="es-ES_tradnl"/>
        </w:rPr>
        <w:t>n</w:t>
      </w:r>
      <w:r>
        <w:rPr>
          <w:rFonts w:ascii="Times New Roman" w:hAnsi="Times New Roman"/>
          <w:lang w:val="es-ES_tradnl"/>
        </w:rPr>
        <w:t xml:space="preserve"> correlacionado con</w:t>
      </w:r>
      <w:r w:rsidRPr="00752913">
        <w:rPr>
          <w:rFonts w:ascii="Times New Roman" w:hAnsi="Times New Roman"/>
          <w:lang w:val="es-ES_tradnl"/>
        </w:rPr>
        <w:t xml:space="preserve"> los niveles de integración económica del país con otros países</w:t>
      </w:r>
      <w:r w:rsidR="00CB72D6">
        <w:rPr>
          <w:rFonts w:ascii="Times New Roman" w:hAnsi="Times New Roman"/>
          <w:lang w:val="es-ES_tradnl"/>
        </w:rPr>
        <w:t xml:space="preserve"> o bloques regionales</w:t>
      </w:r>
      <w:r w:rsidRPr="00752913">
        <w:rPr>
          <w:rFonts w:ascii="Times New Roman" w:hAnsi="Times New Roman"/>
          <w:lang w:val="es-ES_tradnl"/>
        </w:rPr>
        <w:t xml:space="preserve">. </w:t>
      </w:r>
      <w:r w:rsidR="00CB72D6">
        <w:rPr>
          <w:rFonts w:ascii="Times New Roman" w:hAnsi="Times New Roman"/>
          <w:lang w:val="es-ES_tradnl"/>
        </w:rPr>
        <w:t>El grado de integración regional</w:t>
      </w:r>
      <w:r w:rsidRPr="00752913">
        <w:rPr>
          <w:rFonts w:ascii="Times New Roman" w:hAnsi="Times New Roman"/>
          <w:lang w:val="es-ES_tradnl"/>
        </w:rPr>
        <w:t xml:space="preserve"> es atractivo para la IED porque típicamente las empresas</w:t>
      </w:r>
      <w:r w:rsidR="00CB72D6">
        <w:rPr>
          <w:rFonts w:ascii="Times New Roman" w:hAnsi="Times New Roman"/>
          <w:lang w:val="es-ES_tradnl"/>
        </w:rPr>
        <w:t xml:space="preserve"> transnacionales</w:t>
      </w:r>
      <w:r w:rsidRPr="00752913">
        <w:rPr>
          <w:rFonts w:ascii="Times New Roman" w:hAnsi="Times New Roman"/>
          <w:lang w:val="es-ES_tradnl"/>
        </w:rPr>
        <w:t xml:space="preserve"> tienen una posición de </w:t>
      </w:r>
      <w:r w:rsidRPr="00752913">
        <w:rPr>
          <w:rFonts w:ascii="Times New Roman" w:hAnsi="Times New Roman"/>
          <w:i/>
          <w:lang w:val="es-ES_tradnl"/>
        </w:rPr>
        <w:t>market seking</w:t>
      </w:r>
      <w:r w:rsidRPr="00752913">
        <w:rPr>
          <w:rFonts w:ascii="Times New Roman" w:hAnsi="Times New Roman"/>
          <w:lang w:val="es-ES_tradnl"/>
        </w:rPr>
        <w:t xml:space="preserve"> aprovechando la proximidad y ventajas comerciale</w:t>
      </w:r>
      <w:r>
        <w:rPr>
          <w:rFonts w:ascii="Times New Roman" w:hAnsi="Times New Roman"/>
          <w:lang w:val="es-ES_tradnl"/>
        </w:rPr>
        <w:t>s de los países que conforman un</w:t>
      </w:r>
      <w:r w:rsidRPr="00752913">
        <w:rPr>
          <w:rFonts w:ascii="Times New Roman" w:hAnsi="Times New Roman"/>
          <w:lang w:val="es-ES_tradnl"/>
        </w:rPr>
        <w:t xml:space="preserve"> bloque regional</w:t>
      </w:r>
      <w:r>
        <w:rPr>
          <w:rFonts w:ascii="Times New Roman" w:hAnsi="Times New Roman"/>
          <w:lang w:val="es-ES_tradnl"/>
        </w:rPr>
        <w:t>. Para los países de MERCOSUR, se demostró que la creación de esta iniciativa efectivamente influyó en la atracción de IED a la región, pero en distintos niveles por países. (Ver BID-INTAL, Integración regional e Inversión Extranjera Directa: El caso del MERCOSUR, Buenos Aires, 2002)</w:t>
      </w:r>
    </w:p>
  </w:footnote>
  <w:footnote w:id="16">
    <w:p w14:paraId="66C1EB32" w14:textId="290D2ED7" w:rsidR="00A70C26" w:rsidRPr="00852411" w:rsidRDefault="00A70C26" w:rsidP="00856F32">
      <w:pPr>
        <w:pStyle w:val="FootnoteText"/>
        <w:jc w:val="both"/>
        <w:rPr>
          <w:lang w:val="es-ES_tradnl"/>
        </w:rPr>
      </w:pPr>
      <w:r>
        <w:rPr>
          <w:rStyle w:val="FootnoteReference"/>
        </w:rPr>
        <w:footnoteRef/>
      </w:r>
      <w:r w:rsidRPr="00852411">
        <w:rPr>
          <w:lang w:val="es-ES_tradnl"/>
        </w:rPr>
        <w:t xml:space="preserve"> </w:t>
      </w:r>
      <w:r w:rsidRPr="00852411">
        <w:rPr>
          <w:rFonts w:ascii="Times New Roman" w:hAnsi="Times New Roman"/>
          <w:lang w:val="es-ES_tradnl"/>
        </w:rPr>
        <w:t>El porcentaje de comercio intrarregional de Paraguay fue de 52% de su comercio total en 2015</w:t>
      </w:r>
      <w:r w:rsidR="00FA0B00">
        <w:rPr>
          <w:rFonts w:ascii="Times New Roman" w:hAnsi="Times New Roman"/>
          <w:lang w:val="es-ES_tradnl"/>
        </w:rPr>
        <w:t xml:space="preserve">, Indicadores de Desarrollo </w:t>
      </w:r>
      <w:r w:rsidR="00856F32">
        <w:rPr>
          <w:rFonts w:ascii="Times New Roman" w:hAnsi="Times New Roman"/>
          <w:lang w:val="es-ES_tradnl"/>
        </w:rPr>
        <w:t>Mundial</w:t>
      </w:r>
      <w:r w:rsidRPr="00852411">
        <w:rPr>
          <w:rFonts w:ascii="Times New Roman" w:hAnsi="Times New Roman"/>
          <w:lang w:val="es-ES_tradnl"/>
        </w:rPr>
        <w:t>.</w:t>
      </w:r>
    </w:p>
  </w:footnote>
  <w:footnote w:id="17">
    <w:p w14:paraId="241FF414" w14:textId="77777777" w:rsidR="00A70C26" w:rsidRPr="00760B2E" w:rsidRDefault="00A70C26" w:rsidP="00856F32">
      <w:pPr>
        <w:pStyle w:val="FootnoteText"/>
        <w:jc w:val="both"/>
        <w:rPr>
          <w:rFonts w:ascii="Times New Roman" w:hAnsi="Times New Roman"/>
          <w:lang w:val="es-ES_tradnl"/>
        </w:rPr>
      </w:pPr>
      <w:r>
        <w:rPr>
          <w:rStyle w:val="FootnoteReference"/>
        </w:rPr>
        <w:footnoteRef/>
      </w:r>
      <w:r w:rsidRPr="00795CED">
        <w:rPr>
          <w:lang w:val="es-ES_tradnl"/>
        </w:rPr>
        <w:t xml:space="preserve"> </w:t>
      </w:r>
      <w:r w:rsidRPr="00760B2E">
        <w:rPr>
          <w:rFonts w:ascii="Times New Roman" w:hAnsi="Times New Roman"/>
          <w:lang w:val="es-ES_tradnl"/>
        </w:rPr>
        <w:t>Más precisamente, se espera</w:t>
      </w:r>
      <w:r>
        <w:rPr>
          <w:rFonts w:ascii="Times New Roman" w:hAnsi="Times New Roman"/>
          <w:lang w:val="es-ES_tradnl"/>
        </w:rPr>
        <w:t xml:space="preserve"> </w:t>
      </w:r>
      <w:r w:rsidRPr="00760B2E">
        <w:rPr>
          <w:rFonts w:ascii="Times New Roman" w:hAnsi="Times New Roman"/>
          <w:lang w:val="es-ES_tradnl"/>
        </w:rPr>
        <w:t>que una reducción del 1% en los costos de transporte ad valorem produzca</w:t>
      </w:r>
      <w:r>
        <w:rPr>
          <w:rFonts w:ascii="Times New Roman" w:hAnsi="Times New Roman"/>
          <w:lang w:val="es-ES_tradnl"/>
        </w:rPr>
        <w:t xml:space="preserve"> </w:t>
      </w:r>
      <w:r w:rsidRPr="00760B2E">
        <w:rPr>
          <w:rFonts w:ascii="Times New Roman" w:hAnsi="Times New Roman"/>
          <w:lang w:val="es-ES_tradnl"/>
        </w:rPr>
        <w:t>un incremento en las exportaciones que va desde el 1,3% en México hasta</w:t>
      </w:r>
      <w:r>
        <w:rPr>
          <w:rFonts w:ascii="Times New Roman" w:hAnsi="Times New Roman"/>
          <w:lang w:val="es-ES_tradnl"/>
        </w:rPr>
        <w:t xml:space="preserve"> el 4,5% en Chile (Ver Molina, D., Heuser, C y Mesquita, M., 2016).</w:t>
      </w:r>
    </w:p>
  </w:footnote>
  <w:footnote w:id="18">
    <w:p w14:paraId="49A5261E" w14:textId="383A7DFD" w:rsidR="00A70C26" w:rsidRPr="006750CF" w:rsidRDefault="00A70C26" w:rsidP="00856F32">
      <w:pPr>
        <w:pStyle w:val="FootnoteText"/>
        <w:jc w:val="both"/>
        <w:rPr>
          <w:rFonts w:ascii="Times New Roman" w:hAnsi="Times New Roman"/>
          <w:lang w:val="es-ES_tradnl"/>
        </w:rPr>
      </w:pPr>
      <w:r w:rsidRPr="006750CF">
        <w:rPr>
          <w:rStyle w:val="FootnoteReference"/>
          <w:rFonts w:ascii="Times New Roman" w:hAnsi="Times New Roman"/>
        </w:rPr>
        <w:footnoteRef/>
      </w:r>
      <w:r w:rsidRPr="006750CF">
        <w:rPr>
          <w:rFonts w:ascii="Times New Roman" w:hAnsi="Times New Roman"/>
          <w:lang w:val="es-ES_tradnl"/>
        </w:rPr>
        <w:t xml:space="preserve"> </w:t>
      </w:r>
      <w:r>
        <w:rPr>
          <w:rFonts w:ascii="Times New Roman" w:hAnsi="Times New Roman"/>
          <w:lang w:val="es-ES_tradnl"/>
        </w:rPr>
        <w:t>A</w:t>
      </w:r>
      <w:r w:rsidRPr="005E5807">
        <w:rPr>
          <w:rFonts w:ascii="Times New Roman" w:hAnsi="Times New Roman"/>
          <w:lang w:val="es-ES_tradnl"/>
        </w:rPr>
        <w:t>lrededor del 85% del volumen total de transporte para los mercados domésticos e internacionale</w:t>
      </w:r>
      <w:r>
        <w:rPr>
          <w:rFonts w:ascii="Times New Roman" w:hAnsi="Times New Roman"/>
          <w:lang w:val="es-ES_tradnl"/>
        </w:rPr>
        <w:t xml:space="preserve">s son realizados por carretera, sin embargo, </w:t>
      </w:r>
      <w:r w:rsidRPr="00AE4FF3">
        <w:rPr>
          <w:rFonts w:ascii="Times New Roman" w:hAnsi="Times New Roman"/>
          <w:lang w:val="es-ES_tradnl"/>
        </w:rPr>
        <w:t>el Ministerio</w:t>
      </w:r>
      <w:r>
        <w:rPr>
          <w:rFonts w:ascii="Times New Roman" w:hAnsi="Times New Roman"/>
          <w:lang w:val="es-ES_tradnl"/>
        </w:rPr>
        <w:t xml:space="preserve"> </w:t>
      </w:r>
      <w:r w:rsidRPr="00AE4FF3">
        <w:rPr>
          <w:rFonts w:ascii="Times New Roman" w:hAnsi="Times New Roman"/>
          <w:lang w:val="es-ES_tradnl"/>
        </w:rPr>
        <w:t>de Hacienda (2007) señala que, en el ámbito</w:t>
      </w:r>
      <w:r>
        <w:rPr>
          <w:rFonts w:ascii="Times New Roman" w:hAnsi="Times New Roman"/>
          <w:lang w:val="es-ES_tradnl"/>
        </w:rPr>
        <w:t xml:space="preserve"> </w:t>
      </w:r>
      <w:r w:rsidRPr="00AE4FF3">
        <w:rPr>
          <w:rFonts w:ascii="Times New Roman" w:hAnsi="Times New Roman"/>
          <w:lang w:val="es-ES_tradnl"/>
        </w:rPr>
        <w:t>del Mercosur, Paraguay es el país con</w:t>
      </w:r>
      <w:r>
        <w:rPr>
          <w:rFonts w:ascii="Times New Roman" w:hAnsi="Times New Roman"/>
          <w:lang w:val="es-ES_tradnl"/>
        </w:rPr>
        <w:t xml:space="preserve"> </w:t>
      </w:r>
      <w:r w:rsidRPr="00AE4FF3">
        <w:rPr>
          <w:rFonts w:ascii="Times New Roman" w:hAnsi="Times New Roman"/>
          <w:lang w:val="es-ES_tradnl"/>
        </w:rPr>
        <w:t>menor nivel de rutas asfaltadas, pues del total</w:t>
      </w:r>
      <w:r>
        <w:rPr>
          <w:rFonts w:ascii="Times New Roman" w:hAnsi="Times New Roman"/>
          <w:lang w:val="es-ES_tradnl"/>
        </w:rPr>
        <w:t xml:space="preserve"> </w:t>
      </w:r>
      <w:r w:rsidRPr="00AE4FF3">
        <w:rPr>
          <w:rFonts w:ascii="Times New Roman" w:hAnsi="Times New Roman"/>
          <w:lang w:val="es-ES_tradnl"/>
        </w:rPr>
        <w:t>de carreteras disponibles (55.873 km) aproximadamente</w:t>
      </w:r>
      <w:r>
        <w:rPr>
          <w:rFonts w:ascii="Times New Roman" w:hAnsi="Times New Roman"/>
          <w:lang w:val="es-ES_tradnl"/>
        </w:rPr>
        <w:t xml:space="preserve"> </w:t>
      </w:r>
      <w:r w:rsidRPr="00AE4FF3">
        <w:rPr>
          <w:rFonts w:ascii="Times New Roman" w:hAnsi="Times New Roman"/>
          <w:lang w:val="es-ES_tradnl"/>
        </w:rPr>
        <w:t>el 94% se encuentra sin capa asfáltica.</w:t>
      </w:r>
    </w:p>
  </w:footnote>
  <w:footnote w:id="19">
    <w:p w14:paraId="5FB41EF1" w14:textId="48F6FB60" w:rsidR="00A70C26" w:rsidRPr="008D3A73" w:rsidRDefault="00A70C26" w:rsidP="00856F32">
      <w:pPr>
        <w:jc w:val="both"/>
        <w:rPr>
          <w:rFonts w:ascii="Times New Roman" w:hAnsi="Times New Roman" w:cs="Times New Roman"/>
          <w:sz w:val="24"/>
          <w:szCs w:val="24"/>
          <w:lang w:val="es-ES_tradnl"/>
        </w:rPr>
      </w:pPr>
      <w:r>
        <w:rPr>
          <w:rStyle w:val="FootnoteReference"/>
        </w:rPr>
        <w:footnoteRef/>
      </w:r>
      <w:r w:rsidRPr="008D3A73">
        <w:rPr>
          <w:lang w:val="es-ES_tradnl"/>
        </w:rPr>
        <w:t xml:space="preserve"> </w:t>
      </w:r>
      <w:r w:rsidRPr="008D3A73">
        <w:rPr>
          <w:rFonts w:ascii="Times New Roman" w:hAnsi="Times New Roman" w:cs="Times New Roman"/>
          <w:sz w:val="20"/>
          <w:szCs w:val="24"/>
          <w:lang w:val="es-ES_tradnl"/>
        </w:rPr>
        <w:t xml:space="preserve">Este es un patrón observado para los países sin litoral en Hummels (2007). </w:t>
      </w:r>
    </w:p>
  </w:footnote>
  <w:footnote w:id="20">
    <w:p w14:paraId="6CE34DC7" w14:textId="5A1FA531" w:rsidR="0065135E" w:rsidRPr="00306580" w:rsidRDefault="0065135E" w:rsidP="0065135E">
      <w:pPr>
        <w:pStyle w:val="FootnoteText"/>
        <w:jc w:val="both"/>
        <w:rPr>
          <w:szCs w:val="18"/>
          <w:lang w:val="es-ES_tradnl"/>
        </w:rPr>
      </w:pPr>
      <w:r w:rsidRPr="0065135E">
        <w:rPr>
          <w:rStyle w:val="FootnoteReference"/>
          <w:sz w:val="14"/>
        </w:rPr>
        <w:footnoteRef/>
      </w:r>
      <w:r w:rsidRPr="0065135E">
        <w:rPr>
          <w:sz w:val="14"/>
          <w:lang w:val="es-ES_tradnl"/>
        </w:rPr>
        <w:t xml:space="preserve"> </w:t>
      </w:r>
      <w:r w:rsidR="00706609" w:rsidRPr="00306580">
        <w:rPr>
          <w:rFonts w:ascii="Times New Roman" w:hAnsi="Times New Roman"/>
          <w:szCs w:val="18"/>
          <w:lang w:val="es-ES_tradnl"/>
        </w:rPr>
        <w:t>Con información de Y</w:t>
      </w:r>
      <w:r w:rsidR="00706609" w:rsidRPr="00306580">
        <w:rPr>
          <w:rFonts w:ascii="Times New Roman" w:hAnsi="Times New Roman"/>
          <w:szCs w:val="18"/>
          <w:lang w:val="es-ES_tradnl"/>
        </w:rPr>
        <w:t>acimientos Petrolíferos Fiscales Bolivianos</w:t>
      </w:r>
      <w:r w:rsidR="00706609" w:rsidRPr="00306580">
        <w:rPr>
          <w:rFonts w:ascii="Times New Roman" w:hAnsi="Times New Roman"/>
          <w:szCs w:val="18"/>
          <w:lang w:val="es-ES_tradnl"/>
        </w:rPr>
        <w:t xml:space="preserve"> (YPFB) se puede constatar que, e</w:t>
      </w:r>
      <w:r w:rsidRPr="00306580">
        <w:rPr>
          <w:rFonts w:ascii="Times New Roman" w:hAnsi="Times New Roman"/>
          <w:szCs w:val="18"/>
          <w:lang w:val="es-ES_tradnl"/>
        </w:rPr>
        <w:t xml:space="preserve">n 2014, las ventas de GLP de </w:t>
      </w:r>
      <w:r w:rsidR="00706609" w:rsidRPr="00306580">
        <w:rPr>
          <w:rFonts w:ascii="Times New Roman" w:hAnsi="Times New Roman"/>
          <w:szCs w:val="18"/>
          <w:lang w:val="es-ES_tradnl"/>
        </w:rPr>
        <w:t>YPFB</w:t>
      </w:r>
      <w:r w:rsidRPr="00306580">
        <w:rPr>
          <w:rFonts w:ascii="Times New Roman" w:hAnsi="Times New Roman"/>
          <w:szCs w:val="18"/>
          <w:lang w:val="es-ES_tradnl"/>
        </w:rPr>
        <w:t xml:space="preserve"> a Paraguay fueron 34,573.74 Tm, sin embargo, se prevé que estas importaciones de Paraguay se incrementen debido al nuevo acuerdo de colaboración energética entre ambos países</w:t>
      </w:r>
      <w:r w:rsidR="00CD6519" w:rsidRPr="00306580">
        <w:rPr>
          <w:rFonts w:ascii="Times New Roman" w:hAnsi="Times New Roman"/>
          <w:szCs w:val="18"/>
          <w:lang w:val="es-ES_tradnl"/>
        </w:rPr>
        <w:t xml:space="preserve"> y a la puesta en operación de la Planta Separadora de Líquidos Gran Chaco en Tarija, Bolivia</w:t>
      </w:r>
      <w:r w:rsidR="00FD2156" w:rsidRPr="00306580">
        <w:rPr>
          <w:rFonts w:ascii="Times New Roman" w:hAnsi="Times New Roman"/>
          <w:szCs w:val="18"/>
          <w:lang w:val="es-ES_tradnl"/>
        </w:rPr>
        <w:t>.</w:t>
      </w:r>
    </w:p>
  </w:footnote>
  <w:footnote w:id="21">
    <w:p w14:paraId="695A5234" w14:textId="307C4C54" w:rsidR="00FC0E5D" w:rsidRPr="00FC0E5D" w:rsidRDefault="00FC0E5D" w:rsidP="00FC0E5D">
      <w:pPr>
        <w:pStyle w:val="FootnoteText"/>
        <w:jc w:val="both"/>
        <w:rPr>
          <w:lang w:val="es-ES_tradnl"/>
        </w:rPr>
      </w:pPr>
      <w:r w:rsidRPr="00306580">
        <w:rPr>
          <w:rStyle w:val="FootnoteReference"/>
          <w:szCs w:val="18"/>
        </w:rPr>
        <w:footnoteRef/>
      </w:r>
      <w:r w:rsidRPr="00306580">
        <w:rPr>
          <w:szCs w:val="18"/>
          <w:lang w:val="es-ES_tradnl"/>
        </w:rPr>
        <w:t xml:space="preserve"> </w:t>
      </w:r>
      <w:r w:rsidRPr="00306580">
        <w:rPr>
          <w:rFonts w:ascii="Times New Roman" w:hAnsi="Times New Roman"/>
          <w:szCs w:val="18"/>
          <w:lang w:val="es-ES_tradnl"/>
        </w:rPr>
        <w:t>Es relevante destacar que la evolución de la demanda de carne a nivel mundial presenta buenas perspectivas económicas. De acuerdo a OCDE/FAO, se espera que los precios nominales de la carne permanezcan altos a lo largo de las proyecciones hasta el</w:t>
      </w:r>
      <w:r w:rsidRPr="00FC0E5D">
        <w:rPr>
          <w:rFonts w:ascii="Times New Roman" w:hAnsi="Times New Roman"/>
          <w:lang w:val="es-ES_tradnl"/>
        </w:rPr>
        <w:t xml:space="preserve"> 2020. El crecimiento en el consumo en los países desarrollados será más lento que el de los países en desarrollo, pero en términos absolutos hasta el final de la proyección, el consumo de aquellos se mantendrá en más del doble</w:t>
      </w:r>
      <w:r>
        <w:rPr>
          <w:rFonts w:ascii="Times New Roman" w:hAnsi="Times New Roman"/>
          <w:lang w:val="es-ES_tradnl"/>
        </w:rPr>
        <w:t>.</w:t>
      </w:r>
      <w:r w:rsidR="009002F7">
        <w:rPr>
          <w:rFonts w:ascii="Times New Roman" w:hAnsi="Times New Roman"/>
          <w:lang w:val="es-ES_tradnl"/>
        </w:rPr>
        <w:t xml:space="preserve"> Lo anterior representa un incentivo para potenciar la actividad en El Chaco.</w:t>
      </w:r>
    </w:p>
  </w:footnote>
  <w:footnote w:id="22">
    <w:p w14:paraId="1C13FFC9" w14:textId="77777777" w:rsidR="00A70C26" w:rsidRPr="00E97D66" w:rsidRDefault="00A70C26">
      <w:pPr>
        <w:pStyle w:val="FootnoteText"/>
        <w:rPr>
          <w:rFonts w:ascii="Times New Roman" w:hAnsi="Times New Roman"/>
          <w:lang w:val="es-ES_tradnl"/>
        </w:rPr>
      </w:pPr>
      <w:r>
        <w:rPr>
          <w:rStyle w:val="FootnoteReference"/>
        </w:rPr>
        <w:footnoteRef/>
      </w:r>
      <w:r w:rsidRPr="00535BBC">
        <w:rPr>
          <w:lang w:val="es-ES_tradnl"/>
        </w:rPr>
        <w:t xml:space="preserve"> </w:t>
      </w:r>
      <w:r w:rsidRPr="00E97D66">
        <w:rPr>
          <w:rFonts w:ascii="Times New Roman" w:hAnsi="Times New Roman"/>
          <w:lang w:val="es-ES_tradnl"/>
        </w:rPr>
        <w:t xml:space="preserve">Dirección General de Estadísticas, Encuestas y Censos (DGEEC), </w:t>
      </w:r>
      <w:hyperlink r:id="rId4" w:history="1">
        <w:r w:rsidRPr="00E97D66">
          <w:rPr>
            <w:rStyle w:val="Hyperlink"/>
            <w:rFonts w:ascii="Times New Roman" w:hAnsi="Times New Roman"/>
            <w:lang w:val="es-ES_tradnl"/>
          </w:rPr>
          <w:t>http://www.dgeec.gov.py/</w:t>
        </w:r>
      </w:hyperlink>
      <w:r w:rsidRPr="00E97D66">
        <w:rPr>
          <w:rFonts w:ascii="Times New Roman" w:hAnsi="Times New Roman"/>
          <w:lang w:val="es-ES_tradnl"/>
        </w:rPr>
        <w:t xml:space="preserve"> </w:t>
      </w:r>
    </w:p>
  </w:footnote>
  <w:footnote w:id="23">
    <w:p w14:paraId="624DDEF1" w14:textId="4DCF094B" w:rsidR="004A2E81" w:rsidRPr="004A2E81" w:rsidRDefault="004A2E81" w:rsidP="004A2E81">
      <w:pPr>
        <w:pStyle w:val="CommentText"/>
        <w:rPr>
          <w:lang w:val="es-ES_tradnl"/>
        </w:rPr>
      </w:pPr>
      <w:r>
        <w:rPr>
          <w:rStyle w:val="FootnoteReference"/>
        </w:rPr>
        <w:footnoteRef/>
      </w:r>
      <w:r w:rsidRPr="004A2E81">
        <w:rPr>
          <w:lang w:val="es-ES_tradnl"/>
        </w:rPr>
        <w:t xml:space="preserve"> </w:t>
      </w:r>
      <w:hyperlink r:id="rId5" w:history="1">
        <w:r w:rsidRPr="004A1BD5">
          <w:rPr>
            <w:rStyle w:val="Hyperlink"/>
            <w:rFonts w:ascii="Times New Roman" w:hAnsi="Times New Roman"/>
            <w:sz w:val="18"/>
            <w:szCs w:val="18"/>
            <w:lang w:val="es-ES_tradnl"/>
          </w:rPr>
          <w:t>http://iirsa.org/proyectos/detalle_proyecto.aspx?h=1250</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F45A9"/>
    <w:multiLevelType w:val="hybridMultilevel"/>
    <w:tmpl w:val="633C59C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1B1947D7"/>
    <w:multiLevelType w:val="hybridMultilevel"/>
    <w:tmpl w:val="43D0D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B1195A"/>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 w15:restartNumberingAfterBreak="0">
    <w:nsid w:val="4DA631D0"/>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308271C"/>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E9A57D4"/>
    <w:multiLevelType w:val="multilevel"/>
    <w:tmpl w:val="55668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22A0016"/>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39C01AB"/>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abstractNumId w:val="6"/>
  </w:num>
  <w:num w:numId="2">
    <w:abstractNumId w:val="4"/>
  </w:num>
  <w:num w:numId="3">
    <w:abstractNumId w:val="5"/>
  </w:num>
  <w:num w:numId="4">
    <w:abstractNumId w:val="7"/>
  </w:num>
  <w:num w:numId="5">
    <w:abstractNumId w:val="1"/>
  </w:num>
  <w:num w:numId="6">
    <w:abstractNumId w:val="0"/>
  </w:num>
  <w:num w:numId="7">
    <w:abstractNumId w:val="3"/>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BA7"/>
    <w:rsid w:val="000033E4"/>
    <w:rsid w:val="0001086B"/>
    <w:rsid w:val="000111C6"/>
    <w:rsid w:val="00017B04"/>
    <w:rsid w:val="00020AD2"/>
    <w:rsid w:val="00022CB8"/>
    <w:rsid w:val="000245CE"/>
    <w:rsid w:val="00032DC1"/>
    <w:rsid w:val="00032F14"/>
    <w:rsid w:val="000350B8"/>
    <w:rsid w:val="00035A47"/>
    <w:rsid w:val="00036A5B"/>
    <w:rsid w:val="000427FB"/>
    <w:rsid w:val="00043C6A"/>
    <w:rsid w:val="00044DAF"/>
    <w:rsid w:val="000460B4"/>
    <w:rsid w:val="000474D5"/>
    <w:rsid w:val="00051E99"/>
    <w:rsid w:val="00051FCE"/>
    <w:rsid w:val="0005358D"/>
    <w:rsid w:val="00055D64"/>
    <w:rsid w:val="00060F45"/>
    <w:rsid w:val="000624C4"/>
    <w:rsid w:val="0006513F"/>
    <w:rsid w:val="00066A59"/>
    <w:rsid w:val="000731DD"/>
    <w:rsid w:val="00074323"/>
    <w:rsid w:val="0007614F"/>
    <w:rsid w:val="000772AC"/>
    <w:rsid w:val="000926E3"/>
    <w:rsid w:val="0009556A"/>
    <w:rsid w:val="000A1D93"/>
    <w:rsid w:val="000A3AFA"/>
    <w:rsid w:val="000A6158"/>
    <w:rsid w:val="000A6783"/>
    <w:rsid w:val="000A6807"/>
    <w:rsid w:val="000A6B57"/>
    <w:rsid w:val="000B333D"/>
    <w:rsid w:val="000B5055"/>
    <w:rsid w:val="000C5D03"/>
    <w:rsid w:val="000E0D85"/>
    <w:rsid w:val="000E1FE1"/>
    <w:rsid w:val="000E6573"/>
    <w:rsid w:val="000F23FB"/>
    <w:rsid w:val="000F3ACD"/>
    <w:rsid w:val="000F3B05"/>
    <w:rsid w:val="000F4BB8"/>
    <w:rsid w:val="000F4C75"/>
    <w:rsid w:val="000F5C6B"/>
    <w:rsid w:val="000F6F77"/>
    <w:rsid w:val="000F7997"/>
    <w:rsid w:val="0010233E"/>
    <w:rsid w:val="00102B3B"/>
    <w:rsid w:val="00112D20"/>
    <w:rsid w:val="0011595C"/>
    <w:rsid w:val="001165AC"/>
    <w:rsid w:val="001243D9"/>
    <w:rsid w:val="001272A6"/>
    <w:rsid w:val="001311AF"/>
    <w:rsid w:val="00131ADC"/>
    <w:rsid w:val="00134F1B"/>
    <w:rsid w:val="00136026"/>
    <w:rsid w:val="001464D2"/>
    <w:rsid w:val="00150A97"/>
    <w:rsid w:val="00151C64"/>
    <w:rsid w:val="00156057"/>
    <w:rsid w:val="00161C1A"/>
    <w:rsid w:val="001633E2"/>
    <w:rsid w:val="00164615"/>
    <w:rsid w:val="0017077A"/>
    <w:rsid w:val="00175F93"/>
    <w:rsid w:val="00176C26"/>
    <w:rsid w:val="00180DEC"/>
    <w:rsid w:val="00181BBF"/>
    <w:rsid w:val="0018513C"/>
    <w:rsid w:val="00186295"/>
    <w:rsid w:val="00190CE6"/>
    <w:rsid w:val="0019335A"/>
    <w:rsid w:val="00194F48"/>
    <w:rsid w:val="001A1A15"/>
    <w:rsid w:val="001A32E9"/>
    <w:rsid w:val="001A40FF"/>
    <w:rsid w:val="001A630F"/>
    <w:rsid w:val="001B1BE6"/>
    <w:rsid w:val="001B379F"/>
    <w:rsid w:val="001B3987"/>
    <w:rsid w:val="001B60C2"/>
    <w:rsid w:val="001B78A5"/>
    <w:rsid w:val="001C4726"/>
    <w:rsid w:val="001C4904"/>
    <w:rsid w:val="001C4D27"/>
    <w:rsid w:val="001D5314"/>
    <w:rsid w:val="001D5910"/>
    <w:rsid w:val="001E4586"/>
    <w:rsid w:val="001E7755"/>
    <w:rsid w:val="001F1D1B"/>
    <w:rsid w:val="001F2543"/>
    <w:rsid w:val="00201116"/>
    <w:rsid w:val="0021091A"/>
    <w:rsid w:val="002110EE"/>
    <w:rsid w:val="002121A1"/>
    <w:rsid w:val="00214A1A"/>
    <w:rsid w:val="00215FC8"/>
    <w:rsid w:val="0022351F"/>
    <w:rsid w:val="0022374A"/>
    <w:rsid w:val="0023059D"/>
    <w:rsid w:val="00230637"/>
    <w:rsid w:val="00230B4C"/>
    <w:rsid w:val="00232016"/>
    <w:rsid w:val="00245F77"/>
    <w:rsid w:val="00246221"/>
    <w:rsid w:val="00247B17"/>
    <w:rsid w:val="00256889"/>
    <w:rsid w:val="00262CA7"/>
    <w:rsid w:val="002632E0"/>
    <w:rsid w:val="00266369"/>
    <w:rsid w:val="00266804"/>
    <w:rsid w:val="0026711E"/>
    <w:rsid w:val="002678DB"/>
    <w:rsid w:val="002716CC"/>
    <w:rsid w:val="0027223D"/>
    <w:rsid w:val="002725CE"/>
    <w:rsid w:val="00274F2D"/>
    <w:rsid w:val="00275194"/>
    <w:rsid w:val="00276386"/>
    <w:rsid w:val="00280147"/>
    <w:rsid w:val="00281518"/>
    <w:rsid w:val="002832B7"/>
    <w:rsid w:val="002907CF"/>
    <w:rsid w:val="002922B0"/>
    <w:rsid w:val="0029274E"/>
    <w:rsid w:val="002A0306"/>
    <w:rsid w:val="002A3005"/>
    <w:rsid w:val="002C27BC"/>
    <w:rsid w:val="002C64B8"/>
    <w:rsid w:val="002C6B9B"/>
    <w:rsid w:val="002D05A1"/>
    <w:rsid w:val="002D1F36"/>
    <w:rsid w:val="002D25E6"/>
    <w:rsid w:val="002D50B8"/>
    <w:rsid w:val="002D6100"/>
    <w:rsid w:val="002E1057"/>
    <w:rsid w:val="002E267A"/>
    <w:rsid w:val="002E4F28"/>
    <w:rsid w:val="002F2603"/>
    <w:rsid w:val="002F4D51"/>
    <w:rsid w:val="002F73A1"/>
    <w:rsid w:val="003019DB"/>
    <w:rsid w:val="00306580"/>
    <w:rsid w:val="00311C15"/>
    <w:rsid w:val="00312D3E"/>
    <w:rsid w:val="00315A8D"/>
    <w:rsid w:val="0031689D"/>
    <w:rsid w:val="00322A3C"/>
    <w:rsid w:val="00326D4E"/>
    <w:rsid w:val="003329B8"/>
    <w:rsid w:val="00333EF7"/>
    <w:rsid w:val="00334C63"/>
    <w:rsid w:val="003353D5"/>
    <w:rsid w:val="003362E3"/>
    <w:rsid w:val="00337148"/>
    <w:rsid w:val="00337329"/>
    <w:rsid w:val="00341ABF"/>
    <w:rsid w:val="0035224E"/>
    <w:rsid w:val="00354FF8"/>
    <w:rsid w:val="003555CA"/>
    <w:rsid w:val="00361C58"/>
    <w:rsid w:val="003639C5"/>
    <w:rsid w:val="0036418B"/>
    <w:rsid w:val="00371317"/>
    <w:rsid w:val="00377F2F"/>
    <w:rsid w:val="0038441B"/>
    <w:rsid w:val="00385C33"/>
    <w:rsid w:val="00392B87"/>
    <w:rsid w:val="00393941"/>
    <w:rsid w:val="0039526B"/>
    <w:rsid w:val="00397D1B"/>
    <w:rsid w:val="003A356F"/>
    <w:rsid w:val="003A3966"/>
    <w:rsid w:val="003A506E"/>
    <w:rsid w:val="003A5780"/>
    <w:rsid w:val="003B0FD7"/>
    <w:rsid w:val="003B1542"/>
    <w:rsid w:val="003B4A97"/>
    <w:rsid w:val="003B5909"/>
    <w:rsid w:val="003C0230"/>
    <w:rsid w:val="003C07F9"/>
    <w:rsid w:val="003C231A"/>
    <w:rsid w:val="003C4C24"/>
    <w:rsid w:val="003C4FB4"/>
    <w:rsid w:val="003C6AED"/>
    <w:rsid w:val="003C70BA"/>
    <w:rsid w:val="003D1EE4"/>
    <w:rsid w:val="003D51F0"/>
    <w:rsid w:val="003D6B99"/>
    <w:rsid w:val="003D7869"/>
    <w:rsid w:val="003E09D2"/>
    <w:rsid w:val="003E3C08"/>
    <w:rsid w:val="003E4CA8"/>
    <w:rsid w:val="003E6187"/>
    <w:rsid w:val="003E74A0"/>
    <w:rsid w:val="003F0759"/>
    <w:rsid w:val="003F220C"/>
    <w:rsid w:val="003F42CE"/>
    <w:rsid w:val="00401593"/>
    <w:rsid w:val="00401BA7"/>
    <w:rsid w:val="0040508C"/>
    <w:rsid w:val="00411DF8"/>
    <w:rsid w:val="00413B7C"/>
    <w:rsid w:val="00414206"/>
    <w:rsid w:val="00414257"/>
    <w:rsid w:val="00414856"/>
    <w:rsid w:val="00424559"/>
    <w:rsid w:val="00435248"/>
    <w:rsid w:val="0044376A"/>
    <w:rsid w:val="00444B47"/>
    <w:rsid w:val="0045074A"/>
    <w:rsid w:val="004526BF"/>
    <w:rsid w:val="00454BA8"/>
    <w:rsid w:val="00460AED"/>
    <w:rsid w:val="00464327"/>
    <w:rsid w:val="00466BBD"/>
    <w:rsid w:val="00470CF8"/>
    <w:rsid w:val="00475594"/>
    <w:rsid w:val="00481EED"/>
    <w:rsid w:val="00482AAA"/>
    <w:rsid w:val="004945DC"/>
    <w:rsid w:val="004970B9"/>
    <w:rsid w:val="004A0A96"/>
    <w:rsid w:val="004A1BD5"/>
    <w:rsid w:val="004A2E81"/>
    <w:rsid w:val="004A36F0"/>
    <w:rsid w:val="004A5284"/>
    <w:rsid w:val="004B6424"/>
    <w:rsid w:val="004C21AA"/>
    <w:rsid w:val="004C4FC6"/>
    <w:rsid w:val="004C6575"/>
    <w:rsid w:val="004C7A9E"/>
    <w:rsid w:val="004D2DFA"/>
    <w:rsid w:val="004D6738"/>
    <w:rsid w:val="004E7BFB"/>
    <w:rsid w:val="004F203C"/>
    <w:rsid w:val="0050308E"/>
    <w:rsid w:val="00504AAB"/>
    <w:rsid w:val="005073FD"/>
    <w:rsid w:val="0051174F"/>
    <w:rsid w:val="005216AB"/>
    <w:rsid w:val="00525983"/>
    <w:rsid w:val="00526D37"/>
    <w:rsid w:val="00535A26"/>
    <w:rsid w:val="00535BBC"/>
    <w:rsid w:val="00536DB5"/>
    <w:rsid w:val="00541311"/>
    <w:rsid w:val="00541618"/>
    <w:rsid w:val="005436C2"/>
    <w:rsid w:val="00546B35"/>
    <w:rsid w:val="00546BAE"/>
    <w:rsid w:val="00546DCF"/>
    <w:rsid w:val="0055152A"/>
    <w:rsid w:val="00552D09"/>
    <w:rsid w:val="00555759"/>
    <w:rsid w:val="0056188E"/>
    <w:rsid w:val="0057186E"/>
    <w:rsid w:val="00582727"/>
    <w:rsid w:val="00583E7F"/>
    <w:rsid w:val="00594D14"/>
    <w:rsid w:val="00595D2C"/>
    <w:rsid w:val="00596B16"/>
    <w:rsid w:val="005A69AF"/>
    <w:rsid w:val="005A7EB0"/>
    <w:rsid w:val="005B01FF"/>
    <w:rsid w:val="005B4A19"/>
    <w:rsid w:val="005B5005"/>
    <w:rsid w:val="005C5E72"/>
    <w:rsid w:val="005C65B3"/>
    <w:rsid w:val="005C7065"/>
    <w:rsid w:val="005D21CB"/>
    <w:rsid w:val="005D41D4"/>
    <w:rsid w:val="005D5218"/>
    <w:rsid w:val="005D5367"/>
    <w:rsid w:val="005E054E"/>
    <w:rsid w:val="005E21D0"/>
    <w:rsid w:val="005E5807"/>
    <w:rsid w:val="005E5B60"/>
    <w:rsid w:val="005E5B7E"/>
    <w:rsid w:val="005E6CE4"/>
    <w:rsid w:val="005E790B"/>
    <w:rsid w:val="005F12B0"/>
    <w:rsid w:val="005F24CC"/>
    <w:rsid w:val="005F4EFE"/>
    <w:rsid w:val="006068B8"/>
    <w:rsid w:val="0061214A"/>
    <w:rsid w:val="0061342A"/>
    <w:rsid w:val="00613C74"/>
    <w:rsid w:val="006140D7"/>
    <w:rsid w:val="006211FB"/>
    <w:rsid w:val="00622E57"/>
    <w:rsid w:val="006241BF"/>
    <w:rsid w:val="0062608D"/>
    <w:rsid w:val="006262C4"/>
    <w:rsid w:val="00630CCF"/>
    <w:rsid w:val="006358E9"/>
    <w:rsid w:val="0064368C"/>
    <w:rsid w:val="00650A56"/>
    <w:rsid w:val="00650E20"/>
    <w:rsid w:val="0065135E"/>
    <w:rsid w:val="006527BA"/>
    <w:rsid w:val="00652EAE"/>
    <w:rsid w:val="00653EEB"/>
    <w:rsid w:val="00655EF2"/>
    <w:rsid w:val="00656A5C"/>
    <w:rsid w:val="00656B25"/>
    <w:rsid w:val="00656D4C"/>
    <w:rsid w:val="006576F2"/>
    <w:rsid w:val="00657F3C"/>
    <w:rsid w:val="00660EE8"/>
    <w:rsid w:val="006613A9"/>
    <w:rsid w:val="00664E7E"/>
    <w:rsid w:val="006656CF"/>
    <w:rsid w:val="00667911"/>
    <w:rsid w:val="006750CF"/>
    <w:rsid w:val="00676AF9"/>
    <w:rsid w:val="00681FDB"/>
    <w:rsid w:val="0068273E"/>
    <w:rsid w:val="006840B2"/>
    <w:rsid w:val="00686B0C"/>
    <w:rsid w:val="00691565"/>
    <w:rsid w:val="0069197D"/>
    <w:rsid w:val="006959AE"/>
    <w:rsid w:val="00695E54"/>
    <w:rsid w:val="006A02F5"/>
    <w:rsid w:val="006A2E52"/>
    <w:rsid w:val="006A5160"/>
    <w:rsid w:val="006B08DC"/>
    <w:rsid w:val="006C5803"/>
    <w:rsid w:val="006C7EB7"/>
    <w:rsid w:val="006D2932"/>
    <w:rsid w:val="006D32CA"/>
    <w:rsid w:val="006D39A6"/>
    <w:rsid w:val="006D450A"/>
    <w:rsid w:val="006D5D4E"/>
    <w:rsid w:val="006D6F00"/>
    <w:rsid w:val="006E12D2"/>
    <w:rsid w:val="006E24E0"/>
    <w:rsid w:val="006E25E8"/>
    <w:rsid w:val="006E2B84"/>
    <w:rsid w:val="006F3455"/>
    <w:rsid w:val="006F5D5F"/>
    <w:rsid w:val="006F6D8D"/>
    <w:rsid w:val="00701C64"/>
    <w:rsid w:val="007032C7"/>
    <w:rsid w:val="007033D2"/>
    <w:rsid w:val="00706609"/>
    <w:rsid w:val="0071376F"/>
    <w:rsid w:val="00716B77"/>
    <w:rsid w:val="00721A34"/>
    <w:rsid w:val="00727D2F"/>
    <w:rsid w:val="007305DB"/>
    <w:rsid w:val="00731878"/>
    <w:rsid w:val="00734287"/>
    <w:rsid w:val="00736C31"/>
    <w:rsid w:val="00741FA2"/>
    <w:rsid w:val="007441D1"/>
    <w:rsid w:val="00745102"/>
    <w:rsid w:val="007453B7"/>
    <w:rsid w:val="007503AA"/>
    <w:rsid w:val="00752913"/>
    <w:rsid w:val="0076705C"/>
    <w:rsid w:val="00767350"/>
    <w:rsid w:val="00771588"/>
    <w:rsid w:val="007737E8"/>
    <w:rsid w:val="0077403F"/>
    <w:rsid w:val="00782B68"/>
    <w:rsid w:val="007847D1"/>
    <w:rsid w:val="00786312"/>
    <w:rsid w:val="00787E57"/>
    <w:rsid w:val="00793AD8"/>
    <w:rsid w:val="00794255"/>
    <w:rsid w:val="00794965"/>
    <w:rsid w:val="00796F9A"/>
    <w:rsid w:val="007A03E5"/>
    <w:rsid w:val="007A3B18"/>
    <w:rsid w:val="007A4128"/>
    <w:rsid w:val="007A63CB"/>
    <w:rsid w:val="007B4F67"/>
    <w:rsid w:val="007C1882"/>
    <w:rsid w:val="007C2181"/>
    <w:rsid w:val="007C3221"/>
    <w:rsid w:val="007C7776"/>
    <w:rsid w:val="007D23BD"/>
    <w:rsid w:val="007D258A"/>
    <w:rsid w:val="007E013B"/>
    <w:rsid w:val="007E13A7"/>
    <w:rsid w:val="007E3424"/>
    <w:rsid w:val="007E37F4"/>
    <w:rsid w:val="007F0910"/>
    <w:rsid w:val="007F2B11"/>
    <w:rsid w:val="0080219C"/>
    <w:rsid w:val="00802D2C"/>
    <w:rsid w:val="00806B80"/>
    <w:rsid w:val="008123A9"/>
    <w:rsid w:val="00820952"/>
    <w:rsid w:val="00822709"/>
    <w:rsid w:val="008308D4"/>
    <w:rsid w:val="00831830"/>
    <w:rsid w:val="00831B2B"/>
    <w:rsid w:val="00834160"/>
    <w:rsid w:val="00837C81"/>
    <w:rsid w:val="008405F1"/>
    <w:rsid w:val="00842CCC"/>
    <w:rsid w:val="00845058"/>
    <w:rsid w:val="00847DB3"/>
    <w:rsid w:val="00852411"/>
    <w:rsid w:val="008563CF"/>
    <w:rsid w:val="00856F1E"/>
    <w:rsid w:val="00856F32"/>
    <w:rsid w:val="00864801"/>
    <w:rsid w:val="00871D12"/>
    <w:rsid w:val="00877C62"/>
    <w:rsid w:val="008873AD"/>
    <w:rsid w:val="00890C2B"/>
    <w:rsid w:val="00890CCB"/>
    <w:rsid w:val="008934FA"/>
    <w:rsid w:val="00895D0E"/>
    <w:rsid w:val="008A205E"/>
    <w:rsid w:val="008A3F72"/>
    <w:rsid w:val="008B1BC7"/>
    <w:rsid w:val="008B40B0"/>
    <w:rsid w:val="008B5D34"/>
    <w:rsid w:val="008D0E7A"/>
    <w:rsid w:val="008D26C1"/>
    <w:rsid w:val="008D3A73"/>
    <w:rsid w:val="008D6691"/>
    <w:rsid w:val="008D694E"/>
    <w:rsid w:val="008E3993"/>
    <w:rsid w:val="008E60BC"/>
    <w:rsid w:val="008F3E8D"/>
    <w:rsid w:val="008F5598"/>
    <w:rsid w:val="008F7B01"/>
    <w:rsid w:val="008F7B9A"/>
    <w:rsid w:val="009002F7"/>
    <w:rsid w:val="0090773C"/>
    <w:rsid w:val="00913B30"/>
    <w:rsid w:val="00917166"/>
    <w:rsid w:val="00921562"/>
    <w:rsid w:val="0092160A"/>
    <w:rsid w:val="0092187F"/>
    <w:rsid w:val="00931CD3"/>
    <w:rsid w:val="00933F64"/>
    <w:rsid w:val="009460E8"/>
    <w:rsid w:val="00946799"/>
    <w:rsid w:val="00955931"/>
    <w:rsid w:val="009566DF"/>
    <w:rsid w:val="00956E17"/>
    <w:rsid w:val="00962857"/>
    <w:rsid w:val="00962C1A"/>
    <w:rsid w:val="009708E7"/>
    <w:rsid w:val="00972402"/>
    <w:rsid w:val="00977355"/>
    <w:rsid w:val="0097777A"/>
    <w:rsid w:val="009817E9"/>
    <w:rsid w:val="00983521"/>
    <w:rsid w:val="009837EE"/>
    <w:rsid w:val="00984217"/>
    <w:rsid w:val="00984F35"/>
    <w:rsid w:val="00991D70"/>
    <w:rsid w:val="009934B5"/>
    <w:rsid w:val="0099373B"/>
    <w:rsid w:val="0099392F"/>
    <w:rsid w:val="0099491D"/>
    <w:rsid w:val="009A2273"/>
    <w:rsid w:val="009A6472"/>
    <w:rsid w:val="009B376C"/>
    <w:rsid w:val="009B3B7F"/>
    <w:rsid w:val="009B6395"/>
    <w:rsid w:val="009B7F71"/>
    <w:rsid w:val="009C321C"/>
    <w:rsid w:val="009C7657"/>
    <w:rsid w:val="009D3F9D"/>
    <w:rsid w:val="009E13BA"/>
    <w:rsid w:val="009E3613"/>
    <w:rsid w:val="009E56F2"/>
    <w:rsid w:val="009E71EA"/>
    <w:rsid w:val="009F0C16"/>
    <w:rsid w:val="009F19C7"/>
    <w:rsid w:val="009F2D14"/>
    <w:rsid w:val="00A03181"/>
    <w:rsid w:val="00A038C1"/>
    <w:rsid w:val="00A054B5"/>
    <w:rsid w:val="00A05722"/>
    <w:rsid w:val="00A15251"/>
    <w:rsid w:val="00A15CFF"/>
    <w:rsid w:val="00A216A1"/>
    <w:rsid w:val="00A21B39"/>
    <w:rsid w:val="00A32EAF"/>
    <w:rsid w:val="00A34BD3"/>
    <w:rsid w:val="00A40FAE"/>
    <w:rsid w:val="00A41225"/>
    <w:rsid w:val="00A41BC1"/>
    <w:rsid w:val="00A4279F"/>
    <w:rsid w:val="00A4380E"/>
    <w:rsid w:val="00A44E14"/>
    <w:rsid w:val="00A502E8"/>
    <w:rsid w:val="00A51B51"/>
    <w:rsid w:val="00A51FEA"/>
    <w:rsid w:val="00A52BD5"/>
    <w:rsid w:val="00A53E59"/>
    <w:rsid w:val="00A5423D"/>
    <w:rsid w:val="00A548C8"/>
    <w:rsid w:val="00A56B20"/>
    <w:rsid w:val="00A57071"/>
    <w:rsid w:val="00A607A0"/>
    <w:rsid w:val="00A60AA1"/>
    <w:rsid w:val="00A612B4"/>
    <w:rsid w:val="00A62420"/>
    <w:rsid w:val="00A6340D"/>
    <w:rsid w:val="00A64CAD"/>
    <w:rsid w:val="00A66A93"/>
    <w:rsid w:val="00A6773C"/>
    <w:rsid w:val="00A7085B"/>
    <w:rsid w:val="00A70C26"/>
    <w:rsid w:val="00A74317"/>
    <w:rsid w:val="00A8171A"/>
    <w:rsid w:val="00A86F8D"/>
    <w:rsid w:val="00A90FBD"/>
    <w:rsid w:val="00A96262"/>
    <w:rsid w:val="00AA25A1"/>
    <w:rsid w:val="00AA34BD"/>
    <w:rsid w:val="00AA3DAF"/>
    <w:rsid w:val="00AA44C3"/>
    <w:rsid w:val="00AA5599"/>
    <w:rsid w:val="00AA6F89"/>
    <w:rsid w:val="00AA725F"/>
    <w:rsid w:val="00AB1E8A"/>
    <w:rsid w:val="00AB5F7B"/>
    <w:rsid w:val="00AB6FD3"/>
    <w:rsid w:val="00AC2BA8"/>
    <w:rsid w:val="00AC7765"/>
    <w:rsid w:val="00AC7EE6"/>
    <w:rsid w:val="00AD15AB"/>
    <w:rsid w:val="00AD26F7"/>
    <w:rsid w:val="00AD3F01"/>
    <w:rsid w:val="00AD4EB2"/>
    <w:rsid w:val="00AE3356"/>
    <w:rsid w:val="00AE4FF3"/>
    <w:rsid w:val="00AF220F"/>
    <w:rsid w:val="00AF2963"/>
    <w:rsid w:val="00AF3F8A"/>
    <w:rsid w:val="00AF575C"/>
    <w:rsid w:val="00B00E16"/>
    <w:rsid w:val="00B058F8"/>
    <w:rsid w:val="00B13B4C"/>
    <w:rsid w:val="00B33601"/>
    <w:rsid w:val="00B34796"/>
    <w:rsid w:val="00B353E7"/>
    <w:rsid w:val="00B456E6"/>
    <w:rsid w:val="00B4669C"/>
    <w:rsid w:val="00B46CBE"/>
    <w:rsid w:val="00B47C61"/>
    <w:rsid w:val="00B50BE3"/>
    <w:rsid w:val="00B518B2"/>
    <w:rsid w:val="00B51DC1"/>
    <w:rsid w:val="00B53A12"/>
    <w:rsid w:val="00B578AC"/>
    <w:rsid w:val="00B658A4"/>
    <w:rsid w:val="00B67524"/>
    <w:rsid w:val="00B71C40"/>
    <w:rsid w:val="00B7531B"/>
    <w:rsid w:val="00B76ACF"/>
    <w:rsid w:val="00B82CEE"/>
    <w:rsid w:val="00B868EC"/>
    <w:rsid w:val="00B87D72"/>
    <w:rsid w:val="00B933B0"/>
    <w:rsid w:val="00B9487D"/>
    <w:rsid w:val="00B952EF"/>
    <w:rsid w:val="00BA24E7"/>
    <w:rsid w:val="00BA39AC"/>
    <w:rsid w:val="00BB13A8"/>
    <w:rsid w:val="00BB1D22"/>
    <w:rsid w:val="00BB2B26"/>
    <w:rsid w:val="00BB416E"/>
    <w:rsid w:val="00BB42C2"/>
    <w:rsid w:val="00BB4ADD"/>
    <w:rsid w:val="00BB72FB"/>
    <w:rsid w:val="00BC3673"/>
    <w:rsid w:val="00BC5490"/>
    <w:rsid w:val="00BC7325"/>
    <w:rsid w:val="00BC7AA0"/>
    <w:rsid w:val="00BD2F55"/>
    <w:rsid w:val="00BD3A0B"/>
    <w:rsid w:val="00BD5C71"/>
    <w:rsid w:val="00BD6E5B"/>
    <w:rsid w:val="00BE080A"/>
    <w:rsid w:val="00BE0D38"/>
    <w:rsid w:val="00BE3F44"/>
    <w:rsid w:val="00BE6347"/>
    <w:rsid w:val="00BF451A"/>
    <w:rsid w:val="00BF5E12"/>
    <w:rsid w:val="00C03D78"/>
    <w:rsid w:val="00C06D37"/>
    <w:rsid w:val="00C1420D"/>
    <w:rsid w:val="00C34209"/>
    <w:rsid w:val="00C35452"/>
    <w:rsid w:val="00C37155"/>
    <w:rsid w:val="00C47C8F"/>
    <w:rsid w:val="00C5086B"/>
    <w:rsid w:val="00C55B12"/>
    <w:rsid w:val="00C5637E"/>
    <w:rsid w:val="00C66C6F"/>
    <w:rsid w:val="00C70A42"/>
    <w:rsid w:val="00C80D5D"/>
    <w:rsid w:val="00C81B2A"/>
    <w:rsid w:val="00C83F81"/>
    <w:rsid w:val="00C86A6C"/>
    <w:rsid w:val="00C90406"/>
    <w:rsid w:val="00C92754"/>
    <w:rsid w:val="00C92BE7"/>
    <w:rsid w:val="00C92F39"/>
    <w:rsid w:val="00C94CB5"/>
    <w:rsid w:val="00CB0903"/>
    <w:rsid w:val="00CB70F3"/>
    <w:rsid w:val="00CB72D6"/>
    <w:rsid w:val="00CB7A0D"/>
    <w:rsid w:val="00CC59BC"/>
    <w:rsid w:val="00CD1B22"/>
    <w:rsid w:val="00CD2333"/>
    <w:rsid w:val="00CD4AAA"/>
    <w:rsid w:val="00CD4D5C"/>
    <w:rsid w:val="00CD6519"/>
    <w:rsid w:val="00CE0220"/>
    <w:rsid w:val="00CE1012"/>
    <w:rsid w:val="00CE14D4"/>
    <w:rsid w:val="00CE1F75"/>
    <w:rsid w:val="00CE294D"/>
    <w:rsid w:val="00CE42E7"/>
    <w:rsid w:val="00CE70D0"/>
    <w:rsid w:val="00CF0145"/>
    <w:rsid w:val="00CF0403"/>
    <w:rsid w:val="00CF05B1"/>
    <w:rsid w:val="00CF07B0"/>
    <w:rsid w:val="00CF10B3"/>
    <w:rsid w:val="00CF1603"/>
    <w:rsid w:val="00D023A9"/>
    <w:rsid w:val="00D03393"/>
    <w:rsid w:val="00D033A9"/>
    <w:rsid w:val="00D04B9D"/>
    <w:rsid w:val="00D0783D"/>
    <w:rsid w:val="00D129FE"/>
    <w:rsid w:val="00D17C71"/>
    <w:rsid w:val="00D212DC"/>
    <w:rsid w:val="00D25732"/>
    <w:rsid w:val="00D30E62"/>
    <w:rsid w:val="00D31F81"/>
    <w:rsid w:val="00D32321"/>
    <w:rsid w:val="00D34DA3"/>
    <w:rsid w:val="00D44B21"/>
    <w:rsid w:val="00D45255"/>
    <w:rsid w:val="00D47216"/>
    <w:rsid w:val="00D53A43"/>
    <w:rsid w:val="00D5432A"/>
    <w:rsid w:val="00D55C2B"/>
    <w:rsid w:val="00D60C86"/>
    <w:rsid w:val="00D6251F"/>
    <w:rsid w:val="00D65256"/>
    <w:rsid w:val="00D6723A"/>
    <w:rsid w:val="00D676CB"/>
    <w:rsid w:val="00D71F62"/>
    <w:rsid w:val="00D750B5"/>
    <w:rsid w:val="00D75D5C"/>
    <w:rsid w:val="00D76937"/>
    <w:rsid w:val="00D8060B"/>
    <w:rsid w:val="00D80912"/>
    <w:rsid w:val="00D81D22"/>
    <w:rsid w:val="00D847FC"/>
    <w:rsid w:val="00D87F1E"/>
    <w:rsid w:val="00D93B89"/>
    <w:rsid w:val="00D94F3A"/>
    <w:rsid w:val="00D977CD"/>
    <w:rsid w:val="00DA0516"/>
    <w:rsid w:val="00DA66AD"/>
    <w:rsid w:val="00DB65C4"/>
    <w:rsid w:val="00DC05EE"/>
    <w:rsid w:val="00DC3066"/>
    <w:rsid w:val="00DC48A1"/>
    <w:rsid w:val="00DC4976"/>
    <w:rsid w:val="00DC6266"/>
    <w:rsid w:val="00DC64B0"/>
    <w:rsid w:val="00DC7F91"/>
    <w:rsid w:val="00DC7FA2"/>
    <w:rsid w:val="00DD27AC"/>
    <w:rsid w:val="00DD28BA"/>
    <w:rsid w:val="00DD420F"/>
    <w:rsid w:val="00DD6432"/>
    <w:rsid w:val="00DD7BD1"/>
    <w:rsid w:val="00DE2462"/>
    <w:rsid w:val="00DE4E04"/>
    <w:rsid w:val="00DE567E"/>
    <w:rsid w:val="00DE5CD2"/>
    <w:rsid w:val="00DF2484"/>
    <w:rsid w:val="00E01D4A"/>
    <w:rsid w:val="00E02314"/>
    <w:rsid w:val="00E02B00"/>
    <w:rsid w:val="00E04383"/>
    <w:rsid w:val="00E04B6C"/>
    <w:rsid w:val="00E05409"/>
    <w:rsid w:val="00E05599"/>
    <w:rsid w:val="00E128EA"/>
    <w:rsid w:val="00E13FF0"/>
    <w:rsid w:val="00E14528"/>
    <w:rsid w:val="00E157A9"/>
    <w:rsid w:val="00E15ED4"/>
    <w:rsid w:val="00E16F19"/>
    <w:rsid w:val="00E21589"/>
    <w:rsid w:val="00E26A0A"/>
    <w:rsid w:val="00E3070F"/>
    <w:rsid w:val="00E31EEC"/>
    <w:rsid w:val="00E31FE3"/>
    <w:rsid w:val="00E324FE"/>
    <w:rsid w:val="00E34BA2"/>
    <w:rsid w:val="00E404F2"/>
    <w:rsid w:val="00E514A8"/>
    <w:rsid w:val="00E53C99"/>
    <w:rsid w:val="00E54BB9"/>
    <w:rsid w:val="00E61455"/>
    <w:rsid w:val="00E61AA2"/>
    <w:rsid w:val="00E63AFC"/>
    <w:rsid w:val="00E64444"/>
    <w:rsid w:val="00E65AE8"/>
    <w:rsid w:val="00E65EF2"/>
    <w:rsid w:val="00E67DBD"/>
    <w:rsid w:val="00E73B9A"/>
    <w:rsid w:val="00E81517"/>
    <w:rsid w:val="00E82E90"/>
    <w:rsid w:val="00E84459"/>
    <w:rsid w:val="00E9133C"/>
    <w:rsid w:val="00E914F0"/>
    <w:rsid w:val="00E97D66"/>
    <w:rsid w:val="00EA5267"/>
    <w:rsid w:val="00EA776A"/>
    <w:rsid w:val="00EB4115"/>
    <w:rsid w:val="00EB41BB"/>
    <w:rsid w:val="00EC26F5"/>
    <w:rsid w:val="00EC3ED8"/>
    <w:rsid w:val="00EC619A"/>
    <w:rsid w:val="00EC666B"/>
    <w:rsid w:val="00EC7E68"/>
    <w:rsid w:val="00ED062F"/>
    <w:rsid w:val="00ED28ED"/>
    <w:rsid w:val="00ED70C7"/>
    <w:rsid w:val="00ED73BA"/>
    <w:rsid w:val="00EE5826"/>
    <w:rsid w:val="00EE6EB3"/>
    <w:rsid w:val="00EF046B"/>
    <w:rsid w:val="00EF07FB"/>
    <w:rsid w:val="00EF213F"/>
    <w:rsid w:val="00EF5ABF"/>
    <w:rsid w:val="00EF7A4B"/>
    <w:rsid w:val="00F03C99"/>
    <w:rsid w:val="00F049BB"/>
    <w:rsid w:val="00F05DAB"/>
    <w:rsid w:val="00F07A3F"/>
    <w:rsid w:val="00F2065E"/>
    <w:rsid w:val="00F22E30"/>
    <w:rsid w:val="00F35C4C"/>
    <w:rsid w:val="00F36A16"/>
    <w:rsid w:val="00F3726E"/>
    <w:rsid w:val="00F41C66"/>
    <w:rsid w:val="00F46E3D"/>
    <w:rsid w:val="00F47C28"/>
    <w:rsid w:val="00F53A6B"/>
    <w:rsid w:val="00F55002"/>
    <w:rsid w:val="00F5529F"/>
    <w:rsid w:val="00F62BCC"/>
    <w:rsid w:val="00F645A2"/>
    <w:rsid w:val="00F66067"/>
    <w:rsid w:val="00F676B3"/>
    <w:rsid w:val="00F71863"/>
    <w:rsid w:val="00F726ED"/>
    <w:rsid w:val="00F7276D"/>
    <w:rsid w:val="00F75C9B"/>
    <w:rsid w:val="00F774EC"/>
    <w:rsid w:val="00F82D36"/>
    <w:rsid w:val="00F84C28"/>
    <w:rsid w:val="00F85067"/>
    <w:rsid w:val="00F8630A"/>
    <w:rsid w:val="00F86A0D"/>
    <w:rsid w:val="00F91161"/>
    <w:rsid w:val="00F925B9"/>
    <w:rsid w:val="00F9756C"/>
    <w:rsid w:val="00FA0B00"/>
    <w:rsid w:val="00FA1C7C"/>
    <w:rsid w:val="00FA3118"/>
    <w:rsid w:val="00FA72E8"/>
    <w:rsid w:val="00FB3422"/>
    <w:rsid w:val="00FB38A7"/>
    <w:rsid w:val="00FB3EB5"/>
    <w:rsid w:val="00FB7321"/>
    <w:rsid w:val="00FC0E5D"/>
    <w:rsid w:val="00FC1328"/>
    <w:rsid w:val="00FC556A"/>
    <w:rsid w:val="00FD1720"/>
    <w:rsid w:val="00FD2156"/>
    <w:rsid w:val="00FD38FD"/>
    <w:rsid w:val="00FD3BD2"/>
    <w:rsid w:val="00FD4308"/>
    <w:rsid w:val="00FD75F0"/>
    <w:rsid w:val="00FE53EC"/>
    <w:rsid w:val="00FE5D9D"/>
    <w:rsid w:val="00FE63E7"/>
    <w:rsid w:val="00FF059B"/>
    <w:rsid w:val="00FF7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32DA5"/>
  <w15:chartTrackingRefBased/>
  <w15:docId w15:val="{3871EDAE-A79D-4F1C-836A-62A19720B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01BA7"/>
    <w:pPr>
      <w:spacing w:after="200" w:line="276" w:lineRule="auto"/>
    </w:pPr>
  </w:style>
  <w:style w:type="paragraph" w:styleId="Heading1">
    <w:name w:val="heading 1"/>
    <w:basedOn w:val="Normal"/>
    <w:link w:val="Heading1Char"/>
    <w:uiPriority w:val="9"/>
    <w:qFormat/>
    <w:rsid w:val="00A4380E"/>
    <w:pPr>
      <w:spacing w:after="0" w:line="390" w:lineRule="atLeast"/>
      <w:outlineLvl w:val="0"/>
    </w:pPr>
    <w:rPr>
      <w:rFonts w:ascii="Times New Roman" w:eastAsia="Times New Roman" w:hAnsi="Times New Roman" w:cs="Times New Roman"/>
      <w:b/>
      <w:bCs/>
      <w:kern w:val="36"/>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401BA7"/>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401BA7"/>
    <w:rPr>
      <w:b/>
      <w:bCs/>
      <w:i/>
      <w:iCs/>
      <w:color w:val="5B9BD5" w:themeColor="accent1"/>
    </w:rPr>
  </w:style>
  <w:style w:type="table" w:styleId="TableGrid">
    <w:name w:val="Table Grid"/>
    <w:basedOn w:val="TableNormal"/>
    <w:uiPriority w:val="59"/>
    <w:rsid w:val="00401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401BA7"/>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401BA7"/>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401BA7"/>
    <w:rPr>
      <w:rFonts w:ascii="Arial" w:hAnsi="Arial"/>
      <w:sz w:val="18"/>
      <w:vertAlign w:val="superscript"/>
    </w:rPr>
  </w:style>
  <w:style w:type="paragraph" w:styleId="ListParagraph">
    <w:name w:val="List Paragraph"/>
    <w:basedOn w:val="Normal"/>
    <w:link w:val="ListParagraphChar"/>
    <w:uiPriority w:val="34"/>
    <w:qFormat/>
    <w:rsid w:val="00401BA7"/>
    <w:pPr>
      <w:ind w:left="720"/>
      <w:contextualSpacing/>
    </w:pPr>
  </w:style>
  <w:style w:type="character" w:customStyle="1" w:styleId="ListParagraphChar">
    <w:name w:val="List Paragraph Char"/>
    <w:link w:val="ListParagraph"/>
    <w:uiPriority w:val="34"/>
    <w:rsid w:val="00401BA7"/>
  </w:style>
  <w:style w:type="character" w:styleId="CommentReference">
    <w:name w:val="annotation reference"/>
    <w:uiPriority w:val="99"/>
    <w:semiHidden/>
    <w:unhideWhenUsed/>
    <w:rsid w:val="00401BA7"/>
    <w:rPr>
      <w:sz w:val="16"/>
      <w:szCs w:val="16"/>
    </w:rPr>
  </w:style>
  <w:style w:type="paragraph" w:styleId="CommentText">
    <w:name w:val="annotation text"/>
    <w:basedOn w:val="Normal"/>
    <w:link w:val="CommentTextChar"/>
    <w:uiPriority w:val="99"/>
    <w:unhideWhenUsed/>
    <w:rsid w:val="00401BA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01BA7"/>
    <w:rPr>
      <w:rFonts w:ascii="Calibri" w:eastAsia="Calibri" w:hAnsi="Calibri" w:cs="Times New Roman"/>
      <w:sz w:val="20"/>
      <w:szCs w:val="20"/>
    </w:rPr>
  </w:style>
  <w:style w:type="paragraph" w:styleId="Footer">
    <w:name w:val="footer"/>
    <w:basedOn w:val="Normal"/>
    <w:link w:val="FooterChar"/>
    <w:uiPriority w:val="99"/>
    <w:unhideWhenUsed/>
    <w:rsid w:val="00401B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BA7"/>
  </w:style>
  <w:style w:type="paragraph" w:styleId="BalloonText">
    <w:name w:val="Balloon Text"/>
    <w:basedOn w:val="Normal"/>
    <w:link w:val="BalloonTextChar"/>
    <w:uiPriority w:val="99"/>
    <w:semiHidden/>
    <w:unhideWhenUsed/>
    <w:rsid w:val="00401B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BA7"/>
    <w:rPr>
      <w:rFonts w:ascii="Segoe UI" w:hAnsi="Segoe UI" w:cs="Segoe UI"/>
      <w:sz w:val="18"/>
      <w:szCs w:val="18"/>
    </w:rPr>
  </w:style>
  <w:style w:type="character" w:customStyle="1" w:styleId="Heading1Char">
    <w:name w:val="Heading 1 Char"/>
    <w:basedOn w:val="DefaultParagraphFont"/>
    <w:link w:val="Heading1"/>
    <w:uiPriority w:val="9"/>
    <w:rsid w:val="00A4380E"/>
    <w:rPr>
      <w:rFonts w:ascii="Times New Roman" w:eastAsia="Times New Roman" w:hAnsi="Times New Roman" w:cs="Times New Roman"/>
      <w:b/>
      <w:bCs/>
      <w:kern w:val="36"/>
      <w:sz w:val="36"/>
      <w:szCs w:val="36"/>
    </w:rPr>
  </w:style>
  <w:style w:type="paragraph" w:styleId="NormalWeb">
    <w:name w:val="Normal (Web)"/>
    <w:basedOn w:val="Normal"/>
    <w:uiPriority w:val="99"/>
    <w:semiHidden/>
    <w:unhideWhenUsed/>
    <w:rsid w:val="00A4380E"/>
    <w:pPr>
      <w:spacing w:after="0" w:line="240" w:lineRule="auto"/>
    </w:pPr>
    <w:rPr>
      <w:rFonts w:ascii="Times New Roman" w:eastAsia="Times New Roman" w:hAnsi="Times New Roman" w:cs="Times New Roman"/>
      <w:sz w:val="24"/>
      <w:szCs w:val="24"/>
    </w:rPr>
  </w:style>
  <w:style w:type="character" w:customStyle="1" w:styleId="share-text2">
    <w:name w:val="share-text2"/>
    <w:basedOn w:val="DefaultParagraphFont"/>
    <w:rsid w:val="00A4380E"/>
  </w:style>
  <w:style w:type="paragraph" w:styleId="CommentSubject">
    <w:name w:val="annotation subject"/>
    <w:basedOn w:val="CommentText"/>
    <w:next w:val="CommentText"/>
    <w:link w:val="CommentSubjectChar"/>
    <w:uiPriority w:val="99"/>
    <w:semiHidden/>
    <w:unhideWhenUsed/>
    <w:rsid w:val="001A630F"/>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1A630F"/>
    <w:rPr>
      <w:rFonts w:ascii="Calibri" w:eastAsia="Calibri" w:hAnsi="Calibri" w:cs="Times New Roman"/>
      <w:b/>
      <w:bCs/>
      <w:sz w:val="20"/>
      <w:szCs w:val="20"/>
    </w:rPr>
  </w:style>
  <w:style w:type="character" w:styleId="Hyperlink">
    <w:name w:val="Hyperlink"/>
    <w:basedOn w:val="DefaultParagraphFont"/>
    <w:uiPriority w:val="99"/>
    <w:unhideWhenUsed/>
    <w:rsid w:val="00E128EA"/>
    <w:rPr>
      <w:color w:val="0563C1" w:themeColor="hyperlink"/>
      <w:u w:val="single"/>
    </w:rPr>
  </w:style>
  <w:style w:type="character" w:styleId="Strong">
    <w:name w:val="Strong"/>
    <w:basedOn w:val="DefaultParagraphFont"/>
    <w:uiPriority w:val="22"/>
    <w:qFormat/>
    <w:rsid w:val="001D5314"/>
    <w:rPr>
      <w:b/>
      <w:bCs/>
    </w:rPr>
  </w:style>
  <w:style w:type="character" w:customStyle="1" w:styleId="apple-converted-space">
    <w:name w:val="apple-converted-space"/>
    <w:basedOn w:val="DefaultParagraphFont"/>
    <w:rsid w:val="001D5314"/>
  </w:style>
  <w:style w:type="character" w:styleId="IntenseReference">
    <w:name w:val="Intense Reference"/>
    <w:basedOn w:val="DefaultParagraphFont"/>
    <w:uiPriority w:val="32"/>
    <w:qFormat/>
    <w:rsid w:val="003F42CE"/>
    <w:rPr>
      <w:b/>
      <w:bCs/>
      <w:smallCaps/>
      <w:color w:val="5B9BD5" w:themeColor="accent1"/>
      <w:spacing w:val="5"/>
    </w:rPr>
  </w:style>
  <w:style w:type="character" w:styleId="IntenseEmphasis">
    <w:name w:val="Intense Emphasis"/>
    <w:basedOn w:val="DefaultParagraphFont"/>
    <w:uiPriority w:val="21"/>
    <w:qFormat/>
    <w:rsid w:val="003F42CE"/>
    <w:rPr>
      <w:i/>
      <w:iCs/>
      <w:color w:val="5B9BD5" w:themeColor="accent1"/>
    </w:rPr>
  </w:style>
  <w:style w:type="paragraph" w:styleId="Header">
    <w:name w:val="header"/>
    <w:basedOn w:val="Normal"/>
    <w:link w:val="HeaderChar"/>
    <w:uiPriority w:val="99"/>
    <w:unhideWhenUsed/>
    <w:rsid w:val="00D32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321"/>
  </w:style>
  <w:style w:type="character" w:styleId="Mention">
    <w:name w:val="Mention"/>
    <w:basedOn w:val="DefaultParagraphFont"/>
    <w:uiPriority w:val="99"/>
    <w:semiHidden/>
    <w:unhideWhenUsed/>
    <w:rsid w:val="000474D5"/>
    <w:rPr>
      <w:color w:val="2B579A"/>
      <w:shd w:val="clear" w:color="auto" w:fill="E6E6E6"/>
    </w:rPr>
  </w:style>
  <w:style w:type="character" w:styleId="FollowedHyperlink">
    <w:name w:val="FollowedHyperlink"/>
    <w:basedOn w:val="DefaultParagraphFont"/>
    <w:uiPriority w:val="99"/>
    <w:semiHidden/>
    <w:unhideWhenUsed/>
    <w:rsid w:val="000474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66619">
      <w:bodyDiv w:val="1"/>
      <w:marLeft w:val="0"/>
      <w:marRight w:val="0"/>
      <w:marTop w:val="0"/>
      <w:marBottom w:val="0"/>
      <w:divBdr>
        <w:top w:val="none" w:sz="0" w:space="0" w:color="auto"/>
        <w:left w:val="none" w:sz="0" w:space="0" w:color="auto"/>
        <w:bottom w:val="none" w:sz="0" w:space="0" w:color="auto"/>
        <w:right w:val="none" w:sz="0" w:space="0" w:color="auto"/>
      </w:divBdr>
    </w:div>
    <w:div w:id="251353123">
      <w:bodyDiv w:val="1"/>
      <w:marLeft w:val="0"/>
      <w:marRight w:val="0"/>
      <w:marTop w:val="0"/>
      <w:marBottom w:val="0"/>
      <w:divBdr>
        <w:top w:val="none" w:sz="0" w:space="0" w:color="auto"/>
        <w:left w:val="none" w:sz="0" w:space="0" w:color="auto"/>
        <w:bottom w:val="none" w:sz="0" w:space="0" w:color="auto"/>
        <w:right w:val="none" w:sz="0" w:space="0" w:color="auto"/>
      </w:divBdr>
    </w:div>
    <w:div w:id="282657220">
      <w:bodyDiv w:val="1"/>
      <w:marLeft w:val="0"/>
      <w:marRight w:val="0"/>
      <w:marTop w:val="0"/>
      <w:marBottom w:val="0"/>
      <w:divBdr>
        <w:top w:val="none" w:sz="0" w:space="0" w:color="auto"/>
        <w:left w:val="none" w:sz="0" w:space="0" w:color="auto"/>
        <w:bottom w:val="none" w:sz="0" w:space="0" w:color="auto"/>
        <w:right w:val="none" w:sz="0" w:space="0" w:color="auto"/>
      </w:divBdr>
    </w:div>
    <w:div w:id="303127239">
      <w:bodyDiv w:val="1"/>
      <w:marLeft w:val="0"/>
      <w:marRight w:val="0"/>
      <w:marTop w:val="0"/>
      <w:marBottom w:val="0"/>
      <w:divBdr>
        <w:top w:val="none" w:sz="0" w:space="0" w:color="auto"/>
        <w:left w:val="none" w:sz="0" w:space="0" w:color="auto"/>
        <w:bottom w:val="none" w:sz="0" w:space="0" w:color="auto"/>
        <w:right w:val="none" w:sz="0" w:space="0" w:color="auto"/>
      </w:divBdr>
      <w:divsChild>
        <w:div w:id="932788095">
          <w:marLeft w:val="0"/>
          <w:marRight w:val="0"/>
          <w:marTop w:val="0"/>
          <w:marBottom w:val="0"/>
          <w:divBdr>
            <w:top w:val="none" w:sz="0" w:space="0" w:color="auto"/>
            <w:left w:val="none" w:sz="0" w:space="0" w:color="auto"/>
            <w:bottom w:val="none" w:sz="0" w:space="0" w:color="auto"/>
            <w:right w:val="none" w:sz="0" w:space="0" w:color="auto"/>
          </w:divBdr>
          <w:divsChild>
            <w:div w:id="1782841959">
              <w:marLeft w:val="0"/>
              <w:marRight w:val="0"/>
              <w:marTop w:val="0"/>
              <w:marBottom w:val="0"/>
              <w:divBdr>
                <w:top w:val="none" w:sz="0" w:space="0" w:color="auto"/>
                <w:left w:val="none" w:sz="0" w:space="0" w:color="auto"/>
                <w:bottom w:val="none" w:sz="0" w:space="0" w:color="auto"/>
                <w:right w:val="none" w:sz="0" w:space="0" w:color="auto"/>
              </w:divBdr>
              <w:divsChild>
                <w:div w:id="1735736317">
                  <w:marLeft w:val="0"/>
                  <w:marRight w:val="0"/>
                  <w:marTop w:val="0"/>
                  <w:marBottom w:val="0"/>
                  <w:divBdr>
                    <w:top w:val="none" w:sz="0" w:space="0" w:color="auto"/>
                    <w:left w:val="none" w:sz="0" w:space="0" w:color="auto"/>
                    <w:bottom w:val="none" w:sz="0" w:space="0" w:color="auto"/>
                    <w:right w:val="none" w:sz="0" w:space="0" w:color="auto"/>
                  </w:divBdr>
                  <w:divsChild>
                    <w:div w:id="314072573">
                      <w:marLeft w:val="0"/>
                      <w:marRight w:val="0"/>
                      <w:marTop w:val="0"/>
                      <w:marBottom w:val="0"/>
                      <w:divBdr>
                        <w:top w:val="none" w:sz="0" w:space="0" w:color="auto"/>
                        <w:left w:val="none" w:sz="0" w:space="0" w:color="auto"/>
                        <w:bottom w:val="none" w:sz="0" w:space="0" w:color="auto"/>
                        <w:right w:val="none" w:sz="0" w:space="0" w:color="auto"/>
                      </w:divBdr>
                      <w:divsChild>
                        <w:div w:id="1557474387">
                          <w:marLeft w:val="0"/>
                          <w:marRight w:val="0"/>
                          <w:marTop w:val="45"/>
                          <w:marBottom w:val="0"/>
                          <w:divBdr>
                            <w:top w:val="none" w:sz="0" w:space="0" w:color="auto"/>
                            <w:left w:val="none" w:sz="0" w:space="0" w:color="auto"/>
                            <w:bottom w:val="none" w:sz="0" w:space="0" w:color="auto"/>
                            <w:right w:val="none" w:sz="0" w:space="0" w:color="auto"/>
                          </w:divBdr>
                          <w:divsChild>
                            <w:div w:id="2089881733">
                              <w:marLeft w:val="0"/>
                              <w:marRight w:val="0"/>
                              <w:marTop w:val="0"/>
                              <w:marBottom w:val="0"/>
                              <w:divBdr>
                                <w:top w:val="none" w:sz="0" w:space="0" w:color="auto"/>
                                <w:left w:val="none" w:sz="0" w:space="0" w:color="auto"/>
                                <w:bottom w:val="none" w:sz="0" w:space="0" w:color="auto"/>
                                <w:right w:val="none" w:sz="0" w:space="0" w:color="auto"/>
                              </w:divBdr>
                              <w:divsChild>
                                <w:div w:id="987633152">
                                  <w:marLeft w:val="12300"/>
                                  <w:marRight w:val="0"/>
                                  <w:marTop w:val="0"/>
                                  <w:marBottom w:val="0"/>
                                  <w:divBdr>
                                    <w:top w:val="none" w:sz="0" w:space="0" w:color="auto"/>
                                    <w:left w:val="none" w:sz="0" w:space="0" w:color="auto"/>
                                    <w:bottom w:val="none" w:sz="0" w:space="0" w:color="auto"/>
                                    <w:right w:val="none" w:sz="0" w:space="0" w:color="auto"/>
                                  </w:divBdr>
                                  <w:divsChild>
                                    <w:div w:id="341011605">
                                      <w:marLeft w:val="0"/>
                                      <w:marRight w:val="0"/>
                                      <w:marTop w:val="0"/>
                                      <w:marBottom w:val="0"/>
                                      <w:divBdr>
                                        <w:top w:val="none" w:sz="0" w:space="0" w:color="auto"/>
                                        <w:left w:val="none" w:sz="0" w:space="0" w:color="auto"/>
                                        <w:bottom w:val="none" w:sz="0" w:space="0" w:color="auto"/>
                                        <w:right w:val="none" w:sz="0" w:space="0" w:color="auto"/>
                                      </w:divBdr>
                                      <w:divsChild>
                                        <w:div w:id="392235803">
                                          <w:marLeft w:val="0"/>
                                          <w:marRight w:val="0"/>
                                          <w:marTop w:val="0"/>
                                          <w:marBottom w:val="390"/>
                                          <w:divBdr>
                                            <w:top w:val="none" w:sz="0" w:space="0" w:color="auto"/>
                                            <w:left w:val="none" w:sz="0" w:space="0" w:color="auto"/>
                                            <w:bottom w:val="none" w:sz="0" w:space="0" w:color="auto"/>
                                            <w:right w:val="none" w:sz="0" w:space="0" w:color="auto"/>
                                          </w:divBdr>
                                          <w:divsChild>
                                            <w:div w:id="1286765661">
                                              <w:marLeft w:val="0"/>
                                              <w:marRight w:val="0"/>
                                              <w:marTop w:val="0"/>
                                              <w:marBottom w:val="0"/>
                                              <w:divBdr>
                                                <w:top w:val="none" w:sz="0" w:space="0" w:color="auto"/>
                                                <w:left w:val="none" w:sz="0" w:space="0" w:color="auto"/>
                                                <w:bottom w:val="none" w:sz="0" w:space="0" w:color="auto"/>
                                                <w:right w:val="none" w:sz="0" w:space="0" w:color="auto"/>
                                              </w:divBdr>
                                              <w:divsChild>
                                                <w:div w:id="911962869">
                                                  <w:marLeft w:val="0"/>
                                                  <w:marRight w:val="0"/>
                                                  <w:marTop w:val="0"/>
                                                  <w:marBottom w:val="0"/>
                                                  <w:divBdr>
                                                    <w:top w:val="none" w:sz="0" w:space="0" w:color="auto"/>
                                                    <w:left w:val="none" w:sz="0" w:space="0" w:color="auto"/>
                                                    <w:bottom w:val="none" w:sz="0" w:space="0" w:color="auto"/>
                                                    <w:right w:val="none" w:sz="0" w:space="0" w:color="auto"/>
                                                  </w:divBdr>
                                                  <w:divsChild>
                                                    <w:div w:id="1525632707">
                                                      <w:marLeft w:val="0"/>
                                                      <w:marRight w:val="0"/>
                                                      <w:marTop w:val="0"/>
                                                      <w:marBottom w:val="0"/>
                                                      <w:divBdr>
                                                        <w:top w:val="none" w:sz="0" w:space="0" w:color="auto"/>
                                                        <w:left w:val="none" w:sz="0" w:space="0" w:color="auto"/>
                                                        <w:bottom w:val="none" w:sz="0" w:space="0" w:color="auto"/>
                                                        <w:right w:val="none" w:sz="0" w:space="0" w:color="auto"/>
                                                      </w:divBdr>
                                                      <w:divsChild>
                                                        <w:div w:id="1392267906">
                                                          <w:marLeft w:val="0"/>
                                                          <w:marRight w:val="0"/>
                                                          <w:marTop w:val="0"/>
                                                          <w:marBottom w:val="0"/>
                                                          <w:divBdr>
                                                            <w:top w:val="none" w:sz="0" w:space="0" w:color="auto"/>
                                                            <w:left w:val="none" w:sz="0" w:space="0" w:color="auto"/>
                                                            <w:bottom w:val="none" w:sz="0" w:space="0" w:color="auto"/>
                                                            <w:right w:val="none" w:sz="0" w:space="0" w:color="auto"/>
                                                          </w:divBdr>
                                                          <w:divsChild>
                                                            <w:div w:id="1966347187">
                                                              <w:marLeft w:val="0"/>
                                                              <w:marRight w:val="0"/>
                                                              <w:marTop w:val="0"/>
                                                              <w:marBottom w:val="0"/>
                                                              <w:divBdr>
                                                                <w:top w:val="none" w:sz="0" w:space="0" w:color="auto"/>
                                                                <w:left w:val="none" w:sz="0" w:space="0" w:color="auto"/>
                                                                <w:bottom w:val="none" w:sz="0" w:space="0" w:color="auto"/>
                                                                <w:right w:val="none" w:sz="0" w:space="0" w:color="auto"/>
                                                              </w:divBdr>
                                                              <w:divsChild>
                                                                <w:div w:id="1187643862">
                                                                  <w:marLeft w:val="0"/>
                                                                  <w:marRight w:val="0"/>
                                                                  <w:marTop w:val="0"/>
                                                                  <w:marBottom w:val="0"/>
                                                                  <w:divBdr>
                                                                    <w:top w:val="none" w:sz="0" w:space="0" w:color="auto"/>
                                                                    <w:left w:val="none" w:sz="0" w:space="0" w:color="auto"/>
                                                                    <w:bottom w:val="none" w:sz="0" w:space="0" w:color="auto"/>
                                                                    <w:right w:val="none" w:sz="0" w:space="0" w:color="auto"/>
                                                                  </w:divBdr>
                                                                  <w:divsChild>
                                                                    <w:div w:id="1540775981">
                                                                      <w:marLeft w:val="0"/>
                                                                      <w:marRight w:val="0"/>
                                                                      <w:marTop w:val="0"/>
                                                                      <w:marBottom w:val="0"/>
                                                                      <w:divBdr>
                                                                        <w:top w:val="none" w:sz="0" w:space="0" w:color="auto"/>
                                                                        <w:left w:val="none" w:sz="0" w:space="0" w:color="auto"/>
                                                                        <w:bottom w:val="none" w:sz="0" w:space="0" w:color="auto"/>
                                                                        <w:right w:val="none" w:sz="0" w:space="0" w:color="auto"/>
                                                                      </w:divBdr>
                                                                      <w:divsChild>
                                                                        <w:div w:id="1758822021">
                                                                          <w:marLeft w:val="0"/>
                                                                          <w:marRight w:val="0"/>
                                                                          <w:marTop w:val="0"/>
                                                                          <w:marBottom w:val="0"/>
                                                                          <w:divBdr>
                                                                            <w:top w:val="none" w:sz="0" w:space="0" w:color="auto"/>
                                                                            <w:left w:val="none" w:sz="0" w:space="0" w:color="auto"/>
                                                                            <w:bottom w:val="none" w:sz="0" w:space="0" w:color="auto"/>
                                                                            <w:right w:val="none" w:sz="0" w:space="0" w:color="auto"/>
                                                                          </w:divBdr>
                                                                          <w:divsChild>
                                                                            <w:div w:id="984355480">
                                                                              <w:marLeft w:val="0"/>
                                                                              <w:marRight w:val="0"/>
                                                                              <w:marTop w:val="0"/>
                                                                              <w:marBottom w:val="0"/>
                                                                              <w:divBdr>
                                                                                <w:top w:val="none" w:sz="0" w:space="0" w:color="auto"/>
                                                                                <w:left w:val="none" w:sz="0" w:space="0" w:color="auto"/>
                                                                                <w:bottom w:val="none" w:sz="0" w:space="0" w:color="auto"/>
                                                                                <w:right w:val="none" w:sz="0" w:space="0" w:color="auto"/>
                                                                              </w:divBdr>
                                                                              <w:divsChild>
                                                                                <w:div w:id="1737822714">
                                                                                  <w:marLeft w:val="0"/>
                                                                                  <w:marRight w:val="0"/>
                                                                                  <w:marTop w:val="0"/>
                                                                                  <w:marBottom w:val="0"/>
                                                                                  <w:divBdr>
                                                                                    <w:top w:val="none" w:sz="0" w:space="0" w:color="auto"/>
                                                                                    <w:left w:val="none" w:sz="0" w:space="0" w:color="auto"/>
                                                                                    <w:bottom w:val="none" w:sz="0" w:space="0" w:color="auto"/>
                                                                                    <w:right w:val="none" w:sz="0" w:space="0" w:color="auto"/>
                                                                                  </w:divBdr>
                                                                                  <w:divsChild>
                                                                                    <w:div w:id="156783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0431478">
      <w:bodyDiv w:val="1"/>
      <w:marLeft w:val="0"/>
      <w:marRight w:val="0"/>
      <w:marTop w:val="0"/>
      <w:marBottom w:val="0"/>
      <w:divBdr>
        <w:top w:val="none" w:sz="0" w:space="0" w:color="auto"/>
        <w:left w:val="none" w:sz="0" w:space="0" w:color="auto"/>
        <w:bottom w:val="none" w:sz="0" w:space="0" w:color="auto"/>
        <w:right w:val="none" w:sz="0" w:space="0" w:color="auto"/>
      </w:divBdr>
    </w:div>
    <w:div w:id="931864335">
      <w:bodyDiv w:val="1"/>
      <w:marLeft w:val="0"/>
      <w:marRight w:val="0"/>
      <w:marTop w:val="0"/>
      <w:marBottom w:val="0"/>
      <w:divBdr>
        <w:top w:val="none" w:sz="0" w:space="0" w:color="auto"/>
        <w:left w:val="none" w:sz="0" w:space="0" w:color="auto"/>
        <w:bottom w:val="none" w:sz="0" w:space="0" w:color="auto"/>
        <w:right w:val="none" w:sz="0" w:space="0" w:color="auto"/>
      </w:divBdr>
      <w:divsChild>
        <w:div w:id="2084327845">
          <w:marLeft w:val="0"/>
          <w:marRight w:val="0"/>
          <w:marTop w:val="0"/>
          <w:marBottom w:val="0"/>
          <w:divBdr>
            <w:top w:val="none" w:sz="0" w:space="0" w:color="auto"/>
            <w:left w:val="none" w:sz="0" w:space="0" w:color="auto"/>
            <w:bottom w:val="none" w:sz="0" w:space="0" w:color="auto"/>
            <w:right w:val="none" w:sz="0" w:space="0" w:color="auto"/>
          </w:divBdr>
          <w:divsChild>
            <w:div w:id="245461530">
              <w:marLeft w:val="0"/>
              <w:marRight w:val="0"/>
              <w:marTop w:val="0"/>
              <w:marBottom w:val="0"/>
              <w:divBdr>
                <w:top w:val="none" w:sz="0" w:space="0" w:color="auto"/>
                <w:left w:val="none" w:sz="0" w:space="0" w:color="auto"/>
                <w:bottom w:val="none" w:sz="0" w:space="0" w:color="auto"/>
                <w:right w:val="none" w:sz="0" w:space="0" w:color="auto"/>
              </w:divBdr>
              <w:divsChild>
                <w:div w:id="763258974">
                  <w:marLeft w:val="0"/>
                  <w:marRight w:val="0"/>
                  <w:marTop w:val="0"/>
                  <w:marBottom w:val="0"/>
                  <w:divBdr>
                    <w:top w:val="none" w:sz="0" w:space="0" w:color="auto"/>
                    <w:left w:val="none" w:sz="0" w:space="0" w:color="auto"/>
                    <w:bottom w:val="none" w:sz="0" w:space="0" w:color="auto"/>
                    <w:right w:val="none" w:sz="0" w:space="0" w:color="auto"/>
                  </w:divBdr>
                  <w:divsChild>
                    <w:div w:id="754790928">
                      <w:marLeft w:val="0"/>
                      <w:marRight w:val="0"/>
                      <w:marTop w:val="0"/>
                      <w:marBottom w:val="0"/>
                      <w:divBdr>
                        <w:top w:val="none" w:sz="0" w:space="0" w:color="auto"/>
                        <w:left w:val="none" w:sz="0" w:space="0" w:color="auto"/>
                        <w:bottom w:val="none" w:sz="0" w:space="0" w:color="auto"/>
                        <w:right w:val="none" w:sz="0" w:space="0" w:color="auto"/>
                      </w:divBdr>
                      <w:divsChild>
                        <w:div w:id="1510676906">
                          <w:marLeft w:val="0"/>
                          <w:marRight w:val="0"/>
                          <w:marTop w:val="0"/>
                          <w:marBottom w:val="0"/>
                          <w:divBdr>
                            <w:top w:val="none" w:sz="0" w:space="0" w:color="auto"/>
                            <w:left w:val="none" w:sz="0" w:space="0" w:color="auto"/>
                            <w:bottom w:val="none" w:sz="0" w:space="0" w:color="auto"/>
                            <w:right w:val="none" w:sz="0" w:space="0" w:color="auto"/>
                          </w:divBdr>
                          <w:divsChild>
                            <w:div w:id="250773348">
                              <w:marLeft w:val="0"/>
                              <w:marRight w:val="0"/>
                              <w:marTop w:val="0"/>
                              <w:marBottom w:val="0"/>
                              <w:divBdr>
                                <w:top w:val="none" w:sz="0" w:space="0" w:color="auto"/>
                                <w:left w:val="none" w:sz="0" w:space="0" w:color="auto"/>
                                <w:bottom w:val="none" w:sz="0" w:space="0" w:color="auto"/>
                                <w:right w:val="none" w:sz="0" w:space="0" w:color="auto"/>
                              </w:divBdr>
                              <w:divsChild>
                                <w:div w:id="1089811920">
                                  <w:marLeft w:val="0"/>
                                  <w:marRight w:val="0"/>
                                  <w:marTop w:val="0"/>
                                  <w:marBottom w:val="0"/>
                                  <w:divBdr>
                                    <w:top w:val="none" w:sz="0" w:space="0" w:color="auto"/>
                                    <w:left w:val="none" w:sz="0" w:space="0" w:color="auto"/>
                                    <w:bottom w:val="none" w:sz="0" w:space="0" w:color="auto"/>
                                    <w:right w:val="none" w:sz="0" w:space="0" w:color="auto"/>
                                  </w:divBdr>
                                  <w:divsChild>
                                    <w:div w:id="147326671">
                                      <w:marLeft w:val="60"/>
                                      <w:marRight w:val="0"/>
                                      <w:marTop w:val="0"/>
                                      <w:marBottom w:val="0"/>
                                      <w:divBdr>
                                        <w:top w:val="none" w:sz="0" w:space="0" w:color="auto"/>
                                        <w:left w:val="none" w:sz="0" w:space="0" w:color="auto"/>
                                        <w:bottom w:val="none" w:sz="0" w:space="0" w:color="auto"/>
                                        <w:right w:val="none" w:sz="0" w:space="0" w:color="auto"/>
                                      </w:divBdr>
                                      <w:divsChild>
                                        <w:div w:id="142964351">
                                          <w:marLeft w:val="0"/>
                                          <w:marRight w:val="0"/>
                                          <w:marTop w:val="0"/>
                                          <w:marBottom w:val="0"/>
                                          <w:divBdr>
                                            <w:top w:val="none" w:sz="0" w:space="0" w:color="auto"/>
                                            <w:left w:val="none" w:sz="0" w:space="0" w:color="auto"/>
                                            <w:bottom w:val="none" w:sz="0" w:space="0" w:color="auto"/>
                                            <w:right w:val="none" w:sz="0" w:space="0" w:color="auto"/>
                                          </w:divBdr>
                                          <w:divsChild>
                                            <w:div w:id="137846664">
                                              <w:marLeft w:val="0"/>
                                              <w:marRight w:val="0"/>
                                              <w:marTop w:val="0"/>
                                              <w:marBottom w:val="120"/>
                                              <w:divBdr>
                                                <w:top w:val="single" w:sz="6" w:space="0" w:color="F5F5F5"/>
                                                <w:left w:val="single" w:sz="6" w:space="0" w:color="F5F5F5"/>
                                                <w:bottom w:val="single" w:sz="6" w:space="0" w:color="F5F5F5"/>
                                                <w:right w:val="single" w:sz="6" w:space="0" w:color="F5F5F5"/>
                                              </w:divBdr>
                                              <w:divsChild>
                                                <w:div w:id="1069957632">
                                                  <w:marLeft w:val="0"/>
                                                  <w:marRight w:val="0"/>
                                                  <w:marTop w:val="0"/>
                                                  <w:marBottom w:val="0"/>
                                                  <w:divBdr>
                                                    <w:top w:val="none" w:sz="0" w:space="0" w:color="auto"/>
                                                    <w:left w:val="none" w:sz="0" w:space="0" w:color="auto"/>
                                                    <w:bottom w:val="none" w:sz="0" w:space="0" w:color="auto"/>
                                                    <w:right w:val="none" w:sz="0" w:space="0" w:color="auto"/>
                                                  </w:divBdr>
                                                  <w:divsChild>
                                                    <w:div w:id="61672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8443137">
      <w:bodyDiv w:val="1"/>
      <w:marLeft w:val="0"/>
      <w:marRight w:val="0"/>
      <w:marTop w:val="0"/>
      <w:marBottom w:val="0"/>
      <w:divBdr>
        <w:top w:val="none" w:sz="0" w:space="0" w:color="auto"/>
        <w:left w:val="none" w:sz="0" w:space="0" w:color="auto"/>
        <w:bottom w:val="none" w:sz="0" w:space="0" w:color="auto"/>
        <w:right w:val="none" w:sz="0" w:space="0" w:color="auto"/>
      </w:divBdr>
      <w:divsChild>
        <w:div w:id="1112168453">
          <w:marLeft w:val="0"/>
          <w:marRight w:val="0"/>
          <w:marTop w:val="0"/>
          <w:marBottom w:val="0"/>
          <w:divBdr>
            <w:top w:val="none" w:sz="0" w:space="0" w:color="auto"/>
            <w:left w:val="none" w:sz="0" w:space="0" w:color="auto"/>
            <w:bottom w:val="none" w:sz="0" w:space="0" w:color="auto"/>
            <w:right w:val="none" w:sz="0" w:space="0" w:color="auto"/>
          </w:divBdr>
          <w:divsChild>
            <w:div w:id="558512787">
              <w:marLeft w:val="0"/>
              <w:marRight w:val="0"/>
              <w:marTop w:val="0"/>
              <w:marBottom w:val="0"/>
              <w:divBdr>
                <w:top w:val="none" w:sz="0" w:space="0" w:color="auto"/>
                <w:left w:val="none" w:sz="0" w:space="0" w:color="auto"/>
                <w:bottom w:val="none" w:sz="0" w:space="0" w:color="auto"/>
                <w:right w:val="none" w:sz="0" w:space="0" w:color="auto"/>
              </w:divBdr>
              <w:divsChild>
                <w:div w:id="564225876">
                  <w:marLeft w:val="0"/>
                  <w:marRight w:val="0"/>
                  <w:marTop w:val="0"/>
                  <w:marBottom w:val="0"/>
                  <w:divBdr>
                    <w:top w:val="none" w:sz="0" w:space="0" w:color="auto"/>
                    <w:left w:val="none" w:sz="0" w:space="0" w:color="auto"/>
                    <w:bottom w:val="none" w:sz="0" w:space="0" w:color="auto"/>
                    <w:right w:val="none" w:sz="0" w:space="0" w:color="auto"/>
                  </w:divBdr>
                  <w:divsChild>
                    <w:div w:id="573662679">
                      <w:marLeft w:val="0"/>
                      <w:marRight w:val="0"/>
                      <w:marTop w:val="0"/>
                      <w:marBottom w:val="0"/>
                      <w:divBdr>
                        <w:top w:val="none" w:sz="0" w:space="0" w:color="auto"/>
                        <w:left w:val="none" w:sz="0" w:space="0" w:color="auto"/>
                        <w:bottom w:val="none" w:sz="0" w:space="0" w:color="auto"/>
                        <w:right w:val="none" w:sz="0" w:space="0" w:color="auto"/>
                      </w:divBdr>
                      <w:divsChild>
                        <w:div w:id="1968706335">
                          <w:marLeft w:val="0"/>
                          <w:marRight w:val="0"/>
                          <w:marTop w:val="0"/>
                          <w:marBottom w:val="0"/>
                          <w:divBdr>
                            <w:top w:val="none" w:sz="0" w:space="0" w:color="auto"/>
                            <w:left w:val="none" w:sz="0" w:space="0" w:color="auto"/>
                            <w:bottom w:val="none" w:sz="0" w:space="0" w:color="auto"/>
                            <w:right w:val="none" w:sz="0" w:space="0" w:color="auto"/>
                          </w:divBdr>
                          <w:divsChild>
                            <w:div w:id="929850028">
                              <w:marLeft w:val="0"/>
                              <w:marRight w:val="0"/>
                              <w:marTop w:val="0"/>
                              <w:marBottom w:val="0"/>
                              <w:divBdr>
                                <w:top w:val="none" w:sz="0" w:space="0" w:color="auto"/>
                                <w:left w:val="none" w:sz="0" w:space="0" w:color="auto"/>
                                <w:bottom w:val="none" w:sz="0" w:space="0" w:color="auto"/>
                                <w:right w:val="none" w:sz="0" w:space="0" w:color="auto"/>
                              </w:divBdr>
                              <w:divsChild>
                                <w:div w:id="500971098">
                                  <w:marLeft w:val="0"/>
                                  <w:marRight w:val="0"/>
                                  <w:marTop w:val="0"/>
                                  <w:marBottom w:val="0"/>
                                  <w:divBdr>
                                    <w:top w:val="none" w:sz="0" w:space="0" w:color="auto"/>
                                    <w:left w:val="none" w:sz="0" w:space="0" w:color="auto"/>
                                    <w:bottom w:val="none" w:sz="0" w:space="0" w:color="auto"/>
                                    <w:right w:val="none" w:sz="0" w:space="0" w:color="auto"/>
                                  </w:divBdr>
                                  <w:divsChild>
                                    <w:div w:id="1571109980">
                                      <w:marLeft w:val="60"/>
                                      <w:marRight w:val="0"/>
                                      <w:marTop w:val="0"/>
                                      <w:marBottom w:val="0"/>
                                      <w:divBdr>
                                        <w:top w:val="none" w:sz="0" w:space="0" w:color="auto"/>
                                        <w:left w:val="none" w:sz="0" w:space="0" w:color="auto"/>
                                        <w:bottom w:val="none" w:sz="0" w:space="0" w:color="auto"/>
                                        <w:right w:val="none" w:sz="0" w:space="0" w:color="auto"/>
                                      </w:divBdr>
                                      <w:divsChild>
                                        <w:div w:id="1554268153">
                                          <w:marLeft w:val="0"/>
                                          <w:marRight w:val="0"/>
                                          <w:marTop w:val="0"/>
                                          <w:marBottom w:val="0"/>
                                          <w:divBdr>
                                            <w:top w:val="none" w:sz="0" w:space="0" w:color="auto"/>
                                            <w:left w:val="none" w:sz="0" w:space="0" w:color="auto"/>
                                            <w:bottom w:val="none" w:sz="0" w:space="0" w:color="auto"/>
                                            <w:right w:val="none" w:sz="0" w:space="0" w:color="auto"/>
                                          </w:divBdr>
                                          <w:divsChild>
                                            <w:div w:id="738285033">
                                              <w:marLeft w:val="0"/>
                                              <w:marRight w:val="0"/>
                                              <w:marTop w:val="0"/>
                                              <w:marBottom w:val="120"/>
                                              <w:divBdr>
                                                <w:top w:val="single" w:sz="6" w:space="0" w:color="F5F5F5"/>
                                                <w:left w:val="single" w:sz="6" w:space="0" w:color="F5F5F5"/>
                                                <w:bottom w:val="single" w:sz="6" w:space="0" w:color="F5F5F5"/>
                                                <w:right w:val="single" w:sz="6" w:space="0" w:color="F5F5F5"/>
                                              </w:divBdr>
                                              <w:divsChild>
                                                <w:div w:id="1866478046">
                                                  <w:marLeft w:val="0"/>
                                                  <w:marRight w:val="0"/>
                                                  <w:marTop w:val="0"/>
                                                  <w:marBottom w:val="0"/>
                                                  <w:divBdr>
                                                    <w:top w:val="none" w:sz="0" w:space="0" w:color="auto"/>
                                                    <w:left w:val="none" w:sz="0" w:space="0" w:color="auto"/>
                                                    <w:bottom w:val="none" w:sz="0" w:space="0" w:color="auto"/>
                                                    <w:right w:val="none" w:sz="0" w:space="0" w:color="auto"/>
                                                  </w:divBdr>
                                                  <w:divsChild>
                                                    <w:div w:id="26123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0986085">
      <w:bodyDiv w:val="1"/>
      <w:marLeft w:val="0"/>
      <w:marRight w:val="0"/>
      <w:marTop w:val="0"/>
      <w:marBottom w:val="0"/>
      <w:divBdr>
        <w:top w:val="none" w:sz="0" w:space="0" w:color="auto"/>
        <w:left w:val="none" w:sz="0" w:space="0" w:color="auto"/>
        <w:bottom w:val="none" w:sz="0" w:space="0" w:color="auto"/>
        <w:right w:val="none" w:sz="0" w:space="0" w:color="auto"/>
      </w:divBdr>
      <w:divsChild>
        <w:div w:id="2061245962">
          <w:marLeft w:val="0"/>
          <w:marRight w:val="0"/>
          <w:marTop w:val="0"/>
          <w:marBottom w:val="0"/>
          <w:divBdr>
            <w:top w:val="none" w:sz="0" w:space="0" w:color="auto"/>
            <w:left w:val="none" w:sz="0" w:space="0" w:color="auto"/>
            <w:bottom w:val="none" w:sz="0" w:space="0" w:color="auto"/>
            <w:right w:val="none" w:sz="0" w:space="0" w:color="auto"/>
          </w:divBdr>
          <w:divsChild>
            <w:div w:id="819998489">
              <w:marLeft w:val="0"/>
              <w:marRight w:val="0"/>
              <w:marTop w:val="0"/>
              <w:marBottom w:val="0"/>
              <w:divBdr>
                <w:top w:val="none" w:sz="0" w:space="0" w:color="auto"/>
                <w:left w:val="none" w:sz="0" w:space="0" w:color="auto"/>
                <w:bottom w:val="none" w:sz="0" w:space="0" w:color="auto"/>
                <w:right w:val="none" w:sz="0" w:space="0" w:color="auto"/>
              </w:divBdr>
              <w:divsChild>
                <w:div w:id="682441283">
                  <w:marLeft w:val="0"/>
                  <w:marRight w:val="0"/>
                  <w:marTop w:val="0"/>
                  <w:marBottom w:val="0"/>
                  <w:divBdr>
                    <w:top w:val="none" w:sz="0" w:space="0" w:color="auto"/>
                    <w:left w:val="none" w:sz="0" w:space="0" w:color="auto"/>
                    <w:bottom w:val="none" w:sz="0" w:space="0" w:color="auto"/>
                    <w:right w:val="none" w:sz="0" w:space="0" w:color="auto"/>
                  </w:divBdr>
                  <w:divsChild>
                    <w:div w:id="119812726">
                      <w:marLeft w:val="0"/>
                      <w:marRight w:val="0"/>
                      <w:marTop w:val="0"/>
                      <w:marBottom w:val="0"/>
                      <w:divBdr>
                        <w:top w:val="none" w:sz="0" w:space="0" w:color="auto"/>
                        <w:left w:val="none" w:sz="0" w:space="0" w:color="auto"/>
                        <w:bottom w:val="none" w:sz="0" w:space="0" w:color="auto"/>
                        <w:right w:val="none" w:sz="0" w:space="0" w:color="auto"/>
                      </w:divBdr>
                    </w:div>
                    <w:div w:id="1570921851">
                      <w:marLeft w:val="0"/>
                      <w:marRight w:val="0"/>
                      <w:marTop w:val="0"/>
                      <w:marBottom w:val="0"/>
                      <w:divBdr>
                        <w:top w:val="none" w:sz="0" w:space="0" w:color="auto"/>
                        <w:left w:val="none" w:sz="0" w:space="0" w:color="auto"/>
                        <w:bottom w:val="none" w:sz="0" w:space="0" w:color="auto"/>
                        <w:right w:val="none" w:sz="0" w:space="0" w:color="auto"/>
                      </w:divBdr>
                    </w:div>
                    <w:div w:id="171981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817332">
      <w:bodyDiv w:val="1"/>
      <w:marLeft w:val="0"/>
      <w:marRight w:val="0"/>
      <w:marTop w:val="0"/>
      <w:marBottom w:val="0"/>
      <w:divBdr>
        <w:top w:val="none" w:sz="0" w:space="0" w:color="auto"/>
        <w:left w:val="none" w:sz="0" w:space="0" w:color="auto"/>
        <w:bottom w:val="none" w:sz="0" w:space="0" w:color="auto"/>
        <w:right w:val="none" w:sz="0" w:space="0" w:color="auto"/>
      </w:divBdr>
      <w:divsChild>
        <w:div w:id="1008600140">
          <w:marLeft w:val="0"/>
          <w:marRight w:val="0"/>
          <w:marTop w:val="0"/>
          <w:marBottom w:val="0"/>
          <w:divBdr>
            <w:top w:val="none" w:sz="0" w:space="0" w:color="auto"/>
            <w:left w:val="none" w:sz="0" w:space="0" w:color="auto"/>
            <w:bottom w:val="none" w:sz="0" w:space="0" w:color="auto"/>
            <w:right w:val="none" w:sz="0" w:space="0" w:color="auto"/>
          </w:divBdr>
          <w:divsChild>
            <w:div w:id="971593325">
              <w:marLeft w:val="0"/>
              <w:marRight w:val="0"/>
              <w:marTop w:val="0"/>
              <w:marBottom w:val="0"/>
              <w:divBdr>
                <w:top w:val="none" w:sz="0" w:space="0" w:color="auto"/>
                <w:left w:val="none" w:sz="0" w:space="0" w:color="auto"/>
                <w:bottom w:val="none" w:sz="0" w:space="0" w:color="auto"/>
                <w:right w:val="none" w:sz="0" w:space="0" w:color="auto"/>
              </w:divBdr>
              <w:divsChild>
                <w:div w:id="1628393869">
                  <w:marLeft w:val="0"/>
                  <w:marRight w:val="0"/>
                  <w:marTop w:val="0"/>
                  <w:marBottom w:val="0"/>
                  <w:divBdr>
                    <w:top w:val="none" w:sz="0" w:space="0" w:color="auto"/>
                    <w:left w:val="none" w:sz="0" w:space="0" w:color="auto"/>
                    <w:bottom w:val="none" w:sz="0" w:space="0" w:color="auto"/>
                    <w:right w:val="none" w:sz="0" w:space="0" w:color="auto"/>
                  </w:divBdr>
                  <w:divsChild>
                    <w:div w:id="1644121793">
                      <w:marLeft w:val="0"/>
                      <w:marRight w:val="0"/>
                      <w:marTop w:val="0"/>
                      <w:marBottom w:val="0"/>
                      <w:divBdr>
                        <w:top w:val="none" w:sz="0" w:space="0" w:color="auto"/>
                        <w:left w:val="none" w:sz="0" w:space="0" w:color="auto"/>
                        <w:bottom w:val="none" w:sz="0" w:space="0" w:color="auto"/>
                        <w:right w:val="none" w:sz="0" w:space="0" w:color="auto"/>
                      </w:divBdr>
                      <w:divsChild>
                        <w:div w:id="209264905">
                          <w:marLeft w:val="0"/>
                          <w:marRight w:val="0"/>
                          <w:marTop w:val="0"/>
                          <w:marBottom w:val="0"/>
                          <w:divBdr>
                            <w:top w:val="none" w:sz="0" w:space="0" w:color="auto"/>
                            <w:left w:val="none" w:sz="0" w:space="0" w:color="auto"/>
                            <w:bottom w:val="none" w:sz="0" w:space="0" w:color="auto"/>
                            <w:right w:val="none" w:sz="0" w:space="0" w:color="auto"/>
                          </w:divBdr>
                          <w:divsChild>
                            <w:div w:id="1252347405">
                              <w:marLeft w:val="0"/>
                              <w:marRight w:val="0"/>
                              <w:marTop w:val="0"/>
                              <w:marBottom w:val="150"/>
                              <w:divBdr>
                                <w:top w:val="none" w:sz="0" w:space="0" w:color="auto"/>
                                <w:left w:val="none" w:sz="0" w:space="0" w:color="auto"/>
                                <w:bottom w:val="none" w:sz="0" w:space="0" w:color="auto"/>
                                <w:right w:val="none" w:sz="0" w:space="0" w:color="auto"/>
                              </w:divBdr>
                            </w:div>
                            <w:div w:id="1176112643">
                              <w:marLeft w:val="0"/>
                              <w:marRight w:val="0"/>
                              <w:marTop w:val="0"/>
                              <w:marBottom w:val="450"/>
                              <w:divBdr>
                                <w:top w:val="none" w:sz="0" w:space="0" w:color="auto"/>
                                <w:left w:val="none" w:sz="0" w:space="0" w:color="auto"/>
                                <w:bottom w:val="none" w:sz="0" w:space="0" w:color="auto"/>
                                <w:right w:val="none" w:sz="0" w:space="0" w:color="auto"/>
                              </w:divBdr>
                              <w:divsChild>
                                <w:div w:id="1182552862">
                                  <w:marLeft w:val="0"/>
                                  <w:marRight w:val="0"/>
                                  <w:marTop w:val="0"/>
                                  <w:marBottom w:val="0"/>
                                  <w:divBdr>
                                    <w:top w:val="none" w:sz="0" w:space="0" w:color="auto"/>
                                    <w:left w:val="none" w:sz="0" w:space="0" w:color="auto"/>
                                    <w:bottom w:val="none" w:sz="0" w:space="0" w:color="auto"/>
                                    <w:right w:val="none" w:sz="0" w:space="0" w:color="auto"/>
                                  </w:divBdr>
                                </w:div>
                              </w:divsChild>
                            </w:div>
                            <w:div w:id="396322308">
                              <w:marLeft w:val="0"/>
                              <w:marRight w:val="0"/>
                              <w:marTop w:val="0"/>
                              <w:marBottom w:val="0"/>
                              <w:divBdr>
                                <w:top w:val="none" w:sz="0" w:space="0" w:color="auto"/>
                                <w:left w:val="none" w:sz="0" w:space="0" w:color="auto"/>
                                <w:bottom w:val="none" w:sz="0" w:space="0" w:color="auto"/>
                                <w:right w:val="none" w:sz="0" w:space="0" w:color="auto"/>
                              </w:divBdr>
                              <w:divsChild>
                                <w:div w:id="753168426">
                                  <w:marLeft w:val="0"/>
                                  <w:marRight w:val="0"/>
                                  <w:marTop w:val="0"/>
                                  <w:marBottom w:val="0"/>
                                  <w:divBdr>
                                    <w:top w:val="none" w:sz="0" w:space="0" w:color="auto"/>
                                    <w:left w:val="none" w:sz="0" w:space="0" w:color="auto"/>
                                    <w:bottom w:val="none" w:sz="0" w:space="0" w:color="auto"/>
                                    <w:right w:val="none" w:sz="0" w:space="0" w:color="auto"/>
                                  </w:divBdr>
                                  <w:divsChild>
                                    <w:div w:id="1215964010">
                                      <w:marLeft w:val="0"/>
                                      <w:marRight w:val="0"/>
                                      <w:marTop w:val="0"/>
                                      <w:marBottom w:val="0"/>
                                      <w:divBdr>
                                        <w:top w:val="none" w:sz="0" w:space="0" w:color="auto"/>
                                        <w:left w:val="none" w:sz="0" w:space="0" w:color="auto"/>
                                        <w:bottom w:val="none" w:sz="0" w:space="0" w:color="auto"/>
                                        <w:right w:val="none" w:sz="0" w:space="0" w:color="auto"/>
                                      </w:divBdr>
                                      <w:divsChild>
                                        <w:div w:id="39868567">
                                          <w:marLeft w:val="0"/>
                                          <w:marRight w:val="0"/>
                                          <w:marTop w:val="0"/>
                                          <w:marBottom w:val="0"/>
                                          <w:divBdr>
                                            <w:top w:val="none" w:sz="0" w:space="0" w:color="auto"/>
                                            <w:left w:val="none" w:sz="0" w:space="0" w:color="auto"/>
                                            <w:bottom w:val="none" w:sz="0" w:space="0" w:color="auto"/>
                                            <w:right w:val="none" w:sz="0" w:space="0" w:color="auto"/>
                                          </w:divBdr>
                                          <w:divsChild>
                                            <w:div w:id="21178357">
                                              <w:marLeft w:val="0"/>
                                              <w:marRight w:val="0"/>
                                              <w:marTop w:val="0"/>
                                              <w:marBottom w:val="0"/>
                                              <w:divBdr>
                                                <w:top w:val="none" w:sz="0" w:space="0" w:color="auto"/>
                                                <w:left w:val="none" w:sz="0" w:space="0" w:color="auto"/>
                                                <w:bottom w:val="none" w:sz="0" w:space="0" w:color="auto"/>
                                                <w:right w:val="none" w:sz="0" w:space="0" w:color="auto"/>
                                              </w:divBdr>
                                              <w:divsChild>
                                                <w:div w:id="261302178">
                                                  <w:marLeft w:val="0"/>
                                                  <w:marRight w:val="0"/>
                                                  <w:marTop w:val="0"/>
                                                  <w:marBottom w:val="0"/>
                                                  <w:divBdr>
                                                    <w:top w:val="single" w:sz="18" w:space="8" w:color="E90000"/>
                                                    <w:left w:val="none" w:sz="0" w:space="0" w:color="auto"/>
                                                    <w:bottom w:val="none" w:sz="0" w:space="0" w:color="auto"/>
                                                    <w:right w:val="none" w:sz="0" w:space="0" w:color="auto"/>
                                                  </w:divBdr>
                                                  <w:divsChild>
                                                    <w:div w:id="6752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096028">
                                          <w:marLeft w:val="0"/>
                                          <w:marRight w:val="0"/>
                                          <w:marTop w:val="0"/>
                                          <w:marBottom w:val="0"/>
                                          <w:divBdr>
                                            <w:top w:val="none" w:sz="0" w:space="0" w:color="auto"/>
                                            <w:left w:val="none" w:sz="0" w:space="0" w:color="auto"/>
                                            <w:bottom w:val="none" w:sz="0" w:space="0" w:color="auto"/>
                                            <w:right w:val="none" w:sz="0" w:space="0" w:color="auto"/>
                                          </w:divBdr>
                                          <w:divsChild>
                                            <w:div w:id="281307601">
                                              <w:marLeft w:val="0"/>
                                              <w:marRight w:val="0"/>
                                              <w:marTop w:val="0"/>
                                              <w:marBottom w:val="0"/>
                                              <w:divBdr>
                                                <w:top w:val="none" w:sz="0" w:space="0" w:color="auto"/>
                                                <w:left w:val="none" w:sz="0" w:space="0" w:color="auto"/>
                                                <w:bottom w:val="none" w:sz="0" w:space="0" w:color="auto"/>
                                                <w:right w:val="none" w:sz="0" w:space="0" w:color="auto"/>
                                              </w:divBdr>
                                              <w:divsChild>
                                                <w:div w:id="1014188071">
                                                  <w:marLeft w:val="0"/>
                                                  <w:marRight w:val="0"/>
                                                  <w:marTop w:val="0"/>
                                                  <w:marBottom w:val="0"/>
                                                  <w:divBdr>
                                                    <w:top w:val="single" w:sz="18" w:space="8" w:color="E90000"/>
                                                    <w:left w:val="none" w:sz="0" w:space="0" w:color="auto"/>
                                                    <w:bottom w:val="none" w:sz="0" w:space="0" w:color="auto"/>
                                                    <w:right w:val="none" w:sz="0" w:space="0" w:color="auto"/>
                                                  </w:divBdr>
                                                  <w:divsChild>
                                                    <w:div w:id="79529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261317">
                                          <w:marLeft w:val="0"/>
                                          <w:marRight w:val="0"/>
                                          <w:marTop w:val="0"/>
                                          <w:marBottom w:val="0"/>
                                          <w:divBdr>
                                            <w:top w:val="none" w:sz="0" w:space="0" w:color="auto"/>
                                            <w:left w:val="none" w:sz="0" w:space="0" w:color="auto"/>
                                            <w:bottom w:val="none" w:sz="0" w:space="0" w:color="auto"/>
                                            <w:right w:val="none" w:sz="0" w:space="0" w:color="auto"/>
                                          </w:divBdr>
                                          <w:divsChild>
                                            <w:div w:id="1427657265">
                                              <w:marLeft w:val="0"/>
                                              <w:marRight w:val="0"/>
                                              <w:marTop w:val="0"/>
                                              <w:marBottom w:val="0"/>
                                              <w:divBdr>
                                                <w:top w:val="none" w:sz="0" w:space="0" w:color="auto"/>
                                                <w:left w:val="none" w:sz="0" w:space="0" w:color="auto"/>
                                                <w:bottom w:val="none" w:sz="0" w:space="0" w:color="auto"/>
                                                <w:right w:val="none" w:sz="0" w:space="0" w:color="auto"/>
                                              </w:divBdr>
                                              <w:divsChild>
                                                <w:div w:id="1190338838">
                                                  <w:marLeft w:val="0"/>
                                                  <w:marRight w:val="0"/>
                                                  <w:marTop w:val="0"/>
                                                  <w:marBottom w:val="0"/>
                                                  <w:divBdr>
                                                    <w:top w:val="single" w:sz="18" w:space="8" w:color="E90000"/>
                                                    <w:left w:val="none" w:sz="0" w:space="0" w:color="auto"/>
                                                    <w:bottom w:val="none" w:sz="0" w:space="0" w:color="auto"/>
                                                    <w:right w:val="none" w:sz="0" w:space="0" w:color="auto"/>
                                                  </w:divBdr>
                                                  <w:divsChild>
                                                    <w:div w:id="208575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242353">
                                          <w:marLeft w:val="0"/>
                                          <w:marRight w:val="0"/>
                                          <w:marTop w:val="0"/>
                                          <w:marBottom w:val="0"/>
                                          <w:divBdr>
                                            <w:top w:val="none" w:sz="0" w:space="0" w:color="auto"/>
                                            <w:left w:val="none" w:sz="0" w:space="0" w:color="auto"/>
                                            <w:bottom w:val="none" w:sz="0" w:space="0" w:color="auto"/>
                                            <w:right w:val="none" w:sz="0" w:space="0" w:color="auto"/>
                                          </w:divBdr>
                                          <w:divsChild>
                                            <w:div w:id="1424496065">
                                              <w:marLeft w:val="0"/>
                                              <w:marRight w:val="0"/>
                                              <w:marTop w:val="0"/>
                                              <w:marBottom w:val="0"/>
                                              <w:divBdr>
                                                <w:top w:val="none" w:sz="0" w:space="0" w:color="auto"/>
                                                <w:left w:val="none" w:sz="0" w:space="0" w:color="auto"/>
                                                <w:bottom w:val="none" w:sz="0" w:space="0" w:color="auto"/>
                                                <w:right w:val="none" w:sz="0" w:space="0" w:color="auto"/>
                                              </w:divBdr>
                                              <w:divsChild>
                                                <w:div w:id="1571886484">
                                                  <w:marLeft w:val="0"/>
                                                  <w:marRight w:val="0"/>
                                                  <w:marTop w:val="0"/>
                                                  <w:marBottom w:val="0"/>
                                                  <w:divBdr>
                                                    <w:top w:val="single" w:sz="18" w:space="8" w:color="E90000"/>
                                                    <w:left w:val="none" w:sz="0" w:space="0" w:color="auto"/>
                                                    <w:bottom w:val="none" w:sz="0" w:space="0" w:color="auto"/>
                                                    <w:right w:val="none" w:sz="0" w:space="0" w:color="auto"/>
                                                  </w:divBdr>
                                                  <w:divsChild>
                                                    <w:div w:id="94025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238722">
                                              <w:marLeft w:val="0"/>
                                              <w:marRight w:val="0"/>
                                              <w:marTop w:val="0"/>
                                              <w:marBottom w:val="0"/>
                                              <w:divBdr>
                                                <w:top w:val="none" w:sz="0" w:space="0" w:color="auto"/>
                                                <w:left w:val="none" w:sz="0" w:space="0" w:color="auto"/>
                                                <w:bottom w:val="none" w:sz="0" w:space="0" w:color="auto"/>
                                                <w:right w:val="none" w:sz="0" w:space="0" w:color="auto"/>
                                              </w:divBdr>
                                              <w:divsChild>
                                                <w:div w:id="253787843">
                                                  <w:marLeft w:val="0"/>
                                                  <w:marRight w:val="0"/>
                                                  <w:marTop w:val="0"/>
                                                  <w:marBottom w:val="0"/>
                                                  <w:divBdr>
                                                    <w:top w:val="none" w:sz="0" w:space="0" w:color="auto"/>
                                                    <w:left w:val="none" w:sz="0" w:space="0" w:color="auto"/>
                                                    <w:bottom w:val="none" w:sz="0" w:space="0" w:color="auto"/>
                                                    <w:right w:val="none" w:sz="0" w:space="0" w:color="auto"/>
                                                  </w:divBdr>
                                                </w:div>
                                                <w:div w:id="482164854">
                                                  <w:marLeft w:val="0"/>
                                                  <w:marRight w:val="0"/>
                                                  <w:marTop w:val="0"/>
                                                  <w:marBottom w:val="0"/>
                                                  <w:divBdr>
                                                    <w:top w:val="none" w:sz="0" w:space="0" w:color="auto"/>
                                                    <w:left w:val="none" w:sz="0" w:space="0" w:color="auto"/>
                                                    <w:bottom w:val="none" w:sz="0" w:space="0" w:color="auto"/>
                                                    <w:right w:val="none" w:sz="0" w:space="0" w:color="auto"/>
                                                  </w:divBdr>
                                                </w:div>
                                                <w:div w:id="8219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57079">
                          <w:marLeft w:val="0"/>
                          <w:marRight w:val="0"/>
                          <w:marTop w:val="0"/>
                          <w:marBottom w:val="0"/>
                          <w:divBdr>
                            <w:top w:val="none" w:sz="0" w:space="0" w:color="auto"/>
                            <w:left w:val="none" w:sz="0" w:space="0" w:color="auto"/>
                            <w:bottom w:val="none" w:sz="0" w:space="0" w:color="auto"/>
                            <w:right w:val="none" w:sz="0" w:space="0" w:color="auto"/>
                          </w:divBdr>
                          <w:divsChild>
                            <w:div w:id="39296654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700337">
      <w:bodyDiv w:val="1"/>
      <w:marLeft w:val="0"/>
      <w:marRight w:val="0"/>
      <w:marTop w:val="0"/>
      <w:marBottom w:val="0"/>
      <w:divBdr>
        <w:top w:val="none" w:sz="0" w:space="0" w:color="auto"/>
        <w:left w:val="none" w:sz="0" w:space="0" w:color="auto"/>
        <w:bottom w:val="none" w:sz="0" w:space="0" w:color="auto"/>
        <w:right w:val="none" w:sz="0" w:space="0" w:color="auto"/>
      </w:divBdr>
    </w:div>
    <w:div w:id="1924024805">
      <w:bodyDiv w:val="1"/>
      <w:marLeft w:val="0"/>
      <w:marRight w:val="0"/>
      <w:marTop w:val="0"/>
      <w:marBottom w:val="0"/>
      <w:divBdr>
        <w:top w:val="none" w:sz="0" w:space="0" w:color="auto"/>
        <w:left w:val="none" w:sz="0" w:space="0" w:color="auto"/>
        <w:bottom w:val="none" w:sz="0" w:space="0" w:color="auto"/>
        <w:right w:val="none" w:sz="0" w:space="0" w:color="auto"/>
      </w:divBdr>
      <w:divsChild>
        <w:div w:id="2111467884">
          <w:marLeft w:val="0"/>
          <w:marRight w:val="0"/>
          <w:marTop w:val="0"/>
          <w:marBottom w:val="0"/>
          <w:divBdr>
            <w:top w:val="none" w:sz="0" w:space="0" w:color="auto"/>
            <w:left w:val="none" w:sz="0" w:space="0" w:color="auto"/>
            <w:bottom w:val="none" w:sz="0" w:space="0" w:color="auto"/>
            <w:right w:val="none" w:sz="0" w:space="0" w:color="auto"/>
          </w:divBdr>
          <w:divsChild>
            <w:div w:id="775253793">
              <w:marLeft w:val="-300"/>
              <w:marRight w:val="0"/>
              <w:marTop w:val="0"/>
              <w:marBottom w:val="300"/>
              <w:divBdr>
                <w:top w:val="single" w:sz="6" w:space="15" w:color="E0E0E0"/>
                <w:left w:val="none" w:sz="0" w:space="0" w:color="auto"/>
                <w:bottom w:val="none" w:sz="0" w:space="0" w:color="auto"/>
                <w:right w:val="none" w:sz="0" w:space="0" w:color="auto"/>
              </w:divBdr>
              <w:divsChild>
                <w:div w:id="1345936929">
                  <w:marLeft w:val="300"/>
                  <w:marRight w:val="0"/>
                  <w:marTop w:val="0"/>
                  <w:marBottom w:val="0"/>
                  <w:divBdr>
                    <w:top w:val="none" w:sz="0" w:space="0" w:color="auto"/>
                    <w:left w:val="none" w:sz="0" w:space="0" w:color="auto"/>
                    <w:bottom w:val="none" w:sz="0" w:space="0" w:color="auto"/>
                    <w:right w:val="none" w:sz="0" w:space="0" w:color="auto"/>
                  </w:divBdr>
                  <w:divsChild>
                    <w:div w:id="155288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comunidadandina.org/" TargetMode="External"/><Relationship Id="rId2" Type="http://schemas.openxmlformats.org/officeDocument/2006/relationships/hyperlink" Target="http://www.mercosur.int/" TargetMode="External"/><Relationship Id="rId1" Type="http://schemas.openxmlformats.org/officeDocument/2006/relationships/hyperlink" Target="http://www.weforum.org" TargetMode="External"/><Relationship Id="rId5" Type="http://schemas.openxmlformats.org/officeDocument/2006/relationships/hyperlink" Target="http://iirsa.org/proyectos/detalle_proyecto.aspx?h=1250" TargetMode="External"/><Relationship Id="rId4" Type="http://schemas.openxmlformats.org/officeDocument/2006/relationships/hyperlink" Target="http://www.dgeec.gov.py/"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abrielaar\Documents\GII\Pipeline\POD%20de%20pipeline\Ruta%209%20-Transchaco\Copy%20of%20Cuadros_Export_Import_Enero_Diciembre_2015_2016.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1"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'Estadísticas Enero a Diciembre'!$B$77:$B$84</c:f>
              <c:strCache>
                <c:ptCount val="8"/>
                <c:pt idx="0">
                  <c:v>MERCOSUR</c:v>
                </c:pt>
                <c:pt idx="1">
                  <c:v>Asoc. al MCS</c:v>
                </c:pt>
                <c:pt idx="2">
                  <c:v>UE - 28</c:v>
                </c:pt>
                <c:pt idx="3">
                  <c:v>RdM</c:v>
                </c:pt>
                <c:pt idx="4">
                  <c:v>Rusia</c:v>
                </c:pt>
                <c:pt idx="5">
                  <c:v>ASEAN</c:v>
                </c:pt>
                <c:pt idx="6">
                  <c:v>TLCAN</c:v>
                </c:pt>
                <c:pt idx="7">
                  <c:v>China</c:v>
                </c:pt>
              </c:strCache>
            </c:strRef>
          </c:cat>
          <c:val>
            <c:numRef>
              <c:f>'Estadísticas Enero a Diciembre'!$C$77:$C$84</c:f>
              <c:numCache>
                <c:formatCode>0%</c:formatCode>
                <c:ptCount val="8"/>
                <c:pt idx="0">
                  <c:v>0.26546163212385121</c:v>
                </c:pt>
                <c:pt idx="1">
                  <c:v>0.21442425886614785</c:v>
                </c:pt>
                <c:pt idx="2">
                  <c:v>0.19853133931217201</c:v>
                </c:pt>
                <c:pt idx="3">
                  <c:v>0.13508293625000228</c:v>
                </c:pt>
                <c:pt idx="4">
                  <c:v>0.10069839028422278</c:v>
                </c:pt>
                <c:pt idx="5">
                  <c:v>4.5114021864441092E-2</c:v>
                </c:pt>
                <c:pt idx="6">
                  <c:v>3.8071485647304525E-2</c:v>
                </c:pt>
                <c:pt idx="7">
                  <c:v>2.6159356518583449E-3</c:v>
                </c:pt>
              </c:numCache>
            </c:numRef>
          </c:val>
          <c:extLst>
            <c:ext xmlns:c16="http://schemas.microsoft.com/office/drawing/2014/chart" uri="{C3380CC4-5D6E-409C-BE32-E72D297353CC}">
              <c16:uniqueId val="{00000000-A83B-4D55-8C63-E64BFB58ACCF}"/>
            </c:ext>
          </c:extLst>
        </c:ser>
        <c:dLbls>
          <c:dLblPos val="outEnd"/>
          <c:showLegendKey val="0"/>
          <c:showVal val="1"/>
          <c:showCatName val="0"/>
          <c:showSerName val="0"/>
          <c:showPercent val="0"/>
          <c:showBubbleSize val="0"/>
        </c:dLbls>
        <c:gapWidth val="444"/>
        <c:overlap val="-90"/>
        <c:axId val="557892488"/>
        <c:axId val="557892816"/>
      </c:barChart>
      <c:catAx>
        <c:axId val="5578924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557892816"/>
        <c:crosses val="autoZero"/>
        <c:auto val="1"/>
        <c:lblAlgn val="ctr"/>
        <c:lblOffset val="100"/>
        <c:noMultiLvlLbl val="0"/>
      </c:catAx>
      <c:valAx>
        <c:axId val="557892816"/>
        <c:scaling>
          <c:orientation val="minMax"/>
        </c:scaling>
        <c:delete val="1"/>
        <c:axPos val="l"/>
        <c:numFmt formatCode="0%" sourceLinked="1"/>
        <c:majorTickMark val="none"/>
        <c:minorTickMark val="none"/>
        <c:tickLblPos val="nextTo"/>
        <c:crossAx val="557892488"/>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65D52-D4EA-4513-9512-7D4F8AA24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4146</Words>
  <Characters>23637</Characters>
  <Application>Microsoft Office Word</Application>
  <DocSecurity>0</DocSecurity>
  <Lines>196</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Arteaga Velazquez, Gabriela Maria</cp:lastModifiedBy>
  <cp:revision>2</cp:revision>
  <cp:lastPrinted>2017-05-15T14:30:00Z</cp:lastPrinted>
  <dcterms:created xsi:type="dcterms:W3CDTF">2017-05-15T15:46:00Z</dcterms:created>
  <dcterms:modified xsi:type="dcterms:W3CDTF">2017-05-15T15:46:00Z</dcterms:modified>
</cp:coreProperties>
</file>