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249" w:rsidRPr="00AE7036" w:rsidRDefault="000563D3" w:rsidP="005E5525">
      <w:pPr>
        <w:spacing w:before="120" w:after="120"/>
        <w:jc w:val="center"/>
        <w:rPr>
          <w:b/>
          <w:szCs w:val="24"/>
        </w:rPr>
      </w:pPr>
      <w:r w:rsidRPr="00AE7036">
        <w:rPr>
          <w:b/>
          <w:szCs w:val="24"/>
          <w:lang w:val="es-ES_tradnl"/>
        </w:rPr>
        <w:t xml:space="preserve">Preinversión y </w:t>
      </w:r>
      <w:r w:rsidR="00BF49E9">
        <w:rPr>
          <w:b/>
          <w:szCs w:val="24"/>
          <w:lang w:val="es-ES_tradnl"/>
        </w:rPr>
        <w:t>D</w:t>
      </w:r>
      <w:r w:rsidRPr="00AE7036">
        <w:rPr>
          <w:b/>
          <w:szCs w:val="24"/>
          <w:lang w:val="es-ES_tradnl"/>
        </w:rPr>
        <w:t>esarrollo del Hospital Escuela Oscar Danilo Rosales Arg</w:t>
      </w:r>
      <w:r w:rsidR="00BF49E9" w:rsidRPr="00BF49E9">
        <w:rPr>
          <w:rFonts w:eastAsia="Times New Roman"/>
          <w:b/>
          <w:szCs w:val="24"/>
          <w:lang w:val="es-ES_tradnl"/>
        </w:rPr>
        <w:t>ü</w:t>
      </w:r>
      <w:r w:rsidRPr="00AE7036">
        <w:rPr>
          <w:b/>
          <w:szCs w:val="24"/>
          <w:lang w:val="es-ES_tradnl"/>
        </w:rPr>
        <w:t>ello (HEODRA)</w:t>
      </w:r>
      <w:r w:rsidR="00AE7036">
        <w:rPr>
          <w:b/>
          <w:szCs w:val="24"/>
          <w:lang w:val="es-ES_tradnl"/>
        </w:rPr>
        <w:t xml:space="preserve"> </w:t>
      </w:r>
      <w:r w:rsidR="00AE7036">
        <w:rPr>
          <w:b/>
          <w:szCs w:val="24"/>
        </w:rPr>
        <w:t>N</w:t>
      </w:r>
      <w:r w:rsidR="0010647B">
        <w:rPr>
          <w:b/>
          <w:szCs w:val="24"/>
        </w:rPr>
        <w:t>I</w:t>
      </w:r>
      <w:r w:rsidR="00AE7036">
        <w:rPr>
          <w:b/>
          <w:szCs w:val="24"/>
        </w:rPr>
        <w:t>-T1189</w:t>
      </w:r>
    </w:p>
    <w:p w:rsidR="0020595E" w:rsidRDefault="004F566B" w:rsidP="006F2B6C">
      <w:pPr>
        <w:jc w:val="center"/>
        <w:rPr>
          <w:b/>
          <w:szCs w:val="24"/>
        </w:rPr>
      </w:pPr>
      <w:r>
        <w:rPr>
          <w:b/>
          <w:szCs w:val="24"/>
        </w:rPr>
        <w:t>Asistencia Técnica:</w:t>
      </w:r>
    </w:p>
    <w:p w:rsidR="004A1C25" w:rsidRDefault="004A1C25" w:rsidP="006F2B6C">
      <w:pPr>
        <w:spacing w:before="120" w:after="120"/>
        <w:jc w:val="center"/>
        <w:rPr>
          <w:b/>
          <w:szCs w:val="24"/>
        </w:rPr>
      </w:pPr>
      <w:r w:rsidRPr="002C3310">
        <w:rPr>
          <w:b/>
          <w:sz w:val="22"/>
          <w:lang w:val="es-MX"/>
        </w:rPr>
        <w:t>Evaluación de costo efectividad</w:t>
      </w:r>
      <w:r>
        <w:rPr>
          <w:b/>
          <w:sz w:val="22"/>
          <w:lang w:val="es-MX"/>
        </w:rPr>
        <w:t xml:space="preserve">, </w:t>
      </w:r>
      <w:r w:rsidR="004F566B" w:rsidRPr="00487267">
        <w:rPr>
          <w:b/>
          <w:sz w:val="22"/>
          <w:lang w:val="es-MX"/>
        </w:rPr>
        <w:t>Plan de mejoramiento de la gestión clínica hospitalaria</w:t>
      </w:r>
      <w:r w:rsidR="004F566B">
        <w:rPr>
          <w:b/>
          <w:sz w:val="22"/>
          <w:lang w:val="es-MX"/>
        </w:rPr>
        <w:t xml:space="preserve">, </w:t>
      </w:r>
      <w:r w:rsidR="004F566B" w:rsidRPr="00487267">
        <w:rPr>
          <w:b/>
          <w:sz w:val="22"/>
          <w:lang w:val="es-MX"/>
        </w:rPr>
        <w:t xml:space="preserve">Análisis de viabilidad legal, técnica y financiera de </w:t>
      </w:r>
      <w:r w:rsidR="004F566B">
        <w:rPr>
          <w:b/>
          <w:sz w:val="22"/>
          <w:lang w:val="es-MX"/>
        </w:rPr>
        <w:t xml:space="preserve">esquemas innovadores de contratación y </w:t>
      </w:r>
      <w:r w:rsidR="004F566B" w:rsidRPr="00170306">
        <w:rPr>
          <w:b/>
          <w:sz w:val="22"/>
          <w:lang w:val="es-MX"/>
        </w:rPr>
        <w:t>Acompañamiento de los procesos de adquisición y supervisión de contratos.</w:t>
      </w:r>
    </w:p>
    <w:p w:rsidR="00C22624" w:rsidRPr="00AE7036" w:rsidRDefault="00C22624" w:rsidP="006F2B6C">
      <w:pPr>
        <w:jc w:val="center"/>
        <w:rPr>
          <w:b/>
          <w:szCs w:val="24"/>
        </w:rPr>
      </w:pPr>
      <w:r>
        <w:rPr>
          <w:b/>
          <w:szCs w:val="24"/>
        </w:rPr>
        <w:t>Firma Consultora</w:t>
      </w:r>
    </w:p>
    <w:p w:rsidR="00215249" w:rsidRPr="00AE7036" w:rsidRDefault="0043382E" w:rsidP="005E5525">
      <w:pPr>
        <w:spacing w:before="120" w:after="120"/>
        <w:jc w:val="center"/>
        <w:rPr>
          <w:b/>
          <w:szCs w:val="24"/>
        </w:rPr>
      </w:pPr>
      <w:r w:rsidRPr="00AE7036">
        <w:rPr>
          <w:b/>
          <w:szCs w:val="24"/>
        </w:rPr>
        <w:t>Términos de Referencia</w:t>
      </w:r>
    </w:p>
    <w:p w:rsidR="00130150" w:rsidRPr="006F2B6C" w:rsidRDefault="0043382E" w:rsidP="005E5525">
      <w:pPr>
        <w:pStyle w:val="ListParagraph"/>
        <w:numPr>
          <w:ilvl w:val="0"/>
          <w:numId w:val="28"/>
        </w:numPr>
        <w:spacing w:before="240" w:after="240"/>
        <w:ind w:left="547" w:hanging="547"/>
        <w:rPr>
          <w:rFonts w:ascii="Times New Roman Bold" w:hAnsi="Times New Roman Bold"/>
          <w:b/>
          <w:szCs w:val="24"/>
        </w:rPr>
      </w:pPr>
      <w:r w:rsidRPr="006F2B6C">
        <w:rPr>
          <w:rFonts w:ascii="Times New Roman Bold" w:hAnsi="Times New Roman Bold"/>
          <w:b/>
          <w:szCs w:val="24"/>
        </w:rPr>
        <w:t>Introducción</w:t>
      </w:r>
    </w:p>
    <w:p w:rsidR="00882B3E" w:rsidRPr="00A2651C" w:rsidRDefault="00882B3E" w:rsidP="005E5525">
      <w:pPr>
        <w:pStyle w:val="ListParagraph"/>
        <w:numPr>
          <w:ilvl w:val="1"/>
          <w:numId w:val="33"/>
        </w:numPr>
        <w:spacing w:before="120" w:after="120"/>
        <w:ind w:left="720" w:hanging="720"/>
        <w:rPr>
          <w:szCs w:val="24"/>
        </w:rPr>
      </w:pPr>
      <w:r w:rsidRPr="00A2651C">
        <w:rPr>
          <w:szCs w:val="24"/>
        </w:rPr>
        <w:t xml:space="preserve">El Gobierno de Nicaragua solicitó financiamiento del Banco Interamericano para el reemplazo del Hospital Escuela Oscar Danilo Rosales Argüello (HEODRA). El reemplazo del HEODRA es motivado por el cese de su vida útil, la convergencia de necesidades de salud emergentes derivadas del envejecimiento poblacional y </w:t>
      </w:r>
      <w:r w:rsidR="005F132D" w:rsidRPr="00A2651C">
        <w:rPr>
          <w:szCs w:val="24"/>
        </w:rPr>
        <w:t>d</w:t>
      </w:r>
      <w:r w:rsidRPr="00A2651C">
        <w:rPr>
          <w:szCs w:val="24"/>
        </w:rPr>
        <w:t xml:space="preserve">el incremento de las </w:t>
      </w:r>
      <w:r w:rsidR="00BF49E9">
        <w:rPr>
          <w:szCs w:val="24"/>
        </w:rPr>
        <w:t>E</w:t>
      </w:r>
      <w:r w:rsidRPr="00A2651C">
        <w:rPr>
          <w:szCs w:val="24"/>
        </w:rPr>
        <w:t xml:space="preserve">nfermedades </w:t>
      </w:r>
      <w:r w:rsidR="00BF49E9">
        <w:rPr>
          <w:szCs w:val="24"/>
        </w:rPr>
        <w:t>C</w:t>
      </w:r>
      <w:r w:rsidRPr="00A2651C">
        <w:rPr>
          <w:szCs w:val="24"/>
        </w:rPr>
        <w:t xml:space="preserve">rónicas </w:t>
      </w:r>
      <w:r w:rsidR="00BF49E9">
        <w:rPr>
          <w:szCs w:val="24"/>
        </w:rPr>
        <w:t>N</w:t>
      </w:r>
      <w:r w:rsidRPr="00A2651C">
        <w:rPr>
          <w:szCs w:val="24"/>
        </w:rPr>
        <w:t xml:space="preserve">o </w:t>
      </w:r>
      <w:r w:rsidR="00BF49E9">
        <w:rPr>
          <w:szCs w:val="24"/>
        </w:rPr>
        <w:t>T</w:t>
      </w:r>
      <w:r w:rsidRPr="00A2651C">
        <w:rPr>
          <w:szCs w:val="24"/>
        </w:rPr>
        <w:t>ransmisibles (ECNT)</w:t>
      </w:r>
      <w:r w:rsidR="005F132D" w:rsidRPr="00A2651C">
        <w:rPr>
          <w:szCs w:val="24"/>
        </w:rPr>
        <w:t>,</w:t>
      </w:r>
      <w:r w:rsidRPr="00A2651C">
        <w:rPr>
          <w:szCs w:val="24"/>
        </w:rPr>
        <w:t xml:space="preserve"> y el avance del Ministerio de Salud (MINSA) en la implementación del Modelo de Salud Familiar y Comunitaria (MOSAFC) que busca asegurar el acceso a la salud mediante la estrategia de redes integradas.</w:t>
      </w:r>
    </w:p>
    <w:p w:rsidR="00882B3E" w:rsidRPr="00A2651C" w:rsidRDefault="00882B3E" w:rsidP="005E5525">
      <w:pPr>
        <w:pStyle w:val="ListParagraph"/>
        <w:numPr>
          <w:ilvl w:val="1"/>
          <w:numId w:val="33"/>
        </w:numPr>
        <w:spacing w:before="120" w:after="120"/>
        <w:ind w:left="720" w:hanging="720"/>
        <w:rPr>
          <w:szCs w:val="24"/>
        </w:rPr>
      </w:pPr>
      <w:r w:rsidRPr="00A2651C">
        <w:rPr>
          <w:szCs w:val="24"/>
        </w:rPr>
        <w:t xml:space="preserve">El HEODRA está entre los principales hospitales de Nicaragua y forma la tercera parte del personal médico del país. En su carácter de hospital regional y escuela, el HEODRA debe ofertar servicios de alta complejidad y contar con docentes preparados, departamentos clínicos de alta calidad y tecnología actualizada; sin embargo, sus condiciones actuales le impiden cumplir cabalmente con sus funciones asistencial y docente. En 1960, el hospital se construyó para 150 camas, actualmente tiene más de 400, lo que provoca hacinamiento, aumenta los riesgos de seguridad y distorsiona la atención para los pacientes, ya que el espacio, el personal y el equipamiento no han crecido paralelamente. La infraestructura con 75% de deterioro ya agotó su vida útil. </w:t>
      </w:r>
    </w:p>
    <w:p w:rsidR="00882B3E" w:rsidRPr="00A2651C" w:rsidRDefault="00882B3E" w:rsidP="005E5525">
      <w:pPr>
        <w:pStyle w:val="ListParagraph"/>
        <w:numPr>
          <w:ilvl w:val="1"/>
          <w:numId w:val="33"/>
        </w:numPr>
        <w:spacing w:before="120" w:after="120"/>
        <w:ind w:left="720" w:hanging="720"/>
        <w:rPr>
          <w:szCs w:val="24"/>
        </w:rPr>
      </w:pPr>
      <w:r w:rsidRPr="00A2651C">
        <w:rPr>
          <w:szCs w:val="24"/>
        </w:rPr>
        <w:t xml:space="preserve">La modernización del modelo de gestión y provisión del HEODRA incrementaría el desempeño del modelo hospitalario. El actual HEODRA carece de información sistemática sobre su eficiencia, resultados en salud y calidad de los servicios. La modernización de su gestión mejoraría su eficiencia y el uso sistemático de protocolos y guías de práctica clínica basadas en evidencia elevaría la calidad y optimizaría el tránsito de los pacientes a lo largo de la red. </w:t>
      </w:r>
    </w:p>
    <w:p w:rsidR="00882B3E" w:rsidRPr="00A2651C" w:rsidRDefault="00882B3E" w:rsidP="005E5525">
      <w:pPr>
        <w:pStyle w:val="ListParagraph"/>
        <w:numPr>
          <w:ilvl w:val="1"/>
          <w:numId w:val="33"/>
        </w:numPr>
        <w:spacing w:before="120" w:after="120"/>
        <w:ind w:left="720" w:hanging="720"/>
        <w:rPr>
          <w:szCs w:val="24"/>
        </w:rPr>
      </w:pPr>
      <w:r w:rsidRPr="00A2651C">
        <w:rPr>
          <w:szCs w:val="24"/>
        </w:rPr>
        <w:t>El objetivo del proyecto NI-L1082, denominado Re</w:t>
      </w:r>
      <w:r w:rsidR="00BF49E9">
        <w:rPr>
          <w:szCs w:val="24"/>
        </w:rPr>
        <w:t>e</w:t>
      </w:r>
      <w:r w:rsidRPr="00A2651C">
        <w:rPr>
          <w:szCs w:val="24"/>
        </w:rPr>
        <w:t xml:space="preserve">mplazo y Modernización de la Gestión del </w:t>
      </w:r>
      <w:r w:rsidR="00BF49E9" w:rsidRPr="00BF49E9">
        <w:rPr>
          <w:szCs w:val="24"/>
          <w:lang w:val="es-ES_tradnl"/>
        </w:rPr>
        <w:t>Hospital Escuela Oscar Danilo Rosales Arg</w:t>
      </w:r>
      <w:r w:rsidR="00BF49E9" w:rsidRPr="00BF49E9">
        <w:rPr>
          <w:rFonts w:eastAsia="Times New Roman"/>
          <w:szCs w:val="24"/>
          <w:lang w:val="es-ES_tradnl"/>
        </w:rPr>
        <w:t>ü</w:t>
      </w:r>
      <w:r w:rsidR="00BF49E9" w:rsidRPr="00BF49E9">
        <w:rPr>
          <w:szCs w:val="24"/>
          <w:lang w:val="es-ES_tradnl"/>
        </w:rPr>
        <w:t>ello</w:t>
      </w:r>
      <w:r w:rsidR="00BF49E9">
        <w:rPr>
          <w:szCs w:val="24"/>
          <w:lang w:val="es-ES_tradnl"/>
        </w:rPr>
        <w:t xml:space="preserve"> (HEODRA) de León</w:t>
      </w:r>
      <w:r w:rsidRPr="00A2651C">
        <w:rPr>
          <w:szCs w:val="24"/>
        </w:rPr>
        <w:t>, Nicaragua, es mejorar la cobertura y calidad de la atención hospitalaria de la región Occidente y mejorar la capacidad docente del hospital regional, con el fin de apoyar a consolidar el sistema de salud bajo el modelo de red integrada.</w:t>
      </w:r>
      <w:r w:rsidR="00417D7B" w:rsidRPr="00A2651C">
        <w:rPr>
          <w:szCs w:val="24"/>
        </w:rPr>
        <w:t xml:space="preserve"> El proyecto está integrado </w:t>
      </w:r>
      <w:r w:rsidR="00417D7B" w:rsidRPr="00A2651C">
        <w:rPr>
          <w:szCs w:val="24"/>
        </w:rPr>
        <w:lastRenderedPageBreak/>
        <w:t xml:space="preserve">por </w:t>
      </w:r>
      <w:r w:rsidRPr="00A2651C">
        <w:rPr>
          <w:szCs w:val="24"/>
        </w:rPr>
        <w:t>tres componentes.</w:t>
      </w:r>
      <w:r w:rsidR="00AE7036" w:rsidRPr="00A2651C">
        <w:rPr>
          <w:szCs w:val="24"/>
        </w:rPr>
        <w:t xml:space="preserve"> </w:t>
      </w:r>
      <w:r w:rsidRPr="00A2651C">
        <w:rPr>
          <w:szCs w:val="24"/>
        </w:rPr>
        <w:t>1. Re</w:t>
      </w:r>
      <w:r w:rsidR="00103944">
        <w:rPr>
          <w:szCs w:val="24"/>
        </w:rPr>
        <w:t>e</w:t>
      </w:r>
      <w:r w:rsidRPr="00A2651C">
        <w:rPr>
          <w:szCs w:val="24"/>
        </w:rPr>
        <w:t>mplazo y equipamiento del nuevo HEODRA</w:t>
      </w:r>
      <w:r w:rsidR="00D5784A" w:rsidRPr="00A2651C">
        <w:rPr>
          <w:szCs w:val="24"/>
        </w:rPr>
        <w:t xml:space="preserve">; </w:t>
      </w:r>
      <w:r w:rsidRPr="00A2651C">
        <w:rPr>
          <w:szCs w:val="24"/>
        </w:rPr>
        <w:t>2. Innovaciones gerenciales y manejo del cambio</w:t>
      </w:r>
      <w:r w:rsidR="00D5784A" w:rsidRPr="00A2651C">
        <w:rPr>
          <w:szCs w:val="24"/>
        </w:rPr>
        <w:t xml:space="preserve"> y </w:t>
      </w:r>
      <w:r w:rsidRPr="00A2651C">
        <w:rPr>
          <w:szCs w:val="24"/>
        </w:rPr>
        <w:t xml:space="preserve">3. Gestión y Evaluación. </w:t>
      </w:r>
    </w:p>
    <w:p w:rsidR="000563D3" w:rsidRPr="00AD0E71" w:rsidRDefault="00C0746C" w:rsidP="005E5525">
      <w:pPr>
        <w:pStyle w:val="ListParagraph"/>
        <w:numPr>
          <w:ilvl w:val="1"/>
          <w:numId w:val="33"/>
        </w:numPr>
        <w:spacing w:before="120" w:after="120"/>
        <w:ind w:left="720" w:hanging="720"/>
        <w:rPr>
          <w:lang w:val="es-MX"/>
        </w:rPr>
      </w:pPr>
      <w:r w:rsidRPr="00A2651C">
        <w:rPr>
          <w:szCs w:val="24"/>
        </w:rPr>
        <w:t xml:space="preserve">Para contribuir a la consecución de estos componentes es necesario brindar </w:t>
      </w:r>
      <w:r w:rsidR="000563D3" w:rsidRPr="00A2651C">
        <w:rPr>
          <w:szCs w:val="24"/>
        </w:rPr>
        <w:t>apoyo técnico al MINSA en la planeación, diseño, y etapa inicial de la implementación de la operación NI-L1082</w:t>
      </w:r>
      <w:r w:rsidR="000563D3" w:rsidRPr="00AD0E71">
        <w:rPr>
          <w:lang w:val="es-MX"/>
        </w:rPr>
        <w:t xml:space="preserve">. </w:t>
      </w:r>
    </w:p>
    <w:p w:rsidR="00FF36E3" w:rsidRPr="00956C73" w:rsidRDefault="00AD0E71" w:rsidP="005E5525">
      <w:pPr>
        <w:pStyle w:val="ListParagraph"/>
        <w:numPr>
          <w:ilvl w:val="0"/>
          <w:numId w:val="28"/>
        </w:numPr>
        <w:spacing w:before="240" w:after="240"/>
        <w:ind w:left="547" w:hanging="547"/>
        <w:rPr>
          <w:b/>
          <w:szCs w:val="24"/>
        </w:rPr>
      </w:pPr>
      <w:r>
        <w:rPr>
          <w:b/>
          <w:szCs w:val="24"/>
        </w:rPr>
        <w:t>Objetivo</w:t>
      </w:r>
    </w:p>
    <w:p w:rsidR="008B632C" w:rsidRPr="00A2651C" w:rsidRDefault="00FF36E3" w:rsidP="005E5525">
      <w:pPr>
        <w:pStyle w:val="ListParagraph"/>
        <w:numPr>
          <w:ilvl w:val="1"/>
          <w:numId w:val="34"/>
        </w:numPr>
        <w:spacing w:before="120" w:after="120"/>
        <w:ind w:left="720" w:hanging="720"/>
        <w:rPr>
          <w:szCs w:val="24"/>
        </w:rPr>
      </w:pPr>
      <w:r w:rsidRPr="00A2651C">
        <w:rPr>
          <w:szCs w:val="24"/>
        </w:rPr>
        <w:t>El objetivo general de la consultoría</w:t>
      </w:r>
      <w:r w:rsidR="00B15487" w:rsidRPr="00A2651C">
        <w:rPr>
          <w:szCs w:val="24"/>
        </w:rPr>
        <w:t xml:space="preserve"> consiste en</w:t>
      </w:r>
      <w:r w:rsidR="00C22624" w:rsidRPr="00A2651C">
        <w:rPr>
          <w:szCs w:val="24"/>
        </w:rPr>
        <w:t xml:space="preserve"> diseñar estrategias de innovación en gestión</w:t>
      </w:r>
      <w:r w:rsidR="00B15487" w:rsidRPr="00A2651C">
        <w:rPr>
          <w:szCs w:val="24"/>
        </w:rPr>
        <w:t xml:space="preserve"> que comprenden </w:t>
      </w:r>
      <w:r w:rsidR="0093453D" w:rsidRPr="00A2651C">
        <w:rPr>
          <w:szCs w:val="24"/>
        </w:rPr>
        <w:t>la gestión clínica</w:t>
      </w:r>
      <w:r w:rsidR="008B632C" w:rsidRPr="00A2651C">
        <w:rPr>
          <w:szCs w:val="24"/>
        </w:rPr>
        <w:t xml:space="preserve"> </w:t>
      </w:r>
      <w:r w:rsidR="00B15487" w:rsidRPr="00A2651C">
        <w:rPr>
          <w:szCs w:val="24"/>
        </w:rPr>
        <w:t>y</w:t>
      </w:r>
      <w:r w:rsidR="008B632C" w:rsidRPr="00A2651C">
        <w:rPr>
          <w:szCs w:val="24"/>
        </w:rPr>
        <w:t xml:space="preserve"> la participación del sector privado en la operación del hospital</w:t>
      </w:r>
      <w:r w:rsidR="00B15487" w:rsidRPr="00A2651C">
        <w:rPr>
          <w:szCs w:val="24"/>
        </w:rPr>
        <w:t>; además, evaluar ex ante</w:t>
      </w:r>
      <w:r w:rsidR="008B632C" w:rsidRPr="00A2651C">
        <w:rPr>
          <w:szCs w:val="24"/>
        </w:rPr>
        <w:t xml:space="preserve"> </w:t>
      </w:r>
      <w:r w:rsidR="00B15487" w:rsidRPr="00A2651C">
        <w:rPr>
          <w:szCs w:val="24"/>
        </w:rPr>
        <w:t>el</w:t>
      </w:r>
      <w:r w:rsidR="008B632C" w:rsidRPr="00A2651C">
        <w:rPr>
          <w:szCs w:val="24"/>
        </w:rPr>
        <w:t xml:space="preserve"> costo-efectividad del proyecto de re</w:t>
      </w:r>
      <w:r w:rsidR="00103944">
        <w:rPr>
          <w:szCs w:val="24"/>
        </w:rPr>
        <w:t>e</w:t>
      </w:r>
      <w:r w:rsidR="008B632C" w:rsidRPr="00A2651C">
        <w:rPr>
          <w:szCs w:val="24"/>
        </w:rPr>
        <w:t xml:space="preserve">mplazo del hospital.  </w:t>
      </w:r>
      <w:r w:rsidR="00B15487" w:rsidRPr="00A2651C">
        <w:rPr>
          <w:szCs w:val="24"/>
        </w:rPr>
        <w:t xml:space="preserve">También </w:t>
      </w:r>
      <w:r w:rsidR="008B632C" w:rsidRPr="00A2651C">
        <w:rPr>
          <w:szCs w:val="24"/>
          <w:lang w:val="es-MX"/>
        </w:rPr>
        <w:t xml:space="preserve">se requiere de la asistencia técnica de la firma al </w:t>
      </w:r>
      <w:r w:rsidR="00351EB1">
        <w:rPr>
          <w:szCs w:val="24"/>
          <w:lang w:val="es-MX"/>
        </w:rPr>
        <w:t>MINSA</w:t>
      </w:r>
      <w:r w:rsidR="008B632C" w:rsidRPr="00A2651C">
        <w:rPr>
          <w:szCs w:val="24"/>
          <w:lang w:val="es-MX"/>
        </w:rPr>
        <w:t xml:space="preserve"> para las etapas iniciales de implementación del programa de re</w:t>
      </w:r>
      <w:r w:rsidR="00B15487" w:rsidRPr="00A2651C">
        <w:rPr>
          <w:szCs w:val="24"/>
          <w:lang w:val="es-MX"/>
        </w:rPr>
        <w:t>e</w:t>
      </w:r>
      <w:r w:rsidR="008B632C" w:rsidRPr="00A2651C">
        <w:rPr>
          <w:szCs w:val="24"/>
          <w:lang w:val="es-MX"/>
        </w:rPr>
        <w:t>mplazo</w:t>
      </w:r>
      <w:r w:rsidR="00B15487" w:rsidRPr="00A2651C">
        <w:rPr>
          <w:szCs w:val="24"/>
          <w:lang w:val="es-MX"/>
        </w:rPr>
        <w:t>,</w:t>
      </w:r>
      <w:r w:rsidR="008B632C" w:rsidRPr="00A2651C">
        <w:rPr>
          <w:szCs w:val="24"/>
          <w:lang w:val="es-MX"/>
        </w:rPr>
        <w:t xml:space="preserve"> específicamente acompañamiento en el proceso de contratación y supervisión de proveedores privados.</w:t>
      </w:r>
    </w:p>
    <w:p w:rsidR="008B632C" w:rsidRDefault="008B632C" w:rsidP="005E5525">
      <w:pPr>
        <w:pStyle w:val="ListParagraph"/>
        <w:numPr>
          <w:ilvl w:val="1"/>
          <w:numId w:val="34"/>
        </w:numPr>
        <w:spacing w:before="120" w:after="120"/>
        <w:ind w:left="720" w:hanging="720"/>
        <w:rPr>
          <w:szCs w:val="24"/>
        </w:rPr>
      </w:pPr>
      <w:r>
        <w:rPr>
          <w:szCs w:val="24"/>
        </w:rPr>
        <w:t xml:space="preserve">Los objetivos específicos son: </w:t>
      </w:r>
    </w:p>
    <w:p w:rsidR="008B632C" w:rsidRDefault="008B632C" w:rsidP="005E5525">
      <w:pPr>
        <w:pStyle w:val="subpar"/>
        <w:numPr>
          <w:ilvl w:val="2"/>
          <w:numId w:val="28"/>
        </w:numPr>
        <w:rPr>
          <w:szCs w:val="24"/>
        </w:rPr>
      </w:pPr>
      <w:r w:rsidRPr="007368E5">
        <w:t>Estimar el costo efectividad del nuevo HEODRA en comparación con los servicios</w:t>
      </w:r>
      <w:r>
        <w:t xml:space="preserve"> de salud</w:t>
      </w:r>
      <w:r w:rsidRPr="007368E5">
        <w:t xml:space="preserve"> proporcionados por el actual HEODRA</w:t>
      </w:r>
      <w:r>
        <w:t>.</w:t>
      </w:r>
    </w:p>
    <w:p w:rsidR="00D42BE7" w:rsidRPr="00D42BE7" w:rsidRDefault="00D42BE7" w:rsidP="005E5525">
      <w:pPr>
        <w:pStyle w:val="ListParagraph"/>
        <w:numPr>
          <w:ilvl w:val="2"/>
          <w:numId w:val="28"/>
        </w:numPr>
        <w:spacing w:before="120" w:after="120"/>
        <w:rPr>
          <w:szCs w:val="24"/>
        </w:rPr>
      </w:pPr>
      <w:r>
        <w:rPr>
          <w:szCs w:val="24"/>
        </w:rPr>
        <w:t>E</w:t>
      </w:r>
      <w:r w:rsidR="002D52E5" w:rsidRPr="00800CF5">
        <w:rPr>
          <w:szCs w:val="24"/>
        </w:rPr>
        <w:t>labora</w:t>
      </w:r>
      <w:r w:rsidR="00B15487">
        <w:rPr>
          <w:szCs w:val="24"/>
        </w:rPr>
        <w:t xml:space="preserve">r </w:t>
      </w:r>
      <w:r>
        <w:rPr>
          <w:szCs w:val="24"/>
        </w:rPr>
        <w:t xml:space="preserve">una </w:t>
      </w:r>
      <w:r w:rsidR="002D52E5" w:rsidRPr="00800CF5">
        <w:rPr>
          <w:szCs w:val="24"/>
        </w:rPr>
        <w:t>propuesta de gestión y provisión de servicios hospitalarios para mejorar la capacidad de res</w:t>
      </w:r>
      <w:r w:rsidR="007D379B" w:rsidRPr="00800CF5">
        <w:rPr>
          <w:szCs w:val="24"/>
        </w:rPr>
        <w:t>puesta, seguridad</w:t>
      </w:r>
      <w:r w:rsidR="002D52E5" w:rsidRPr="00800CF5">
        <w:rPr>
          <w:szCs w:val="24"/>
        </w:rPr>
        <w:t xml:space="preserve"> del paciente y promoción del aprendizaje de la </w:t>
      </w:r>
      <w:r w:rsidR="007D379B" w:rsidRPr="00800CF5">
        <w:rPr>
          <w:szCs w:val="24"/>
        </w:rPr>
        <w:t>organización dirigido al cambio</w:t>
      </w:r>
      <w:r w:rsidR="0075173D" w:rsidRPr="00800CF5">
        <w:rPr>
          <w:szCs w:val="24"/>
        </w:rPr>
        <w:t xml:space="preserve"> que acompañará a</w:t>
      </w:r>
      <w:r w:rsidR="007D379B" w:rsidRPr="00800CF5">
        <w:rPr>
          <w:szCs w:val="24"/>
        </w:rPr>
        <w:t>l reemplazo del HEODRA.</w:t>
      </w:r>
    </w:p>
    <w:p w:rsidR="00D42BE7" w:rsidRPr="00D42BE7" w:rsidRDefault="00D42BE7" w:rsidP="0076510D">
      <w:pPr>
        <w:pStyle w:val="subpar"/>
        <w:numPr>
          <w:ilvl w:val="2"/>
          <w:numId w:val="28"/>
        </w:numPr>
        <w:jc w:val="both"/>
        <w:rPr>
          <w:szCs w:val="24"/>
        </w:rPr>
      </w:pPr>
      <w:r w:rsidRPr="0085068C">
        <w:t>Analizar el marco legal e institucional para determinar la viabilidad y pertinencia de la participación público-privada</w:t>
      </w:r>
      <w:r w:rsidRPr="0085068C">
        <w:rPr>
          <w:rStyle w:val="FootnoteReference"/>
        </w:rPr>
        <w:footnoteReference w:id="1"/>
      </w:r>
      <w:r w:rsidRPr="0085068C">
        <w:t xml:space="preserve"> (PPP) para la contratación del mantenimiento del edificio; la renta/comodat</w:t>
      </w:r>
      <w:r w:rsidR="00B15487">
        <w:t>o de equipos de alta tecnología y</w:t>
      </w:r>
      <w:r w:rsidRPr="0085068C">
        <w:t xml:space="preserve"> la sub-contratación de servicios de apoyo</w:t>
      </w:r>
      <w:r>
        <w:t>.</w:t>
      </w:r>
    </w:p>
    <w:p w:rsidR="00D42BE7" w:rsidRDefault="000336F5" w:rsidP="005E5525">
      <w:pPr>
        <w:pStyle w:val="ListParagraph"/>
        <w:numPr>
          <w:ilvl w:val="2"/>
          <w:numId w:val="28"/>
        </w:numPr>
        <w:spacing w:before="120" w:after="120"/>
        <w:rPr>
          <w:szCs w:val="24"/>
        </w:rPr>
      </w:pPr>
      <w:r>
        <w:t xml:space="preserve">Proporcionar asistencia técnica </w:t>
      </w:r>
      <w:r w:rsidR="00D42BE7" w:rsidRPr="00B15487">
        <w:rPr>
          <w:lang w:val="es-MX"/>
        </w:rPr>
        <w:t>al Minist</w:t>
      </w:r>
      <w:r>
        <w:rPr>
          <w:lang w:val="es-MX"/>
        </w:rPr>
        <w:t>e</w:t>
      </w:r>
      <w:r w:rsidR="00D42BE7" w:rsidRPr="00B15487">
        <w:rPr>
          <w:lang w:val="es-MX"/>
        </w:rPr>
        <w:t>r</w:t>
      </w:r>
      <w:r>
        <w:rPr>
          <w:lang w:val="es-MX"/>
        </w:rPr>
        <w:t>i</w:t>
      </w:r>
      <w:r w:rsidR="00D42BE7" w:rsidRPr="00B15487">
        <w:rPr>
          <w:lang w:val="es-MX"/>
        </w:rPr>
        <w:t xml:space="preserve">o de Salud en los procesos iniciales de contratación </w:t>
      </w:r>
      <w:r>
        <w:rPr>
          <w:lang w:val="es-MX"/>
        </w:rPr>
        <w:t xml:space="preserve">y supervisión </w:t>
      </w:r>
      <w:r w:rsidR="00D42BE7" w:rsidRPr="00B15487">
        <w:rPr>
          <w:lang w:val="es-MX"/>
        </w:rPr>
        <w:t xml:space="preserve">de proveedores privados, en especial </w:t>
      </w:r>
      <w:r>
        <w:rPr>
          <w:lang w:val="es-MX"/>
        </w:rPr>
        <w:t>d</w:t>
      </w:r>
      <w:r w:rsidR="00D42BE7" w:rsidRPr="00B15487">
        <w:rPr>
          <w:lang w:val="es-MX"/>
        </w:rPr>
        <w:t xml:space="preserve">el consorcio </w:t>
      </w:r>
      <w:r w:rsidR="00F362D1" w:rsidRPr="00B15487">
        <w:rPr>
          <w:lang w:val="es-MX"/>
        </w:rPr>
        <w:t>responsable</w:t>
      </w:r>
      <w:r w:rsidR="00D42BE7" w:rsidRPr="00B15487">
        <w:rPr>
          <w:lang w:val="es-MX"/>
        </w:rPr>
        <w:t xml:space="preserve"> del diseño final y construcción del hospital.</w:t>
      </w:r>
    </w:p>
    <w:p w:rsidR="00D42BE7" w:rsidRPr="00246923" w:rsidRDefault="00D42BE7" w:rsidP="005E5525">
      <w:pPr>
        <w:pStyle w:val="ListParagraph"/>
        <w:numPr>
          <w:ilvl w:val="0"/>
          <w:numId w:val="28"/>
        </w:numPr>
        <w:spacing w:before="240" w:after="240"/>
        <w:ind w:left="547" w:hanging="547"/>
        <w:rPr>
          <w:b/>
          <w:lang w:val="es-MX"/>
        </w:rPr>
      </w:pPr>
      <w:r w:rsidRPr="00246923">
        <w:rPr>
          <w:b/>
          <w:lang w:val="es-MX"/>
        </w:rPr>
        <w:t>Evaluación de costo efectividad - Alcances.</w:t>
      </w:r>
    </w:p>
    <w:p w:rsidR="00D42BE7" w:rsidRPr="00A2651C" w:rsidRDefault="00D42BE7" w:rsidP="005E5525">
      <w:pPr>
        <w:pStyle w:val="ListParagraph"/>
        <w:numPr>
          <w:ilvl w:val="1"/>
          <w:numId w:val="43"/>
        </w:numPr>
        <w:spacing w:before="120" w:after="120"/>
        <w:ind w:left="720" w:hanging="720"/>
        <w:rPr>
          <w:lang w:val="es-ES_tradnl"/>
        </w:rPr>
      </w:pPr>
      <w:r w:rsidRPr="00A2651C">
        <w:rPr>
          <w:lang w:val="es-MX"/>
        </w:rPr>
        <w:t>A continuación se enlistan las actividades que deberán desarrollarse para lograr el objetivo de la consultoría. Estas actividades se deberán reflejar en los productos esperados cuya secue</w:t>
      </w:r>
      <w:r w:rsidR="0076510D">
        <w:rPr>
          <w:lang w:val="es-MX"/>
        </w:rPr>
        <w:t>ncia se describe en la sección V</w:t>
      </w:r>
      <w:r w:rsidRPr="00A2651C">
        <w:rPr>
          <w:lang w:val="es-MX"/>
        </w:rPr>
        <w:t xml:space="preserve"> de estos TDR.</w:t>
      </w:r>
    </w:p>
    <w:p w:rsidR="00D42BE7" w:rsidRPr="00992982" w:rsidRDefault="00D42BE7" w:rsidP="005E5525">
      <w:pPr>
        <w:pStyle w:val="ListParagraph"/>
        <w:numPr>
          <w:ilvl w:val="1"/>
          <w:numId w:val="43"/>
        </w:numPr>
        <w:spacing w:before="120" w:after="120"/>
        <w:ind w:left="720" w:hanging="720"/>
        <w:rPr>
          <w:lang w:val="es-MX"/>
        </w:rPr>
      </w:pPr>
      <w:r>
        <w:rPr>
          <w:lang w:val="es-MX"/>
        </w:rPr>
        <w:t>Cálculo de costos: Se d</w:t>
      </w:r>
      <w:r w:rsidRPr="00992982">
        <w:rPr>
          <w:lang w:val="es-MX"/>
        </w:rPr>
        <w:t xml:space="preserve">eterminarán </w:t>
      </w:r>
      <w:r>
        <w:rPr>
          <w:lang w:val="es-MX"/>
        </w:rPr>
        <w:t xml:space="preserve">los </w:t>
      </w:r>
      <w:r w:rsidRPr="00992982">
        <w:rPr>
          <w:lang w:val="es-MX"/>
        </w:rPr>
        <w:t>costo</w:t>
      </w:r>
      <w:r>
        <w:rPr>
          <w:lang w:val="es-MX"/>
        </w:rPr>
        <w:t>s fijos y variables de</w:t>
      </w:r>
      <w:r w:rsidRPr="00992982">
        <w:rPr>
          <w:lang w:val="es-MX"/>
        </w:rPr>
        <w:t xml:space="preserve"> operación del actual HEODRA</w:t>
      </w:r>
      <w:r>
        <w:rPr>
          <w:lang w:val="es-MX"/>
        </w:rPr>
        <w:t xml:space="preserve"> -</w:t>
      </w:r>
      <w:r w:rsidRPr="00992982">
        <w:rPr>
          <w:lang w:val="es-MX"/>
        </w:rPr>
        <w:t xml:space="preserve"> (administrativos, personal, insumos y suministros, mantenimiento y conservación, equipamiento, servicios generales, etc.) de forma que se conozca el costo por día cama y por la provisión de servicios ambulatorios (consultas médicas y de urgencias) y de estudios diagnóstico. Con respecto a los costos del nuevo HEODRA, los referentes a la construcción estarán disponibles a partir de los resultados de los estudios de pre inversión, mientras que será indispensable estimar los costos </w:t>
      </w:r>
      <w:r>
        <w:rPr>
          <w:lang w:val="es-MX"/>
        </w:rPr>
        <w:t xml:space="preserve">fijos y variables </w:t>
      </w:r>
      <w:r w:rsidRPr="00992982">
        <w:rPr>
          <w:lang w:val="es-MX"/>
        </w:rPr>
        <w:t xml:space="preserve">del nuevo HEODRA. La evaluación también deberá considerar los gastos incrementales del nuevo HEODRA debido a que el reemplazo del hospital tiene la finalidad de incrementar la oferta para reducir </w:t>
      </w:r>
      <w:r w:rsidR="0093453D">
        <w:rPr>
          <w:lang w:val="es-MX"/>
        </w:rPr>
        <w:t>el</w:t>
      </w:r>
      <w:r w:rsidRPr="00992982">
        <w:rPr>
          <w:lang w:val="es-MX"/>
        </w:rPr>
        <w:t xml:space="preserve"> déficit existente de servicios hospitalarios. </w:t>
      </w:r>
      <w:r>
        <w:rPr>
          <w:lang w:val="es-MX"/>
        </w:rPr>
        <w:t xml:space="preserve"> </w:t>
      </w:r>
    </w:p>
    <w:p w:rsidR="00D42BE7" w:rsidRDefault="00D42BE7" w:rsidP="005E5525">
      <w:pPr>
        <w:pStyle w:val="ListParagraph"/>
        <w:numPr>
          <w:ilvl w:val="1"/>
          <w:numId w:val="43"/>
        </w:numPr>
        <w:spacing w:before="120" w:after="120"/>
        <w:ind w:left="720" w:hanging="720"/>
        <w:rPr>
          <w:lang w:val="es-MX"/>
        </w:rPr>
      </w:pPr>
      <w:r>
        <w:rPr>
          <w:lang w:val="es-MX"/>
        </w:rPr>
        <w:t>Para la determinación de la efectividad</w:t>
      </w:r>
      <w:r w:rsidR="0093453D">
        <w:rPr>
          <w:lang w:val="es-MX"/>
        </w:rPr>
        <w:t xml:space="preserve"> la siguiente información estará disponible:</w:t>
      </w:r>
      <w:r>
        <w:rPr>
          <w:lang w:val="es-MX"/>
        </w:rPr>
        <w:t xml:space="preserve"> composición demográfica y socioeconómica de la población, productividad y epidemiología del actual HEODRA – servicios ambulatorios, egresos hospitalarios, tasas de mortalidad, </w:t>
      </w:r>
      <w:r w:rsidR="0093453D">
        <w:rPr>
          <w:lang w:val="es-MX"/>
        </w:rPr>
        <w:t>infecciones nosocomiales, etc</w:t>
      </w:r>
      <w:r>
        <w:rPr>
          <w:lang w:val="es-MX"/>
        </w:rPr>
        <w:t>. El punto de partida para definir los indicadores de efectividad es el objetivo del proyecto “</w:t>
      </w:r>
      <w:r w:rsidRPr="0085068C">
        <w:rPr>
          <w:lang w:val="es-MX"/>
        </w:rPr>
        <w:t xml:space="preserve">mejorar la cobertura y calidad de la atención hospitalaria de la región Occidente y la capacidad docente del hospital regional, con el fin de apoyar a consolidar </w:t>
      </w:r>
      <w:r w:rsidR="0076510D">
        <w:rPr>
          <w:lang w:val="es-MX"/>
        </w:rPr>
        <w:t xml:space="preserve">el </w:t>
      </w:r>
      <w:r w:rsidRPr="0085068C">
        <w:rPr>
          <w:lang w:val="es-MX"/>
        </w:rPr>
        <w:t>modelo de red integrada del MINSA</w:t>
      </w:r>
      <w:r>
        <w:rPr>
          <w:lang w:val="es-MX"/>
        </w:rPr>
        <w:t xml:space="preserve">” (párrafo 1.4) A partir de los estudios de preinversión será posible definir los indicadores de efectividad, tales como acceso a servicios hospitalarios (incremento en egresos, número de camas), capacidad de respuesta (diversificación de los servicios hospitalarios), y años de vida ajustados por discapacidad cuyo enfoque deberá dirigirse a las principales causas de atención hospitalaria. </w:t>
      </w:r>
    </w:p>
    <w:p w:rsidR="00D42BE7" w:rsidRPr="00057D79" w:rsidRDefault="00D42BE7" w:rsidP="005E5525">
      <w:pPr>
        <w:pStyle w:val="ListParagraph"/>
        <w:numPr>
          <w:ilvl w:val="1"/>
          <w:numId w:val="43"/>
        </w:numPr>
        <w:spacing w:before="120" w:after="120"/>
        <w:ind w:left="720" w:hanging="720"/>
        <w:rPr>
          <w:lang w:val="es-MX"/>
        </w:rPr>
      </w:pPr>
      <w:r w:rsidRPr="00992982">
        <w:rPr>
          <w:lang w:val="es-MX"/>
        </w:rPr>
        <w:t xml:space="preserve">Análisis de sensibilidad para determinar las variaciones de la rentabilidad del proyecto </w:t>
      </w:r>
      <w:r>
        <w:rPr>
          <w:lang w:val="es-MX"/>
        </w:rPr>
        <w:t xml:space="preserve">debido a cambios en </w:t>
      </w:r>
      <w:r w:rsidRPr="00992982">
        <w:rPr>
          <w:lang w:val="es-MX"/>
        </w:rPr>
        <w:t>las variables determinantes de l</w:t>
      </w:r>
      <w:r>
        <w:rPr>
          <w:lang w:val="es-MX"/>
        </w:rPr>
        <w:t xml:space="preserve">os costos y efectividad. </w:t>
      </w:r>
      <w:r w:rsidRPr="00057D79">
        <w:rPr>
          <w:lang w:val="es-MX"/>
        </w:rPr>
        <w:t xml:space="preserve"> </w:t>
      </w:r>
    </w:p>
    <w:p w:rsidR="00AC66BF" w:rsidRDefault="0093453D" w:rsidP="005E5525">
      <w:pPr>
        <w:pStyle w:val="ListParagraph"/>
        <w:numPr>
          <w:ilvl w:val="0"/>
          <w:numId w:val="28"/>
        </w:numPr>
        <w:spacing w:before="240" w:after="240"/>
        <w:ind w:left="547" w:hanging="547"/>
        <w:rPr>
          <w:b/>
          <w:szCs w:val="24"/>
        </w:rPr>
      </w:pPr>
      <w:r>
        <w:rPr>
          <w:b/>
          <w:szCs w:val="24"/>
        </w:rPr>
        <w:t>P</w:t>
      </w:r>
      <w:r w:rsidRPr="0093453D">
        <w:rPr>
          <w:b/>
          <w:szCs w:val="24"/>
        </w:rPr>
        <w:t>ropuesta de gestión y provisión de servicios hospitalarios para mejorar la capacidad de respuesta, seguridad del paciente y promoción del aprendizaje de la organización dirigido al cambio</w:t>
      </w:r>
      <w:r w:rsidR="00D42BE7">
        <w:rPr>
          <w:b/>
          <w:szCs w:val="24"/>
        </w:rPr>
        <w:t xml:space="preserve">: </w:t>
      </w:r>
      <w:r w:rsidR="002D52E5" w:rsidRPr="00956C73">
        <w:rPr>
          <w:b/>
          <w:szCs w:val="24"/>
        </w:rPr>
        <w:t>A</w:t>
      </w:r>
      <w:r w:rsidR="00D42BE7">
        <w:rPr>
          <w:b/>
          <w:szCs w:val="24"/>
        </w:rPr>
        <w:t>lcances y a</w:t>
      </w:r>
      <w:r w:rsidR="002D52E5" w:rsidRPr="00956C73">
        <w:rPr>
          <w:b/>
          <w:szCs w:val="24"/>
        </w:rPr>
        <w:t>ctividades</w:t>
      </w:r>
    </w:p>
    <w:p w:rsidR="004F42D4" w:rsidRPr="00C146C0" w:rsidRDefault="004F42D4" w:rsidP="005E5525">
      <w:pPr>
        <w:pStyle w:val="ListParagraph"/>
        <w:numPr>
          <w:ilvl w:val="1"/>
          <w:numId w:val="44"/>
        </w:numPr>
        <w:spacing w:before="120" w:after="120"/>
        <w:ind w:left="720" w:hanging="720"/>
        <w:rPr>
          <w:szCs w:val="24"/>
        </w:rPr>
      </w:pPr>
      <w:r w:rsidRPr="00C146C0">
        <w:rPr>
          <w:szCs w:val="24"/>
        </w:rPr>
        <w:t>El consultor deberá desarrollar las siguientes actividades</w:t>
      </w:r>
      <w:r w:rsidR="00571A58">
        <w:rPr>
          <w:szCs w:val="24"/>
        </w:rPr>
        <w:t>:</w:t>
      </w:r>
      <w:r w:rsidRPr="00C146C0">
        <w:rPr>
          <w:szCs w:val="24"/>
        </w:rPr>
        <w:t xml:space="preserve"> </w:t>
      </w:r>
    </w:p>
    <w:p w:rsidR="00B37943" w:rsidRPr="00C146C0" w:rsidRDefault="00B37943" w:rsidP="005E5525">
      <w:pPr>
        <w:pStyle w:val="ListParagraph"/>
        <w:numPr>
          <w:ilvl w:val="1"/>
          <w:numId w:val="44"/>
        </w:numPr>
        <w:spacing w:before="120" w:after="120"/>
        <w:ind w:left="720" w:hanging="720"/>
        <w:rPr>
          <w:szCs w:val="24"/>
        </w:rPr>
      </w:pPr>
      <w:r w:rsidRPr="00C146C0">
        <w:rPr>
          <w:szCs w:val="24"/>
        </w:rPr>
        <w:t xml:space="preserve">Este componente se deberá diseñar en congruencia con la normativa de gestión hospitalaria en proceso de implementación o actualización, la cual incluye los Acuerdos Sociales y las normas que </w:t>
      </w:r>
      <w:r w:rsidR="00571A58">
        <w:rPr>
          <w:szCs w:val="24"/>
        </w:rPr>
        <w:t>apoyan</w:t>
      </w:r>
      <w:r w:rsidRPr="00C146C0">
        <w:rPr>
          <w:szCs w:val="24"/>
        </w:rPr>
        <w:t xml:space="preserve"> el Programa de Redes Integradas de Salud (2789/BL</w:t>
      </w:r>
      <w:r w:rsidR="00571A58">
        <w:rPr>
          <w:szCs w:val="24"/>
        </w:rPr>
        <w:noBreakHyphen/>
      </w:r>
      <w:r w:rsidRPr="00C146C0">
        <w:rPr>
          <w:szCs w:val="24"/>
        </w:rPr>
        <w:t xml:space="preserve">NI), entre las cuales se encuentra el expediente clínico, los mecanismos de referencia/contra-referencia y la gestión de insumos. </w:t>
      </w:r>
    </w:p>
    <w:p w:rsidR="00E41E65" w:rsidRPr="00C146C0" w:rsidRDefault="004F42D4" w:rsidP="005E5525">
      <w:pPr>
        <w:pStyle w:val="ListParagraph"/>
        <w:numPr>
          <w:ilvl w:val="1"/>
          <w:numId w:val="44"/>
        </w:numPr>
        <w:spacing w:before="120" w:after="120"/>
        <w:ind w:left="720" w:hanging="720"/>
        <w:rPr>
          <w:szCs w:val="24"/>
        </w:rPr>
      </w:pPr>
      <w:r w:rsidRPr="00C146C0">
        <w:rPr>
          <w:szCs w:val="24"/>
        </w:rPr>
        <w:t xml:space="preserve">Elaborar propuestas que </w:t>
      </w:r>
      <w:r w:rsidR="00A47E65" w:rsidRPr="00C146C0">
        <w:rPr>
          <w:szCs w:val="24"/>
        </w:rPr>
        <w:t>prom</w:t>
      </w:r>
      <w:r w:rsidRPr="00C146C0">
        <w:rPr>
          <w:szCs w:val="24"/>
        </w:rPr>
        <w:t xml:space="preserve">uevan </w:t>
      </w:r>
      <w:r w:rsidR="00A47E65" w:rsidRPr="00C146C0">
        <w:rPr>
          <w:szCs w:val="24"/>
        </w:rPr>
        <w:t>la</w:t>
      </w:r>
      <w:r w:rsidR="00E41E65" w:rsidRPr="00C146C0">
        <w:rPr>
          <w:szCs w:val="24"/>
        </w:rPr>
        <w:t xml:space="preserve"> eficie</w:t>
      </w:r>
      <w:r w:rsidR="00A47E65" w:rsidRPr="00C146C0">
        <w:rPr>
          <w:szCs w:val="24"/>
        </w:rPr>
        <w:t>ncia</w:t>
      </w:r>
      <w:r w:rsidR="00E41E65" w:rsidRPr="00C146C0">
        <w:rPr>
          <w:szCs w:val="24"/>
        </w:rPr>
        <w:t xml:space="preserve"> de los servicios</w:t>
      </w:r>
      <w:r w:rsidR="0093453D" w:rsidRPr="00C146C0">
        <w:rPr>
          <w:szCs w:val="24"/>
        </w:rPr>
        <w:t>,</w:t>
      </w:r>
      <w:r w:rsidR="00A47E65" w:rsidRPr="00C146C0">
        <w:rPr>
          <w:szCs w:val="24"/>
        </w:rPr>
        <w:t xml:space="preserve"> contribuyendo a que las funciones </w:t>
      </w:r>
      <w:r w:rsidR="00E41E65" w:rsidRPr="00C146C0">
        <w:rPr>
          <w:szCs w:val="24"/>
        </w:rPr>
        <w:t xml:space="preserve">se agrupen por tipo de uso y </w:t>
      </w:r>
      <w:r w:rsidR="00A47E65" w:rsidRPr="00C146C0">
        <w:rPr>
          <w:szCs w:val="24"/>
        </w:rPr>
        <w:t xml:space="preserve">que abarquen </w:t>
      </w:r>
      <w:r w:rsidR="00E41E65" w:rsidRPr="00C146C0">
        <w:rPr>
          <w:szCs w:val="24"/>
        </w:rPr>
        <w:t>de forma transversal</w:t>
      </w:r>
      <w:r w:rsidR="00A47E65" w:rsidRPr="00C146C0">
        <w:rPr>
          <w:szCs w:val="24"/>
        </w:rPr>
        <w:t xml:space="preserve"> </w:t>
      </w:r>
      <w:r w:rsidR="00E41E65" w:rsidRPr="00C146C0">
        <w:rPr>
          <w:szCs w:val="24"/>
        </w:rPr>
        <w:t>los dis</w:t>
      </w:r>
      <w:r w:rsidR="00B37943" w:rsidRPr="00C146C0">
        <w:rPr>
          <w:szCs w:val="24"/>
        </w:rPr>
        <w:t>tintos componentes del hospital; además</w:t>
      </w:r>
      <w:r w:rsidR="00E41E65" w:rsidRPr="00C146C0">
        <w:rPr>
          <w:szCs w:val="24"/>
        </w:rPr>
        <w:t xml:space="preserve"> </w:t>
      </w:r>
      <w:r w:rsidR="00A47E65" w:rsidRPr="00C146C0">
        <w:rPr>
          <w:szCs w:val="24"/>
        </w:rPr>
        <w:t xml:space="preserve">deberán </w:t>
      </w:r>
      <w:r w:rsidR="00B37943" w:rsidRPr="00C146C0">
        <w:rPr>
          <w:szCs w:val="24"/>
        </w:rPr>
        <w:t>tener</w:t>
      </w:r>
      <w:r w:rsidR="00A47E65" w:rsidRPr="00C146C0">
        <w:rPr>
          <w:szCs w:val="24"/>
        </w:rPr>
        <w:t xml:space="preserve"> una </w:t>
      </w:r>
      <w:r w:rsidR="00E41E65" w:rsidRPr="00C146C0">
        <w:rPr>
          <w:szCs w:val="24"/>
        </w:rPr>
        <w:t xml:space="preserve">perspectiva </w:t>
      </w:r>
      <w:r w:rsidR="00A47E65" w:rsidRPr="00C146C0">
        <w:rPr>
          <w:szCs w:val="24"/>
        </w:rPr>
        <w:t>de</w:t>
      </w:r>
      <w:r w:rsidR="00E41E65" w:rsidRPr="00C146C0">
        <w:rPr>
          <w:szCs w:val="24"/>
        </w:rPr>
        <w:t xml:space="preserve"> flexibilidad y </w:t>
      </w:r>
      <w:r w:rsidR="00E41E65" w:rsidRPr="00C146C0">
        <w:rPr>
          <w:szCs w:val="24"/>
        </w:rPr>
        <w:lastRenderedPageBreak/>
        <w:t>capacidad de crecimiento</w:t>
      </w:r>
      <w:r w:rsidR="006E3792" w:rsidRPr="00C146C0">
        <w:rPr>
          <w:szCs w:val="24"/>
        </w:rPr>
        <w:t xml:space="preserve"> </w:t>
      </w:r>
      <w:r w:rsidR="002162CD" w:rsidRPr="00C146C0">
        <w:rPr>
          <w:szCs w:val="24"/>
        </w:rPr>
        <w:t>para facilitar</w:t>
      </w:r>
      <w:r w:rsidR="006E3792" w:rsidRPr="00C146C0">
        <w:rPr>
          <w:szCs w:val="24"/>
        </w:rPr>
        <w:t xml:space="preserve"> </w:t>
      </w:r>
      <w:r w:rsidR="00E41E65" w:rsidRPr="00C146C0">
        <w:rPr>
          <w:szCs w:val="24"/>
        </w:rPr>
        <w:t xml:space="preserve">que el hospital </w:t>
      </w:r>
      <w:r w:rsidR="006E3792" w:rsidRPr="00C146C0">
        <w:rPr>
          <w:szCs w:val="24"/>
        </w:rPr>
        <w:t>incorpore</w:t>
      </w:r>
      <w:r w:rsidR="00E41E65" w:rsidRPr="00C146C0">
        <w:rPr>
          <w:szCs w:val="24"/>
        </w:rPr>
        <w:t xml:space="preserve"> inno</w:t>
      </w:r>
      <w:r w:rsidR="006E3792" w:rsidRPr="00C146C0">
        <w:rPr>
          <w:szCs w:val="24"/>
        </w:rPr>
        <w:t>vaciones tecnológicas y absorba las</w:t>
      </w:r>
      <w:r w:rsidR="00E41E65" w:rsidRPr="00C146C0">
        <w:rPr>
          <w:szCs w:val="24"/>
        </w:rPr>
        <w:t xml:space="preserve"> eventuales necesidades de espacio</w:t>
      </w:r>
      <w:r w:rsidR="00600F51" w:rsidRPr="00C146C0">
        <w:rPr>
          <w:szCs w:val="24"/>
        </w:rPr>
        <w:t>,</w:t>
      </w:r>
      <w:r w:rsidR="006E3792" w:rsidRPr="00C146C0">
        <w:rPr>
          <w:szCs w:val="24"/>
        </w:rPr>
        <w:t xml:space="preserve"> expansión de</w:t>
      </w:r>
      <w:r w:rsidR="00E41E65" w:rsidRPr="00C146C0">
        <w:rPr>
          <w:szCs w:val="24"/>
        </w:rPr>
        <w:t xml:space="preserve"> servicios y número de camas. Las propuestas de análisis funcional deberán desarrollarse en función de los supuestos operacionales y sustentados en los volúmenes proyectados de actividades del hospital. </w:t>
      </w:r>
    </w:p>
    <w:p w:rsidR="00885AC5" w:rsidRPr="00C146C0" w:rsidRDefault="004F42D4" w:rsidP="005E5525">
      <w:pPr>
        <w:pStyle w:val="ListParagraph"/>
        <w:numPr>
          <w:ilvl w:val="1"/>
          <w:numId w:val="44"/>
        </w:numPr>
        <w:spacing w:before="120" w:after="120"/>
        <w:ind w:left="720" w:hanging="720"/>
        <w:rPr>
          <w:szCs w:val="24"/>
        </w:rPr>
      </w:pPr>
      <w:r w:rsidRPr="00C146C0">
        <w:rPr>
          <w:szCs w:val="24"/>
        </w:rPr>
        <w:t>Realizar el</w:t>
      </w:r>
      <w:r w:rsidR="005806A9" w:rsidRPr="00C146C0">
        <w:rPr>
          <w:szCs w:val="24"/>
        </w:rPr>
        <w:t xml:space="preserve"> análisis situacional de la gestión que incluye</w:t>
      </w:r>
      <w:r w:rsidR="00885AC5" w:rsidRPr="00C146C0">
        <w:rPr>
          <w:szCs w:val="24"/>
        </w:rPr>
        <w:t>: administración</w:t>
      </w:r>
      <w:r w:rsidR="00AE390A" w:rsidRPr="00C146C0">
        <w:rPr>
          <w:szCs w:val="24"/>
        </w:rPr>
        <w:t xml:space="preserve"> (recursos humanos, físicos y financieros) y provisión de servicios cl</w:t>
      </w:r>
      <w:r w:rsidR="00BE0262" w:rsidRPr="00C146C0">
        <w:rPr>
          <w:szCs w:val="24"/>
        </w:rPr>
        <w:t>ínicos</w:t>
      </w:r>
      <w:r w:rsidR="006E3792" w:rsidRPr="00C146C0">
        <w:rPr>
          <w:szCs w:val="24"/>
        </w:rPr>
        <w:t xml:space="preserve"> </w:t>
      </w:r>
      <w:r w:rsidR="00F8700D" w:rsidRPr="00C146C0">
        <w:rPr>
          <w:szCs w:val="24"/>
        </w:rPr>
        <w:t xml:space="preserve">(i) </w:t>
      </w:r>
      <w:r w:rsidR="00BE0262" w:rsidRPr="00C146C0">
        <w:rPr>
          <w:szCs w:val="24"/>
        </w:rPr>
        <w:t>atención ambulatoria</w:t>
      </w:r>
      <w:r w:rsidR="006E3792" w:rsidRPr="00C146C0">
        <w:rPr>
          <w:szCs w:val="24"/>
        </w:rPr>
        <w:t xml:space="preserve">: </w:t>
      </w:r>
      <w:r w:rsidR="00BE0262" w:rsidRPr="00C146C0">
        <w:rPr>
          <w:szCs w:val="24"/>
        </w:rPr>
        <w:t>consulta externa</w:t>
      </w:r>
      <w:r w:rsidR="004F7849" w:rsidRPr="00C146C0">
        <w:rPr>
          <w:szCs w:val="24"/>
        </w:rPr>
        <w:t>,</w:t>
      </w:r>
      <w:r w:rsidR="00BE0262" w:rsidRPr="00C146C0">
        <w:rPr>
          <w:szCs w:val="24"/>
        </w:rPr>
        <w:t xml:space="preserve"> </w:t>
      </w:r>
      <w:r w:rsidR="004F7849" w:rsidRPr="00C146C0">
        <w:rPr>
          <w:szCs w:val="24"/>
        </w:rPr>
        <w:t>procedimientos terapéuticos ambulatorios, emergencias</w:t>
      </w:r>
      <w:r w:rsidR="00BE0262" w:rsidRPr="00C146C0">
        <w:rPr>
          <w:szCs w:val="24"/>
        </w:rPr>
        <w:t xml:space="preserve"> </w:t>
      </w:r>
      <w:r w:rsidR="004F7849" w:rsidRPr="00C146C0">
        <w:rPr>
          <w:szCs w:val="24"/>
        </w:rPr>
        <w:t>y servicios de rehabilitación</w:t>
      </w:r>
      <w:r w:rsidR="003F61C2">
        <w:rPr>
          <w:szCs w:val="24"/>
        </w:rPr>
        <w:t>;</w:t>
      </w:r>
      <w:r w:rsidR="004F7849" w:rsidRPr="00C146C0">
        <w:rPr>
          <w:szCs w:val="24"/>
        </w:rPr>
        <w:t xml:space="preserve"> </w:t>
      </w:r>
      <w:r w:rsidR="00F8700D" w:rsidRPr="00C146C0">
        <w:rPr>
          <w:szCs w:val="24"/>
        </w:rPr>
        <w:t xml:space="preserve">(ii) </w:t>
      </w:r>
      <w:r w:rsidR="00BE0262" w:rsidRPr="00C146C0">
        <w:rPr>
          <w:szCs w:val="24"/>
        </w:rPr>
        <w:t>servicios diagnósticos</w:t>
      </w:r>
      <w:r w:rsidR="00F8700D" w:rsidRPr="00C146C0">
        <w:rPr>
          <w:szCs w:val="24"/>
        </w:rPr>
        <w:t xml:space="preserve">: </w:t>
      </w:r>
      <w:r w:rsidR="004F7849" w:rsidRPr="00C146C0">
        <w:rPr>
          <w:szCs w:val="24"/>
        </w:rPr>
        <w:t>i</w:t>
      </w:r>
      <w:r w:rsidR="00F8700D" w:rsidRPr="00C146C0">
        <w:rPr>
          <w:szCs w:val="24"/>
        </w:rPr>
        <w:t>magenología, laboratorio clínico, estudios no invasivos (por ejemplo</w:t>
      </w:r>
      <w:r w:rsidR="004F7849" w:rsidRPr="00C146C0">
        <w:rPr>
          <w:szCs w:val="24"/>
        </w:rPr>
        <w:t>,</w:t>
      </w:r>
      <w:r w:rsidR="00F8700D" w:rsidRPr="00C146C0">
        <w:rPr>
          <w:szCs w:val="24"/>
        </w:rPr>
        <w:t xml:space="preserve"> electroencefalografía, electrocardiografía, prueba de esfuerzo, medicina nuclear</w:t>
      </w:r>
      <w:r w:rsidR="006E3792" w:rsidRPr="00C146C0">
        <w:rPr>
          <w:szCs w:val="24"/>
        </w:rPr>
        <w:t>,</w:t>
      </w:r>
      <w:r w:rsidR="00F8700D" w:rsidRPr="00C146C0">
        <w:rPr>
          <w:szCs w:val="24"/>
        </w:rPr>
        <w:t xml:space="preserve"> y procedimientos invasivos (por ejemplo</w:t>
      </w:r>
      <w:r w:rsidR="004F7849" w:rsidRPr="00C146C0">
        <w:rPr>
          <w:szCs w:val="24"/>
        </w:rPr>
        <w:t>,</w:t>
      </w:r>
      <w:r w:rsidR="00F8700D" w:rsidRPr="00C146C0">
        <w:rPr>
          <w:szCs w:val="24"/>
        </w:rPr>
        <w:t xml:space="preserve"> endoscopía, biopsias, </w:t>
      </w:r>
      <w:r w:rsidR="00BE0262" w:rsidRPr="00C146C0">
        <w:rPr>
          <w:szCs w:val="24"/>
        </w:rPr>
        <w:t xml:space="preserve">emergencias; </w:t>
      </w:r>
      <w:r w:rsidR="003F61C2">
        <w:rPr>
          <w:szCs w:val="24"/>
        </w:rPr>
        <w:t xml:space="preserve">y </w:t>
      </w:r>
      <w:r w:rsidR="00F8700D" w:rsidRPr="00C146C0">
        <w:rPr>
          <w:szCs w:val="24"/>
        </w:rPr>
        <w:t xml:space="preserve">(iii) </w:t>
      </w:r>
      <w:r w:rsidR="00BE0262" w:rsidRPr="00C146C0">
        <w:rPr>
          <w:szCs w:val="24"/>
        </w:rPr>
        <w:t>hospitalización</w:t>
      </w:r>
      <w:r w:rsidR="004F7849" w:rsidRPr="00C146C0">
        <w:rPr>
          <w:szCs w:val="24"/>
        </w:rPr>
        <w:t xml:space="preserve"> que incluye los distintos servicios de</w:t>
      </w:r>
      <w:r w:rsidR="006E3792" w:rsidRPr="00C146C0">
        <w:rPr>
          <w:szCs w:val="24"/>
        </w:rPr>
        <w:t>l</w:t>
      </w:r>
      <w:r w:rsidR="004F7849" w:rsidRPr="00C146C0">
        <w:rPr>
          <w:szCs w:val="24"/>
        </w:rPr>
        <w:t xml:space="preserve"> hospital y unidades de enfermería</w:t>
      </w:r>
      <w:r w:rsidR="00BE0262" w:rsidRPr="00C146C0">
        <w:rPr>
          <w:szCs w:val="24"/>
        </w:rPr>
        <w:t>,</w:t>
      </w:r>
      <w:r w:rsidR="00F8700D" w:rsidRPr="00C146C0">
        <w:rPr>
          <w:szCs w:val="24"/>
        </w:rPr>
        <w:t xml:space="preserve"> cirugía</w:t>
      </w:r>
      <w:r w:rsidR="004F7849" w:rsidRPr="00C146C0">
        <w:rPr>
          <w:szCs w:val="24"/>
        </w:rPr>
        <w:t xml:space="preserve"> (quirófanos y áreas de recuperación)</w:t>
      </w:r>
      <w:r w:rsidR="00F8700D" w:rsidRPr="00C146C0">
        <w:rPr>
          <w:szCs w:val="24"/>
        </w:rPr>
        <w:t>,</w:t>
      </w:r>
      <w:r w:rsidR="004F7849" w:rsidRPr="00C146C0">
        <w:rPr>
          <w:szCs w:val="24"/>
        </w:rPr>
        <w:t xml:space="preserve"> unidad de cuidados intensivos y área de procedi</w:t>
      </w:r>
      <w:r w:rsidR="00E0410C" w:rsidRPr="00C146C0">
        <w:rPr>
          <w:szCs w:val="24"/>
        </w:rPr>
        <w:t>mientos invasivos de tratamiento.</w:t>
      </w:r>
    </w:p>
    <w:p w:rsidR="00E0410C" w:rsidRPr="00C146C0" w:rsidRDefault="004F42D4" w:rsidP="005E5525">
      <w:pPr>
        <w:pStyle w:val="ListParagraph"/>
        <w:numPr>
          <w:ilvl w:val="1"/>
          <w:numId w:val="44"/>
        </w:numPr>
        <w:spacing w:before="120" w:after="120"/>
        <w:ind w:left="720" w:hanging="720"/>
        <w:rPr>
          <w:szCs w:val="24"/>
        </w:rPr>
      </w:pPr>
      <w:r w:rsidRPr="00C146C0">
        <w:rPr>
          <w:szCs w:val="24"/>
        </w:rPr>
        <w:t xml:space="preserve">Elaborar </w:t>
      </w:r>
      <w:r w:rsidR="00F362D1" w:rsidRPr="00C146C0">
        <w:rPr>
          <w:szCs w:val="24"/>
        </w:rPr>
        <w:t xml:space="preserve">una </w:t>
      </w:r>
      <w:r w:rsidRPr="00C146C0">
        <w:rPr>
          <w:szCs w:val="24"/>
        </w:rPr>
        <w:t>p</w:t>
      </w:r>
      <w:r w:rsidR="00E0410C" w:rsidRPr="00C146C0">
        <w:rPr>
          <w:szCs w:val="24"/>
        </w:rPr>
        <w:t>ropuesta de gestión de servicios</w:t>
      </w:r>
      <w:r w:rsidR="0067317B" w:rsidRPr="00C146C0">
        <w:rPr>
          <w:szCs w:val="24"/>
        </w:rPr>
        <w:t xml:space="preserve"> de apoyo:</w:t>
      </w:r>
      <w:r w:rsidR="00F362D1" w:rsidRPr="00C146C0">
        <w:rPr>
          <w:szCs w:val="24"/>
        </w:rPr>
        <w:t xml:space="preserve"> </w:t>
      </w:r>
      <w:r w:rsidR="0067317B" w:rsidRPr="00C146C0">
        <w:rPr>
          <w:szCs w:val="24"/>
        </w:rPr>
        <w:t xml:space="preserve">salas de guardia para el personal médico, </w:t>
      </w:r>
      <w:r w:rsidR="00885AC5" w:rsidRPr="00C146C0">
        <w:rPr>
          <w:szCs w:val="24"/>
        </w:rPr>
        <w:t>áreas a</w:t>
      </w:r>
      <w:r w:rsidR="0067317B" w:rsidRPr="00C146C0">
        <w:rPr>
          <w:szCs w:val="24"/>
        </w:rPr>
        <w:t>dministra</w:t>
      </w:r>
      <w:r w:rsidR="00885AC5" w:rsidRPr="00C146C0">
        <w:rPr>
          <w:szCs w:val="24"/>
        </w:rPr>
        <w:t xml:space="preserve">tivas, </w:t>
      </w:r>
      <w:r w:rsidR="0067317B" w:rsidRPr="00C146C0">
        <w:rPr>
          <w:szCs w:val="24"/>
        </w:rPr>
        <w:t>cocinas</w:t>
      </w:r>
      <w:r w:rsidR="00885AC5" w:rsidRPr="00C146C0">
        <w:rPr>
          <w:szCs w:val="24"/>
        </w:rPr>
        <w:t xml:space="preserve"> y comedores, almacenes, </w:t>
      </w:r>
      <w:r w:rsidR="0067317B" w:rsidRPr="00C146C0">
        <w:rPr>
          <w:szCs w:val="24"/>
        </w:rPr>
        <w:t xml:space="preserve">servicios de farmacia, servicio de limpieza, muelles de carga, </w:t>
      </w:r>
      <w:r w:rsidR="00E0410C" w:rsidRPr="00C146C0">
        <w:rPr>
          <w:szCs w:val="24"/>
        </w:rPr>
        <w:t>manejo de</w:t>
      </w:r>
      <w:r w:rsidR="0067317B" w:rsidRPr="00C146C0">
        <w:rPr>
          <w:szCs w:val="24"/>
        </w:rPr>
        <w:t xml:space="preserve"> residuos, mantenimiento</w:t>
      </w:r>
      <w:r w:rsidR="00885AC5" w:rsidRPr="00C146C0">
        <w:rPr>
          <w:szCs w:val="24"/>
        </w:rPr>
        <w:t xml:space="preserve"> y conservación.</w:t>
      </w:r>
    </w:p>
    <w:p w:rsidR="00E0410C" w:rsidRPr="00C146C0" w:rsidRDefault="004F42D4" w:rsidP="005E5525">
      <w:pPr>
        <w:pStyle w:val="ListParagraph"/>
        <w:numPr>
          <w:ilvl w:val="1"/>
          <w:numId w:val="44"/>
        </w:numPr>
        <w:spacing w:before="120" w:after="120"/>
        <w:ind w:left="720" w:hanging="720"/>
        <w:rPr>
          <w:szCs w:val="24"/>
        </w:rPr>
      </w:pPr>
      <w:r w:rsidRPr="00C146C0">
        <w:rPr>
          <w:szCs w:val="24"/>
        </w:rPr>
        <w:t>Elaborar p</w:t>
      </w:r>
      <w:r w:rsidR="00E0410C" w:rsidRPr="00C146C0">
        <w:rPr>
          <w:szCs w:val="24"/>
        </w:rPr>
        <w:t xml:space="preserve">ropuestas de gestión de espacios públicos: salas de espera, áreas de reunión, salas de trabajo, auditorios, restaurantes, amenidades (tiendas, farmacias, servicios públicos), biblioteca, estacionamientos. </w:t>
      </w:r>
    </w:p>
    <w:p w:rsidR="003C3E8C" w:rsidRDefault="004F42D4" w:rsidP="005E5525">
      <w:pPr>
        <w:pStyle w:val="ListParagraph"/>
        <w:numPr>
          <w:ilvl w:val="1"/>
          <w:numId w:val="44"/>
        </w:numPr>
        <w:spacing w:before="120" w:after="120"/>
        <w:ind w:left="720" w:hanging="720"/>
        <w:rPr>
          <w:szCs w:val="24"/>
          <w:lang w:val="es-MX"/>
        </w:rPr>
      </w:pPr>
      <w:r w:rsidRPr="00C146C0">
        <w:rPr>
          <w:szCs w:val="24"/>
        </w:rPr>
        <w:t>Desarrollar p</w:t>
      </w:r>
      <w:r w:rsidR="00B37943" w:rsidRPr="00C146C0">
        <w:rPr>
          <w:szCs w:val="24"/>
        </w:rPr>
        <w:t>ropuestas para mejorar las actividades docentes y promoción de investigación deberán estar sustentadas en el análisis situacional para identificar las necesidades y áreas de oportunidad, privilegiando la formación de recursos humanos orientados a atender las necesidades de salud de la población y las acciones de investigación aplicada</w:t>
      </w:r>
      <w:r w:rsidR="00B37943" w:rsidRPr="00C146C0">
        <w:rPr>
          <w:szCs w:val="24"/>
          <w:lang w:val="es-MX"/>
        </w:rPr>
        <w:t xml:space="preserve"> a problemas específicos de salud de la región</w:t>
      </w:r>
      <w:r w:rsidR="0067262D" w:rsidRPr="00C146C0">
        <w:rPr>
          <w:szCs w:val="24"/>
          <w:lang w:val="es-MX"/>
        </w:rPr>
        <w:t>.</w:t>
      </w:r>
    </w:p>
    <w:p w:rsidR="004F566B" w:rsidRPr="00C146C0" w:rsidRDefault="004F566B" w:rsidP="005E5525">
      <w:pPr>
        <w:pStyle w:val="ListParagraph"/>
        <w:numPr>
          <w:ilvl w:val="1"/>
          <w:numId w:val="44"/>
        </w:numPr>
        <w:spacing w:before="120" w:after="120"/>
        <w:ind w:left="720" w:hanging="720"/>
        <w:rPr>
          <w:szCs w:val="24"/>
          <w:lang w:val="es-MX"/>
        </w:rPr>
      </w:pPr>
      <w:r>
        <w:rPr>
          <w:szCs w:val="24"/>
          <w:lang w:val="es-MX"/>
        </w:rPr>
        <w:t xml:space="preserve">Desarrollar un plan de acción </w:t>
      </w:r>
      <w:r w:rsidRPr="004F566B">
        <w:rPr>
          <w:szCs w:val="24"/>
          <w:lang w:val="es-MX"/>
        </w:rPr>
        <w:t>para construir consenso con los involucrados de cara a los cambios de cultura que el proyecto de re</w:t>
      </w:r>
      <w:r w:rsidR="00103944">
        <w:rPr>
          <w:szCs w:val="24"/>
          <w:lang w:val="es-MX"/>
        </w:rPr>
        <w:t>e</w:t>
      </w:r>
      <w:r w:rsidRPr="004F566B">
        <w:rPr>
          <w:szCs w:val="24"/>
          <w:lang w:val="es-MX"/>
        </w:rPr>
        <w:t>mplazo conlleva</w:t>
      </w:r>
      <w:r>
        <w:rPr>
          <w:szCs w:val="24"/>
          <w:lang w:val="es-MX"/>
        </w:rPr>
        <w:t>.</w:t>
      </w:r>
    </w:p>
    <w:p w:rsidR="00246923" w:rsidRPr="00355519" w:rsidRDefault="004F566B" w:rsidP="004F566B">
      <w:pPr>
        <w:pStyle w:val="ListParagraph"/>
        <w:numPr>
          <w:ilvl w:val="0"/>
          <w:numId w:val="28"/>
        </w:numPr>
        <w:spacing w:before="240" w:after="240"/>
        <w:rPr>
          <w:b/>
          <w:lang w:val="es-MX"/>
        </w:rPr>
      </w:pPr>
      <w:r w:rsidRPr="004F566B">
        <w:rPr>
          <w:b/>
          <w:lang w:val="es-MX"/>
        </w:rPr>
        <w:t>Análisis de viabilidad legal, técnica y financiera de esquemas innovadores de contratación</w:t>
      </w:r>
      <w:r w:rsidR="00246923" w:rsidRPr="00355519">
        <w:rPr>
          <w:b/>
          <w:lang w:val="es-MX"/>
        </w:rPr>
        <w:t>: Alcances del trabajo y actividades indicativas</w:t>
      </w:r>
    </w:p>
    <w:p w:rsidR="00017E15" w:rsidRPr="00C146C0" w:rsidRDefault="00246923" w:rsidP="005E5525">
      <w:pPr>
        <w:pStyle w:val="ListParagraph"/>
        <w:numPr>
          <w:ilvl w:val="1"/>
          <w:numId w:val="45"/>
        </w:numPr>
        <w:spacing w:before="120" w:after="120"/>
        <w:ind w:left="720" w:hanging="720"/>
        <w:rPr>
          <w:lang w:val="es-ES_tradnl"/>
        </w:rPr>
      </w:pPr>
      <w:r w:rsidRPr="00C146C0">
        <w:rPr>
          <w:lang w:val="es-MX"/>
        </w:rPr>
        <w:t>Para la elaboración de los productos respectivos el consultor deberá tomar en cuenta las leyes, reglamentos y normativas vigentes y los criterios del MINSA: Constitución Política de Nicaragua, Ley General de Salud, Reglamento de la Ley General de Salud, Política Nacional de Salud, Plan Nacional de Salud, Modelo de Salud Familiar y Comunitaria, Plan Nacional de Desarrollo Humano, Plan Plurianual y Manual de Habilitación de Establecimientos de Salud (Normativa</w:t>
      </w:r>
      <w:r w:rsidRPr="00C146C0">
        <w:rPr>
          <w:rFonts w:ascii="Cambria Math" w:hAnsi="Cambria Math" w:cs="Cambria Math"/>
          <w:lang w:val="es-MX"/>
        </w:rPr>
        <w:t>‐</w:t>
      </w:r>
      <w:r w:rsidRPr="00C146C0">
        <w:rPr>
          <w:lang w:val="es-MX"/>
        </w:rPr>
        <w:t>080 MINSA 2011), entre otros documentos necesarios y que será responsabilidad del consultor identificar en coordinación con el Ministerio de Salud de Nicaragua.</w:t>
      </w:r>
    </w:p>
    <w:p w:rsidR="00246923" w:rsidRPr="0085068C" w:rsidRDefault="00246923" w:rsidP="005E5525">
      <w:pPr>
        <w:pStyle w:val="ListParagraph"/>
        <w:numPr>
          <w:ilvl w:val="1"/>
          <w:numId w:val="45"/>
        </w:numPr>
        <w:spacing w:before="120" w:after="120"/>
        <w:ind w:left="720" w:hanging="720"/>
        <w:rPr>
          <w:lang w:val="es-ES_tradnl"/>
        </w:rPr>
      </w:pPr>
      <w:r w:rsidRPr="0085068C">
        <w:rPr>
          <w:lang w:val="es-MX"/>
        </w:rPr>
        <w:lastRenderedPageBreak/>
        <w:t xml:space="preserve">A continuación se enlistan las actividades que deberán desarrollarse para lograr el objetivo de la consultoría. </w:t>
      </w:r>
      <w:r w:rsidRPr="0085068C">
        <w:rPr>
          <w:lang w:val="es-ES_tradnl"/>
        </w:rPr>
        <w:t xml:space="preserve">El análisis de viabilidad y pertinencia permitirá sustentar el marco político y las precondiciones institucionales para la implementación de </w:t>
      </w:r>
      <w:r w:rsidR="004F566B">
        <w:rPr>
          <w:lang w:val="es-ES_tradnl"/>
        </w:rPr>
        <w:t>modalidades de contratación innovadoras</w:t>
      </w:r>
      <w:r w:rsidRPr="0085068C">
        <w:rPr>
          <w:lang w:val="es-ES_tradnl"/>
        </w:rPr>
        <w:t xml:space="preserve"> en el sector salud. El conocimiento del marco político facilitará asegurar el conocimiento público de los costos relativos, los beneficios y los riesgos de </w:t>
      </w:r>
      <w:r w:rsidR="004F566B">
        <w:rPr>
          <w:lang w:val="es-ES_tradnl"/>
        </w:rPr>
        <w:t>plantear contratos de mediano o largo plazo con proveedores privados</w:t>
      </w:r>
      <w:r w:rsidRPr="0085068C">
        <w:rPr>
          <w:lang w:val="es-ES_tradnl"/>
        </w:rPr>
        <w:t xml:space="preserve"> en comparación con la procuración convencional de los servicios</w:t>
      </w:r>
      <w:r w:rsidR="004F566B">
        <w:rPr>
          <w:lang w:val="es-ES_tradnl"/>
        </w:rPr>
        <w:t xml:space="preserve"> (administración directa)</w:t>
      </w:r>
      <w:r w:rsidRPr="0085068C">
        <w:rPr>
          <w:lang w:val="es-ES_tradnl"/>
        </w:rPr>
        <w:t xml:space="preserve">; además, el resultado del análisis facilitará un abordaje coherente para que la procuración de servicios mediante </w:t>
      </w:r>
      <w:r w:rsidR="004F566B">
        <w:rPr>
          <w:lang w:val="es-ES_tradnl"/>
        </w:rPr>
        <w:t>esos contratos</w:t>
      </w:r>
      <w:r w:rsidRPr="0085068C">
        <w:rPr>
          <w:lang w:val="es-ES_tradnl"/>
        </w:rPr>
        <w:t xml:space="preserve"> brinde valor por dinero</w:t>
      </w:r>
      <w:r w:rsidRPr="0085068C">
        <w:rPr>
          <w:rStyle w:val="FootnoteReference"/>
          <w:szCs w:val="24"/>
          <w:lang w:val="es-ES_tradnl"/>
        </w:rPr>
        <w:footnoteReference w:id="2"/>
      </w:r>
      <w:r w:rsidRPr="0085068C">
        <w:rPr>
          <w:lang w:val="es-ES_tradnl"/>
        </w:rPr>
        <w:t xml:space="preserve"> en congruencia con las expectativas del MINSA.</w:t>
      </w:r>
    </w:p>
    <w:p w:rsidR="00246923" w:rsidRPr="0085068C" w:rsidRDefault="00246923" w:rsidP="005E5525">
      <w:pPr>
        <w:pStyle w:val="ListParagraph"/>
        <w:numPr>
          <w:ilvl w:val="1"/>
          <w:numId w:val="45"/>
        </w:numPr>
        <w:spacing w:before="120" w:after="120"/>
        <w:ind w:left="720" w:hanging="720"/>
        <w:rPr>
          <w:lang w:val="es-MX"/>
        </w:rPr>
      </w:pPr>
      <w:r w:rsidRPr="00C146C0">
        <w:rPr>
          <w:lang w:val="es-MX"/>
        </w:rPr>
        <w:t xml:space="preserve">Análisis del sector salud en lo referente al marco legal y regulatorio, y capacidad técnica para la inclusión e implementación de </w:t>
      </w:r>
      <w:r w:rsidR="004F566B">
        <w:rPr>
          <w:lang w:val="es-MX"/>
        </w:rPr>
        <w:t>contratos de más largo plazo</w:t>
      </w:r>
      <w:r w:rsidRPr="00C146C0">
        <w:rPr>
          <w:lang w:val="es-MX"/>
        </w:rPr>
        <w:t xml:space="preserve">. Se realizará el análisis para establecer los criterios normativos, legales y técnicos para apoyar las decisiones sobre la participación privada y la selección y valoración de modalidades de </w:t>
      </w:r>
      <w:r w:rsidR="004F566B">
        <w:rPr>
          <w:lang w:val="es-MX"/>
        </w:rPr>
        <w:t>contratación</w:t>
      </w:r>
      <w:r w:rsidRPr="00C146C0">
        <w:rPr>
          <w:lang w:val="es-MX"/>
        </w:rPr>
        <w:t xml:space="preserve"> pertinentes y aceptables para el MINSA. El análisis del sector público deberá incluir tres  componentes: (i) Análisis del marco legal y regulatorio para implementar </w:t>
      </w:r>
      <w:r w:rsidR="004F566B">
        <w:rPr>
          <w:lang w:val="es-MX"/>
        </w:rPr>
        <w:t>contratos de largo plazo</w:t>
      </w:r>
      <w:r w:rsidRPr="00C146C0">
        <w:rPr>
          <w:lang w:val="es-MX"/>
        </w:rPr>
        <w:t>, con lo cual se espera que se identifique s</w:t>
      </w:r>
      <w:r w:rsidR="003F61C2">
        <w:rPr>
          <w:lang w:val="es-MX"/>
        </w:rPr>
        <w:t>i</w:t>
      </w:r>
      <w:r w:rsidRPr="00C146C0">
        <w:rPr>
          <w:lang w:val="es-MX"/>
        </w:rPr>
        <w:t xml:space="preserve"> dicho marco cubre los atributos de transparencia, sin barreras de entrada y que minimice el riesgo de conflictos de interés</w:t>
      </w:r>
      <w:r w:rsidR="003F61C2">
        <w:rPr>
          <w:lang w:val="es-MX"/>
        </w:rPr>
        <w:t>;</w:t>
      </w:r>
      <w:r w:rsidRPr="00C146C0">
        <w:rPr>
          <w:lang w:val="es-MX"/>
        </w:rPr>
        <w:t xml:space="preserve"> (ii) análisis de </w:t>
      </w:r>
      <w:r w:rsidRPr="0085068C">
        <w:rPr>
          <w:lang w:val="es-MX"/>
        </w:rPr>
        <w:t xml:space="preserve">los riesgos para la sustentabilidad fiscal </w:t>
      </w:r>
      <w:r w:rsidR="004F566B">
        <w:rPr>
          <w:lang w:val="es-MX"/>
        </w:rPr>
        <w:t>de esos contratos</w:t>
      </w:r>
      <w:r w:rsidRPr="0085068C">
        <w:rPr>
          <w:lang w:val="es-MX"/>
        </w:rPr>
        <w:t xml:space="preserve">, en términos de compartición de riesgos (para el </w:t>
      </w:r>
      <w:r w:rsidR="004F566B">
        <w:rPr>
          <w:lang w:val="es-MX"/>
        </w:rPr>
        <w:t>contratante y el proveedor</w:t>
      </w:r>
      <w:r w:rsidRPr="0085068C">
        <w:rPr>
          <w:lang w:val="es-MX"/>
        </w:rPr>
        <w:t>), costos, negociac</w:t>
      </w:r>
      <w:r w:rsidR="00355519">
        <w:rPr>
          <w:lang w:val="es-MX"/>
        </w:rPr>
        <w:t>ión de contratos, asequibilidad,</w:t>
      </w:r>
      <w:r w:rsidRPr="0085068C">
        <w:rPr>
          <w:lang w:val="es-MX"/>
        </w:rPr>
        <w:t xml:space="preserve"> presupuesto y aspectos contables</w:t>
      </w:r>
      <w:r w:rsidR="003F61C2">
        <w:rPr>
          <w:lang w:val="es-MX"/>
        </w:rPr>
        <w:t>;</w:t>
      </w:r>
      <w:r w:rsidR="000F49D6">
        <w:rPr>
          <w:lang w:val="es-MX"/>
        </w:rPr>
        <w:t xml:space="preserve"> y </w:t>
      </w:r>
      <w:r w:rsidRPr="0085068C">
        <w:rPr>
          <w:lang w:val="es-MX"/>
        </w:rPr>
        <w:t xml:space="preserve">(iii) análisis de la capacidad del sector salud para elaborar y negociar contratos de </w:t>
      </w:r>
      <w:r w:rsidR="004F566B">
        <w:rPr>
          <w:lang w:val="es-MX"/>
        </w:rPr>
        <w:t>largo plazo</w:t>
      </w:r>
      <w:r w:rsidRPr="0085068C">
        <w:rPr>
          <w:lang w:val="es-MX"/>
        </w:rPr>
        <w:t xml:space="preserve">, el cual deberá </w:t>
      </w:r>
      <w:r w:rsidRPr="00C146C0">
        <w:rPr>
          <w:lang w:val="es-MX"/>
        </w:rPr>
        <w:t>incluir la selección y valoración</w:t>
      </w:r>
      <w:r w:rsidR="00E171AC">
        <w:rPr>
          <w:lang w:val="es-MX"/>
        </w:rPr>
        <w:t>,</w:t>
      </w:r>
      <w:r w:rsidRPr="00C146C0">
        <w:rPr>
          <w:lang w:val="es-MX"/>
        </w:rPr>
        <w:t xml:space="preserve"> factibilidad de los términos contractuales aplicables a la modalidad </w:t>
      </w:r>
      <w:r w:rsidR="004F566B">
        <w:rPr>
          <w:lang w:val="es-MX"/>
        </w:rPr>
        <w:t>seleccionada</w:t>
      </w:r>
      <w:r w:rsidRPr="00C146C0">
        <w:rPr>
          <w:lang w:val="es-MX"/>
        </w:rPr>
        <w:t xml:space="preserve"> (por ejemplo </w:t>
      </w:r>
      <w:r w:rsidR="004F566B">
        <w:rPr>
          <w:lang w:val="es-MX"/>
        </w:rPr>
        <w:t>contratos de mantenimiento de largo plazo</w:t>
      </w:r>
      <w:r w:rsidRPr="00C146C0">
        <w:rPr>
          <w:lang w:val="es-MX"/>
        </w:rPr>
        <w:t xml:space="preserve">, comodato y/o externalización) pertinente para el contexto de Nicaragua. </w:t>
      </w:r>
    </w:p>
    <w:p w:rsidR="00246923" w:rsidRPr="0085068C" w:rsidRDefault="00246923" w:rsidP="005E5525">
      <w:pPr>
        <w:pStyle w:val="ListParagraph"/>
        <w:numPr>
          <w:ilvl w:val="1"/>
          <w:numId w:val="45"/>
        </w:numPr>
        <w:spacing w:before="120" w:after="120"/>
        <w:ind w:left="720" w:hanging="720"/>
        <w:rPr>
          <w:lang w:val="es-MX"/>
        </w:rPr>
      </w:pPr>
      <w:r w:rsidRPr="00C146C0">
        <w:rPr>
          <w:lang w:val="es-MX"/>
        </w:rPr>
        <w:t xml:space="preserve">Evaluación del valor por dinero del </w:t>
      </w:r>
      <w:r w:rsidR="004F566B">
        <w:rPr>
          <w:lang w:val="es-MX"/>
        </w:rPr>
        <w:t xml:space="preserve">contrato de </w:t>
      </w:r>
      <w:r w:rsidRPr="00C146C0">
        <w:rPr>
          <w:lang w:val="es-MX"/>
        </w:rPr>
        <w:t>mantenimiento y conservación del Hospital HEODRA</w:t>
      </w:r>
      <w:r w:rsidR="003F61C2">
        <w:rPr>
          <w:lang w:val="es-MX"/>
        </w:rPr>
        <w:t>.</w:t>
      </w:r>
      <w:r w:rsidRPr="00C146C0">
        <w:rPr>
          <w:lang w:val="es-MX"/>
        </w:rPr>
        <w:t xml:space="preserve">  </w:t>
      </w:r>
    </w:p>
    <w:p w:rsidR="00246923" w:rsidRDefault="00246923" w:rsidP="005E5525">
      <w:pPr>
        <w:pStyle w:val="ListParagraph"/>
        <w:numPr>
          <w:ilvl w:val="1"/>
          <w:numId w:val="45"/>
        </w:numPr>
        <w:spacing w:before="120" w:after="120"/>
        <w:ind w:left="720" w:hanging="720"/>
        <w:rPr>
          <w:lang w:val="es-MX"/>
        </w:rPr>
      </w:pPr>
      <w:r w:rsidRPr="00C146C0">
        <w:rPr>
          <w:lang w:val="es-MX"/>
        </w:rPr>
        <w:t>Análisis de la viabilidad de la participación del sector privado mediante el cual se identificarán las condiciones que deben estar presentes en el mercado para la operación de</w:t>
      </w:r>
      <w:r w:rsidR="004F566B">
        <w:rPr>
          <w:lang w:val="es-MX"/>
        </w:rPr>
        <w:t>l contrato</w:t>
      </w:r>
      <w:r w:rsidRPr="00C146C0">
        <w:rPr>
          <w:lang w:val="es-MX"/>
        </w:rPr>
        <w:t xml:space="preserve">. </w:t>
      </w:r>
      <w:r w:rsidRPr="0085068C">
        <w:rPr>
          <w:lang w:val="es-MX"/>
        </w:rPr>
        <w:t xml:space="preserve">En específico se identificará si hay competencia para y dentro del mercado de conservación y mantenimiento de </w:t>
      </w:r>
      <w:r w:rsidR="004F566B">
        <w:rPr>
          <w:lang w:val="es-MX"/>
        </w:rPr>
        <w:t>obras verticales y equipamiento esencial (maquinaria el</w:t>
      </w:r>
      <w:r w:rsidR="004F566B" w:rsidRPr="00BF49E9">
        <w:rPr>
          <w:lang w:val="es-ES_tradnl"/>
        </w:rPr>
        <w:t>éctrica, de climatización, etc.)</w:t>
      </w:r>
      <w:r w:rsidRPr="0085068C">
        <w:rPr>
          <w:lang w:val="es-MX"/>
        </w:rPr>
        <w:t xml:space="preserve"> en el entorno del HEODRA. </w:t>
      </w:r>
    </w:p>
    <w:p w:rsidR="007002CF" w:rsidRDefault="007002CF" w:rsidP="007002CF">
      <w:pPr>
        <w:pStyle w:val="ListParagraph"/>
        <w:numPr>
          <w:ilvl w:val="1"/>
          <w:numId w:val="45"/>
        </w:numPr>
        <w:spacing w:before="120" w:after="120"/>
        <w:ind w:left="720" w:hanging="720"/>
        <w:rPr>
          <w:lang w:val="es-MX"/>
        </w:rPr>
      </w:pPr>
      <w:r w:rsidRPr="007002CF">
        <w:rPr>
          <w:lang w:val="es-MX"/>
        </w:rPr>
        <w:t>Es</w:t>
      </w:r>
      <w:r>
        <w:rPr>
          <w:lang w:val="es-MX"/>
        </w:rPr>
        <w:t>te</w:t>
      </w:r>
      <w:r w:rsidRPr="007002CF">
        <w:rPr>
          <w:lang w:val="es-MX"/>
        </w:rPr>
        <w:t xml:space="preserve"> </w:t>
      </w:r>
      <w:r>
        <w:rPr>
          <w:lang w:val="es-MX"/>
        </w:rPr>
        <w:t>análisis</w:t>
      </w:r>
      <w:r w:rsidRPr="007002CF">
        <w:rPr>
          <w:lang w:val="es-MX"/>
        </w:rPr>
        <w:t xml:space="preserve"> deberá </w:t>
      </w:r>
      <w:r>
        <w:rPr>
          <w:lang w:val="es-MX"/>
        </w:rPr>
        <w:t>acompañarse</w:t>
      </w:r>
      <w:r w:rsidRPr="007002CF">
        <w:rPr>
          <w:lang w:val="es-MX"/>
        </w:rPr>
        <w:t xml:space="preserve">, al igual que para las innovaciones clínicas, </w:t>
      </w:r>
      <w:r>
        <w:rPr>
          <w:lang w:val="es-MX"/>
        </w:rPr>
        <w:t xml:space="preserve">de un plan de </w:t>
      </w:r>
      <w:r w:rsidRPr="007002CF">
        <w:rPr>
          <w:lang w:val="es-MX"/>
        </w:rPr>
        <w:t>acci</w:t>
      </w:r>
      <w:r>
        <w:rPr>
          <w:lang w:val="es-MX"/>
        </w:rPr>
        <w:t>ón</w:t>
      </w:r>
      <w:r w:rsidRPr="007002CF">
        <w:rPr>
          <w:lang w:val="es-MX"/>
        </w:rPr>
        <w:t xml:space="preserve"> para construir consenso respecto de formas innovadoras de contratación de servicios y/o equipos.</w:t>
      </w:r>
    </w:p>
    <w:p w:rsidR="006F2B6C" w:rsidRDefault="006F2B6C" w:rsidP="006F2B6C">
      <w:pPr>
        <w:pStyle w:val="ListParagraph"/>
        <w:spacing w:before="120" w:after="120"/>
        <w:rPr>
          <w:lang w:val="es-MX"/>
        </w:rPr>
      </w:pPr>
    </w:p>
    <w:p w:rsidR="000336F5" w:rsidRPr="000336F5" w:rsidRDefault="000336F5" w:rsidP="005E5525">
      <w:pPr>
        <w:pStyle w:val="ListParagraph"/>
        <w:numPr>
          <w:ilvl w:val="0"/>
          <w:numId w:val="28"/>
        </w:numPr>
        <w:spacing w:before="240" w:after="240"/>
        <w:ind w:left="547" w:hanging="547"/>
        <w:rPr>
          <w:lang w:val="es-MX"/>
        </w:rPr>
      </w:pPr>
      <w:r w:rsidRPr="000336F5">
        <w:rPr>
          <w:b/>
          <w:lang w:val="es-MX"/>
        </w:rPr>
        <w:lastRenderedPageBreak/>
        <w:t>Asistencia técnica al Ministerio de Salud en los procesos iniciales de contratación y supervisión de proveedores privados, en especial del consorcio responsable del diseño final y construcción del hospital</w:t>
      </w:r>
    </w:p>
    <w:p w:rsidR="000336F5" w:rsidRPr="00C146C0" w:rsidRDefault="000336F5" w:rsidP="005E5525">
      <w:pPr>
        <w:pStyle w:val="ListParagraph"/>
        <w:numPr>
          <w:ilvl w:val="1"/>
          <w:numId w:val="46"/>
        </w:numPr>
        <w:ind w:left="720" w:hanging="720"/>
        <w:rPr>
          <w:lang w:val="es-MX"/>
        </w:rPr>
      </w:pPr>
      <w:r w:rsidRPr="00C146C0">
        <w:rPr>
          <w:lang w:val="es-MX"/>
        </w:rPr>
        <w:t>El consultor deberá conocer las leyes, reglamentos y normativas vigentes y los criterios del MINSA: Constitución Política de Nicaragua, Ley General de Salud, Reglamento de la Ley General de Salud, Política Nacional de Salud, Plan Nacional de Salud, Modelo de Salud Familiar y Comunitaria, Plan Nacional de Desarrollo Humano, Plan Plurianual y Manual de Habilitación de Establecimientos de Salud (Normativa</w:t>
      </w:r>
      <w:r w:rsidRPr="00C146C0">
        <w:rPr>
          <w:rFonts w:ascii="Cambria Math" w:hAnsi="Cambria Math" w:cs="Cambria Math"/>
          <w:lang w:val="es-MX"/>
        </w:rPr>
        <w:t>‐</w:t>
      </w:r>
      <w:r w:rsidRPr="00C146C0">
        <w:rPr>
          <w:lang w:val="es-MX"/>
        </w:rPr>
        <w:t>080 MINSA 2011), entre otros documentos necesarios y que será responsabilidad del consultor identificar en coordinación con el Ministerio de Salud de Nicaragua.</w:t>
      </w:r>
    </w:p>
    <w:p w:rsidR="000336F5" w:rsidRPr="0085068C" w:rsidRDefault="00416C16" w:rsidP="005E5525">
      <w:pPr>
        <w:pStyle w:val="ListParagraph"/>
        <w:numPr>
          <w:ilvl w:val="1"/>
          <w:numId w:val="46"/>
        </w:numPr>
        <w:ind w:left="720" w:hanging="720"/>
        <w:rPr>
          <w:lang w:val="es-MX"/>
        </w:rPr>
      </w:pPr>
      <w:r>
        <w:rPr>
          <w:lang w:val="es-MX"/>
        </w:rPr>
        <w:t>El consultor asesorará  en los procesos de licitación</w:t>
      </w:r>
      <w:r w:rsidR="00E916BC">
        <w:rPr>
          <w:lang w:val="es-MX"/>
        </w:rPr>
        <w:t xml:space="preserve"> para la evaluación de ofertas </w:t>
      </w:r>
      <w:r>
        <w:rPr>
          <w:lang w:val="es-MX"/>
        </w:rPr>
        <w:t>y contratación</w:t>
      </w:r>
      <w:r w:rsidR="003844B3">
        <w:rPr>
          <w:lang w:val="es-MX"/>
        </w:rPr>
        <w:t xml:space="preserve"> de proveedores privados y colaborará en la supervisión</w:t>
      </w:r>
      <w:r>
        <w:rPr>
          <w:lang w:val="es-MX"/>
        </w:rPr>
        <w:t xml:space="preserve"> del diseño y construcción del </w:t>
      </w:r>
      <w:r w:rsidR="00E916BC">
        <w:rPr>
          <w:lang w:val="es-MX"/>
        </w:rPr>
        <w:t xml:space="preserve">reemplazo del </w:t>
      </w:r>
      <w:r>
        <w:rPr>
          <w:lang w:val="es-MX"/>
        </w:rPr>
        <w:t>HE</w:t>
      </w:r>
      <w:r w:rsidR="00E916BC">
        <w:rPr>
          <w:lang w:val="es-MX"/>
        </w:rPr>
        <w:t>O</w:t>
      </w:r>
      <w:r>
        <w:rPr>
          <w:lang w:val="es-MX"/>
        </w:rPr>
        <w:t>DRA</w:t>
      </w:r>
      <w:r w:rsidR="003844B3">
        <w:rPr>
          <w:lang w:val="es-MX"/>
        </w:rPr>
        <w:t>. Asimismo</w:t>
      </w:r>
      <w:r w:rsidR="00E916BC">
        <w:rPr>
          <w:lang w:val="es-MX"/>
        </w:rPr>
        <w:t xml:space="preserve"> podrá asesorar, en caso necesario, los procesos de licitación, contratación y supervisión de la participación público privada </w:t>
      </w:r>
      <w:r w:rsidR="003844B3">
        <w:rPr>
          <w:lang w:val="es-MX"/>
        </w:rPr>
        <w:t xml:space="preserve"> </w:t>
      </w:r>
      <w:r w:rsidR="00E916BC">
        <w:rPr>
          <w:lang w:val="es-MX"/>
        </w:rPr>
        <w:t xml:space="preserve">en los temas relacionados con </w:t>
      </w:r>
      <w:r w:rsidR="003844B3">
        <w:rPr>
          <w:lang w:val="es-MX"/>
        </w:rPr>
        <w:t xml:space="preserve">mantenimiento, </w:t>
      </w:r>
      <w:r w:rsidRPr="00416C16">
        <w:rPr>
          <w:lang w:val="es-MX"/>
        </w:rPr>
        <w:t xml:space="preserve">equipamiento de alta tecnología </w:t>
      </w:r>
      <w:r w:rsidR="003844B3">
        <w:rPr>
          <w:lang w:val="es-MX"/>
        </w:rPr>
        <w:t xml:space="preserve">y para la </w:t>
      </w:r>
      <w:r w:rsidRPr="00416C16">
        <w:rPr>
          <w:lang w:val="es-MX"/>
        </w:rPr>
        <w:t xml:space="preserve">prestación </w:t>
      </w:r>
      <w:r w:rsidR="003844B3">
        <w:rPr>
          <w:lang w:val="es-MX"/>
        </w:rPr>
        <w:t>de se</w:t>
      </w:r>
      <w:r w:rsidRPr="00416C16">
        <w:rPr>
          <w:lang w:val="es-MX"/>
        </w:rPr>
        <w:t>rvicios de apoyo (ej. vigilancia, limpieza, manejo de desechos y cocina).</w:t>
      </w:r>
    </w:p>
    <w:p w:rsidR="00FF36E3" w:rsidRPr="00800CF5" w:rsidRDefault="00FF36E3" w:rsidP="007F0F89">
      <w:pPr>
        <w:pStyle w:val="ListParagraph"/>
        <w:numPr>
          <w:ilvl w:val="0"/>
          <w:numId w:val="28"/>
        </w:numPr>
        <w:tabs>
          <w:tab w:val="left" w:pos="630"/>
        </w:tabs>
        <w:spacing w:before="240" w:after="240"/>
        <w:ind w:left="630" w:hanging="630"/>
        <w:rPr>
          <w:b/>
          <w:szCs w:val="24"/>
        </w:rPr>
      </w:pPr>
      <w:r w:rsidRPr="00800CF5">
        <w:rPr>
          <w:b/>
          <w:szCs w:val="24"/>
        </w:rPr>
        <w:t xml:space="preserve">Productos </w:t>
      </w:r>
      <w:r w:rsidR="001332D8">
        <w:rPr>
          <w:b/>
          <w:szCs w:val="24"/>
        </w:rPr>
        <w:t>esperados</w:t>
      </w:r>
    </w:p>
    <w:p w:rsidR="00355519" w:rsidRPr="008B5D85" w:rsidRDefault="00612251" w:rsidP="006F2B6C">
      <w:pPr>
        <w:pStyle w:val="ListParagraph"/>
        <w:numPr>
          <w:ilvl w:val="1"/>
          <w:numId w:val="48"/>
        </w:numPr>
        <w:spacing w:after="120"/>
        <w:ind w:left="720" w:hanging="720"/>
        <w:rPr>
          <w:szCs w:val="24"/>
        </w:rPr>
      </w:pPr>
      <w:r w:rsidRPr="008B5D85">
        <w:rPr>
          <w:szCs w:val="24"/>
        </w:rPr>
        <w:t xml:space="preserve">Producto 1. </w:t>
      </w:r>
      <w:r w:rsidR="00A94498" w:rsidRPr="008B5D85">
        <w:rPr>
          <w:szCs w:val="24"/>
        </w:rPr>
        <w:t>P</w:t>
      </w:r>
      <w:r w:rsidR="001332D8" w:rsidRPr="008B5D85">
        <w:rPr>
          <w:szCs w:val="24"/>
        </w:rPr>
        <w:t>lan de trabajo</w:t>
      </w:r>
    </w:p>
    <w:p w:rsidR="00355519" w:rsidRPr="00355519" w:rsidRDefault="00355519" w:rsidP="008B5D85">
      <w:pPr>
        <w:pStyle w:val="ListParagraph"/>
        <w:numPr>
          <w:ilvl w:val="1"/>
          <w:numId w:val="48"/>
        </w:numPr>
        <w:spacing w:before="120" w:after="120"/>
        <w:ind w:left="720" w:hanging="720"/>
        <w:rPr>
          <w:szCs w:val="24"/>
        </w:rPr>
      </w:pPr>
      <w:r w:rsidRPr="00355519">
        <w:rPr>
          <w:szCs w:val="24"/>
        </w:rPr>
        <w:t>Producto 2. Evaluación de costo-efectividad: Documento con el estudio de costo</w:t>
      </w:r>
      <w:r w:rsidR="007D3B00">
        <w:rPr>
          <w:szCs w:val="24"/>
        </w:rPr>
        <w:noBreakHyphen/>
      </w:r>
      <w:r w:rsidRPr="00355519">
        <w:rPr>
          <w:szCs w:val="24"/>
        </w:rPr>
        <w:t xml:space="preserve">efectividad que contendrá las estimaciones de los costos fijos y variables de operación del actual HEODRA y los costos del nuevo HEODRA. El documento también deberá contener la información de los gastos incrementales del nuevo HEODRA. El componente de efectividad deberá describir la metodología y reglas de decisión para definir los indicadores de efectividad enfocados a cumplir el objetivo del proyecto y la descripción de las alternativas; las fuentes de datos consultados y la descripción del análisis de sensibilidad y el cálculo del costo-efectividad. </w:t>
      </w:r>
    </w:p>
    <w:p w:rsidR="001332D8" w:rsidRDefault="00355519" w:rsidP="008B5D85">
      <w:pPr>
        <w:pStyle w:val="ListParagraph"/>
        <w:numPr>
          <w:ilvl w:val="1"/>
          <w:numId w:val="48"/>
        </w:numPr>
        <w:spacing w:before="120" w:after="120"/>
        <w:ind w:left="720" w:hanging="720"/>
        <w:rPr>
          <w:szCs w:val="24"/>
        </w:rPr>
      </w:pPr>
      <w:r>
        <w:rPr>
          <w:szCs w:val="24"/>
        </w:rPr>
        <w:t xml:space="preserve">Producto 3. </w:t>
      </w:r>
      <w:r w:rsidRPr="00355519">
        <w:rPr>
          <w:szCs w:val="24"/>
        </w:rPr>
        <w:t>Propuesta</w:t>
      </w:r>
      <w:r>
        <w:rPr>
          <w:szCs w:val="24"/>
        </w:rPr>
        <w:t>s</w:t>
      </w:r>
      <w:r w:rsidRPr="00355519">
        <w:rPr>
          <w:szCs w:val="24"/>
        </w:rPr>
        <w:t xml:space="preserve"> de </w:t>
      </w:r>
      <w:r>
        <w:rPr>
          <w:szCs w:val="24"/>
        </w:rPr>
        <w:t xml:space="preserve">mejora de </w:t>
      </w:r>
      <w:r w:rsidRPr="00355519">
        <w:rPr>
          <w:szCs w:val="24"/>
        </w:rPr>
        <w:t>gestión y provisión de servicios hospitalarios</w:t>
      </w:r>
      <w:r w:rsidR="002464C4">
        <w:rPr>
          <w:szCs w:val="24"/>
        </w:rPr>
        <w:t>. El producto 3 deberá contener los siguientes componentes.</w:t>
      </w:r>
    </w:p>
    <w:p w:rsidR="00612251" w:rsidRPr="00612251" w:rsidRDefault="00355519" w:rsidP="005E5525">
      <w:pPr>
        <w:pStyle w:val="ListParagraph"/>
        <w:numPr>
          <w:ilvl w:val="2"/>
          <w:numId w:val="28"/>
        </w:numPr>
        <w:rPr>
          <w:szCs w:val="24"/>
        </w:rPr>
      </w:pPr>
      <w:r>
        <w:rPr>
          <w:szCs w:val="24"/>
        </w:rPr>
        <w:t>Producto 3a</w:t>
      </w:r>
      <w:r w:rsidR="00CA09D4" w:rsidRPr="00612251">
        <w:rPr>
          <w:szCs w:val="24"/>
        </w:rPr>
        <w:t xml:space="preserve">. </w:t>
      </w:r>
      <w:r w:rsidR="001332D8" w:rsidRPr="00612251">
        <w:rPr>
          <w:szCs w:val="24"/>
        </w:rPr>
        <w:t>P</w:t>
      </w:r>
      <w:r w:rsidR="00A94498" w:rsidRPr="00612251">
        <w:rPr>
          <w:szCs w:val="24"/>
        </w:rPr>
        <w:t>lan de acción de mejora de gestión de la administración hospitalaria</w:t>
      </w:r>
      <w:r w:rsidR="00612251">
        <w:rPr>
          <w:szCs w:val="24"/>
        </w:rPr>
        <w:t xml:space="preserve"> que contenga las </w:t>
      </w:r>
      <w:r w:rsidR="00612251" w:rsidRPr="00612251">
        <w:rPr>
          <w:szCs w:val="24"/>
        </w:rPr>
        <w:t xml:space="preserve">estrategias, marco regulatorio y plan de implementación de la gestión del hospital que contribuya a que el HEODRA tenga autonomía de autoridad y gestión flexible de los recursos humanos en el contexto de un hospital público. </w:t>
      </w:r>
    </w:p>
    <w:p w:rsidR="00A94498" w:rsidRPr="00800CF5" w:rsidRDefault="00612251" w:rsidP="005E5525">
      <w:pPr>
        <w:pStyle w:val="ListParagraph"/>
        <w:numPr>
          <w:ilvl w:val="2"/>
          <w:numId w:val="28"/>
        </w:numPr>
        <w:spacing w:before="120" w:after="120"/>
        <w:rPr>
          <w:szCs w:val="24"/>
        </w:rPr>
      </w:pPr>
      <w:r>
        <w:rPr>
          <w:szCs w:val="24"/>
        </w:rPr>
        <w:t>Producto 3</w:t>
      </w:r>
      <w:r w:rsidR="00355519">
        <w:rPr>
          <w:szCs w:val="24"/>
        </w:rPr>
        <w:t>b</w:t>
      </w:r>
      <w:r w:rsidR="00CA09D4">
        <w:rPr>
          <w:szCs w:val="24"/>
        </w:rPr>
        <w:t xml:space="preserve">. </w:t>
      </w:r>
      <w:r w:rsidR="00A94498" w:rsidRPr="00800CF5">
        <w:rPr>
          <w:szCs w:val="24"/>
        </w:rPr>
        <w:t xml:space="preserve">Plan de acción de mejora de provisión de servicios clínicos </w:t>
      </w:r>
      <w:r w:rsidR="00A94498" w:rsidRPr="00800CF5">
        <w:rPr>
          <w:szCs w:val="24"/>
          <w:lang w:val="es-MX"/>
        </w:rPr>
        <w:t>(i) atención ambulatoria: consulta externa, procedimientos terapéuticos ambulatorios, emergencias y servicios de rehabilitación</w:t>
      </w:r>
      <w:r w:rsidR="007D3B00">
        <w:rPr>
          <w:szCs w:val="24"/>
          <w:lang w:val="es-MX"/>
        </w:rPr>
        <w:t>;</w:t>
      </w:r>
      <w:r w:rsidR="00A94498" w:rsidRPr="00800CF5">
        <w:rPr>
          <w:szCs w:val="24"/>
          <w:lang w:val="es-MX"/>
        </w:rPr>
        <w:t xml:space="preserve"> (ii) servicios diagnósticos; </w:t>
      </w:r>
      <w:r w:rsidR="007D3B00">
        <w:rPr>
          <w:szCs w:val="24"/>
          <w:lang w:val="es-MX"/>
        </w:rPr>
        <w:t xml:space="preserve">y </w:t>
      </w:r>
      <w:r w:rsidR="00A94498" w:rsidRPr="00800CF5">
        <w:rPr>
          <w:szCs w:val="24"/>
          <w:lang w:val="es-MX"/>
        </w:rPr>
        <w:t>(iii) áreas de hospitalización, unidades de enfermería, cirugía, unidad de cuidados intensivos y área de procedimientos invasivos de tratamiento.</w:t>
      </w:r>
    </w:p>
    <w:p w:rsidR="00A94498" w:rsidRPr="00800CF5" w:rsidRDefault="00612251" w:rsidP="005E5525">
      <w:pPr>
        <w:pStyle w:val="ListParagraph"/>
        <w:numPr>
          <w:ilvl w:val="2"/>
          <w:numId w:val="28"/>
        </w:numPr>
        <w:spacing w:before="120" w:after="120"/>
        <w:rPr>
          <w:szCs w:val="24"/>
          <w:lang w:val="es-MX"/>
        </w:rPr>
      </w:pPr>
      <w:r>
        <w:rPr>
          <w:szCs w:val="24"/>
          <w:lang w:val="es-MX"/>
        </w:rPr>
        <w:lastRenderedPageBreak/>
        <w:t xml:space="preserve">Producto </w:t>
      </w:r>
      <w:r w:rsidR="00355519">
        <w:rPr>
          <w:szCs w:val="24"/>
          <w:lang w:val="es-MX"/>
        </w:rPr>
        <w:t>3c</w:t>
      </w:r>
      <w:r w:rsidR="00CA09D4">
        <w:rPr>
          <w:szCs w:val="24"/>
          <w:lang w:val="es-MX"/>
        </w:rPr>
        <w:t xml:space="preserve">. </w:t>
      </w:r>
      <w:r w:rsidR="00A94498" w:rsidRPr="00800CF5">
        <w:rPr>
          <w:szCs w:val="24"/>
          <w:lang w:val="es-MX"/>
        </w:rPr>
        <w:t>Plan de acción de mejora de gestión de servicios de apoyo: salas de guardia, áreas administrativas, cocinas y comedores, almacenes, farmacia, limpieza, muelles de carga, manejo de residuos, mantenimiento y conservación.</w:t>
      </w:r>
    </w:p>
    <w:p w:rsidR="00800CF5" w:rsidRPr="00800CF5" w:rsidRDefault="00355519" w:rsidP="005E5525">
      <w:pPr>
        <w:pStyle w:val="ListParagraph"/>
        <w:numPr>
          <w:ilvl w:val="2"/>
          <w:numId w:val="28"/>
        </w:numPr>
        <w:spacing w:before="120" w:after="120"/>
        <w:rPr>
          <w:szCs w:val="24"/>
          <w:lang w:val="es-MX"/>
        </w:rPr>
      </w:pPr>
      <w:r>
        <w:rPr>
          <w:szCs w:val="24"/>
          <w:lang w:val="es-MX"/>
        </w:rPr>
        <w:t>Producto 3d</w:t>
      </w:r>
      <w:r w:rsidR="00CA09D4">
        <w:rPr>
          <w:szCs w:val="24"/>
          <w:lang w:val="es-MX"/>
        </w:rPr>
        <w:t xml:space="preserve">. </w:t>
      </w:r>
      <w:r w:rsidR="00800CF5" w:rsidRPr="00800CF5">
        <w:rPr>
          <w:szCs w:val="24"/>
          <w:lang w:val="es-MX"/>
        </w:rPr>
        <w:t xml:space="preserve">Plan de acción de mejora de gestión de espacios públicos: salas de espera, áreas de reunión, salas de trabajo, auditorios, restaurantes, amenidades (tiendas, farmacias, servicios públicos), biblioteca, estacionamientos. </w:t>
      </w:r>
    </w:p>
    <w:p w:rsidR="00A94498" w:rsidRPr="00355519" w:rsidRDefault="00CA09D4" w:rsidP="005E5525">
      <w:pPr>
        <w:pStyle w:val="ListParagraph"/>
        <w:numPr>
          <w:ilvl w:val="2"/>
          <w:numId w:val="28"/>
        </w:numPr>
        <w:spacing w:before="120" w:after="120"/>
        <w:rPr>
          <w:szCs w:val="24"/>
          <w:lang w:val="es-MX"/>
        </w:rPr>
      </w:pPr>
      <w:r>
        <w:rPr>
          <w:szCs w:val="24"/>
          <w:lang w:val="es-MX"/>
        </w:rPr>
        <w:t xml:space="preserve">Producto </w:t>
      </w:r>
      <w:r w:rsidR="00355519">
        <w:rPr>
          <w:szCs w:val="24"/>
          <w:lang w:val="es-MX"/>
        </w:rPr>
        <w:t>3e</w:t>
      </w:r>
      <w:r>
        <w:rPr>
          <w:szCs w:val="24"/>
          <w:lang w:val="es-MX"/>
        </w:rPr>
        <w:t xml:space="preserve">. </w:t>
      </w:r>
      <w:r w:rsidR="00A94498" w:rsidRPr="00800CF5">
        <w:rPr>
          <w:szCs w:val="24"/>
          <w:lang w:val="es-MX"/>
        </w:rPr>
        <w:t xml:space="preserve">Plan de acción de mejora de las actividades docentes y de </w:t>
      </w:r>
      <w:r w:rsidR="00800CF5" w:rsidRPr="00800CF5">
        <w:rPr>
          <w:szCs w:val="24"/>
          <w:lang w:val="es-MX"/>
        </w:rPr>
        <w:t xml:space="preserve">promoción de la </w:t>
      </w:r>
      <w:r w:rsidR="00A94498" w:rsidRPr="00800CF5">
        <w:rPr>
          <w:szCs w:val="24"/>
          <w:lang w:val="es-MX"/>
        </w:rPr>
        <w:t>investigación</w:t>
      </w:r>
      <w:r w:rsidR="00800CF5" w:rsidRPr="00800CF5">
        <w:rPr>
          <w:szCs w:val="24"/>
        </w:rPr>
        <w:t xml:space="preserve">. </w:t>
      </w:r>
    </w:p>
    <w:p w:rsidR="00355519" w:rsidRPr="002464C4" w:rsidRDefault="00355519" w:rsidP="008B5D85">
      <w:pPr>
        <w:pStyle w:val="ListParagraph"/>
        <w:numPr>
          <w:ilvl w:val="1"/>
          <w:numId w:val="48"/>
        </w:numPr>
        <w:spacing w:before="120" w:after="120"/>
        <w:ind w:left="720" w:hanging="720"/>
        <w:rPr>
          <w:szCs w:val="24"/>
          <w:lang w:val="es-MX"/>
        </w:rPr>
      </w:pPr>
      <w:r>
        <w:rPr>
          <w:szCs w:val="24"/>
        </w:rPr>
        <w:t xml:space="preserve">Producto 4. </w:t>
      </w:r>
      <w:r w:rsidRPr="002464C4">
        <w:rPr>
          <w:lang w:val="es-MX"/>
        </w:rPr>
        <w:t>Viabilidad de PPP</w:t>
      </w:r>
    </w:p>
    <w:p w:rsidR="002464C4" w:rsidRPr="008B5D85" w:rsidRDefault="002464C4" w:rsidP="008B5D85">
      <w:pPr>
        <w:pStyle w:val="ListParagraph"/>
        <w:numPr>
          <w:ilvl w:val="0"/>
          <w:numId w:val="49"/>
        </w:numPr>
        <w:spacing w:before="120" w:after="120"/>
        <w:ind w:left="1170" w:hanging="450"/>
        <w:rPr>
          <w:szCs w:val="24"/>
          <w:lang w:val="es-MX"/>
        </w:rPr>
      </w:pPr>
      <w:r w:rsidRPr="008B5D85">
        <w:rPr>
          <w:szCs w:val="24"/>
          <w:lang w:val="es-MX"/>
        </w:rPr>
        <w:t xml:space="preserve">Producto 4a. Documento de análisis de los criterios normativos, legales y técnicos que permitirán asegurar que el sector salud cuenta con los roles y capacidad institucionales para llevar a cabo los proyectos de PPP: Los contenidos esperados incluyen la identificación de las capacidades existentes, las recomendaciones de los cambios regulatorios indispensables, el esquema de identificación, asignación y distribución de riesgos para los eventuales contratos, y los requerimientos para la modernización y fortalecimiento de los mecanismos de contratación y procuración de servicios a través de proveedores privados; finalmente se deberán formular propuestas para construir las capacidades del MINSA desde el punto de vista financiero, legal, económico y de capacidad de gestión de proyectos de forma que pueda elaborar y negociar contratos de PPP e implementar y auditar las PPP implementadas. </w:t>
      </w:r>
    </w:p>
    <w:p w:rsidR="002464C4" w:rsidRDefault="002464C4" w:rsidP="008B5D85">
      <w:pPr>
        <w:pStyle w:val="ListParagraph"/>
        <w:numPr>
          <w:ilvl w:val="0"/>
          <w:numId w:val="49"/>
        </w:numPr>
        <w:spacing w:before="120" w:after="120"/>
        <w:ind w:left="1170" w:hanging="450"/>
        <w:rPr>
          <w:szCs w:val="24"/>
          <w:lang w:val="es-MX"/>
        </w:rPr>
      </w:pPr>
      <w:r>
        <w:rPr>
          <w:szCs w:val="24"/>
          <w:lang w:val="es-MX"/>
        </w:rPr>
        <w:t>Producto 4b</w:t>
      </w:r>
      <w:r w:rsidRPr="002464C4">
        <w:rPr>
          <w:szCs w:val="24"/>
          <w:lang w:val="es-MX"/>
        </w:rPr>
        <w:t xml:space="preserve">. Análisis del sector privado para la operación de PPP, enfocándose en la existencia para la competencia en la provisión de servicios de mantenimiento y conservación hospitalarios. </w:t>
      </w:r>
    </w:p>
    <w:p w:rsidR="00E916BC" w:rsidRDefault="00E916BC" w:rsidP="008B5D85">
      <w:pPr>
        <w:pStyle w:val="ListParagraph"/>
        <w:numPr>
          <w:ilvl w:val="1"/>
          <w:numId w:val="48"/>
        </w:numPr>
        <w:spacing w:before="120" w:after="120"/>
        <w:ind w:left="720" w:hanging="720"/>
        <w:rPr>
          <w:szCs w:val="24"/>
          <w:lang w:val="es-MX"/>
        </w:rPr>
      </w:pPr>
      <w:r>
        <w:rPr>
          <w:szCs w:val="24"/>
          <w:lang w:val="es-MX"/>
        </w:rPr>
        <w:t>Producto 5. Asistencia técnica</w:t>
      </w:r>
      <w:r w:rsidRPr="00E916BC">
        <w:rPr>
          <w:szCs w:val="24"/>
          <w:lang w:val="es-MX"/>
        </w:rPr>
        <w:t xml:space="preserve"> al Ministerio de Salud en los procesos iniciales de contratación y supervisión de proveedores privados</w:t>
      </w:r>
      <w:r>
        <w:rPr>
          <w:szCs w:val="24"/>
          <w:lang w:val="es-MX"/>
        </w:rPr>
        <w:t>: documentación que brinde la evidencia de la asistencia técnica prestada al MINSA en los procesos de licitación, contratación y supervisión.</w:t>
      </w:r>
    </w:p>
    <w:p w:rsidR="002464C4" w:rsidRPr="002464C4" w:rsidRDefault="002464C4" w:rsidP="008B5D85">
      <w:pPr>
        <w:pStyle w:val="ListParagraph"/>
        <w:numPr>
          <w:ilvl w:val="1"/>
          <w:numId w:val="48"/>
        </w:numPr>
        <w:spacing w:before="120" w:after="120"/>
        <w:ind w:left="720" w:hanging="720"/>
        <w:rPr>
          <w:szCs w:val="24"/>
          <w:lang w:val="es-MX"/>
        </w:rPr>
      </w:pPr>
      <w:r>
        <w:rPr>
          <w:szCs w:val="24"/>
          <w:lang w:val="es-MX"/>
        </w:rPr>
        <w:t xml:space="preserve">Producto </w:t>
      </w:r>
      <w:r w:rsidR="0050436F">
        <w:rPr>
          <w:szCs w:val="24"/>
          <w:lang w:val="es-MX"/>
        </w:rPr>
        <w:t>6</w:t>
      </w:r>
      <w:r>
        <w:rPr>
          <w:szCs w:val="24"/>
          <w:lang w:val="es-MX"/>
        </w:rPr>
        <w:t>. Informe ejecutivo y presentación (software power point, keynote o pre</w:t>
      </w:r>
      <w:r w:rsidR="00C416A4">
        <w:rPr>
          <w:szCs w:val="24"/>
          <w:lang w:val="es-MX"/>
        </w:rPr>
        <w:t>z</w:t>
      </w:r>
      <w:r>
        <w:rPr>
          <w:szCs w:val="24"/>
          <w:lang w:val="es-MX"/>
        </w:rPr>
        <w:t xml:space="preserve">i), incluyendo </w:t>
      </w:r>
      <w:r w:rsidR="00C416A4">
        <w:rPr>
          <w:szCs w:val="24"/>
          <w:lang w:val="es-MX"/>
        </w:rPr>
        <w:t xml:space="preserve">versión </w:t>
      </w:r>
      <w:r>
        <w:rPr>
          <w:szCs w:val="24"/>
          <w:lang w:val="es-MX"/>
        </w:rPr>
        <w:t>impres</w:t>
      </w:r>
      <w:r w:rsidR="00C416A4">
        <w:rPr>
          <w:szCs w:val="24"/>
          <w:lang w:val="es-MX"/>
        </w:rPr>
        <w:t>a</w:t>
      </w:r>
      <w:r>
        <w:rPr>
          <w:szCs w:val="24"/>
          <w:lang w:val="es-MX"/>
        </w:rPr>
        <w:t xml:space="preserve"> de la presentación. </w:t>
      </w:r>
    </w:p>
    <w:p w:rsidR="00800CF5" w:rsidRPr="00800CF5" w:rsidRDefault="008B5D85" w:rsidP="007F0F89">
      <w:pPr>
        <w:pStyle w:val="ListParagraph"/>
        <w:numPr>
          <w:ilvl w:val="0"/>
          <w:numId w:val="28"/>
        </w:numPr>
        <w:tabs>
          <w:tab w:val="left" w:pos="630"/>
        </w:tabs>
        <w:spacing w:before="240" w:after="240"/>
        <w:ind w:left="630" w:hanging="630"/>
        <w:rPr>
          <w:b/>
          <w:szCs w:val="24"/>
        </w:rPr>
      </w:pPr>
      <w:r>
        <w:rPr>
          <w:b/>
          <w:szCs w:val="24"/>
        </w:rPr>
        <w:t xml:space="preserve"> </w:t>
      </w:r>
      <w:r w:rsidR="001332D8">
        <w:rPr>
          <w:b/>
          <w:szCs w:val="24"/>
        </w:rPr>
        <w:t xml:space="preserve">Cronograma de pagos </w:t>
      </w:r>
    </w:p>
    <w:p w:rsidR="00CA09D4" w:rsidRPr="00092395" w:rsidRDefault="00CA09D4" w:rsidP="008B5D85">
      <w:pPr>
        <w:pStyle w:val="SubSubPar"/>
        <w:numPr>
          <w:ilvl w:val="1"/>
          <w:numId w:val="49"/>
        </w:numPr>
        <w:tabs>
          <w:tab w:val="clear" w:pos="0"/>
          <w:tab w:val="clear" w:pos="1296"/>
        </w:tabs>
        <w:rPr>
          <w:sz w:val="22"/>
          <w:szCs w:val="22"/>
          <w:lang w:val="es-ES_tradnl"/>
        </w:rPr>
      </w:pPr>
      <w:r>
        <w:rPr>
          <w:sz w:val="22"/>
          <w:szCs w:val="22"/>
          <w:lang w:val="es-UY"/>
        </w:rPr>
        <w:t>1</w:t>
      </w:r>
      <w:r w:rsidRPr="00092395">
        <w:rPr>
          <w:sz w:val="22"/>
          <w:szCs w:val="22"/>
          <w:lang w:val="es-ES_tradnl"/>
        </w:rPr>
        <w:t xml:space="preserve">0%, </w:t>
      </w:r>
      <w:r>
        <w:rPr>
          <w:sz w:val="22"/>
          <w:szCs w:val="22"/>
          <w:lang w:val="es-ES_tradnl"/>
        </w:rPr>
        <w:t xml:space="preserve">con la entrega y aprobación </w:t>
      </w:r>
      <w:r w:rsidRPr="00092395">
        <w:rPr>
          <w:sz w:val="22"/>
          <w:szCs w:val="22"/>
          <w:lang w:val="es-ES_tradnl"/>
        </w:rPr>
        <w:t>del plan de trabajo</w:t>
      </w:r>
    </w:p>
    <w:p w:rsidR="00CA09D4" w:rsidRPr="00092395" w:rsidRDefault="002464C4" w:rsidP="008B5D85">
      <w:pPr>
        <w:pStyle w:val="SubSubPar"/>
        <w:numPr>
          <w:ilvl w:val="1"/>
          <w:numId w:val="49"/>
        </w:numPr>
        <w:tabs>
          <w:tab w:val="clear" w:pos="0"/>
          <w:tab w:val="clear" w:pos="1296"/>
        </w:tabs>
        <w:rPr>
          <w:sz w:val="22"/>
          <w:szCs w:val="22"/>
          <w:lang w:val="es-ES_tradnl"/>
        </w:rPr>
      </w:pPr>
      <w:r>
        <w:rPr>
          <w:sz w:val="22"/>
          <w:szCs w:val="22"/>
          <w:lang w:val="es-ES_tradnl"/>
        </w:rPr>
        <w:t>3</w:t>
      </w:r>
      <w:r w:rsidR="00CA09D4">
        <w:rPr>
          <w:sz w:val="22"/>
          <w:szCs w:val="22"/>
          <w:lang w:val="es-ES_tradnl"/>
        </w:rPr>
        <w:t>0% con la entrega y aprobación  del producto 2</w:t>
      </w:r>
    </w:p>
    <w:p w:rsidR="00CA09D4" w:rsidRPr="00092395" w:rsidRDefault="00CA09D4" w:rsidP="008B5D85">
      <w:pPr>
        <w:pStyle w:val="SubSubPar"/>
        <w:numPr>
          <w:ilvl w:val="1"/>
          <w:numId w:val="49"/>
        </w:numPr>
        <w:tabs>
          <w:tab w:val="clear" w:pos="0"/>
          <w:tab w:val="clear" w:pos="1296"/>
        </w:tabs>
        <w:rPr>
          <w:sz w:val="22"/>
          <w:szCs w:val="22"/>
          <w:lang w:val="es-ES_tradnl"/>
        </w:rPr>
      </w:pPr>
      <w:r>
        <w:rPr>
          <w:sz w:val="22"/>
          <w:szCs w:val="22"/>
          <w:lang w:val="es-ES_tradnl"/>
        </w:rPr>
        <w:t>40% con la entrega y aprobación  de los productos 3 y 4</w:t>
      </w:r>
    </w:p>
    <w:p w:rsidR="00CA09D4" w:rsidRPr="00092395" w:rsidRDefault="002464C4" w:rsidP="008B5D85">
      <w:pPr>
        <w:pStyle w:val="SubSubPar"/>
        <w:numPr>
          <w:ilvl w:val="1"/>
          <w:numId w:val="49"/>
        </w:numPr>
        <w:tabs>
          <w:tab w:val="clear" w:pos="0"/>
          <w:tab w:val="clear" w:pos="1296"/>
        </w:tabs>
        <w:rPr>
          <w:sz w:val="22"/>
          <w:szCs w:val="22"/>
          <w:lang w:val="es-ES_tradnl"/>
        </w:rPr>
      </w:pPr>
      <w:r>
        <w:rPr>
          <w:sz w:val="22"/>
          <w:szCs w:val="22"/>
          <w:lang w:val="es-ES_tradnl"/>
        </w:rPr>
        <w:t>2</w:t>
      </w:r>
      <w:r w:rsidR="00CA09D4">
        <w:rPr>
          <w:sz w:val="22"/>
          <w:szCs w:val="22"/>
          <w:lang w:val="es-ES_tradnl"/>
        </w:rPr>
        <w:t>0% con la entrega y aprobación  de</w:t>
      </w:r>
      <w:r>
        <w:rPr>
          <w:sz w:val="22"/>
          <w:szCs w:val="22"/>
          <w:lang w:val="es-ES_tradnl"/>
        </w:rPr>
        <w:t xml:space="preserve">l </w:t>
      </w:r>
      <w:r w:rsidR="00CA09D4">
        <w:rPr>
          <w:sz w:val="22"/>
          <w:szCs w:val="22"/>
          <w:lang w:val="es-ES_tradnl"/>
        </w:rPr>
        <w:t>productos 5</w:t>
      </w:r>
    </w:p>
    <w:p w:rsidR="00077326" w:rsidRPr="00800CF5" w:rsidRDefault="00077326" w:rsidP="007F0F89">
      <w:pPr>
        <w:pStyle w:val="ListParagraph"/>
        <w:numPr>
          <w:ilvl w:val="0"/>
          <w:numId w:val="28"/>
        </w:numPr>
        <w:tabs>
          <w:tab w:val="left" w:pos="630"/>
        </w:tabs>
        <w:spacing w:before="240" w:after="240"/>
        <w:ind w:left="630" w:hanging="630"/>
        <w:rPr>
          <w:b/>
          <w:szCs w:val="24"/>
        </w:rPr>
      </w:pPr>
      <w:r w:rsidRPr="00800CF5">
        <w:rPr>
          <w:b/>
          <w:szCs w:val="24"/>
        </w:rPr>
        <w:lastRenderedPageBreak/>
        <w:t>Características del contrato de consultoría</w:t>
      </w:r>
    </w:p>
    <w:p w:rsidR="00077326" w:rsidRPr="008B5D85" w:rsidRDefault="008B5D85" w:rsidP="008B5D85">
      <w:pPr>
        <w:spacing w:before="120" w:after="120"/>
        <w:rPr>
          <w:szCs w:val="24"/>
        </w:rPr>
      </w:pPr>
      <w:r>
        <w:rPr>
          <w:szCs w:val="24"/>
        </w:rPr>
        <w:t>9.1</w:t>
      </w:r>
      <w:r>
        <w:rPr>
          <w:szCs w:val="24"/>
        </w:rPr>
        <w:tab/>
      </w:r>
      <w:r w:rsidR="00077326" w:rsidRPr="008B5D85">
        <w:rPr>
          <w:szCs w:val="24"/>
        </w:rPr>
        <w:t>Tipo de consultoría: Firma</w:t>
      </w:r>
    </w:p>
    <w:p w:rsidR="00077326" w:rsidRPr="00800CF5" w:rsidRDefault="008B5D85" w:rsidP="008B5D85">
      <w:pPr>
        <w:spacing w:before="120" w:after="120"/>
        <w:rPr>
          <w:szCs w:val="24"/>
        </w:rPr>
      </w:pPr>
      <w:r>
        <w:rPr>
          <w:szCs w:val="24"/>
        </w:rPr>
        <w:t>9.2</w:t>
      </w:r>
      <w:r>
        <w:rPr>
          <w:szCs w:val="24"/>
        </w:rPr>
        <w:tab/>
      </w:r>
      <w:r w:rsidR="00077326" w:rsidRPr="00800CF5">
        <w:rPr>
          <w:szCs w:val="24"/>
        </w:rPr>
        <w:t>Duración:</w:t>
      </w:r>
      <w:r w:rsidR="00077326">
        <w:rPr>
          <w:szCs w:val="24"/>
        </w:rPr>
        <w:t xml:space="preserve"> doce meses a partir de la firma del contrato</w:t>
      </w:r>
    </w:p>
    <w:p w:rsidR="00077326" w:rsidRDefault="008B5D85" w:rsidP="008B5D85">
      <w:pPr>
        <w:spacing w:before="120" w:after="120"/>
        <w:rPr>
          <w:szCs w:val="24"/>
        </w:rPr>
      </w:pPr>
      <w:r>
        <w:rPr>
          <w:szCs w:val="24"/>
        </w:rPr>
        <w:t>9.3</w:t>
      </w:r>
      <w:r>
        <w:rPr>
          <w:szCs w:val="24"/>
        </w:rPr>
        <w:tab/>
      </w:r>
      <w:r w:rsidR="00077326" w:rsidRPr="00800CF5">
        <w:rPr>
          <w:szCs w:val="24"/>
        </w:rPr>
        <w:t>Lugar</w:t>
      </w:r>
      <w:r w:rsidR="00077326">
        <w:rPr>
          <w:szCs w:val="24"/>
        </w:rPr>
        <w:t xml:space="preserve"> de trabajo: Managua y León, Nicaragua </w:t>
      </w:r>
    </w:p>
    <w:p w:rsidR="00077326" w:rsidRDefault="008B5D85" w:rsidP="008B5D85">
      <w:pPr>
        <w:spacing w:before="120" w:after="120"/>
        <w:ind w:left="720" w:hanging="720"/>
        <w:rPr>
          <w:szCs w:val="24"/>
        </w:rPr>
      </w:pPr>
      <w:r>
        <w:rPr>
          <w:szCs w:val="24"/>
        </w:rPr>
        <w:t>9.4</w:t>
      </w:r>
      <w:r>
        <w:rPr>
          <w:szCs w:val="24"/>
        </w:rPr>
        <w:tab/>
      </w:r>
      <w:r w:rsidR="00077326" w:rsidRPr="00AD0E71">
        <w:rPr>
          <w:szCs w:val="24"/>
        </w:rPr>
        <w:t xml:space="preserve">Calificaciones: Reconocida trayectoria en el ámbito del diseño y gestión de servicios hospitalarios y de preferencia conocimiento del sector salud de Nicaragua. </w:t>
      </w:r>
    </w:p>
    <w:p w:rsidR="008B632C" w:rsidRPr="00077326" w:rsidRDefault="008B632C" w:rsidP="007F0F89">
      <w:pPr>
        <w:pStyle w:val="ListParagraph"/>
        <w:numPr>
          <w:ilvl w:val="0"/>
          <w:numId w:val="28"/>
        </w:numPr>
        <w:tabs>
          <w:tab w:val="left" w:pos="630"/>
        </w:tabs>
        <w:spacing w:before="240" w:after="240"/>
        <w:ind w:left="630" w:hanging="630"/>
        <w:rPr>
          <w:b/>
          <w:lang w:val="es-MX"/>
        </w:rPr>
      </w:pPr>
      <w:r w:rsidRPr="00077326">
        <w:rPr>
          <w:b/>
        </w:rPr>
        <w:t xml:space="preserve">Orientaciones al </w:t>
      </w:r>
      <w:r w:rsidR="00DE1DB1">
        <w:rPr>
          <w:b/>
        </w:rPr>
        <w:t>c</w:t>
      </w:r>
      <w:r w:rsidRPr="00077326">
        <w:rPr>
          <w:b/>
        </w:rPr>
        <w:t xml:space="preserve">onsultor </w:t>
      </w:r>
    </w:p>
    <w:p w:rsidR="008B632C" w:rsidRPr="008B5D85" w:rsidRDefault="008B5D85" w:rsidP="008B5D85">
      <w:pPr>
        <w:spacing w:before="120" w:after="120"/>
        <w:ind w:left="630" w:hanging="630"/>
        <w:rPr>
          <w:lang w:val="es-MX"/>
        </w:rPr>
      </w:pPr>
      <w:r>
        <w:rPr>
          <w:lang w:val="es-MX"/>
        </w:rPr>
        <w:t>10.1</w:t>
      </w:r>
      <w:r>
        <w:rPr>
          <w:lang w:val="es-MX"/>
        </w:rPr>
        <w:tab/>
      </w:r>
      <w:r w:rsidR="008B632C" w:rsidRPr="008B5D85">
        <w:rPr>
          <w:lang w:val="es-MX"/>
        </w:rPr>
        <w:t>El consultor deberá cumplir con lo estipulado en el certificado de elegibilidad para consultores.</w:t>
      </w:r>
    </w:p>
    <w:p w:rsidR="008B632C" w:rsidRPr="008B5D85" w:rsidRDefault="008B5D85" w:rsidP="008B5D85">
      <w:pPr>
        <w:spacing w:before="120" w:after="120"/>
        <w:ind w:left="630" w:hanging="630"/>
        <w:rPr>
          <w:lang w:val="es-MX"/>
        </w:rPr>
      </w:pPr>
      <w:r>
        <w:rPr>
          <w:lang w:val="es-MX"/>
        </w:rPr>
        <w:t>10.2</w:t>
      </w:r>
      <w:r>
        <w:rPr>
          <w:lang w:val="es-MX"/>
        </w:rPr>
        <w:tab/>
      </w:r>
      <w:r w:rsidR="008B632C" w:rsidRPr="008B5D85">
        <w:rPr>
          <w:lang w:val="es-MX"/>
        </w:rPr>
        <w:t>Para la elaboración de los productos respectivos el consultor deberá tomar en cuenta las leyes, reglamentos y normativas vigentes y los criterios del MINSA: Constitución Política de Nicaragua, Ley General de Salud, Reglamento de la Ley General de Salud, Política Nacional de Salud, Plan Nacional de Salud, Modelo de Salud Familiar y Comunitaria, Plan Nacional de Desarrollo Humano, Plan Plurianual y Manual de Habilitación de Establecimientos de Salud (Normativa</w:t>
      </w:r>
      <w:r w:rsidR="008B632C" w:rsidRPr="008B5D85">
        <w:rPr>
          <w:rFonts w:ascii="Cambria Math" w:hAnsi="Cambria Math" w:cs="Cambria Math"/>
          <w:lang w:val="es-MX"/>
        </w:rPr>
        <w:t>‐</w:t>
      </w:r>
      <w:r w:rsidR="008B632C" w:rsidRPr="008B5D85">
        <w:rPr>
          <w:lang w:val="es-MX"/>
        </w:rPr>
        <w:t>080 MINSA 2011), entre otros documentos necesarios y que será responsabilidad del consultor identificar en coordinación con el Ministerio de Salud de Nicaragua.</w:t>
      </w:r>
    </w:p>
    <w:p w:rsidR="00FF36E3" w:rsidRPr="00800CF5" w:rsidRDefault="00C416A4" w:rsidP="007F0F89">
      <w:pPr>
        <w:pStyle w:val="ListParagraph"/>
        <w:numPr>
          <w:ilvl w:val="0"/>
          <w:numId w:val="28"/>
        </w:numPr>
        <w:tabs>
          <w:tab w:val="left" w:pos="630"/>
        </w:tabs>
        <w:spacing w:before="240" w:after="240"/>
        <w:ind w:left="630" w:hanging="630"/>
        <w:rPr>
          <w:b/>
          <w:szCs w:val="24"/>
        </w:rPr>
      </w:pPr>
      <w:r>
        <w:rPr>
          <w:b/>
        </w:rPr>
        <w:t>Coordinación</w:t>
      </w:r>
      <w:r w:rsidR="00FF36E3" w:rsidRPr="00800CF5">
        <w:rPr>
          <w:b/>
          <w:szCs w:val="24"/>
        </w:rPr>
        <w:t xml:space="preserve"> de la consultoría</w:t>
      </w:r>
    </w:p>
    <w:p w:rsidR="00FF36E3" w:rsidRPr="00800CF5" w:rsidRDefault="008B5D85" w:rsidP="008B5D85">
      <w:pPr>
        <w:spacing w:before="120" w:after="120"/>
        <w:ind w:left="630" w:hanging="630"/>
        <w:rPr>
          <w:szCs w:val="24"/>
        </w:rPr>
      </w:pPr>
      <w:r>
        <w:rPr>
          <w:szCs w:val="24"/>
        </w:rPr>
        <w:t>11.1</w:t>
      </w:r>
      <w:r>
        <w:rPr>
          <w:szCs w:val="24"/>
        </w:rPr>
        <w:tab/>
      </w:r>
      <w:r w:rsidR="00FF36E3" w:rsidRPr="00800CF5">
        <w:rPr>
          <w:szCs w:val="24"/>
        </w:rPr>
        <w:t xml:space="preserve">La </w:t>
      </w:r>
      <w:r w:rsidR="00C416A4">
        <w:rPr>
          <w:szCs w:val="24"/>
        </w:rPr>
        <w:t>coordinac</w:t>
      </w:r>
      <w:r w:rsidR="00FF36E3" w:rsidRPr="00800CF5">
        <w:rPr>
          <w:szCs w:val="24"/>
        </w:rPr>
        <w:t>ión técnica y administrativa de la consultoría estarán a cargo de Emmanuel</w:t>
      </w:r>
      <w:r w:rsidR="008B632C">
        <w:rPr>
          <w:szCs w:val="24"/>
        </w:rPr>
        <w:t>le Sá</w:t>
      </w:r>
      <w:r w:rsidR="00FF36E3" w:rsidRPr="00800CF5">
        <w:rPr>
          <w:szCs w:val="24"/>
        </w:rPr>
        <w:t>nchez (</w:t>
      </w:r>
      <w:r w:rsidR="008B632C">
        <w:rPr>
          <w:szCs w:val="24"/>
        </w:rPr>
        <w:t>SPH</w:t>
      </w:r>
      <w:r w:rsidR="00FF36E3" w:rsidRPr="00800CF5">
        <w:rPr>
          <w:szCs w:val="24"/>
        </w:rPr>
        <w:t>/</w:t>
      </w:r>
      <w:r w:rsidR="008B632C">
        <w:rPr>
          <w:szCs w:val="24"/>
        </w:rPr>
        <w:t>C</w:t>
      </w:r>
      <w:r w:rsidR="00FF36E3" w:rsidRPr="00800CF5">
        <w:rPr>
          <w:szCs w:val="24"/>
        </w:rPr>
        <w:t>NI) y Ricardo Pérez Cuevas (SPH/</w:t>
      </w:r>
      <w:r w:rsidR="00800CF5">
        <w:rPr>
          <w:szCs w:val="24"/>
        </w:rPr>
        <w:t>C</w:t>
      </w:r>
      <w:r w:rsidR="00FF36E3" w:rsidRPr="00800CF5">
        <w:rPr>
          <w:szCs w:val="24"/>
        </w:rPr>
        <w:t>ME). Los productos de la consultoría deberán ser remitidos en formato electrónico a la</w:t>
      </w:r>
      <w:r w:rsidR="002464C4">
        <w:rPr>
          <w:szCs w:val="24"/>
        </w:rPr>
        <w:t>s</w:t>
      </w:r>
      <w:r w:rsidR="00FF36E3" w:rsidRPr="00800CF5">
        <w:rPr>
          <w:szCs w:val="24"/>
        </w:rPr>
        <w:t xml:space="preserve"> siguiente</w:t>
      </w:r>
      <w:r w:rsidR="002464C4">
        <w:rPr>
          <w:szCs w:val="24"/>
        </w:rPr>
        <w:t>s direcciones</w:t>
      </w:r>
      <w:r w:rsidR="00FF36E3" w:rsidRPr="00800CF5">
        <w:rPr>
          <w:szCs w:val="24"/>
        </w:rPr>
        <w:t xml:space="preserve">: </w:t>
      </w:r>
      <w:hyperlink r:id="rId9" w:history="1">
        <w:r w:rsidR="00FF36E3" w:rsidRPr="00800CF5">
          <w:rPr>
            <w:rStyle w:val="Hyperlink"/>
            <w:szCs w:val="24"/>
          </w:rPr>
          <w:t>emmam@iadb.org</w:t>
        </w:r>
      </w:hyperlink>
      <w:bookmarkStart w:id="0" w:name="_GoBack"/>
      <w:bookmarkEnd w:id="0"/>
      <w:r w:rsidR="00FF36E3" w:rsidRPr="00800CF5">
        <w:rPr>
          <w:szCs w:val="24"/>
        </w:rPr>
        <w:t xml:space="preserve"> y </w:t>
      </w:r>
      <w:hyperlink r:id="rId10" w:history="1">
        <w:r w:rsidR="00335077" w:rsidRPr="00927DC5">
          <w:rPr>
            <w:rStyle w:val="Hyperlink"/>
            <w:szCs w:val="24"/>
          </w:rPr>
          <w:t>rperez@iadb.org</w:t>
        </w:r>
      </w:hyperlink>
      <w:r w:rsidR="00FF36E3" w:rsidRPr="00800CF5">
        <w:rPr>
          <w:szCs w:val="24"/>
        </w:rPr>
        <w:t>.</w:t>
      </w:r>
    </w:p>
    <w:sectPr w:rsidR="00FF36E3" w:rsidRPr="00800CF5">
      <w:head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E63" w:rsidRDefault="0043382E">
      <w:r>
        <w:separator/>
      </w:r>
    </w:p>
  </w:endnote>
  <w:endnote w:type="continuationSeparator" w:id="0">
    <w:p w:rsidR="00537E63" w:rsidRDefault="00433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E63" w:rsidRDefault="0043382E">
      <w:r>
        <w:rPr>
          <w:color w:val="000000"/>
        </w:rPr>
        <w:separator/>
      </w:r>
    </w:p>
  </w:footnote>
  <w:footnote w:type="continuationSeparator" w:id="0">
    <w:p w:rsidR="00537E63" w:rsidRDefault="0043382E">
      <w:r>
        <w:continuationSeparator/>
      </w:r>
    </w:p>
  </w:footnote>
  <w:footnote w:id="1">
    <w:p w:rsidR="00D42BE7" w:rsidRPr="00B01C33" w:rsidRDefault="00D42BE7" w:rsidP="0076510D">
      <w:pPr>
        <w:pStyle w:val="FootnoteText"/>
        <w:keepNext w:val="0"/>
        <w:keepLines w:val="0"/>
        <w:widowControl w:val="0"/>
        <w:suppressAutoHyphens/>
      </w:pPr>
      <w:r>
        <w:rPr>
          <w:rStyle w:val="FootnoteReference"/>
        </w:rPr>
        <w:footnoteRef/>
      </w:r>
      <w:r>
        <w:t xml:space="preserve"> </w:t>
      </w:r>
      <w:r w:rsidR="0076510D">
        <w:tab/>
      </w:r>
      <w:r>
        <w:t xml:space="preserve">La Organización para la Cooperación y el Desarrollo Económico (OCDE) la define como un “acuerdo entre el gobierno y uno o más socios privados (que puede incluir operadores y financiadores) bajo el cual los socios privados proveen un servicio de manera tal que los objetivos de provisión de servicios del gobierno se encuentren alineados con los objetivos de obtención de utilidad del sector privado y donde la efectividad depende de una adecuada transferencia de riesgos del sector privado. </w:t>
      </w:r>
    </w:p>
  </w:footnote>
  <w:footnote w:id="2">
    <w:p w:rsidR="00246923" w:rsidRPr="001227A7" w:rsidRDefault="00246923" w:rsidP="0024308B">
      <w:pPr>
        <w:pStyle w:val="FootnoteText"/>
        <w:keepNext w:val="0"/>
        <w:keepLines w:val="0"/>
        <w:suppressAutoHyphens/>
        <w:rPr>
          <w:lang w:val="es-MX"/>
        </w:rPr>
      </w:pPr>
      <w:r>
        <w:rPr>
          <w:rStyle w:val="FootnoteReference"/>
        </w:rPr>
        <w:footnoteRef/>
      </w:r>
      <w:r w:rsidRPr="001227A7">
        <w:rPr>
          <w:lang w:val="es-MX"/>
        </w:rPr>
        <w:t xml:space="preserve"> </w:t>
      </w:r>
      <w:r w:rsidR="005E5525">
        <w:rPr>
          <w:lang w:val="es-MX"/>
        </w:rPr>
        <w:tab/>
      </w:r>
      <w:r w:rsidRPr="001227A7">
        <w:rPr>
          <w:lang w:val="es-MX"/>
        </w:rPr>
        <w:t>El va</w:t>
      </w:r>
      <w:r>
        <w:rPr>
          <w:lang w:val="es-MX"/>
        </w:rPr>
        <w:t xml:space="preserve">lor por dinero puede ser definido como lo que el gobierno considera que es la combinación óptima de cantidad, calidad, características y precio (por ejemplo: costo) esperado durante la totalidad de la duración del proyecto. (Alborta G, </w:t>
      </w:r>
      <w:r w:rsidRPr="00747425">
        <w:rPr>
          <w:lang w:val="es-MX"/>
        </w:rPr>
        <w:t>Stevenson</w:t>
      </w:r>
      <w:r>
        <w:rPr>
          <w:lang w:val="es-MX"/>
        </w:rPr>
        <w:t xml:space="preserve"> C, </w:t>
      </w:r>
      <w:r w:rsidRPr="00747425">
        <w:rPr>
          <w:lang w:val="es-MX"/>
        </w:rPr>
        <w:t>Triana</w:t>
      </w:r>
      <w:r>
        <w:rPr>
          <w:lang w:val="es-MX"/>
        </w:rPr>
        <w:t xml:space="preserve"> S. </w:t>
      </w:r>
      <w:r w:rsidRPr="00747425">
        <w:rPr>
          <w:lang w:val="es-MX"/>
        </w:rPr>
        <w:t xml:space="preserve">Asociaciones </w:t>
      </w:r>
      <w:r w:rsidR="00FD3222" w:rsidRPr="00747425">
        <w:rPr>
          <w:lang w:val="es-MX"/>
        </w:rPr>
        <w:t>público privadas</w:t>
      </w:r>
      <w:r>
        <w:rPr>
          <w:lang w:val="es-MX"/>
        </w:rPr>
        <w:t xml:space="preserve"> </w:t>
      </w:r>
      <w:r w:rsidRPr="00747425">
        <w:rPr>
          <w:lang w:val="es-MX"/>
        </w:rPr>
        <w:t>para la</w:t>
      </w:r>
      <w:r>
        <w:rPr>
          <w:lang w:val="es-MX"/>
        </w:rPr>
        <w:t xml:space="preserve"> </w:t>
      </w:r>
      <w:r w:rsidRPr="00747425">
        <w:rPr>
          <w:lang w:val="es-MX"/>
        </w:rPr>
        <w:t>prestación de servicios</w:t>
      </w:r>
      <w:r>
        <w:rPr>
          <w:lang w:val="es-MX"/>
        </w:rPr>
        <w:t xml:space="preserve">. </w:t>
      </w:r>
      <w:r w:rsidRPr="00747425">
        <w:rPr>
          <w:lang w:val="es-MX"/>
        </w:rPr>
        <w:t>Una visión hacia el f</w:t>
      </w:r>
      <w:r w:rsidRPr="00747425">
        <w:rPr>
          <w:lang w:val="es-MX"/>
        </w:rPr>
        <w:t>u</w:t>
      </w:r>
      <w:r w:rsidRPr="00747425">
        <w:rPr>
          <w:lang w:val="es-MX"/>
        </w:rPr>
        <w:t>turo</w:t>
      </w:r>
      <w:r>
        <w:rPr>
          <w:lang w:val="es-MX"/>
        </w:rPr>
        <w:t xml:space="preserve">. </w:t>
      </w:r>
      <w:r w:rsidRPr="00747425">
        <w:rPr>
          <w:lang w:val="es-MX"/>
        </w:rPr>
        <w:t>Banco</w:t>
      </w:r>
      <w:r>
        <w:rPr>
          <w:lang w:val="es-MX"/>
        </w:rPr>
        <w:t xml:space="preserve"> </w:t>
      </w:r>
      <w:r w:rsidRPr="00747425">
        <w:rPr>
          <w:lang w:val="es-MX"/>
        </w:rPr>
        <w:t>Interamericano de</w:t>
      </w:r>
      <w:r>
        <w:rPr>
          <w:lang w:val="es-MX"/>
        </w:rPr>
        <w:t xml:space="preserve"> </w:t>
      </w:r>
      <w:r w:rsidRPr="00747425">
        <w:rPr>
          <w:lang w:val="es-MX"/>
        </w:rPr>
        <w:t>Desarrollo</w:t>
      </w:r>
      <w:r>
        <w:rPr>
          <w:lang w:val="es-MX"/>
        </w:rPr>
        <w:t xml:space="preserve">. </w:t>
      </w:r>
      <w:r w:rsidRPr="00747425">
        <w:rPr>
          <w:lang w:val="es-MX"/>
        </w:rPr>
        <w:t>División de Mercados</w:t>
      </w:r>
      <w:r>
        <w:rPr>
          <w:lang w:val="es-MX"/>
        </w:rPr>
        <w:t xml:space="preserve"> </w:t>
      </w:r>
      <w:r w:rsidRPr="00747425">
        <w:rPr>
          <w:lang w:val="es-MX"/>
        </w:rPr>
        <w:t>de Capital e</w:t>
      </w:r>
      <w:r>
        <w:rPr>
          <w:lang w:val="es-MX"/>
        </w:rPr>
        <w:t xml:space="preserve"> </w:t>
      </w:r>
      <w:r w:rsidRPr="00747425">
        <w:rPr>
          <w:lang w:val="es-MX"/>
        </w:rPr>
        <w:t>Instituciones</w:t>
      </w:r>
      <w:r>
        <w:rPr>
          <w:lang w:val="es-MX"/>
        </w:rPr>
        <w:t xml:space="preserve"> </w:t>
      </w:r>
      <w:r w:rsidRPr="00747425">
        <w:rPr>
          <w:lang w:val="es-MX"/>
        </w:rPr>
        <w:t>Financieras (ICF/CMF)</w:t>
      </w:r>
      <w:r>
        <w:rPr>
          <w:lang w:val="es-MX"/>
        </w:rPr>
        <w:t xml:space="preserve"> </w:t>
      </w:r>
      <w:r w:rsidRPr="00747425">
        <w:rPr>
          <w:lang w:val="es-MX"/>
        </w:rPr>
        <w:t>DOCUMENTO DE DEBATE</w:t>
      </w:r>
      <w:r>
        <w:rPr>
          <w:lang w:val="es-MX"/>
        </w:rPr>
        <w:t xml:space="preserve"> </w:t>
      </w:r>
      <w:r w:rsidRPr="00747425">
        <w:rPr>
          <w:lang w:val="es-MX"/>
        </w:rPr>
        <w:t># IDB-DP-195</w:t>
      </w:r>
      <w:r>
        <w:rPr>
          <w:lang w:val="es-MX"/>
        </w:rPr>
        <w:t>. Noviembre,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p w:rsidR="001F58E4" w:rsidRPr="008F4828" w:rsidRDefault="001F58E4" w:rsidP="001F58E4">
        <w:pPr>
          <w:pStyle w:val="Header"/>
          <w:jc w:val="right"/>
          <w:rPr>
            <w:sz w:val="20"/>
            <w:szCs w:val="20"/>
          </w:rPr>
        </w:pPr>
        <w:r>
          <w:rPr>
            <w:sz w:val="20"/>
            <w:szCs w:val="20"/>
          </w:rPr>
          <w:t>Términos de Referencia – Firma</w:t>
        </w:r>
      </w:p>
      <w:p w:rsidR="008F4828" w:rsidRPr="008F4828" w:rsidRDefault="001F58E4">
        <w:pPr>
          <w:pStyle w:val="Header"/>
          <w:jc w:val="right"/>
          <w:rPr>
            <w:sz w:val="20"/>
            <w:szCs w:val="20"/>
          </w:rPr>
        </w:pPr>
        <w:r>
          <w:rPr>
            <w:sz w:val="20"/>
            <w:szCs w:val="20"/>
          </w:rPr>
          <w:t>NI</w:t>
        </w:r>
        <w:r w:rsidR="000563D3">
          <w:rPr>
            <w:sz w:val="20"/>
            <w:szCs w:val="20"/>
          </w:rPr>
          <w:t>-T1189</w:t>
        </w:r>
        <w:r w:rsidR="006F2B6C">
          <w:rPr>
            <w:sz w:val="20"/>
            <w:szCs w:val="20"/>
          </w:rPr>
          <w:t xml:space="preserve"> - </w:t>
        </w:r>
        <w:r w:rsidR="008F4828" w:rsidRPr="008F4828">
          <w:rPr>
            <w:sz w:val="20"/>
            <w:szCs w:val="20"/>
          </w:rPr>
          <w:t xml:space="preserve">Página </w:t>
        </w:r>
        <w:r w:rsidR="008F4828" w:rsidRPr="008F4828">
          <w:rPr>
            <w:bCs/>
            <w:sz w:val="20"/>
            <w:szCs w:val="20"/>
          </w:rPr>
          <w:fldChar w:fldCharType="begin"/>
        </w:r>
        <w:r w:rsidR="008F4828" w:rsidRPr="008F4828">
          <w:rPr>
            <w:bCs/>
            <w:sz w:val="20"/>
            <w:szCs w:val="20"/>
          </w:rPr>
          <w:instrText xml:space="preserve"> PAGE </w:instrText>
        </w:r>
        <w:r w:rsidR="008F4828" w:rsidRPr="008F4828">
          <w:rPr>
            <w:bCs/>
            <w:sz w:val="20"/>
            <w:szCs w:val="20"/>
          </w:rPr>
          <w:fldChar w:fldCharType="separate"/>
        </w:r>
        <w:r w:rsidR="0032149B">
          <w:rPr>
            <w:bCs/>
            <w:noProof/>
            <w:sz w:val="20"/>
            <w:szCs w:val="20"/>
          </w:rPr>
          <w:t>8</w:t>
        </w:r>
        <w:r w:rsidR="008F4828" w:rsidRPr="008F4828">
          <w:rPr>
            <w:bCs/>
            <w:sz w:val="20"/>
            <w:szCs w:val="20"/>
          </w:rPr>
          <w:fldChar w:fldCharType="end"/>
        </w:r>
        <w:r w:rsidR="008F4828" w:rsidRPr="008F4828">
          <w:rPr>
            <w:sz w:val="20"/>
            <w:szCs w:val="20"/>
          </w:rPr>
          <w:t xml:space="preserve"> de </w:t>
        </w:r>
        <w:r w:rsidR="008F4828" w:rsidRPr="008F4828">
          <w:rPr>
            <w:bCs/>
            <w:sz w:val="20"/>
            <w:szCs w:val="20"/>
          </w:rPr>
          <w:fldChar w:fldCharType="begin"/>
        </w:r>
        <w:r w:rsidR="008F4828" w:rsidRPr="008F4828">
          <w:rPr>
            <w:bCs/>
            <w:sz w:val="20"/>
            <w:szCs w:val="20"/>
          </w:rPr>
          <w:instrText xml:space="preserve"> NUMPAGES  </w:instrText>
        </w:r>
        <w:r w:rsidR="008F4828" w:rsidRPr="008F4828">
          <w:rPr>
            <w:bCs/>
            <w:sz w:val="20"/>
            <w:szCs w:val="20"/>
          </w:rPr>
          <w:fldChar w:fldCharType="separate"/>
        </w:r>
        <w:r w:rsidR="0032149B">
          <w:rPr>
            <w:bCs/>
            <w:noProof/>
            <w:sz w:val="20"/>
            <w:szCs w:val="20"/>
          </w:rPr>
          <w:t>8</w:t>
        </w:r>
        <w:r w:rsidR="008F4828" w:rsidRPr="008F4828">
          <w:rPr>
            <w:bCs/>
            <w:sz w:val="20"/>
            <w:szCs w:val="20"/>
          </w:rPr>
          <w:fldChar w:fldCharType="end"/>
        </w:r>
      </w:p>
    </w:sdtContent>
  </w:sdt>
  <w:p w:rsidR="008F4828" w:rsidRDefault="008F48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A1D"/>
    <w:multiLevelType w:val="multilevel"/>
    <w:tmpl w:val="580E9E4A"/>
    <w:lvl w:ilvl="0">
      <w:start w:val="1"/>
      <w:numFmt w:val="none"/>
      <w:lvlRestart w:val="0"/>
      <w:suff w:val="nothing"/>
      <w:lvlText w:val=""/>
      <w:lvlJc w:val="left"/>
      <w:pPr>
        <w:ind w:left="1944" w:hanging="720"/>
      </w:pPr>
    </w:lvl>
    <w:lvl w:ilvl="1">
      <w:start w:val="1"/>
      <w:numFmt w:val="decimal"/>
      <w:lvlText w:val="%2."/>
      <w:lvlJc w:val="left"/>
      <w:pPr>
        <w:tabs>
          <w:tab w:val="num" w:pos="2520"/>
        </w:tabs>
        <w:ind w:left="2520" w:hanging="576"/>
      </w:pPr>
      <w:rPr>
        <w:b/>
      </w:rPr>
    </w:lvl>
    <w:lvl w:ilvl="2">
      <w:start w:val="1"/>
      <w:numFmt w:val="lowerLetter"/>
      <w:lvlText w:val="(%3)"/>
      <w:lvlJc w:val="left"/>
      <w:pPr>
        <w:ind w:left="1944" w:hanging="432"/>
      </w:pPr>
    </w:lvl>
    <w:lvl w:ilvl="3">
      <w:start w:val="1"/>
      <w:numFmt w:val="lowerRoman"/>
      <w:lvlText w:val="(%4)"/>
      <w:lvlJc w:val="right"/>
      <w:pPr>
        <w:ind w:left="2088" w:hanging="144"/>
      </w:pPr>
    </w:lvl>
    <w:lvl w:ilvl="4">
      <w:start w:val="1"/>
      <w:numFmt w:val="decimal"/>
      <w:lvlText w:val="%5)"/>
      <w:lvlJc w:val="left"/>
      <w:pPr>
        <w:ind w:left="2232" w:hanging="432"/>
      </w:pPr>
    </w:lvl>
    <w:lvl w:ilvl="5">
      <w:start w:val="1"/>
      <w:numFmt w:val="lowerLetter"/>
      <w:lvlText w:val="%6)"/>
      <w:lvlJc w:val="left"/>
      <w:pPr>
        <w:ind w:left="2376" w:hanging="432"/>
      </w:pPr>
    </w:lvl>
    <w:lvl w:ilvl="6">
      <w:start w:val="1"/>
      <w:numFmt w:val="lowerRoman"/>
      <w:lvlText w:val="%7)"/>
      <w:lvlJc w:val="right"/>
      <w:pPr>
        <w:ind w:left="2520" w:hanging="288"/>
      </w:pPr>
    </w:lvl>
    <w:lvl w:ilvl="7">
      <w:start w:val="1"/>
      <w:numFmt w:val="lowerLetter"/>
      <w:lvlText w:val="%8."/>
      <w:lvlJc w:val="left"/>
      <w:pPr>
        <w:ind w:left="2664" w:hanging="432"/>
      </w:pPr>
    </w:lvl>
    <w:lvl w:ilvl="8">
      <w:start w:val="1"/>
      <w:numFmt w:val="lowerRoman"/>
      <w:lvlText w:val="%9."/>
      <w:lvlJc w:val="right"/>
      <w:pPr>
        <w:ind w:left="2808" w:hanging="144"/>
      </w:pPr>
    </w:lvl>
  </w:abstractNum>
  <w:abstractNum w:abstractNumId="1">
    <w:nsid w:val="03755FAA"/>
    <w:multiLevelType w:val="hybridMultilevel"/>
    <w:tmpl w:val="99802E0C"/>
    <w:lvl w:ilvl="0" w:tplc="A90A87DE">
      <w:start w:val="1"/>
      <w:numFmt w:val="lowerLetter"/>
      <w:lvlText w:val="%1."/>
      <w:lvlJc w:val="left"/>
      <w:pPr>
        <w:ind w:left="720" w:hanging="360"/>
      </w:pPr>
      <w:rPr>
        <w:rFonts w:hint="default"/>
        <w:caps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A907DA"/>
    <w:multiLevelType w:val="multilevel"/>
    <w:tmpl w:val="8102C72E"/>
    <w:lvl w:ilvl="0">
      <w:start w:val="5"/>
      <w:numFmt w:val="upperLetter"/>
      <w:lvlText w:val="%1."/>
      <w:lvlJc w:val="left"/>
      <w:pPr>
        <w:ind w:left="360" w:hanging="360"/>
      </w:pPr>
      <w:rPr>
        <w:rFonts w:ascii="Century Schoolbook" w:hAnsi="Century Schoolbook" w:hint="default"/>
        <w:b/>
        <w:smallCaps/>
        <w:spacing w:val="0"/>
        <w:kern w:val="0"/>
        <w:position w:val="0"/>
        <w:sz w:val="22"/>
        <w:vertAlign w:val="baseline"/>
      </w:rPr>
    </w:lvl>
    <w:lvl w:ilvl="1">
      <w:start w:val="9"/>
      <w:numFmt w:val="decimal"/>
      <w:lvlText w:val="%2."/>
      <w:lvlJc w:val="left"/>
      <w:pPr>
        <w:ind w:left="630" w:hanging="360"/>
      </w:pPr>
      <w:rPr>
        <w:rFonts w:ascii="Century Schoolbook" w:hAnsi="Century Schoolbook" w:hint="default"/>
        <w:sz w:val="22"/>
      </w:rPr>
    </w:lvl>
    <w:lvl w:ilvl="2">
      <w:start w:val="1"/>
      <w:numFmt w:val="lowerRoman"/>
      <w:lvlText w:val="%3)"/>
      <w:lvlJc w:val="left"/>
      <w:pPr>
        <w:ind w:left="1080" w:hanging="360"/>
      </w:pPr>
      <w:rPr>
        <w:rFonts w:ascii="Century Schoolbook" w:hAnsi="Century Schoolbook" w:hint="default"/>
        <w:b w:val="0"/>
        <w:i w:val="0"/>
        <w:sz w:val="22"/>
      </w:rPr>
    </w:lvl>
    <w:lvl w:ilvl="3">
      <w:start w:val="1"/>
      <w:numFmt w:val="lowerLetter"/>
      <w:lvlText w:val="(%4)"/>
      <w:lvlJc w:val="left"/>
      <w:pPr>
        <w:ind w:left="1440" w:hanging="360"/>
      </w:pPr>
      <w:rPr>
        <w:rFonts w:ascii="Century Schoolbook" w:hAnsi="Century Schoolbook"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314D59"/>
    <w:multiLevelType w:val="multilevel"/>
    <w:tmpl w:val="A56CC272"/>
    <w:lvl w:ilvl="0">
      <w:start w:val="1"/>
      <w:numFmt w:val="none"/>
      <w:lvlRestart w:val="0"/>
      <w:suff w:val="nothing"/>
      <w:lvlText w:val=""/>
      <w:lvlJc w:val="left"/>
      <w:pPr>
        <w:ind w:left="1944" w:hanging="720"/>
      </w:pPr>
    </w:lvl>
    <w:lvl w:ilvl="1">
      <w:start w:val="1"/>
      <w:numFmt w:val="decimalZero"/>
      <w:isLgl/>
      <w:lvlText w:val="Section %1.%2"/>
      <w:lvlJc w:val="left"/>
      <w:pPr>
        <w:ind w:left="1224" w:firstLine="0"/>
      </w:pPr>
    </w:lvl>
    <w:lvl w:ilvl="2">
      <w:start w:val="1"/>
      <w:numFmt w:val="lowerLetter"/>
      <w:lvlText w:val="(%3)"/>
      <w:lvlJc w:val="left"/>
      <w:pPr>
        <w:ind w:left="1944" w:hanging="432"/>
      </w:pPr>
    </w:lvl>
    <w:lvl w:ilvl="3">
      <w:start w:val="1"/>
      <w:numFmt w:val="lowerRoman"/>
      <w:lvlText w:val="(%4)"/>
      <w:lvlJc w:val="right"/>
      <w:pPr>
        <w:ind w:left="2088" w:hanging="144"/>
      </w:pPr>
    </w:lvl>
    <w:lvl w:ilvl="4">
      <w:start w:val="1"/>
      <w:numFmt w:val="decimal"/>
      <w:lvlText w:val="%5)"/>
      <w:lvlJc w:val="left"/>
      <w:pPr>
        <w:ind w:left="2232" w:hanging="432"/>
      </w:pPr>
    </w:lvl>
    <w:lvl w:ilvl="5">
      <w:start w:val="1"/>
      <w:numFmt w:val="lowerLetter"/>
      <w:lvlText w:val="%6)"/>
      <w:lvlJc w:val="left"/>
      <w:pPr>
        <w:ind w:left="2376" w:hanging="432"/>
      </w:pPr>
    </w:lvl>
    <w:lvl w:ilvl="6">
      <w:start w:val="1"/>
      <w:numFmt w:val="lowerRoman"/>
      <w:lvlText w:val="%7)"/>
      <w:lvlJc w:val="right"/>
      <w:pPr>
        <w:ind w:left="2520" w:hanging="288"/>
      </w:pPr>
    </w:lvl>
    <w:lvl w:ilvl="7">
      <w:start w:val="1"/>
      <w:numFmt w:val="lowerLetter"/>
      <w:lvlText w:val="%8."/>
      <w:lvlJc w:val="left"/>
      <w:pPr>
        <w:ind w:left="2664" w:hanging="432"/>
      </w:pPr>
    </w:lvl>
    <w:lvl w:ilvl="8">
      <w:start w:val="1"/>
      <w:numFmt w:val="lowerRoman"/>
      <w:lvlText w:val="%9."/>
      <w:lvlJc w:val="right"/>
      <w:pPr>
        <w:ind w:left="2808" w:hanging="144"/>
      </w:pPr>
    </w:lvl>
  </w:abstractNum>
  <w:abstractNum w:abstractNumId="4">
    <w:nsid w:val="115B0CF8"/>
    <w:multiLevelType w:val="multilevel"/>
    <w:tmpl w:val="0409001F"/>
    <w:lvl w:ilvl="0">
      <w:start w:val="1"/>
      <w:numFmt w:val="decimal"/>
      <w:lvlText w:val="%1."/>
      <w:lvlJc w:val="left"/>
      <w:pPr>
        <w:ind w:left="360" w:hanging="360"/>
      </w:pPr>
      <w:rPr>
        <w:rFonts w:hint="default"/>
        <w:b/>
        <w:smallCaps/>
        <w:spacing w:val="0"/>
        <w:kern w:val="0"/>
        <w:position w:val="0"/>
        <w:sz w:val="22"/>
        <w:vertAlign w:val="baseline"/>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78802A5"/>
    <w:multiLevelType w:val="multilevel"/>
    <w:tmpl w:val="626E9F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AA13BFC"/>
    <w:multiLevelType w:val="multilevel"/>
    <w:tmpl w:val="0409001F"/>
    <w:lvl w:ilvl="0">
      <w:start w:val="1"/>
      <w:numFmt w:val="decimal"/>
      <w:lvlText w:val="%1."/>
      <w:lvlJc w:val="left"/>
      <w:pPr>
        <w:ind w:left="360" w:hanging="360"/>
      </w:pPr>
      <w:rPr>
        <w:rFonts w:hint="default"/>
        <w:b/>
        <w:smallCaps/>
        <w:spacing w:val="0"/>
        <w:kern w:val="0"/>
        <w:position w:val="0"/>
        <w:sz w:val="22"/>
        <w:vertAlign w:val="baseline"/>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FDF5FB2"/>
    <w:multiLevelType w:val="multilevel"/>
    <w:tmpl w:val="6CBCC900"/>
    <w:numStyleLink w:val="Mario"/>
  </w:abstractNum>
  <w:abstractNum w:abstractNumId="8">
    <w:nsid w:val="20242B4A"/>
    <w:multiLevelType w:val="multilevel"/>
    <w:tmpl w:val="D820CE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FE137B"/>
    <w:multiLevelType w:val="multilevel"/>
    <w:tmpl w:val="8AA2D4B0"/>
    <w:lvl w:ilvl="0">
      <w:start w:val="1"/>
      <w:numFmt w:val="upperRoman"/>
      <w:lvlText w:val="%1."/>
      <w:lvlJc w:val="left"/>
      <w:pPr>
        <w:ind w:left="360" w:hanging="360"/>
      </w:pPr>
      <w:rPr>
        <w:rFonts w:ascii="Times New Roman" w:eastAsia="Calibri" w:hAnsi="Times New Roman" w:cs="Times New Roman"/>
        <w:b/>
        <w:sz w:val="24"/>
      </w:rPr>
    </w:lvl>
    <w:lvl w:ilvl="1">
      <w:start w:val="1"/>
      <w:numFmt w:val="decimal"/>
      <w:lvlText w:val="%1.%2."/>
      <w:lvlJc w:val="left"/>
      <w:pPr>
        <w:ind w:left="792" w:hanging="432"/>
      </w:pPr>
      <w:rPr>
        <w:rFonts w:ascii="Times New Roman" w:hAnsi="Times New Roman" w:hint="default"/>
        <w:sz w:val="24"/>
        <w:lang w:val="es-MX"/>
      </w:rPr>
    </w:lvl>
    <w:lvl w:ilvl="2">
      <w:start w:val="1"/>
      <w:numFmt w:val="lowerLetter"/>
      <w:lvlText w:val="%3."/>
      <w:lvlJc w:val="left"/>
      <w:pPr>
        <w:ind w:left="1224" w:hanging="504"/>
      </w:pPr>
      <w:rPr>
        <w:rFonts w:ascii="Times New Roman" w:eastAsia="Calibri" w:hAnsi="Times New Roman" w:cs="Times New Roman"/>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B10269"/>
    <w:multiLevelType w:val="multilevel"/>
    <w:tmpl w:val="6CBCC900"/>
    <w:lvl w:ilvl="0">
      <w:start w:val="1"/>
      <w:numFmt w:val="upperLetter"/>
      <w:lvlText w:val="%1."/>
      <w:lvlJc w:val="left"/>
      <w:pPr>
        <w:ind w:left="360" w:hanging="360"/>
      </w:pPr>
      <w:rPr>
        <w:rFonts w:ascii="Century Schoolbook" w:hAnsi="Century Schoolbook"/>
        <w:b/>
        <w:smallCaps/>
        <w:spacing w:val="0"/>
        <w:kern w:val="0"/>
        <w:position w:val="0"/>
        <w:sz w:val="22"/>
        <w:vertAlign w:val="baseline"/>
      </w:rPr>
    </w:lvl>
    <w:lvl w:ilvl="1">
      <w:start w:val="1"/>
      <w:numFmt w:val="decimal"/>
      <w:lvlText w:val="%2."/>
      <w:lvlJc w:val="left"/>
      <w:pPr>
        <w:ind w:left="720" w:hanging="360"/>
      </w:pPr>
      <w:rPr>
        <w:rFonts w:ascii="Century Schoolbook" w:hAnsi="Century Schoolbook"/>
        <w:sz w:val="22"/>
      </w:rPr>
    </w:lvl>
    <w:lvl w:ilvl="2">
      <w:start w:val="1"/>
      <w:numFmt w:val="lowerRoman"/>
      <w:lvlText w:val="%3)"/>
      <w:lvlJc w:val="left"/>
      <w:pPr>
        <w:ind w:left="1080" w:hanging="360"/>
      </w:pPr>
      <w:rPr>
        <w:rFonts w:ascii="Century Schoolbook" w:hAnsi="Century Schoolbook"/>
        <w:b w:val="0"/>
        <w:i w:val="0"/>
        <w:sz w:val="22"/>
      </w:rPr>
    </w:lvl>
    <w:lvl w:ilvl="3">
      <w:start w:val="1"/>
      <w:numFmt w:val="lowerLetter"/>
      <w:lvlText w:val="(%4)"/>
      <w:lvlJc w:val="left"/>
      <w:pPr>
        <w:ind w:left="1440" w:hanging="360"/>
      </w:pPr>
      <w:rPr>
        <w:rFonts w:ascii="Century Schoolbook" w:hAnsi="Century Schoolbook"/>
        <w:b w:val="0"/>
        <w:i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70E0A2D"/>
    <w:multiLevelType w:val="multilevel"/>
    <w:tmpl w:val="6CBCC900"/>
    <w:numStyleLink w:val="Mario"/>
  </w:abstractNum>
  <w:abstractNum w:abstractNumId="12">
    <w:nsid w:val="2B116FEA"/>
    <w:multiLevelType w:val="multilevel"/>
    <w:tmpl w:val="D9C60F88"/>
    <w:lvl w:ilvl="0">
      <w:start w:val="1"/>
      <w:numFmt w:val="none"/>
      <w:lvlRestart w:val="0"/>
      <w:suff w:val="nothing"/>
      <w:lvlText w:val=""/>
      <w:lvlJc w:val="left"/>
      <w:pPr>
        <w:ind w:left="1944" w:hanging="720"/>
      </w:pPr>
    </w:lvl>
    <w:lvl w:ilvl="1">
      <w:start w:val="1"/>
      <w:numFmt w:val="decimal"/>
      <w:lvlText w:val="%2."/>
      <w:lvlJc w:val="left"/>
      <w:pPr>
        <w:tabs>
          <w:tab w:val="num" w:pos="2520"/>
        </w:tabs>
        <w:ind w:left="2520" w:hanging="576"/>
      </w:pPr>
      <w:rPr>
        <w:b/>
      </w:rPr>
    </w:lvl>
    <w:lvl w:ilvl="2">
      <w:start w:val="1"/>
      <w:numFmt w:val="lowerLetter"/>
      <w:lvlText w:val="%3)"/>
      <w:lvlJc w:val="left"/>
      <w:pPr>
        <w:tabs>
          <w:tab w:val="num" w:pos="3096"/>
        </w:tabs>
        <w:ind w:left="3096" w:hanging="576"/>
      </w:pPr>
      <w:rPr>
        <w:b/>
      </w:rPr>
    </w:lvl>
    <w:lvl w:ilvl="3">
      <w:start w:val="1"/>
      <w:numFmt w:val="lowerRoman"/>
      <w:lvlText w:val="(%4)"/>
      <w:lvlJc w:val="right"/>
      <w:pPr>
        <w:ind w:left="2088" w:hanging="144"/>
      </w:pPr>
    </w:lvl>
    <w:lvl w:ilvl="4">
      <w:start w:val="1"/>
      <w:numFmt w:val="decimal"/>
      <w:lvlText w:val="%5)"/>
      <w:lvlJc w:val="left"/>
      <w:pPr>
        <w:ind w:left="2232" w:hanging="432"/>
      </w:pPr>
    </w:lvl>
    <w:lvl w:ilvl="5">
      <w:start w:val="1"/>
      <w:numFmt w:val="lowerLetter"/>
      <w:lvlText w:val="%6)"/>
      <w:lvlJc w:val="left"/>
      <w:pPr>
        <w:ind w:left="2376" w:hanging="432"/>
      </w:pPr>
    </w:lvl>
    <w:lvl w:ilvl="6">
      <w:start w:val="1"/>
      <w:numFmt w:val="lowerRoman"/>
      <w:lvlText w:val="%7)"/>
      <w:lvlJc w:val="right"/>
      <w:pPr>
        <w:ind w:left="2520" w:hanging="288"/>
      </w:pPr>
    </w:lvl>
    <w:lvl w:ilvl="7">
      <w:start w:val="1"/>
      <w:numFmt w:val="lowerLetter"/>
      <w:lvlText w:val="%8."/>
      <w:lvlJc w:val="left"/>
      <w:pPr>
        <w:ind w:left="2664" w:hanging="432"/>
      </w:pPr>
    </w:lvl>
    <w:lvl w:ilvl="8">
      <w:start w:val="1"/>
      <w:numFmt w:val="lowerRoman"/>
      <w:lvlText w:val="%9."/>
      <w:lvlJc w:val="right"/>
      <w:pPr>
        <w:ind w:left="2808" w:hanging="144"/>
      </w:pPr>
    </w:lvl>
  </w:abstractNum>
  <w:abstractNum w:abstractNumId="13">
    <w:nsid w:val="2B120040"/>
    <w:multiLevelType w:val="multilevel"/>
    <w:tmpl w:val="968ABDEA"/>
    <w:lvl w:ilvl="0">
      <w:start w:val="1"/>
      <w:numFmt w:val="decimal"/>
      <w:pStyle w:val="Chapter"/>
      <w:lvlText w:val="%1"/>
      <w:lvlJc w:val="left"/>
      <w:pPr>
        <w:ind w:left="1656" w:hanging="432"/>
      </w:pPr>
    </w:lvl>
    <w:lvl w:ilvl="1">
      <w:start w:val="1"/>
      <w:numFmt w:val="decimal"/>
      <w:pStyle w:val="Heading2"/>
      <w:lvlText w:val="%1.%2"/>
      <w:lvlJc w:val="left"/>
      <w:pPr>
        <w:ind w:left="1800" w:hanging="576"/>
      </w:pPr>
    </w:lvl>
    <w:lvl w:ilvl="2">
      <w:start w:val="1"/>
      <w:numFmt w:val="decimal"/>
      <w:pStyle w:val="Heading3"/>
      <w:lvlText w:val="%1.%2.%3"/>
      <w:lvlJc w:val="left"/>
      <w:pPr>
        <w:ind w:left="1944" w:hanging="720"/>
      </w:pPr>
    </w:lvl>
    <w:lvl w:ilvl="3">
      <w:start w:val="1"/>
      <w:numFmt w:val="decimal"/>
      <w:pStyle w:val="Heading4"/>
      <w:lvlText w:val="%1.%2.%3.%4"/>
      <w:lvlJc w:val="left"/>
      <w:pPr>
        <w:ind w:left="2088" w:hanging="864"/>
      </w:pPr>
    </w:lvl>
    <w:lvl w:ilvl="4">
      <w:start w:val="1"/>
      <w:numFmt w:val="decimal"/>
      <w:pStyle w:val="Heading5"/>
      <w:lvlText w:val="%1.%2.%3.%4.%5"/>
      <w:lvlJc w:val="left"/>
      <w:pPr>
        <w:ind w:left="2232" w:hanging="1008"/>
      </w:pPr>
    </w:lvl>
    <w:lvl w:ilvl="5">
      <w:start w:val="1"/>
      <w:numFmt w:val="decimal"/>
      <w:pStyle w:val="Heading6"/>
      <w:lvlText w:val="%1.%2.%3.%4.%5.%6"/>
      <w:lvlJc w:val="left"/>
      <w:pPr>
        <w:ind w:left="2376" w:hanging="1152"/>
      </w:pPr>
    </w:lvl>
    <w:lvl w:ilvl="6">
      <w:start w:val="1"/>
      <w:numFmt w:val="decimal"/>
      <w:pStyle w:val="Heading7"/>
      <w:lvlText w:val="%1.%2.%3.%4.%5.%6.%7"/>
      <w:lvlJc w:val="left"/>
      <w:pPr>
        <w:ind w:left="2520" w:hanging="1296"/>
      </w:pPr>
    </w:lvl>
    <w:lvl w:ilvl="7">
      <w:start w:val="1"/>
      <w:numFmt w:val="decimal"/>
      <w:pStyle w:val="Heading8"/>
      <w:lvlText w:val="%1.%2.%3.%4.%5.%6.%7.%8"/>
      <w:lvlJc w:val="left"/>
      <w:pPr>
        <w:ind w:left="2664" w:hanging="1440"/>
      </w:pPr>
    </w:lvl>
    <w:lvl w:ilvl="8">
      <w:start w:val="1"/>
      <w:numFmt w:val="decimal"/>
      <w:pStyle w:val="Heading9"/>
      <w:lvlText w:val="%1.%2.%3.%4.%5.%6.%7.%8.%9"/>
      <w:lvlJc w:val="left"/>
      <w:pPr>
        <w:ind w:left="2808" w:hanging="1584"/>
      </w:pPr>
    </w:lvl>
  </w:abstractNum>
  <w:abstractNum w:abstractNumId="14">
    <w:nsid w:val="2CB730B4"/>
    <w:multiLevelType w:val="multilevel"/>
    <w:tmpl w:val="5CA0D1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E4A0A4C"/>
    <w:multiLevelType w:val="multilevel"/>
    <w:tmpl w:val="6CBCC900"/>
    <w:styleLink w:val="Mario"/>
    <w:lvl w:ilvl="0">
      <w:start w:val="1"/>
      <w:numFmt w:val="upperLetter"/>
      <w:lvlText w:val="%1."/>
      <w:lvlJc w:val="left"/>
      <w:pPr>
        <w:ind w:left="360" w:hanging="360"/>
      </w:pPr>
      <w:rPr>
        <w:rFonts w:ascii="Century Schoolbook" w:hAnsi="Century Schoolbook"/>
        <w:b/>
        <w:smallCaps/>
        <w:spacing w:val="0"/>
        <w:kern w:val="0"/>
        <w:position w:val="0"/>
        <w:sz w:val="22"/>
        <w:vertAlign w:val="baseline"/>
      </w:rPr>
    </w:lvl>
    <w:lvl w:ilvl="1">
      <w:start w:val="1"/>
      <w:numFmt w:val="decimal"/>
      <w:lvlText w:val="%2."/>
      <w:lvlJc w:val="left"/>
      <w:pPr>
        <w:ind w:left="720" w:hanging="360"/>
      </w:pPr>
      <w:rPr>
        <w:rFonts w:ascii="Century Schoolbook" w:hAnsi="Century Schoolbook"/>
        <w:sz w:val="22"/>
      </w:rPr>
    </w:lvl>
    <w:lvl w:ilvl="2">
      <w:start w:val="1"/>
      <w:numFmt w:val="lowerRoman"/>
      <w:lvlText w:val="%3)"/>
      <w:lvlJc w:val="left"/>
      <w:pPr>
        <w:ind w:left="1080" w:hanging="360"/>
      </w:pPr>
      <w:rPr>
        <w:rFonts w:ascii="Century Schoolbook" w:hAnsi="Century Schoolbook"/>
        <w:b w:val="0"/>
        <w:i w:val="0"/>
        <w:sz w:val="22"/>
      </w:rPr>
    </w:lvl>
    <w:lvl w:ilvl="3">
      <w:start w:val="1"/>
      <w:numFmt w:val="lowerLetter"/>
      <w:lvlText w:val="(%4)"/>
      <w:lvlJc w:val="left"/>
      <w:pPr>
        <w:ind w:left="1440" w:hanging="360"/>
      </w:pPr>
      <w:rPr>
        <w:rFonts w:ascii="Century Schoolbook" w:hAnsi="Century Schoolbook"/>
        <w:b w:val="0"/>
        <w:i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F145452"/>
    <w:multiLevelType w:val="multilevel"/>
    <w:tmpl w:val="46BAA3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F2B5230"/>
    <w:multiLevelType w:val="multilevel"/>
    <w:tmpl w:val="5E3446C4"/>
    <w:lvl w:ilvl="0">
      <w:start w:val="1"/>
      <w:numFmt w:val="upperRoman"/>
      <w:lvlRestart w:val="0"/>
      <w:lvlText w:val="%1."/>
      <w:lvlJc w:val="center"/>
      <w:pPr>
        <w:tabs>
          <w:tab w:val="num" w:pos="1872"/>
        </w:tabs>
        <w:ind w:left="1224" w:firstLine="288"/>
      </w:pPr>
      <w:rPr>
        <w:b/>
        <w:i w:val="0"/>
      </w:rPr>
    </w:lvl>
    <w:lvl w:ilvl="1">
      <w:start w:val="1"/>
      <w:numFmt w:val="decimal"/>
      <w:isLgl/>
      <w:lvlText w:val="%1.%2"/>
      <w:lvlJc w:val="left"/>
      <w:pPr>
        <w:tabs>
          <w:tab w:val="num" w:pos="2520"/>
        </w:tabs>
        <w:ind w:left="2520" w:hanging="1296"/>
      </w:pPr>
    </w:lvl>
    <w:lvl w:ilvl="2">
      <w:start w:val="1"/>
      <w:numFmt w:val="decimal"/>
      <w:lvlText w:val="%1.%2.%3"/>
      <w:lvlJc w:val="left"/>
      <w:pPr>
        <w:ind w:left="1944" w:hanging="720"/>
      </w:pPr>
    </w:lvl>
    <w:lvl w:ilvl="3">
      <w:start w:val="1"/>
      <w:numFmt w:val="decimal"/>
      <w:lvlText w:val="%1.%2.%3.%4"/>
      <w:lvlJc w:val="left"/>
      <w:pPr>
        <w:ind w:left="2088" w:hanging="864"/>
      </w:pPr>
    </w:lvl>
    <w:lvl w:ilvl="4">
      <w:start w:val="1"/>
      <w:numFmt w:val="decimal"/>
      <w:lvlText w:val="%1.%2.%3.%4.%5"/>
      <w:lvlJc w:val="left"/>
      <w:pPr>
        <w:ind w:left="2232" w:hanging="1008"/>
      </w:pPr>
    </w:lvl>
    <w:lvl w:ilvl="5">
      <w:start w:val="1"/>
      <w:numFmt w:val="decimal"/>
      <w:lvlText w:val="%1.%2.%3.%4.%5.%6"/>
      <w:lvlJc w:val="left"/>
      <w:pPr>
        <w:ind w:left="2376" w:hanging="1152"/>
      </w:pPr>
    </w:lvl>
    <w:lvl w:ilvl="6">
      <w:start w:val="1"/>
      <w:numFmt w:val="decimal"/>
      <w:lvlText w:val="%1.%2.%3.%4.%5.%6.%7"/>
      <w:lvlJc w:val="left"/>
      <w:pPr>
        <w:ind w:left="2520" w:hanging="1296"/>
      </w:pPr>
    </w:lvl>
    <w:lvl w:ilvl="7">
      <w:start w:val="1"/>
      <w:numFmt w:val="decimal"/>
      <w:lvlText w:val="%1.%2.%3.%4.%5.%6.%7.%8"/>
      <w:lvlJc w:val="left"/>
      <w:pPr>
        <w:ind w:left="2664" w:hanging="1440"/>
      </w:pPr>
    </w:lvl>
    <w:lvl w:ilvl="8">
      <w:start w:val="1"/>
      <w:numFmt w:val="decimal"/>
      <w:lvlText w:val="%1.%2.%3.%4.%5.%6.%7.%8.%9"/>
      <w:lvlJc w:val="left"/>
      <w:pPr>
        <w:ind w:left="2808" w:hanging="1584"/>
      </w:pPr>
    </w:lvl>
  </w:abstractNum>
  <w:abstractNum w:abstractNumId="18">
    <w:nsid w:val="2FBA1F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48D4802"/>
    <w:multiLevelType w:val="multilevel"/>
    <w:tmpl w:val="6CBCC900"/>
    <w:lvl w:ilvl="0">
      <w:start w:val="1"/>
      <w:numFmt w:val="upperLetter"/>
      <w:lvlText w:val="%1."/>
      <w:lvlJc w:val="left"/>
      <w:pPr>
        <w:ind w:left="360" w:hanging="360"/>
      </w:pPr>
      <w:rPr>
        <w:rFonts w:ascii="Century Schoolbook" w:hAnsi="Century Schoolbook"/>
        <w:b/>
        <w:smallCaps/>
        <w:spacing w:val="0"/>
        <w:kern w:val="0"/>
        <w:position w:val="0"/>
        <w:sz w:val="22"/>
        <w:vertAlign w:val="baseline"/>
      </w:rPr>
    </w:lvl>
    <w:lvl w:ilvl="1">
      <w:start w:val="1"/>
      <w:numFmt w:val="decimal"/>
      <w:lvlText w:val="%2."/>
      <w:lvlJc w:val="left"/>
      <w:pPr>
        <w:ind w:left="720" w:hanging="360"/>
      </w:pPr>
      <w:rPr>
        <w:rFonts w:ascii="Century Schoolbook" w:hAnsi="Century Schoolbook"/>
        <w:sz w:val="22"/>
      </w:rPr>
    </w:lvl>
    <w:lvl w:ilvl="2">
      <w:start w:val="1"/>
      <w:numFmt w:val="lowerRoman"/>
      <w:lvlText w:val="%3)"/>
      <w:lvlJc w:val="left"/>
      <w:pPr>
        <w:ind w:left="1080" w:hanging="360"/>
      </w:pPr>
      <w:rPr>
        <w:rFonts w:ascii="Century Schoolbook" w:hAnsi="Century Schoolbook"/>
        <w:b w:val="0"/>
        <w:i w:val="0"/>
        <w:sz w:val="22"/>
      </w:rPr>
    </w:lvl>
    <w:lvl w:ilvl="3">
      <w:start w:val="1"/>
      <w:numFmt w:val="lowerLetter"/>
      <w:lvlText w:val="(%4)"/>
      <w:lvlJc w:val="left"/>
      <w:pPr>
        <w:ind w:left="1440" w:hanging="360"/>
      </w:pPr>
      <w:rPr>
        <w:rFonts w:ascii="Century Schoolbook" w:hAnsi="Century Schoolbook"/>
        <w:b w:val="0"/>
        <w:i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5CA485D"/>
    <w:multiLevelType w:val="multilevel"/>
    <w:tmpl w:val="7EAAD836"/>
    <w:lvl w:ilvl="0">
      <w:start w:val="3"/>
      <w:numFmt w:val="upperLetter"/>
      <w:lvlText w:val="%1."/>
      <w:lvlJc w:val="left"/>
      <w:pPr>
        <w:ind w:left="360" w:hanging="360"/>
      </w:pPr>
      <w:rPr>
        <w:rFonts w:ascii="Century Schoolbook" w:hAnsi="Century Schoolbook" w:hint="default"/>
        <w:b/>
        <w:smallCaps/>
        <w:spacing w:val="0"/>
        <w:kern w:val="0"/>
        <w:position w:val="0"/>
        <w:sz w:val="22"/>
        <w:vertAlign w:val="baseline"/>
      </w:rPr>
    </w:lvl>
    <w:lvl w:ilvl="1">
      <w:start w:val="8"/>
      <w:numFmt w:val="decimal"/>
      <w:lvlText w:val="%2."/>
      <w:lvlJc w:val="left"/>
      <w:pPr>
        <w:ind w:left="720" w:hanging="360"/>
      </w:pPr>
      <w:rPr>
        <w:rFonts w:ascii="Century Schoolbook" w:hAnsi="Century Schoolbook" w:hint="default"/>
        <w:sz w:val="22"/>
      </w:rPr>
    </w:lvl>
    <w:lvl w:ilvl="2">
      <w:start w:val="1"/>
      <w:numFmt w:val="lowerRoman"/>
      <w:lvlText w:val="%3)"/>
      <w:lvlJc w:val="left"/>
      <w:pPr>
        <w:ind w:left="1080" w:hanging="360"/>
      </w:pPr>
      <w:rPr>
        <w:rFonts w:ascii="Century Schoolbook" w:hAnsi="Century Schoolbook" w:hint="default"/>
        <w:b w:val="0"/>
        <w:i w:val="0"/>
        <w:sz w:val="22"/>
      </w:rPr>
    </w:lvl>
    <w:lvl w:ilvl="3">
      <w:start w:val="1"/>
      <w:numFmt w:val="lowerLetter"/>
      <w:lvlText w:val="(%4)"/>
      <w:lvlJc w:val="left"/>
      <w:pPr>
        <w:ind w:left="1440" w:hanging="360"/>
      </w:pPr>
      <w:rPr>
        <w:rFonts w:ascii="Century Schoolbook" w:hAnsi="Century Schoolbook"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6B449BD"/>
    <w:multiLevelType w:val="multilevel"/>
    <w:tmpl w:val="1DC44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6D139F9"/>
    <w:multiLevelType w:val="multilevel"/>
    <w:tmpl w:val="307C8D7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86D7591"/>
    <w:multiLevelType w:val="multilevel"/>
    <w:tmpl w:val="E9E46FF4"/>
    <w:lvl w:ilvl="0">
      <w:start w:val="3"/>
      <w:numFmt w:val="decimal"/>
      <w:lvlText w:val="%1."/>
      <w:lvlJc w:val="left"/>
      <w:pPr>
        <w:ind w:left="360" w:hanging="360"/>
      </w:pPr>
      <w:rPr>
        <w:rFonts w:hint="default"/>
        <w:b/>
        <w:smallCaps/>
        <w:spacing w:val="0"/>
        <w:kern w:val="0"/>
        <w:position w:val="0"/>
        <w:sz w:val="22"/>
        <w:vertAlign w:val="baseline"/>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A701EB4"/>
    <w:multiLevelType w:val="multilevel"/>
    <w:tmpl w:val="EC507DE0"/>
    <w:lvl w:ilvl="0">
      <w:start w:val="1"/>
      <w:numFmt w:val="upperRoman"/>
      <w:lvlRestart w:val="0"/>
      <w:lvlText w:val="%1."/>
      <w:lvlJc w:val="center"/>
      <w:pPr>
        <w:tabs>
          <w:tab w:val="num" w:pos="1872"/>
        </w:tabs>
        <w:ind w:left="1224" w:firstLine="288"/>
      </w:pPr>
      <w:rPr>
        <w:b/>
        <w:i w:val="0"/>
      </w:rPr>
    </w:lvl>
    <w:lvl w:ilvl="1">
      <w:start w:val="1"/>
      <w:numFmt w:val="decimal"/>
      <w:lvlText w:val="%1.%2"/>
      <w:lvlJc w:val="left"/>
      <w:pPr>
        <w:ind w:left="1800" w:hanging="576"/>
      </w:pPr>
    </w:lvl>
    <w:lvl w:ilvl="2">
      <w:start w:val="1"/>
      <w:numFmt w:val="decimal"/>
      <w:lvlText w:val="%1.%2.%3"/>
      <w:lvlJc w:val="left"/>
      <w:pPr>
        <w:ind w:left="1944" w:hanging="720"/>
      </w:pPr>
    </w:lvl>
    <w:lvl w:ilvl="3">
      <w:start w:val="1"/>
      <w:numFmt w:val="decimal"/>
      <w:lvlText w:val="%1.%2.%3.%4"/>
      <w:lvlJc w:val="left"/>
      <w:pPr>
        <w:ind w:left="2088" w:hanging="864"/>
      </w:pPr>
    </w:lvl>
    <w:lvl w:ilvl="4">
      <w:start w:val="1"/>
      <w:numFmt w:val="decimal"/>
      <w:lvlText w:val="%1.%2.%3.%4.%5"/>
      <w:lvlJc w:val="left"/>
      <w:pPr>
        <w:ind w:left="2232" w:hanging="1008"/>
      </w:pPr>
    </w:lvl>
    <w:lvl w:ilvl="5">
      <w:start w:val="1"/>
      <w:numFmt w:val="decimal"/>
      <w:lvlText w:val="%1.%2.%3.%4.%5.%6"/>
      <w:lvlJc w:val="left"/>
      <w:pPr>
        <w:ind w:left="2376" w:hanging="1152"/>
      </w:pPr>
    </w:lvl>
    <w:lvl w:ilvl="6">
      <w:start w:val="1"/>
      <w:numFmt w:val="decimal"/>
      <w:lvlText w:val="%1.%2.%3.%4.%5.%6.%7"/>
      <w:lvlJc w:val="left"/>
      <w:pPr>
        <w:ind w:left="2520" w:hanging="1296"/>
      </w:pPr>
    </w:lvl>
    <w:lvl w:ilvl="7">
      <w:start w:val="1"/>
      <w:numFmt w:val="decimal"/>
      <w:lvlText w:val="%1.%2.%3.%4.%5.%6.%7.%8"/>
      <w:lvlJc w:val="left"/>
      <w:pPr>
        <w:ind w:left="2664" w:hanging="1440"/>
      </w:pPr>
    </w:lvl>
    <w:lvl w:ilvl="8">
      <w:start w:val="1"/>
      <w:numFmt w:val="decimal"/>
      <w:lvlText w:val="%1.%2.%3.%4.%5.%6.%7.%8.%9"/>
      <w:lvlJc w:val="left"/>
      <w:pPr>
        <w:ind w:left="2808" w:hanging="1584"/>
      </w:pPr>
    </w:lvl>
  </w:abstractNum>
  <w:abstractNum w:abstractNumId="25">
    <w:nsid w:val="4129707F"/>
    <w:multiLevelType w:val="hybridMultilevel"/>
    <w:tmpl w:val="EE4A4A44"/>
    <w:lvl w:ilvl="0" w:tplc="0409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42AC76B6"/>
    <w:multiLevelType w:val="multilevel"/>
    <w:tmpl w:val="D7764B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5C55846"/>
    <w:multiLevelType w:val="multilevel"/>
    <w:tmpl w:val="1DF4A17C"/>
    <w:lvl w:ilvl="0">
      <w:start w:val="2"/>
      <w:numFmt w:val="upperLetter"/>
      <w:lvlText w:val="%1."/>
      <w:lvlJc w:val="left"/>
      <w:pPr>
        <w:ind w:left="360" w:hanging="360"/>
      </w:pPr>
      <w:rPr>
        <w:rFonts w:ascii="Century Schoolbook" w:hAnsi="Century Schoolbook" w:hint="default"/>
        <w:b/>
        <w:smallCaps/>
        <w:spacing w:val="0"/>
        <w:kern w:val="0"/>
        <w:position w:val="0"/>
        <w:sz w:val="22"/>
        <w:vertAlign w:val="baseline"/>
      </w:rPr>
    </w:lvl>
    <w:lvl w:ilvl="1">
      <w:start w:val="5"/>
      <w:numFmt w:val="decimal"/>
      <w:lvlText w:val="%2."/>
      <w:lvlJc w:val="left"/>
      <w:pPr>
        <w:ind w:left="720" w:hanging="360"/>
      </w:pPr>
      <w:rPr>
        <w:rFonts w:ascii="Century Schoolbook" w:hAnsi="Century Schoolbook" w:hint="default"/>
        <w:sz w:val="22"/>
      </w:rPr>
    </w:lvl>
    <w:lvl w:ilvl="2">
      <w:start w:val="1"/>
      <w:numFmt w:val="lowerRoman"/>
      <w:lvlText w:val="%3)"/>
      <w:lvlJc w:val="left"/>
      <w:pPr>
        <w:ind w:left="1080" w:hanging="360"/>
      </w:pPr>
      <w:rPr>
        <w:rFonts w:ascii="Century Schoolbook" w:hAnsi="Century Schoolbook" w:hint="default"/>
        <w:b w:val="0"/>
        <w:i w:val="0"/>
        <w:sz w:val="22"/>
      </w:rPr>
    </w:lvl>
    <w:lvl w:ilvl="3">
      <w:start w:val="1"/>
      <w:numFmt w:val="lowerLetter"/>
      <w:lvlText w:val="(%4)"/>
      <w:lvlJc w:val="left"/>
      <w:pPr>
        <w:ind w:left="1440" w:hanging="360"/>
      </w:pPr>
      <w:rPr>
        <w:rFonts w:ascii="Century Schoolbook" w:hAnsi="Century Schoolbook"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4BA779E0"/>
    <w:multiLevelType w:val="multilevel"/>
    <w:tmpl w:val="D88AE4EA"/>
    <w:lvl w:ilvl="0">
      <w:start w:val="3"/>
      <w:numFmt w:val="upperLetter"/>
      <w:lvlText w:val="%1."/>
      <w:lvlJc w:val="left"/>
      <w:pPr>
        <w:ind w:left="360" w:hanging="360"/>
      </w:pPr>
      <w:rPr>
        <w:rFonts w:ascii="Century Schoolbook" w:hAnsi="Century Schoolbook" w:hint="default"/>
        <w:b/>
        <w:smallCaps/>
        <w:spacing w:val="0"/>
        <w:kern w:val="0"/>
        <w:position w:val="0"/>
        <w:sz w:val="22"/>
        <w:vertAlign w:val="baseline"/>
      </w:rPr>
    </w:lvl>
    <w:lvl w:ilvl="1">
      <w:start w:val="6"/>
      <w:numFmt w:val="decimal"/>
      <w:lvlText w:val="%2."/>
      <w:lvlJc w:val="left"/>
      <w:pPr>
        <w:ind w:left="720" w:hanging="360"/>
      </w:pPr>
      <w:rPr>
        <w:rFonts w:ascii="Century Schoolbook" w:hAnsi="Century Schoolbook" w:hint="default"/>
        <w:sz w:val="22"/>
      </w:rPr>
    </w:lvl>
    <w:lvl w:ilvl="2">
      <w:start w:val="1"/>
      <w:numFmt w:val="lowerRoman"/>
      <w:lvlText w:val="%3)"/>
      <w:lvlJc w:val="left"/>
      <w:pPr>
        <w:ind w:left="1080" w:hanging="360"/>
      </w:pPr>
      <w:rPr>
        <w:rFonts w:ascii="Century Schoolbook" w:hAnsi="Century Schoolbook" w:hint="default"/>
        <w:b w:val="0"/>
        <w:i w:val="0"/>
        <w:sz w:val="22"/>
      </w:rPr>
    </w:lvl>
    <w:lvl w:ilvl="3">
      <w:start w:val="1"/>
      <w:numFmt w:val="lowerLetter"/>
      <w:lvlText w:val="(%4)"/>
      <w:lvlJc w:val="left"/>
      <w:pPr>
        <w:ind w:left="1440" w:hanging="360"/>
      </w:pPr>
      <w:rPr>
        <w:rFonts w:ascii="Century Schoolbook" w:hAnsi="Century Schoolbook"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D0E5813"/>
    <w:multiLevelType w:val="multilevel"/>
    <w:tmpl w:val="F232F5DC"/>
    <w:lvl w:ilvl="0">
      <w:start w:val="1"/>
      <w:numFmt w:val="decimal"/>
      <w:lvlText w:val="%1."/>
      <w:lvlJc w:val="left"/>
      <w:pPr>
        <w:ind w:left="360" w:hanging="360"/>
      </w:pPr>
      <w:rPr>
        <w:rFonts w:ascii="Arial" w:hAnsi="Arial" w:hint="default"/>
        <w:sz w:val="24"/>
      </w:rPr>
    </w:lvl>
    <w:lvl w:ilvl="1">
      <w:start w:val="1"/>
      <w:numFmt w:val="decimal"/>
      <w:lvlText w:val="%1.%2."/>
      <w:lvlJc w:val="left"/>
      <w:pPr>
        <w:ind w:left="792" w:hanging="432"/>
      </w:pPr>
      <w:rPr>
        <w:rFonts w:ascii="Times New Roman" w:hAnsi="Times New Roman" w:hint="default"/>
        <w:sz w:val="24"/>
        <w:lang w:val="es-AR"/>
      </w:rPr>
    </w:lvl>
    <w:lvl w:ilvl="2">
      <w:start w:val="1"/>
      <w:numFmt w:val="decimal"/>
      <w:lvlText w:val="%1.%2.%3."/>
      <w:lvlJc w:val="left"/>
      <w:pPr>
        <w:ind w:left="1224" w:hanging="504"/>
      </w:pPr>
      <w:rPr>
        <w:rFonts w:ascii="Times New Roman" w:hAnsi="Times New Roman"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E472D7E"/>
    <w:multiLevelType w:val="multilevel"/>
    <w:tmpl w:val="D97041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E636C2E"/>
    <w:multiLevelType w:val="multilevel"/>
    <w:tmpl w:val="0409001F"/>
    <w:lvl w:ilvl="0">
      <w:start w:val="1"/>
      <w:numFmt w:val="decimal"/>
      <w:lvlText w:val="%1."/>
      <w:lvlJc w:val="left"/>
      <w:pPr>
        <w:ind w:left="360" w:hanging="360"/>
      </w:pPr>
      <w:rPr>
        <w:rFonts w:hint="default"/>
        <w:b/>
        <w:smallCaps/>
        <w:spacing w:val="0"/>
        <w:kern w:val="0"/>
        <w:position w:val="0"/>
        <w:sz w:val="22"/>
        <w:vertAlign w:val="baseline"/>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58337A1"/>
    <w:multiLevelType w:val="singleLevel"/>
    <w:tmpl w:val="0409000F"/>
    <w:lvl w:ilvl="0">
      <w:start w:val="1"/>
      <w:numFmt w:val="decimal"/>
      <w:lvlText w:val="%1."/>
      <w:lvlJc w:val="left"/>
      <w:pPr>
        <w:ind w:left="360" w:hanging="360"/>
      </w:pPr>
      <w:rPr>
        <w:b/>
        <w:smallCaps/>
        <w:spacing w:val="0"/>
        <w:kern w:val="0"/>
        <w:position w:val="0"/>
        <w:sz w:val="22"/>
        <w:vertAlign w:val="baseline"/>
      </w:rPr>
    </w:lvl>
  </w:abstractNum>
  <w:abstractNum w:abstractNumId="33">
    <w:nsid w:val="5C18474F"/>
    <w:multiLevelType w:val="multilevel"/>
    <w:tmpl w:val="0409001F"/>
    <w:numStyleLink w:val="Style1"/>
  </w:abstractNum>
  <w:abstractNum w:abstractNumId="34">
    <w:nsid w:val="5CA314F7"/>
    <w:multiLevelType w:val="multilevel"/>
    <w:tmpl w:val="F328110E"/>
    <w:lvl w:ilvl="0">
      <w:start w:val="4"/>
      <w:numFmt w:val="decimal"/>
      <w:lvlText w:val="%1."/>
      <w:lvlJc w:val="left"/>
      <w:pPr>
        <w:ind w:left="360" w:hanging="360"/>
      </w:pPr>
      <w:rPr>
        <w:rFonts w:hint="default"/>
        <w:b/>
        <w:smallCaps/>
        <w:spacing w:val="0"/>
        <w:kern w:val="0"/>
        <w:position w:val="0"/>
        <w:sz w:val="22"/>
        <w:vertAlign w:val="baseline"/>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3B26ECD"/>
    <w:multiLevelType w:val="multilevel"/>
    <w:tmpl w:val="0C36B804"/>
    <w:lvl w:ilvl="0">
      <w:start w:val="2"/>
      <w:numFmt w:val="decimal"/>
      <w:lvlText w:val="%1."/>
      <w:lvlJc w:val="left"/>
      <w:pPr>
        <w:ind w:left="360" w:hanging="360"/>
      </w:pPr>
      <w:rPr>
        <w:rFonts w:hint="default"/>
        <w:b/>
        <w:smallCaps/>
        <w:spacing w:val="0"/>
        <w:kern w:val="0"/>
        <w:position w:val="0"/>
        <w:sz w:val="22"/>
        <w:vertAlign w:val="baseline"/>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68A7B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71977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7446C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82E037E"/>
    <w:multiLevelType w:val="multilevel"/>
    <w:tmpl w:val="69C63B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9EB20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BDA5302"/>
    <w:multiLevelType w:val="hybridMultilevel"/>
    <w:tmpl w:val="6D5A87DA"/>
    <w:lvl w:ilvl="0" w:tplc="F2BEFFCC">
      <w:start w:val="1"/>
      <w:numFmt w:val="decimal"/>
      <w:lvlText w:val="%1."/>
      <w:lvlJc w:val="left"/>
      <w:pPr>
        <w:ind w:left="360" w:hanging="360"/>
      </w:pPr>
    </w:lvl>
    <w:lvl w:ilvl="1" w:tplc="F9CCC372" w:tentative="1">
      <w:start w:val="1"/>
      <w:numFmt w:val="lowerLetter"/>
      <w:lvlText w:val="%2."/>
      <w:lvlJc w:val="left"/>
      <w:pPr>
        <w:ind w:left="1080" w:hanging="360"/>
      </w:pPr>
    </w:lvl>
    <w:lvl w:ilvl="2" w:tplc="6B9E08DC" w:tentative="1">
      <w:start w:val="1"/>
      <w:numFmt w:val="lowerRoman"/>
      <w:lvlText w:val="%3."/>
      <w:lvlJc w:val="right"/>
      <w:pPr>
        <w:ind w:left="1800" w:hanging="180"/>
      </w:pPr>
    </w:lvl>
    <w:lvl w:ilvl="3" w:tplc="34169F74" w:tentative="1">
      <w:start w:val="1"/>
      <w:numFmt w:val="decimal"/>
      <w:lvlText w:val="%4."/>
      <w:lvlJc w:val="left"/>
      <w:pPr>
        <w:ind w:left="2520" w:hanging="360"/>
      </w:pPr>
    </w:lvl>
    <w:lvl w:ilvl="4" w:tplc="A38A9644" w:tentative="1">
      <w:start w:val="1"/>
      <w:numFmt w:val="lowerLetter"/>
      <w:lvlText w:val="%5."/>
      <w:lvlJc w:val="left"/>
      <w:pPr>
        <w:ind w:left="3240" w:hanging="360"/>
      </w:pPr>
    </w:lvl>
    <w:lvl w:ilvl="5" w:tplc="56B009E0" w:tentative="1">
      <w:start w:val="1"/>
      <w:numFmt w:val="lowerRoman"/>
      <w:lvlText w:val="%6."/>
      <w:lvlJc w:val="right"/>
      <w:pPr>
        <w:ind w:left="3960" w:hanging="180"/>
      </w:pPr>
    </w:lvl>
    <w:lvl w:ilvl="6" w:tplc="24E009E8" w:tentative="1">
      <w:start w:val="1"/>
      <w:numFmt w:val="decimal"/>
      <w:lvlText w:val="%7."/>
      <w:lvlJc w:val="left"/>
      <w:pPr>
        <w:ind w:left="4680" w:hanging="360"/>
      </w:pPr>
    </w:lvl>
    <w:lvl w:ilvl="7" w:tplc="7B9A35E2" w:tentative="1">
      <w:start w:val="1"/>
      <w:numFmt w:val="lowerLetter"/>
      <w:lvlText w:val="%8."/>
      <w:lvlJc w:val="left"/>
      <w:pPr>
        <w:ind w:left="5400" w:hanging="360"/>
      </w:pPr>
    </w:lvl>
    <w:lvl w:ilvl="8" w:tplc="7D467D42" w:tentative="1">
      <w:start w:val="1"/>
      <w:numFmt w:val="lowerRoman"/>
      <w:lvlText w:val="%9."/>
      <w:lvlJc w:val="right"/>
      <w:pPr>
        <w:ind w:left="6120" w:hanging="180"/>
      </w:pPr>
    </w:lvl>
  </w:abstractNum>
  <w:abstractNum w:abstractNumId="42">
    <w:nsid w:val="738D2A3E"/>
    <w:multiLevelType w:val="multilevel"/>
    <w:tmpl w:val="0409001F"/>
    <w:styleLink w:val="Style1"/>
    <w:lvl w:ilvl="0">
      <w:start w:val="1"/>
      <w:numFmt w:val="decimal"/>
      <w:lvlText w:val="%1."/>
      <w:lvlJc w:val="left"/>
      <w:pPr>
        <w:ind w:left="360" w:hanging="360"/>
      </w:pPr>
      <w:rPr>
        <w:rFonts w:ascii="Times New Roman" w:hAnsi="Times New Roman"/>
        <w:sz w:val="24"/>
      </w:rPr>
    </w:lvl>
    <w:lvl w:ilvl="1">
      <w:start w:val="1"/>
      <w:numFmt w:val="decimal"/>
      <w:lvlText w:val="%1.%2."/>
      <w:lvlJc w:val="left"/>
      <w:pPr>
        <w:ind w:left="792" w:hanging="432"/>
      </w:pPr>
      <w:rPr>
        <w:rFonts w:ascii="Times New Roman" w:hAnsi="Times New Roman"/>
        <w:sz w:val="24"/>
      </w:rPr>
    </w:lvl>
    <w:lvl w:ilvl="2">
      <w:start w:val="1"/>
      <w:numFmt w:val="decimal"/>
      <w:lvlText w:val="%1.%2.%3."/>
      <w:lvlJc w:val="left"/>
      <w:pPr>
        <w:ind w:left="1224" w:hanging="504"/>
      </w:pPr>
      <w:rPr>
        <w:rFonts w:ascii="Times New Roman" w:hAnsi="Times New Roman"/>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4E54359"/>
    <w:multiLevelType w:val="multilevel"/>
    <w:tmpl w:val="783649F6"/>
    <w:lvl w:ilvl="0">
      <w:start w:val="1"/>
      <w:numFmt w:val="upperRoman"/>
      <w:lvlText w:val="Article %1."/>
      <w:lvlJc w:val="left"/>
      <w:pPr>
        <w:ind w:left="1224" w:firstLine="0"/>
      </w:pPr>
    </w:lvl>
    <w:lvl w:ilvl="1">
      <w:start w:val="1"/>
      <w:numFmt w:val="decimalZero"/>
      <w:isLgl/>
      <w:lvlText w:val="Section %1.%2"/>
      <w:lvlJc w:val="left"/>
      <w:pPr>
        <w:ind w:left="1224" w:firstLine="0"/>
      </w:pPr>
    </w:lvl>
    <w:lvl w:ilvl="2">
      <w:start w:val="1"/>
      <w:numFmt w:val="lowerLetter"/>
      <w:lvlText w:val="(%3)"/>
      <w:lvlJc w:val="left"/>
      <w:pPr>
        <w:ind w:left="1944" w:hanging="432"/>
      </w:pPr>
    </w:lvl>
    <w:lvl w:ilvl="3">
      <w:start w:val="1"/>
      <w:numFmt w:val="lowerRoman"/>
      <w:lvlText w:val="(%4)"/>
      <w:lvlJc w:val="right"/>
      <w:pPr>
        <w:ind w:left="2088" w:hanging="144"/>
      </w:pPr>
    </w:lvl>
    <w:lvl w:ilvl="4">
      <w:start w:val="1"/>
      <w:numFmt w:val="decimal"/>
      <w:lvlText w:val="%5)"/>
      <w:lvlJc w:val="left"/>
      <w:pPr>
        <w:ind w:left="2232" w:hanging="432"/>
      </w:pPr>
    </w:lvl>
    <w:lvl w:ilvl="5">
      <w:start w:val="1"/>
      <w:numFmt w:val="lowerLetter"/>
      <w:lvlText w:val="%6)"/>
      <w:lvlJc w:val="left"/>
      <w:pPr>
        <w:ind w:left="2376" w:hanging="432"/>
      </w:pPr>
    </w:lvl>
    <w:lvl w:ilvl="6">
      <w:start w:val="1"/>
      <w:numFmt w:val="lowerRoman"/>
      <w:lvlText w:val="%7)"/>
      <w:lvlJc w:val="right"/>
      <w:pPr>
        <w:ind w:left="2520" w:hanging="288"/>
      </w:pPr>
    </w:lvl>
    <w:lvl w:ilvl="7">
      <w:start w:val="1"/>
      <w:numFmt w:val="lowerLetter"/>
      <w:lvlText w:val="%8."/>
      <w:lvlJc w:val="left"/>
      <w:pPr>
        <w:ind w:left="2664" w:hanging="432"/>
      </w:pPr>
    </w:lvl>
    <w:lvl w:ilvl="8">
      <w:start w:val="1"/>
      <w:numFmt w:val="lowerRoman"/>
      <w:lvlText w:val="%9."/>
      <w:lvlJc w:val="right"/>
      <w:pPr>
        <w:ind w:left="2808" w:hanging="144"/>
      </w:pPr>
    </w:lvl>
  </w:abstractNum>
  <w:abstractNum w:abstractNumId="44">
    <w:nsid w:val="781C26E7"/>
    <w:multiLevelType w:val="multilevel"/>
    <w:tmpl w:val="F232F5DC"/>
    <w:styleLink w:val="Style2"/>
    <w:lvl w:ilvl="0">
      <w:start w:val="1"/>
      <w:numFmt w:val="decimal"/>
      <w:lvlText w:val="%1."/>
      <w:lvlJc w:val="left"/>
      <w:pPr>
        <w:ind w:left="360" w:hanging="360"/>
      </w:pPr>
      <w:rPr>
        <w:rFonts w:ascii="Arial" w:hAnsi="Arial" w:hint="default"/>
        <w:sz w:val="24"/>
      </w:rPr>
    </w:lvl>
    <w:lvl w:ilvl="1">
      <w:start w:val="1"/>
      <w:numFmt w:val="decimal"/>
      <w:lvlText w:val="%1.%2."/>
      <w:lvlJc w:val="left"/>
      <w:pPr>
        <w:ind w:left="792" w:hanging="432"/>
      </w:pPr>
      <w:rPr>
        <w:rFonts w:ascii="Times New Roman" w:hAnsi="Times New Roman" w:hint="default"/>
        <w:sz w:val="24"/>
        <w:lang w:val="es-AR"/>
      </w:rPr>
    </w:lvl>
    <w:lvl w:ilvl="2">
      <w:start w:val="1"/>
      <w:numFmt w:val="decimal"/>
      <w:lvlText w:val="%1.%2.%3."/>
      <w:lvlJc w:val="left"/>
      <w:pPr>
        <w:ind w:left="1224" w:hanging="504"/>
      </w:pPr>
      <w:rPr>
        <w:rFonts w:ascii="Times New Roman" w:hAnsi="Times New Roman"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7A0844A3"/>
    <w:multiLevelType w:val="hybridMultilevel"/>
    <w:tmpl w:val="EE4A3BA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2F362B"/>
    <w:multiLevelType w:val="multilevel"/>
    <w:tmpl w:val="4A809A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E903197"/>
    <w:multiLevelType w:val="multilevel"/>
    <w:tmpl w:val="5CE661D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7"/>
  </w:num>
  <w:num w:numId="3">
    <w:abstractNumId w:val="20"/>
  </w:num>
  <w:num w:numId="4">
    <w:abstractNumId w:val="35"/>
  </w:num>
  <w:num w:numId="5">
    <w:abstractNumId w:val="31"/>
  </w:num>
  <w:num w:numId="6">
    <w:abstractNumId w:val="41"/>
  </w:num>
  <w:num w:numId="7">
    <w:abstractNumId w:val="32"/>
  </w:num>
  <w:num w:numId="8">
    <w:abstractNumId w:val="11"/>
  </w:num>
  <w:num w:numId="9">
    <w:abstractNumId w:val="27"/>
  </w:num>
  <w:num w:numId="10">
    <w:abstractNumId w:val="2"/>
  </w:num>
  <w:num w:numId="11">
    <w:abstractNumId w:val="28"/>
  </w:num>
  <w:num w:numId="12">
    <w:abstractNumId w:val="10"/>
  </w:num>
  <w:num w:numId="13">
    <w:abstractNumId w:val="19"/>
  </w:num>
  <w:num w:numId="14">
    <w:abstractNumId w:val="18"/>
  </w:num>
  <w:num w:numId="15">
    <w:abstractNumId w:val="6"/>
  </w:num>
  <w:num w:numId="16">
    <w:abstractNumId w:val="40"/>
  </w:num>
  <w:num w:numId="17">
    <w:abstractNumId w:val="38"/>
  </w:num>
  <w:num w:numId="18">
    <w:abstractNumId w:val="23"/>
  </w:num>
  <w:num w:numId="19">
    <w:abstractNumId w:val="4"/>
  </w:num>
  <w:num w:numId="20">
    <w:abstractNumId w:val="36"/>
  </w:num>
  <w:num w:numId="21">
    <w:abstractNumId w:val="22"/>
  </w:num>
  <w:num w:numId="22">
    <w:abstractNumId w:val="25"/>
  </w:num>
  <w:num w:numId="23">
    <w:abstractNumId w:val="37"/>
  </w:num>
  <w:num w:numId="24">
    <w:abstractNumId w:val="46"/>
  </w:num>
  <w:num w:numId="25">
    <w:abstractNumId w:val="34"/>
  </w:num>
  <w:num w:numId="26">
    <w:abstractNumId w:val="42"/>
  </w:num>
  <w:num w:numId="27">
    <w:abstractNumId w:val="33"/>
  </w:num>
  <w:num w:numId="28">
    <w:abstractNumId w:val="9"/>
  </w:num>
  <w:num w:numId="29">
    <w:abstractNumId w:val="1"/>
  </w:num>
  <w:num w:numId="30">
    <w:abstractNumId w:val="44"/>
  </w:num>
  <w:num w:numId="31">
    <w:abstractNumId w:val="29"/>
    <w:lvlOverride w:ilvl="0">
      <w:lvl w:ilvl="0">
        <w:start w:val="1"/>
        <w:numFmt w:val="decimal"/>
        <w:lvlText w:val="%1."/>
        <w:lvlJc w:val="left"/>
        <w:pPr>
          <w:ind w:left="360" w:hanging="360"/>
        </w:pPr>
        <w:rPr>
          <w:rFonts w:ascii="Times New Roman" w:hAnsi="Times New Roman" w:hint="default"/>
          <w:sz w:val="24"/>
        </w:rPr>
      </w:lvl>
    </w:lvlOverride>
    <w:lvlOverride w:ilvl="1">
      <w:lvl w:ilvl="1">
        <w:start w:val="1"/>
        <w:numFmt w:val="decimal"/>
        <w:lvlText w:val="%1.%2."/>
        <w:lvlJc w:val="left"/>
        <w:pPr>
          <w:ind w:left="792" w:hanging="432"/>
        </w:pPr>
        <w:rPr>
          <w:rFonts w:ascii="Times New Roman" w:hAnsi="Times New Roman" w:hint="default"/>
          <w:sz w:val="24"/>
          <w:lang w:val="es-MX"/>
        </w:rPr>
      </w:lvl>
    </w:lvlOverride>
    <w:lvlOverride w:ilvl="2">
      <w:lvl w:ilvl="2">
        <w:start w:val="1"/>
        <w:numFmt w:val="decimal"/>
        <w:lvlText w:val="%1.%2.%3."/>
        <w:lvlJc w:val="left"/>
        <w:pPr>
          <w:ind w:left="1224" w:hanging="504"/>
        </w:pPr>
        <w:rPr>
          <w:rFonts w:ascii="Times New Roman" w:hAnsi="Times New Roman" w:hint="default"/>
          <w:sz w:val="24"/>
        </w:rPr>
      </w:lvl>
    </w:lvlOverride>
  </w:num>
  <w:num w:numId="32">
    <w:abstractNumId w:val="29"/>
    <w:lvlOverride w:ilvl="0">
      <w:lvl w:ilvl="0">
        <w:start w:val="1"/>
        <w:numFmt w:val="decimal"/>
        <w:lvlText w:val="%1."/>
        <w:lvlJc w:val="left"/>
        <w:pPr>
          <w:ind w:left="360" w:hanging="360"/>
        </w:pPr>
        <w:rPr>
          <w:rFonts w:ascii="Times New Roman" w:hAnsi="Times New Roman" w:hint="default"/>
          <w:sz w:val="24"/>
        </w:rPr>
      </w:lvl>
    </w:lvlOverride>
    <w:lvlOverride w:ilvl="1">
      <w:lvl w:ilvl="1">
        <w:start w:val="1"/>
        <w:numFmt w:val="decimal"/>
        <w:lvlText w:val="%1.%2."/>
        <w:lvlJc w:val="left"/>
        <w:pPr>
          <w:ind w:left="792" w:hanging="432"/>
        </w:pPr>
        <w:rPr>
          <w:rFonts w:ascii="Times New Roman" w:hAnsi="Times New Roman" w:hint="default"/>
          <w:sz w:val="24"/>
          <w:lang w:val="es-AR"/>
        </w:rPr>
      </w:lvl>
    </w:lvlOverride>
    <w:lvlOverride w:ilvl="2">
      <w:lvl w:ilvl="2">
        <w:start w:val="1"/>
        <w:numFmt w:val="decimal"/>
        <w:lvlText w:val="%1.%2.%3."/>
        <w:lvlJc w:val="left"/>
        <w:pPr>
          <w:ind w:left="1224" w:hanging="504"/>
        </w:pPr>
        <w:rPr>
          <w:rFonts w:ascii="Times New Roman" w:hAnsi="Times New Roman" w:hint="default"/>
          <w:sz w:val="24"/>
        </w:rPr>
      </w:lvl>
    </w:lvlOverride>
  </w:num>
  <w:num w:numId="33">
    <w:abstractNumId w:val="14"/>
  </w:num>
  <w:num w:numId="34">
    <w:abstractNumId w:val="39"/>
  </w:num>
  <w:num w:numId="35">
    <w:abstractNumId w:val="13"/>
  </w:num>
  <w:num w:numId="36">
    <w:abstractNumId w:val="24"/>
  </w:num>
  <w:num w:numId="37">
    <w:abstractNumId w:val="17"/>
  </w:num>
  <w:num w:numId="38">
    <w:abstractNumId w:val="47"/>
  </w:num>
  <w:num w:numId="39">
    <w:abstractNumId w:val="43"/>
  </w:num>
  <w:num w:numId="40">
    <w:abstractNumId w:val="3"/>
  </w:num>
  <w:num w:numId="41">
    <w:abstractNumId w:val="0"/>
  </w:num>
  <w:num w:numId="42">
    <w:abstractNumId w:val="12"/>
  </w:num>
  <w:num w:numId="43">
    <w:abstractNumId w:val="26"/>
  </w:num>
  <w:num w:numId="44">
    <w:abstractNumId w:val="5"/>
  </w:num>
  <w:num w:numId="45">
    <w:abstractNumId w:val="8"/>
  </w:num>
  <w:num w:numId="46">
    <w:abstractNumId w:val="16"/>
  </w:num>
  <w:num w:numId="47">
    <w:abstractNumId w:val="21"/>
  </w:num>
  <w:num w:numId="48">
    <w:abstractNumId w:val="30"/>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
  <w:rsids>
    <w:rsidRoot w:val="00215249"/>
    <w:rsid w:val="00003751"/>
    <w:rsid w:val="00017E15"/>
    <w:rsid w:val="000336F5"/>
    <w:rsid w:val="0003414C"/>
    <w:rsid w:val="000563D3"/>
    <w:rsid w:val="00077326"/>
    <w:rsid w:val="000A077D"/>
    <w:rsid w:val="000A3B87"/>
    <w:rsid w:val="000D35CF"/>
    <w:rsid w:val="000D666F"/>
    <w:rsid w:val="000F49D6"/>
    <w:rsid w:val="00103944"/>
    <w:rsid w:val="00103DC9"/>
    <w:rsid w:val="0010647B"/>
    <w:rsid w:val="00130150"/>
    <w:rsid w:val="001332D8"/>
    <w:rsid w:val="001607A6"/>
    <w:rsid w:val="00180D14"/>
    <w:rsid w:val="001D1A4D"/>
    <w:rsid w:val="001F58E4"/>
    <w:rsid w:val="0020595E"/>
    <w:rsid w:val="00207476"/>
    <w:rsid w:val="00215249"/>
    <w:rsid w:val="002162CD"/>
    <w:rsid w:val="00224A8D"/>
    <w:rsid w:val="00227A8D"/>
    <w:rsid w:val="002342EB"/>
    <w:rsid w:val="0024308B"/>
    <w:rsid w:val="002464C4"/>
    <w:rsid w:val="00246923"/>
    <w:rsid w:val="002B73FC"/>
    <w:rsid w:val="002D52E5"/>
    <w:rsid w:val="002F1BFA"/>
    <w:rsid w:val="0032149B"/>
    <w:rsid w:val="00335077"/>
    <w:rsid w:val="00351EB1"/>
    <w:rsid w:val="00355519"/>
    <w:rsid w:val="003844B3"/>
    <w:rsid w:val="00385C25"/>
    <w:rsid w:val="003C2427"/>
    <w:rsid w:val="003C3E8C"/>
    <w:rsid w:val="003D7ADD"/>
    <w:rsid w:val="003E183C"/>
    <w:rsid w:val="003F61C2"/>
    <w:rsid w:val="00404F2F"/>
    <w:rsid w:val="00416C16"/>
    <w:rsid w:val="00417D7B"/>
    <w:rsid w:val="0043382E"/>
    <w:rsid w:val="004A1C25"/>
    <w:rsid w:val="004F2461"/>
    <w:rsid w:val="004F42D4"/>
    <w:rsid w:val="004F566B"/>
    <w:rsid w:val="004F7849"/>
    <w:rsid w:val="0050436F"/>
    <w:rsid w:val="00537E63"/>
    <w:rsid w:val="00571A58"/>
    <w:rsid w:val="005806A9"/>
    <w:rsid w:val="005E5525"/>
    <w:rsid w:val="005F0466"/>
    <w:rsid w:val="005F132D"/>
    <w:rsid w:val="005F22F6"/>
    <w:rsid w:val="005F45C5"/>
    <w:rsid w:val="00600F51"/>
    <w:rsid w:val="00612251"/>
    <w:rsid w:val="0062454B"/>
    <w:rsid w:val="0067262D"/>
    <w:rsid w:val="0067317B"/>
    <w:rsid w:val="0068016E"/>
    <w:rsid w:val="006E3792"/>
    <w:rsid w:val="006F2B6C"/>
    <w:rsid w:val="006F3908"/>
    <w:rsid w:val="006F5B60"/>
    <w:rsid w:val="007002CF"/>
    <w:rsid w:val="0075173D"/>
    <w:rsid w:val="0076510D"/>
    <w:rsid w:val="00770010"/>
    <w:rsid w:val="007D379B"/>
    <w:rsid w:val="007D3B00"/>
    <w:rsid w:val="007D6387"/>
    <w:rsid w:val="007F0F89"/>
    <w:rsid w:val="00800CF5"/>
    <w:rsid w:val="00810DE9"/>
    <w:rsid w:val="00811D9C"/>
    <w:rsid w:val="008326C5"/>
    <w:rsid w:val="00882B3E"/>
    <w:rsid w:val="00885AC5"/>
    <w:rsid w:val="008B5D85"/>
    <w:rsid w:val="008B632C"/>
    <w:rsid w:val="008F4828"/>
    <w:rsid w:val="0093453D"/>
    <w:rsid w:val="00956C73"/>
    <w:rsid w:val="009779DC"/>
    <w:rsid w:val="009E2A2A"/>
    <w:rsid w:val="00A2651C"/>
    <w:rsid w:val="00A3065F"/>
    <w:rsid w:val="00A47E65"/>
    <w:rsid w:val="00A94498"/>
    <w:rsid w:val="00AC66BF"/>
    <w:rsid w:val="00AD0E71"/>
    <w:rsid w:val="00AE390A"/>
    <w:rsid w:val="00AE7036"/>
    <w:rsid w:val="00B11D41"/>
    <w:rsid w:val="00B15487"/>
    <w:rsid w:val="00B30820"/>
    <w:rsid w:val="00B30DC4"/>
    <w:rsid w:val="00B37943"/>
    <w:rsid w:val="00BA0118"/>
    <w:rsid w:val="00BE0262"/>
    <w:rsid w:val="00BF49E9"/>
    <w:rsid w:val="00C0746C"/>
    <w:rsid w:val="00C12D98"/>
    <w:rsid w:val="00C146C0"/>
    <w:rsid w:val="00C22624"/>
    <w:rsid w:val="00C416A4"/>
    <w:rsid w:val="00C60BF6"/>
    <w:rsid w:val="00C619DA"/>
    <w:rsid w:val="00CA09D4"/>
    <w:rsid w:val="00D075BF"/>
    <w:rsid w:val="00D42BE7"/>
    <w:rsid w:val="00D5784A"/>
    <w:rsid w:val="00DB3845"/>
    <w:rsid w:val="00DD2D9C"/>
    <w:rsid w:val="00DE1DB1"/>
    <w:rsid w:val="00E0410C"/>
    <w:rsid w:val="00E171AC"/>
    <w:rsid w:val="00E41E65"/>
    <w:rsid w:val="00E916BC"/>
    <w:rsid w:val="00EC4B6B"/>
    <w:rsid w:val="00EE50D4"/>
    <w:rsid w:val="00F362D1"/>
    <w:rsid w:val="00F8700D"/>
    <w:rsid w:val="00FC63EF"/>
    <w:rsid w:val="00FD3222"/>
    <w:rsid w:val="00FE0B67"/>
    <w:rsid w:val="00FF36E3"/>
    <w:rsid w:val="00FF69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2"/>
        <w:lang w:val="es-AR" w:eastAsia="en-US" w:bidi="ar-SA"/>
      </w:rPr>
    </w:rPrDefault>
    <w:pPrDefault>
      <w:pPr>
        <w:autoSpaceDN w:val="0"/>
        <w:jc w:val="both"/>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2">
    <w:name w:val="heading 2"/>
    <w:basedOn w:val="Normal"/>
    <w:next w:val="Normal"/>
    <w:link w:val="Heading2Char"/>
    <w:uiPriority w:val="9"/>
    <w:semiHidden/>
    <w:unhideWhenUsed/>
    <w:qFormat/>
    <w:rsid w:val="00A2651C"/>
    <w:pPr>
      <w:keepNext/>
      <w:keepLines/>
      <w:numPr>
        <w:ilvl w:val="1"/>
        <w:numId w:val="3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2651C"/>
    <w:pPr>
      <w:keepNext/>
      <w:keepLines/>
      <w:numPr>
        <w:ilvl w:val="2"/>
        <w:numId w:val="3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2651C"/>
    <w:pPr>
      <w:keepNext/>
      <w:keepLines/>
      <w:numPr>
        <w:ilvl w:val="3"/>
        <w:numId w:val="3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2651C"/>
    <w:pPr>
      <w:keepNext/>
      <w:keepLines/>
      <w:numPr>
        <w:ilvl w:val="4"/>
        <w:numId w:val="3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2651C"/>
    <w:pPr>
      <w:keepNext/>
      <w:keepLines/>
      <w:numPr>
        <w:ilvl w:val="5"/>
        <w:numId w:val="3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2651C"/>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2651C"/>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2651C"/>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pPr>
      <w:keepNext/>
      <w:keepLines/>
      <w:suppressAutoHyphens w:val="0"/>
      <w:spacing w:after="120"/>
      <w:ind w:left="288" w:hanging="288"/>
    </w:pPr>
    <w:rPr>
      <w:spacing w:val="-3"/>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paragraph" w:styleId="Header">
    <w:name w:val="header"/>
    <w:basedOn w:val="Normal"/>
    <w:uiPriority w:val="99"/>
    <w:pPr>
      <w:tabs>
        <w:tab w:val="center" w:pos="4680"/>
        <w:tab w:val="right" w:pos="9360"/>
      </w:tabs>
    </w:pPr>
  </w:style>
  <w:style w:type="paragraph" w:styleId="ListParagraph">
    <w:name w:val="List Paragraph"/>
    <w:basedOn w:val="Normal"/>
    <w:link w:val="ListParagraphChar"/>
    <w:uiPriority w:val="34"/>
    <w:qFormat/>
    <w:pPr>
      <w:ind w:left="720"/>
    </w:pPr>
  </w:style>
  <w:style w:type="character" w:styleId="Hyperlink">
    <w:name w:val="Hyperlink"/>
    <w:basedOn w:val="DefaultParagraphFont"/>
    <w:rPr>
      <w:color w:val="0000FF"/>
      <w:u w:val="single"/>
    </w:rPr>
  </w:style>
  <w:style w:type="character" w:customStyle="1" w:styleId="HeaderChar">
    <w:name w:val="Header Char"/>
    <w:basedOn w:val="DefaultParagraphFont"/>
    <w:uiPriority w:val="99"/>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rmalWeb">
    <w:name w:val="Normal (Web)"/>
    <w:basedOn w:val="Normal"/>
    <w:uiPriority w:val="99"/>
    <w:semiHidden/>
    <w:unhideWhenUsed/>
    <w:rsid w:val="00BA0118"/>
    <w:pPr>
      <w:suppressAutoHyphens w:val="0"/>
      <w:autoSpaceDN/>
      <w:spacing w:before="100" w:beforeAutospacing="1" w:after="100" w:afterAutospacing="1"/>
      <w:jc w:val="left"/>
      <w:textAlignment w:val="auto"/>
    </w:pPr>
    <w:rPr>
      <w:rFonts w:eastAsia="Times New Roman"/>
      <w:szCs w:val="24"/>
      <w:lang w:val="es-MX" w:eastAsia="es-MX"/>
    </w:rPr>
  </w:style>
  <w:style w:type="numbering" w:customStyle="1" w:styleId="Mario">
    <w:name w:val="Mario"/>
    <w:basedOn w:val="NoList"/>
    <w:pPr>
      <w:numPr>
        <w:numId w:val="1"/>
      </w:numPr>
    </w:pPr>
  </w:style>
  <w:style w:type="table" w:styleId="TableGrid">
    <w:name w:val="Table Grid"/>
    <w:basedOn w:val="TableNormal"/>
    <w:uiPriority w:val="59"/>
    <w:rsid w:val="0003414C"/>
    <w:pPr>
      <w:autoSpaceDN/>
      <w:jc w:val="left"/>
      <w:textAlignment w:val="auto"/>
    </w:pPr>
    <w:rPr>
      <w:rFonts w:asciiTheme="minorHAnsi" w:eastAsiaTheme="minorEastAsia"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00CF5"/>
    <w:pPr>
      <w:numPr>
        <w:numId w:val="26"/>
      </w:numPr>
    </w:pPr>
  </w:style>
  <w:style w:type="paragraph" w:customStyle="1" w:styleId="SubSubPar">
    <w:name w:val="SubSubPar"/>
    <w:basedOn w:val="subpar"/>
    <w:rsid w:val="00CA09D4"/>
    <w:pPr>
      <w:tabs>
        <w:tab w:val="left" w:pos="0"/>
        <w:tab w:val="num" w:pos="1296"/>
      </w:tabs>
      <w:autoSpaceDN/>
      <w:ind w:left="1296" w:hanging="288"/>
      <w:textAlignment w:val="auto"/>
    </w:pPr>
    <w:rPr>
      <w:rFonts w:eastAsia="Times New Roman"/>
      <w:szCs w:val="20"/>
      <w:lang w:val="en-US"/>
    </w:rPr>
  </w:style>
  <w:style w:type="numbering" w:customStyle="1" w:styleId="Style2">
    <w:name w:val="Style2"/>
    <w:uiPriority w:val="99"/>
    <w:rsid w:val="008B632C"/>
    <w:pPr>
      <w:numPr>
        <w:numId w:val="30"/>
      </w:numPr>
    </w:pPr>
  </w:style>
  <w:style w:type="paragraph" w:customStyle="1" w:styleId="Chapter">
    <w:name w:val="Chapter"/>
    <w:basedOn w:val="Normal"/>
    <w:next w:val="Normal"/>
    <w:link w:val="ChapterChar"/>
    <w:rsid w:val="00A2651C"/>
    <w:pPr>
      <w:keepNext/>
      <w:numPr>
        <w:numId w:val="35"/>
      </w:numPr>
      <w:tabs>
        <w:tab w:val="num" w:pos="648"/>
        <w:tab w:val="left" w:pos="1440"/>
      </w:tabs>
      <w:suppressAutoHyphens w:val="0"/>
      <w:spacing w:before="240" w:after="240"/>
      <w:ind w:left="0" w:firstLine="288"/>
      <w:jc w:val="center"/>
    </w:pPr>
    <w:rPr>
      <w:b/>
      <w:smallCaps/>
    </w:rPr>
  </w:style>
  <w:style w:type="character" w:customStyle="1" w:styleId="ListParagraphChar">
    <w:name w:val="List Paragraph Char"/>
    <w:basedOn w:val="DefaultParagraphFont"/>
    <w:link w:val="ListParagraph"/>
    <w:uiPriority w:val="34"/>
    <w:rsid w:val="00A2651C"/>
  </w:style>
  <w:style w:type="character" w:customStyle="1" w:styleId="ChapterChar">
    <w:name w:val="Chapter Char"/>
    <w:basedOn w:val="ListParagraphChar"/>
    <w:link w:val="Chapter"/>
    <w:rsid w:val="00A2651C"/>
    <w:rPr>
      <w:b/>
      <w:smallCaps/>
    </w:rPr>
  </w:style>
  <w:style w:type="paragraph" w:customStyle="1" w:styleId="FirstHeading">
    <w:name w:val="FirstHeading"/>
    <w:basedOn w:val="Normal"/>
    <w:next w:val="Normal"/>
    <w:link w:val="FirstHeadingChar"/>
    <w:rsid w:val="00A2651C"/>
    <w:pPr>
      <w:keepNext/>
      <w:tabs>
        <w:tab w:val="left" w:pos="0"/>
        <w:tab w:val="left" w:pos="86"/>
      </w:tabs>
      <w:suppressAutoHyphens w:val="0"/>
      <w:spacing w:before="120" w:after="120"/>
      <w:ind w:hanging="720"/>
      <w:jc w:val="left"/>
    </w:pPr>
    <w:rPr>
      <w:b/>
    </w:rPr>
  </w:style>
  <w:style w:type="character" w:customStyle="1" w:styleId="FirstHeadingChar">
    <w:name w:val="FirstHeading Char"/>
    <w:basedOn w:val="ListParagraphChar"/>
    <w:link w:val="FirstHeading"/>
    <w:rsid w:val="00A2651C"/>
    <w:rPr>
      <w:b/>
    </w:rPr>
  </w:style>
  <w:style w:type="paragraph" w:customStyle="1" w:styleId="SecHeading">
    <w:name w:val="SecHeading"/>
    <w:basedOn w:val="Normal"/>
    <w:next w:val="Paragraph"/>
    <w:link w:val="SecHeadingChar"/>
    <w:rsid w:val="00A2651C"/>
    <w:pPr>
      <w:keepNext/>
      <w:tabs>
        <w:tab w:val="num" w:pos="1296"/>
      </w:tabs>
      <w:suppressAutoHyphens w:val="0"/>
      <w:spacing w:before="120" w:after="120"/>
      <w:ind w:left="1296" w:hanging="576"/>
      <w:jc w:val="left"/>
    </w:pPr>
    <w:rPr>
      <w:b/>
    </w:rPr>
  </w:style>
  <w:style w:type="character" w:customStyle="1" w:styleId="SecHeadingChar">
    <w:name w:val="SecHeading Char"/>
    <w:basedOn w:val="ListParagraphChar"/>
    <w:link w:val="SecHeading"/>
    <w:rsid w:val="00A2651C"/>
    <w:rPr>
      <w:b/>
    </w:rPr>
  </w:style>
  <w:style w:type="paragraph" w:customStyle="1" w:styleId="SubHeading1">
    <w:name w:val="SubHeading1"/>
    <w:basedOn w:val="SecHeading"/>
    <w:link w:val="SubHeading1Char"/>
    <w:rsid w:val="00A2651C"/>
    <w:pPr>
      <w:tabs>
        <w:tab w:val="clear" w:pos="1296"/>
        <w:tab w:val="num" w:pos="1872"/>
      </w:tabs>
      <w:ind w:left="1872"/>
    </w:pPr>
  </w:style>
  <w:style w:type="character" w:customStyle="1" w:styleId="SubHeading1Char">
    <w:name w:val="SubHeading1 Char"/>
    <w:basedOn w:val="ListParagraphChar"/>
    <w:link w:val="SubHeading1"/>
    <w:rsid w:val="00A2651C"/>
    <w:rPr>
      <w:b/>
    </w:rPr>
  </w:style>
  <w:style w:type="paragraph" w:customStyle="1" w:styleId="Subheading2">
    <w:name w:val="Subheading2"/>
    <w:basedOn w:val="SecHeading"/>
    <w:link w:val="Subheading2Char"/>
    <w:rsid w:val="00A2651C"/>
    <w:pPr>
      <w:tabs>
        <w:tab w:val="clear" w:pos="1296"/>
        <w:tab w:val="num" w:pos="2376"/>
      </w:tabs>
      <w:ind w:left="2376" w:hanging="288"/>
    </w:pPr>
  </w:style>
  <w:style w:type="character" w:customStyle="1" w:styleId="Subheading2Char">
    <w:name w:val="Subheading2 Char"/>
    <w:basedOn w:val="ListParagraphChar"/>
    <w:link w:val="Subheading2"/>
    <w:rsid w:val="00A2651C"/>
    <w:rPr>
      <w:b/>
    </w:rPr>
  </w:style>
  <w:style w:type="paragraph" w:customStyle="1" w:styleId="Paragraph">
    <w:name w:val="Paragraph"/>
    <w:basedOn w:val="BodyTextIndent"/>
    <w:link w:val="ParagraphChar"/>
    <w:rsid w:val="00A2651C"/>
    <w:pPr>
      <w:tabs>
        <w:tab w:val="num" w:pos="720"/>
      </w:tabs>
      <w:spacing w:before="120"/>
      <w:ind w:hanging="720"/>
      <w:outlineLvl w:val="1"/>
    </w:pPr>
  </w:style>
  <w:style w:type="character" w:customStyle="1" w:styleId="ParagraphChar">
    <w:name w:val="Paragraph Char"/>
    <w:basedOn w:val="ListParagraphChar"/>
    <w:link w:val="Paragraph"/>
    <w:rsid w:val="00A2651C"/>
  </w:style>
  <w:style w:type="paragraph" w:customStyle="1" w:styleId="subpar">
    <w:name w:val="subpar"/>
    <w:basedOn w:val="BodyTextIndent3"/>
    <w:link w:val="subparChar"/>
    <w:rsid w:val="00A2651C"/>
    <w:pPr>
      <w:tabs>
        <w:tab w:val="num" w:pos="1152"/>
      </w:tabs>
      <w:spacing w:before="120"/>
      <w:ind w:left="1152" w:hanging="432"/>
      <w:outlineLvl w:val="2"/>
    </w:pPr>
  </w:style>
  <w:style w:type="character" w:customStyle="1" w:styleId="subparChar">
    <w:name w:val="subpar Char"/>
    <w:basedOn w:val="ListParagraphChar"/>
    <w:link w:val="subpar"/>
    <w:rsid w:val="00A2651C"/>
    <w:rPr>
      <w:szCs w:val="16"/>
    </w:rPr>
  </w:style>
  <w:style w:type="paragraph" w:customStyle="1" w:styleId="Regtable">
    <w:name w:val="Regtable"/>
    <w:basedOn w:val="Normal"/>
    <w:link w:val="RegtableChar"/>
    <w:rsid w:val="00A2651C"/>
    <w:pPr>
      <w:keepLines/>
      <w:framePr w:wrap="around" w:vAnchor="text" w:hAnchor="text" w:y="1"/>
      <w:suppressAutoHyphens w:val="0"/>
      <w:spacing w:before="20" w:after="20"/>
      <w:jc w:val="left"/>
    </w:pPr>
    <w:rPr>
      <w:sz w:val="20"/>
    </w:rPr>
  </w:style>
  <w:style w:type="character" w:customStyle="1" w:styleId="RegtableChar">
    <w:name w:val="Regtable Char"/>
    <w:basedOn w:val="ListParagraphChar"/>
    <w:link w:val="Regtable"/>
    <w:rsid w:val="00A2651C"/>
    <w:rPr>
      <w:sz w:val="20"/>
    </w:rPr>
  </w:style>
  <w:style w:type="paragraph" w:customStyle="1" w:styleId="TableTitle">
    <w:name w:val="TableTitle"/>
    <w:basedOn w:val="Normal"/>
    <w:link w:val="TableTitleChar"/>
    <w:rsid w:val="00A2651C"/>
    <w:pPr>
      <w:keepNext/>
      <w:framePr w:wrap="around" w:vAnchor="text" w:hAnchor="text" w:y="1"/>
      <w:suppressAutoHyphens w:val="0"/>
      <w:spacing w:before="20" w:after="20"/>
      <w:jc w:val="center"/>
    </w:pPr>
    <w:rPr>
      <w:rFonts w:ascii="Times New Roman Bold" w:hAnsi="Times New Roman Bold"/>
      <w:b/>
      <w:spacing w:val="-3"/>
      <w:sz w:val="20"/>
    </w:rPr>
  </w:style>
  <w:style w:type="character" w:customStyle="1" w:styleId="TableTitleChar">
    <w:name w:val="TableTitle Char"/>
    <w:basedOn w:val="ListParagraphChar"/>
    <w:link w:val="TableTitle"/>
    <w:rsid w:val="00A2651C"/>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A265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2651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2651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2651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2651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2651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265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2651C"/>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A2651C"/>
    <w:pPr>
      <w:suppressAutoHyphens w:val="0"/>
      <w:spacing w:after="120"/>
      <w:ind w:left="360"/>
      <w:jc w:val="left"/>
    </w:pPr>
  </w:style>
  <w:style w:type="character" w:customStyle="1" w:styleId="BodyTextIndentChar">
    <w:name w:val="Body Text Indent Char"/>
    <w:basedOn w:val="DefaultParagraphFont"/>
    <w:link w:val="BodyTextIndent"/>
    <w:uiPriority w:val="99"/>
    <w:semiHidden/>
    <w:rsid w:val="00A2651C"/>
  </w:style>
  <w:style w:type="paragraph" w:styleId="BodyTextIndent3">
    <w:name w:val="Body Text Indent 3"/>
    <w:basedOn w:val="Normal"/>
    <w:link w:val="BodyTextIndent3Char"/>
    <w:uiPriority w:val="99"/>
    <w:semiHidden/>
    <w:unhideWhenUsed/>
    <w:rsid w:val="00A2651C"/>
    <w:pPr>
      <w:suppressAutoHyphens w:val="0"/>
      <w:spacing w:after="120"/>
      <w:ind w:left="360"/>
      <w:jc w:val="left"/>
    </w:pPr>
    <w:rPr>
      <w:szCs w:val="16"/>
    </w:rPr>
  </w:style>
  <w:style w:type="character" w:customStyle="1" w:styleId="BodyTextIndent3Char">
    <w:name w:val="Body Text Indent 3 Char"/>
    <w:basedOn w:val="DefaultParagraphFont"/>
    <w:link w:val="BodyTextIndent3"/>
    <w:uiPriority w:val="99"/>
    <w:semiHidden/>
    <w:rsid w:val="00A2651C"/>
    <w:rPr>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2"/>
        <w:lang w:val="es-AR" w:eastAsia="en-US" w:bidi="ar-SA"/>
      </w:rPr>
    </w:rPrDefault>
    <w:pPrDefault>
      <w:pPr>
        <w:autoSpaceDN w:val="0"/>
        <w:jc w:val="both"/>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2">
    <w:name w:val="heading 2"/>
    <w:basedOn w:val="Normal"/>
    <w:next w:val="Normal"/>
    <w:link w:val="Heading2Char"/>
    <w:uiPriority w:val="9"/>
    <w:semiHidden/>
    <w:unhideWhenUsed/>
    <w:qFormat/>
    <w:rsid w:val="00A2651C"/>
    <w:pPr>
      <w:keepNext/>
      <w:keepLines/>
      <w:numPr>
        <w:ilvl w:val="1"/>
        <w:numId w:val="3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2651C"/>
    <w:pPr>
      <w:keepNext/>
      <w:keepLines/>
      <w:numPr>
        <w:ilvl w:val="2"/>
        <w:numId w:val="3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2651C"/>
    <w:pPr>
      <w:keepNext/>
      <w:keepLines/>
      <w:numPr>
        <w:ilvl w:val="3"/>
        <w:numId w:val="3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2651C"/>
    <w:pPr>
      <w:keepNext/>
      <w:keepLines/>
      <w:numPr>
        <w:ilvl w:val="4"/>
        <w:numId w:val="3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2651C"/>
    <w:pPr>
      <w:keepNext/>
      <w:keepLines/>
      <w:numPr>
        <w:ilvl w:val="5"/>
        <w:numId w:val="3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2651C"/>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2651C"/>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2651C"/>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pPr>
      <w:keepNext/>
      <w:keepLines/>
      <w:suppressAutoHyphens w:val="0"/>
      <w:spacing w:after="120"/>
      <w:ind w:left="288" w:hanging="288"/>
    </w:pPr>
    <w:rPr>
      <w:spacing w:val="-3"/>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paragraph" w:styleId="Header">
    <w:name w:val="header"/>
    <w:basedOn w:val="Normal"/>
    <w:uiPriority w:val="99"/>
    <w:pPr>
      <w:tabs>
        <w:tab w:val="center" w:pos="4680"/>
        <w:tab w:val="right" w:pos="9360"/>
      </w:tabs>
    </w:pPr>
  </w:style>
  <w:style w:type="paragraph" w:styleId="ListParagraph">
    <w:name w:val="List Paragraph"/>
    <w:basedOn w:val="Normal"/>
    <w:link w:val="ListParagraphChar"/>
    <w:uiPriority w:val="34"/>
    <w:qFormat/>
    <w:pPr>
      <w:ind w:left="720"/>
    </w:pPr>
  </w:style>
  <w:style w:type="character" w:styleId="Hyperlink">
    <w:name w:val="Hyperlink"/>
    <w:basedOn w:val="DefaultParagraphFont"/>
    <w:rPr>
      <w:color w:val="0000FF"/>
      <w:u w:val="single"/>
    </w:rPr>
  </w:style>
  <w:style w:type="character" w:customStyle="1" w:styleId="HeaderChar">
    <w:name w:val="Header Char"/>
    <w:basedOn w:val="DefaultParagraphFont"/>
    <w:uiPriority w:val="99"/>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rmalWeb">
    <w:name w:val="Normal (Web)"/>
    <w:basedOn w:val="Normal"/>
    <w:uiPriority w:val="99"/>
    <w:semiHidden/>
    <w:unhideWhenUsed/>
    <w:rsid w:val="00BA0118"/>
    <w:pPr>
      <w:suppressAutoHyphens w:val="0"/>
      <w:autoSpaceDN/>
      <w:spacing w:before="100" w:beforeAutospacing="1" w:after="100" w:afterAutospacing="1"/>
      <w:jc w:val="left"/>
      <w:textAlignment w:val="auto"/>
    </w:pPr>
    <w:rPr>
      <w:rFonts w:eastAsia="Times New Roman"/>
      <w:szCs w:val="24"/>
      <w:lang w:val="es-MX" w:eastAsia="es-MX"/>
    </w:rPr>
  </w:style>
  <w:style w:type="numbering" w:customStyle="1" w:styleId="Mario">
    <w:name w:val="Mario"/>
    <w:basedOn w:val="NoList"/>
    <w:pPr>
      <w:numPr>
        <w:numId w:val="1"/>
      </w:numPr>
    </w:pPr>
  </w:style>
  <w:style w:type="table" w:styleId="TableGrid">
    <w:name w:val="Table Grid"/>
    <w:basedOn w:val="TableNormal"/>
    <w:uiPriority w:val="59"/>
    <w:rsid w:val="0003414C"/>
    <w:pPr>
      <w:autoSpaceDN/>
      <w:jc w:val="left"/>
      <w:textAlignment w:val="auto"/>
    </w:pPr>
    <w:rPr>
      <w:rFonts w:asciiTheme="minorHAnsi" w:eastAsiaTheme="minorEastAsia"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00CF5"/>
    <w:pPr>
      <w:numPr>
        <w:numId w:val="26"/>
      </w:numPr>
    </w:pPr>
  </w:style>
  <w:style w:type="paragraph" w:customStyle="1" w:styleId="SubSubPar">
    <w:name w:val="SubSubPar"/>
    <w:basedOn w:val="subpar"/>
    <w:rsid w:val="00CA09D4"/>
    <w:pPr>
      <w:tabs>
        <w:tab w:val="left" w:pos="0"/>
        <w:tab w:val="num" w:pos="1296"/>
      </w:tabs>
      <w:autoSpaceDN/>
      <w:ind w:left="1296" w:hanging="288"/>
      <w:textAlignment w:val="auto"/>
    </w:pPr>
    <w:rPr>
      <w:rFonts w:eastAsia="Times New Roman"/>
      <w:szCs w:val="20"/>
      <w:lang w:val="en-US"/>
    </w:rPr>
  </w:style>
  <w:style w:type="numbering" w:customStyle="1" w:styleId="Style2">
    <w:name w:val="Style2"/>
    <w:uiPriority w:val="99"/>
    <w:rsid w:val="008B632C"/>
    <w:pPr>
      <w:numPr>
        <w:numId w:val="30"/>
      </w:numPr>
    </w:pPr>
  </w:style>
  <w:style w:type="paragraph" w:customStyle="1" w:styleId="Chapter">
    <w:name w:val="Chapter"/>
    <w:basedOn w:val="Normal"/>
    <w:next w:val="Normal"/>
    <w:link w:val="ChapterChar"/>
    <w:rsid w:val="00A2651C"/>
    <w:pPr>
      <w:keepNext/>
      <w:numPr>
        <w:numId w:val="35"/>
      </w:numPr>
      <w:tabs>
        <w:tab w:val="num" w:pos="648"/>
        <w:tab w:val="left" w:pos="1440"/>
      </w:tabs>
      <w:suppressAutoHyphens w:val="0"/>
      <w:spacing w:before="240" w:after="240"/>
      <w:ind w:left="0" w:firstLine="288"/>
      <w:jc w:val="center"/>
    </w:pPr>
    <w:rPr>
      <w:b/>
      <w:smallCaps/>
    </w:rPr>
  </w:style>
  <w:style w:type="character" w:customStyle="1" w:styleId="ListParagraphChar">
    <w:name w:val="List Paragraph Char"/>
    <w:basedOn w:val="DefaultParagraphFont"/>
    <w:link w:val="ListParagraph"/>
    <w:uiPriority w:val="34"/>
    <w:rsid w:val="00A2651C"/>
  </w:style>
  <w:style w:type="character" w:customStyle="1" w:styleId="ChapterChar">
    <w:name w:val="Chapter Char"/>
    <w:basedOn w:val="ListParagraphChar"/>
    <w:link w:val="Chapter"/>
    <w:rsid w:val="00A2651C"/>
    <w:rPr>
      <w:b/>
      <w:smallCaps/>
    </w:rPr>
  </w:style>
  <w:style w:type="paragraph" w:customStyle="1" w:styleId="FirstHeading">
    <w:name w:val="FirstHeading"/>
    <w:basedOn w:val="Normal"/>
    <w:next w:val="Normal"/>
    <w:link w:val="FirstHeadingChar"/>
    <w:rsid w:val="00A2651C"/>
    <w:pPr>
      <w:keepNext/>
      <w:tabs>
        <w:tab w:val="left" w:pos="0"/>
        <w:tab w:val="left" w:pos="86"/>
      </w:tabs>
      <w:suppressAutoHyphens w:val="0"/>
      <w:spacing w:before="120" w:after="120"/>
      <w:ind w:hanging="720"/>
      <w:jc w:val="left"/>
    </w:pPr>
    <w:rPr>
      <w:b/>
    </w:rPr>
  </w:style>
  <w:style w:type="character" w:customStyle="1" w:styleId="FirstHeadingChar">
    <w:name w:val="FirstHeading Char"/>
    <w:basedOn w:val="ListParagraphChar"/>
    <w:link w:val="FirstHeading"/>
    <w:rsid w:val="00A2651C"/>
    <w:rPr>
      <w:b/>
    </w:rPr>
  </w:style>
  <w:style w:type="paragraph" w:customStyle="1" w:styleId="SecHeading">
    <w:name w:val="SecHeading"/>
    <w:basedOn w:val="Normal"/>
    <w:next w:val="Paragraph"/>
    <w:link w:val="SecHeadingChar"/>
    <w:rsid w:val="00A2651C"/>
    <w:pPr>
      <w:keepNext/>
      <w:tabs>
        <w:tab w:val="num" w:pos="1296"/>
      </w:tabs>
      <w:suppressAutoHyphens w:val="0"/>
      <w:spacing w:before="120" w:after="120"/>
      <w:ind w:left="1296" w:hanging="576"/>
      <w:jc w:val="left"/>
    </w:pPr>
    <w:rPr>
      <w:b/>
    </w:rPr>
  </w:style>
  <w:style w:type="character" w:customStyle="1" w:styleId="SecHeadingChar">
    <w:name w:val="SecHeading Char"/>
    <w:basedOn w:val="ListParagraphChar"/>
    <w:link w:val="SecHeading"/>
    <w:rsid w:val="00A2651C"/>
    <w:rPr>
      <w:b/>
    </w:rPr>
  </w:style>
  <w:style w:type="paragraph" w:customStyle="1" w:styleId="SubHeading1">
    <w:name w:val="SubHeading1"/>
    <w:basedOn w:val="SecHeading"/>
    <w:link w:val="SubHeading1Char"/>
    <w:rsid w:val="00A2651C"/>
    <w:pPr>
      <w:tabs>
        <w:tab w:val="clear" w:pos="1296"/>
        <w:tab w:val="num" w:pos="1872"/>
      </w:tabs>
      <w:ind w:left="1872"/>
    </w:pPr>
  </w:style>
  <w:style w:type="character" w:customStyle="1" w:styleId="SubHeading1Char">
    <w:name w:val="SubHeading1 Char"/>
    <w:basedOn w:val="ListParagraphChar"/>
    <w:link w:val="SubHeading1"/>
    <w:rsid w:val="00A2651C"/>
    <w:rPr>
      <w:b/>
    </w:rPr>
  </w:style>
  <w:style w:type="paragraph" w:customStyle="1" w:styleId="Subheading2">
    <w:name w:val="Subheading2"/>
    <w:basedOn w:val="SecHeading"/>
    <w:link w:val="Subheading2Char"/>
    <w:rsid w:val="00A2651C"/>
    <w:pPr>
      <w:tabs>
        <w:tab w:val="clear" w:pos="1296"/>
        <w:tab w:val="num" w:pos="2376"/>
      </w:tabs>
      <w:ind w:left="2376" w:hanging="288"/>
    </w:pPr>
  </w:style>
  <w:style w:type="character" w:customStyle="1" w:styleId="Subheading2Char">
    <w:name w:val="Subheading2 Char"/>
    <w:basedOn w:val="ListParagraphChar"/>
    <w:link w:val="Subheading2"/>
    <w:rsid w:val="00A2651C"/>
    <w:rPr>
      <w:b/>
    </w:rPr>
  </w:style>
  <w:style w:type="paragraph" w:customStyle="1" w:styleId="Paragraph">
    <w:name w:val="Paragraph"/>
    <w:basedOn w:val="BodyTextIndent"/>
    <w:link w:val="ParagraphChar"/>
    <w:rsid w:val="00A2651C"/>
    <w:pPr>
      <w:tabs>
        <w:tab w:val="num" w:pos="720"/>
      </w:tabs>
      <w:spacing w:before="120"/>
      <w:ind w:hanging="720"/>
      <w:outlineLvl w:val="1"/>
    </w:pPr>
  </w:style>
  <w:style w:type="character" w:customStyle="1" w:styleId="ParagraphChar">
    <w:name w:val="Paragraph Char"/>
    <w:basedOn w:val="ListParagraphChar"/>
    <w:link w:val="Paragraph"/>
    <w:rsid w:val="00A2651C"/>
  </w:style>
  <w:style w:type="paragraph" w:customStyle="1" w:styleId="subpar">
    <w:name w:val="subpar"/>
    <w:basedOn w:val="BodyTextIndent3"/>
    <w:link w:val="subparChar"/>
    <w:rsid w:val="00A2651C"/>
    <w:pPr>
      <w:tabs>
        <w:tab w:val="num" w:pos="1152"/>
      </w:tabs>
      <w:spacing w:before="120"/>
      <w:ind w:left="1152" w:hanging="432"/>
      <w:outlineLvl w:val="2"/>
    </w:pPr>
  </w:style>
  <w:style w:type="character" w:customStyle="1" w:styleId="subparChar">
    <w:name w:val="subpar Char"/>
    <w:basedOn w:val="ListParagraphChar"/>
    <w:link w:val="subpar"/>
    <w:rsid w:val="00A2651C"/>
    <w:rPr>
      <w:szCs w:val="16"/>
    </w:rPr>
  </w:style>
  <w:style w:type="paragraph" w:customStyle="1" w:styleId="Regtable">
    <w:name w:val="Regtable"/>
    <w:basedOn w:val="Normal"/>
    <w:link w:val="RegtableChar"/>
    <w:rsid w:val="00A2651C"/>
    <w:pPr>
      <w:keepLines/>
      <w:framePr w:wrap="around" w:vAnchor="text" w:hAnchor="text" w:y="1"/>
      <w:suppressAutoHyphens w:val="0"/>
      <w:spacing w:before="20" w:after="20"/>
      <w:jc w:val="left"/>
    </w:pPr>
    <w:rPr>
      <w:sz w:val="20"/>
    </w:rPr>
  </w:style>
  <w:style w:type="character" w:customStyle="1" w:styleId="RegtableChar">
    <w:name w:val="Regtable Char"/>
    <w:basedOn w:val="ListParagraphChar"/>
    <w:link w:val="Regtable"/>
    <w:rsid w:val="00A2651C"/>
    <w:rPr>
      <w:sz w:val="20"/>
    </w:rPr>
  </w:style>
  <w:style w:type="paragraph" w:customStyle="1" w:styleId="TableTitle">
    <w:name w:val="TableTitle"/>
    <w:basedOn w:val="Normal"/>
    <w:link w:val="TableTitleChar"/>
    <w:rsid w:val="00A2651C"/>
    <w:pPr>
      <w:keepNext/>
      <w:framePr w:wrap="around" w:vAnchor="text" w:hAnchor="text" w:y="1"/>
      <w:suppressAutoHyphens w:val="0"/>
      <w:spacing w:before="20" w:after="20"/>
      <w:jc w:val="center"/>
    </w:pPr>
    <w:rPr>
      <w:rFonts w:ascii="Times New Roman Bold" w:hAnsi="Times New Roman Bold"/>
      <w:b/>
      <w:spacing w:val="-3"/>
      <w:sz w:val="20"/>
    </w:rPr>
  </w:style>
  <w:style w:type="character" w:customStyle="1" w:styleId="TableTitleChar">
    <w:name w:val="TableTitle Char"/>
    <w:basedOn w:val="ListParagraphChar"/>
    <w:link w:val="TableTitle"/>
    <w:rsid w:val="00A2651C"/>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A265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2651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2651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2651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2651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2651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265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2651C"/>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A2651C"/>
    <w:pPr>
      <w:suppressAutoHyphens w:val="0"/>
      <w:spacing w:after="120"/>
      <w:ind w:left="360"/>
      <w:jc w:val="left"/>
    </w:pPr>
  </w:style>
  <w:style w:type="character" w:customStyle="1" w:styleId="BodyTextIndentChar">
    <w:name w:val="Body Text Indent Char"/>
    <w:basedOn w:val="DefaultParagraphFont"/>
    <w:link w:val="BodyTextIndent"/>
    <w:uiPriority w:val="99"/>
    <w:semiHidden/>
    <w:rsid w:val="00A2651C"/>
  </w:style>
  <w:style w:type="paragraph" w:styleId="BodyTextIndent3">
    <w:name w:val="Body Text Indent 3"/>
    <w:basedOn w:val="Normal"/>
    <w:link w:val="BodyTextIndent3Char"/>
    <w:uiPriority w:val="99"/>
    <w:semiHidden/>
    <w:unhideWhenUsed/>
    <w:rsid w:val="00A2651C"/>
    <w:pPr>
      <w:suppressAutoHyphens w:val="0"/>
      <w:spacing w:after="120"/>
      <w:ind w:left="360"/>
      <w:jc w:val="left"/>
    </w:pPr>
    <w:rPr>
      <w:szCs w:val="16"/>
    </w:rPr>
  </w:style>
  <w:style w:type="character" w:customStyle="1" w:styleId="BodyTextIndent3Char">
    <w:name w:val="Body Text Indent 3 Char"/>
    <w:basedOn w:val="DefaultParagraphFont"/>
    <w:link w:val="BodyTextIndent3"/>
    <w:uiPriority w:val="99"/>
    <w:semiHidden/>
    <w:rsid w:val="00A2651C"/>
    <w:rPr>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rperez@iadb.org" TargetMode="External"/><Relationship Id="rId4" Type="http://schemas.microsoft.com/office/2007/relationships/stylesWithEffects" Target="stylesWithEffects.xml"/><Relationship Id="rId9" Type="http://schemas.openxmlformats.org/officeDocument/2006/relationships/hyperlink" Target="mailto:emmam@iadb.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6F36F709CC0EB4C9284AF4BB7A8A3C8" ma:contentTypeVersion="0" ma:contentTypeDescription="A content type to manage public (operations) IDB documents" ma:contentTypeScope="" ma:versionID="13a5c81fabcf9eddb0dca471001a7769">
  <xsd:schema xmlns:xsd="http://www.w3.org/2001/XMLSchema" xmlns:xs="http://www.w3.org/2001/XMLSchema" xmlns:p="http://schemas.microsoft.com/office/2006/metadata/properties" xmlns:ns2="9c571b2f-e523-4ab2-ba2e-09e151a03ef4" targetNamespace="http://schemas.microsoft.com/office/2006/metadata/properties" ma:root="true" ma:fieldsID="96b4f84081dc1bd762ee8feb0ee446e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734d12e-0f57-4835-b3ec-f1686614640b}" ma:internalName="TaxCatchAll" ma:showField="CatchAllData" ma:web="7bf7c9c3-20d6-4f59-939f-dcd619a476b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734d12e-0f57-4835-b3ec-f1686614640b}" ma:internalName="TaxCatchAllLabel" ma:readOnly="true" ma:showField="CatchAllDataLabel" ma:web="7bf7c9c3-20d6-4f59-939f-dcd619a476b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38806614</IDBDocs_x0020_Number>
    <TaxCatchAll xmlns="9c571b2f-e523-4ab2-ba2e-09e151a03ef4">
      <Value>10</Value>
      <Value>2</Value>
      <Value>1</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Sanchez-Monin, Emmanuelle</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NI-T1189</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j8b96605ee2f4c4e988849e658583fee>
    <Migration_x0020_Info xmlns="9c571b2f-e523-4ab2-ba2e-09e151a03ef4">&lt;Data&gt;&lt;APPLICATION&gt;MS WORD&lt;/APPLICATION&gt;&lt;STAGE_CODE&gt;TC-DOCUMENT&lt;/STAGE_CODE&gt;&lt;USER_STAGE&gt;Approved TC document&lt;/USER_STAGE&gt;&lt;APPROVAL_CODE&gt;QRR&lt;/APPROVAL_CODE&gt;&lt;APPROVAL_DESC&gt;Quality &amp; Risk Review&lt;/APPROVAL_DESC&gt;&lt;PD_OBJ_TYPE&gt;0&lt;/PD_OBJ_TYPE&gt;&lt;MAKERECORD&gt;N&lt;/MAKERECORD&gt;&lt;/Data&gt;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Health</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2B0B9A53-7FC5-4C36-9455-FD6E00AEE078}"/>
</file>

<file path=customXml/itemProps2.xml><?xml version="1.0" encoding="utf-8"?>
<ds:datastoreItem xmlns:ds="http://schemas.openxmlformats.org/officeDocument/2006/customXml" ds:itemID="{4EAE1A4E-BDDA-4E92-BD95-9746D9A33B7A}"/>
</file>

<file path=customXml/itemProps3.xml><?xml version="1.0" encoding="utf-8"?>
<ds:datastoreItem xmlns:ds="http://schemas.openxmlformats.org/officeDocument/2006/customXml" ds:itemID="{4ADF9202-5A96-4C38-B331-2441CA56DD2D}"/>
</file>

<file path=customXml/itemProps4.xml><?xml version="1.0" encoding="utf-8"?>
<ds:datastoreItem xmlns:ds="http://schemas.openxmlformats.org/officeDocument/2006/customXml" ds:itemID="{50D415C9-3842-42D9-A1AE-FC0AE395C8E8}"/>
</file>

<file path=customXml/itemProps5.xml><?xml version="1.0" encoding="utf-8"?>
<ds:datastoreItem xmlns:ds="http://schemas.openxmlformats.org/officeDocument/2006/customXml" ds:itemID="{EB1665D6-0775-4F79-8CC3-7C2FA4B57B02}"/>
</file>

<file path=customXml/itemProps6.xml><?xml version="1.0" encoding="utf-8"?>
<ds:datastoreItem xmlns:ds="http://schemas.openxmlformats.org/officeDocument/2006/customXml" ds:itemID="{4D31E4C5-E04E-4E01-971C-B602E582CB73}"/>
</file>

<file path=docProps/app.xml><?xml version="1.0" encoding="utf-8"?>
<Properties xmlns="http://schemas.openxmlformats.org/officeDocument/2006/extended-properties" xmlns:vt="http://schemas.openxmlformats.org/officeDocument/2006/docPropsVTypes">
  <Template>Normal</Template>
  <TotalTime>106</TotalTime>
  <Pages>8</Pages>
  <Words>2982</Words>
  <Characters>16999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 TOR 2</dc:title>
  <dc:creator>IADB</dc:creator>
  <cp:lastModifiedBy>Inter-American Development Bank</cp:lastModifiedBy>
  <cp:revision>26</cp:revision>
  <cp:lastPrinted>2014-07-11T21:44:00Z</cp:lastPrinted>
  <dcterms:created xsi:type="dcterms:W3CDTF">2014-05-19T21:29:00Z</dcterms:created>
  <dcterms:modified xsi:type="dcterms:W3CDTF">2014-07-11T21:50:00Z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0x01010046CF21643EE8D14686A648AA6DAD08920066F36F709CC0EB4C9284AF4BB7A8A3C8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8" name="Country">
    <vt:lpwstr>2;#Nicaragua|69900e44-351c-4695-b42f-d4fe027272ef</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ies>
</file>