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4138E3"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AR"/>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4138E3">
        <w:rPr>
          <w:rFonts w:asciiTheme="minorHAnsi" w:hAnsiTheme="minorHAnsi"/>
          <w:lang w:val="es-AR"/>
        </w:rPr>
        <w:t xml:space="preserve">                </w:t>
      </w:r>
    </w:p>
    <w:p w14:paraId="7BC714B6" w14:textId="60EF5C54" w:rsidR="00D761FB" w:rsidRPr="004138E3"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AR"/>
        </w:rPr>
      </w:pPr>
      <w:r w:rsidRPr="004138E3">
        <w:rPr>
          <w:rFonts w:asciiTheme="minorHAnsi" w:eastAsiaTheme="minorEastAsia" w:hAnsiTheme="minorHAnsi" w:cstheme="minorBidi"/>
          <w:smallCaps w:val="0"/>
          <w:sz w:val="28"/>
          <w:szCs w:val="28"/>
          <w:u w:val="single"/>
          <w:lang w:val="es-AR"/>
        </w:rPr>
        <w:t xml:space="preserve">SOLICITUD DE </w:t>
      </w:r>
      <w:r w:rsidR="00E82ED1" w:rsidRPr="004138E3">
        <w:rPr>
          <w:rFonts w:asciiTheme="minorHAnsi" w:eastAsiaTheme="minorEastAsia" w:hAnsiTheme="minorHAnsi" w:cstheme="minorBidi"/>
          <w:smallCaps w:val="0"/>
          <w:sz w:val="28"/>
          <w:szCs w:val="28"/>
          <w:u w:val="single"/>
          <w:lang w:val="es-AR"/>
        </w:rPr>
        <w:t xml:space="preserve">EXPRESIONES </w:t>
      </w:r>
      <w:r w:rsidRPr="004138E3">
        <w:rPr>
          <w:rFonts w:asciiTheme="minorHAnsi" w:eastAsiaTheme="minorEastAsia" w:hAnsiTheme="minorHAnsi" w:cstheme="minorBidi"/>
          <w:smallCaps w:val="0"/>
          <w:sz w:val="28"/>
          <w:szCs w:val="28"/>
          <w:u w:val="single"/>
          <w:lang w:val="es-A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6C2140F7" w:rsidR="00D761FB" w:rsidRDefault="00D761FB">
      <w:pPr>
        <w:jc w:val="both"/>
        <w:rPr>
          <w:rFonts w:asciiTheme="minorHAnsi" w:hAnsiTheme="minorHAnsi" w:cs="Times New Roman"/>
          <w:color w:val="auto"/>
        </w:rPr>
      </w:pPr>
    </w:p>
    <w:p w14:paraId="161E53B7" w14:textId="77777777" w:rsidR="00926DF1" w:rsidRPr="005B46B2" w:rsidRDefault="00926DF1" w:rsidP="00926DF1">
      <w:pPr>
        <w:pStyle w:val="Default"/>
        <w:jc w:val="center"/>
        <w:rPr>
          <w:rFonts w:eastAsia="Times New Roman"/>
          <w:b/>
          <w:bCs/>
          <w:color w:val="auto"/>
          <w:sz w:val="20"/>
          <w:szCs w:val="20"/>
          <w:lang w:val="es-ES_tradnl"/>
        </w:rPr>
      </w:pPr>
      <w:r w:rsidRPr="005B46B2">
        <w:rPr>
          <w:rFonts w:eastAsia="Times New Roman"/>
          <w:b/>
          <w:bCs/>
          <w:color w:val="auto"/>
          <w:sz w:val="20"/>
          <w:szCs w:val="20"/>
          <w:lang w:val="es-ES_tradnl"/>
        </w:rPr>
        <w:t>Diseño de proyecto de simplificación, digitalización y automatización de la solicitud de Constancia de Antecedentes Policiales</w:t>
      </w:r>
    </w:p>
    <w:p w14:paraId="52C6224A" w14:textId="77777777" w:rsidR="00926DF1" w:rsidRPr="00926DF1" w:rsidRDefault="00926DF1">
      <w:pPr>
        <w:jc w:val="both"/>
        <w:rPr>
          <w:rFonts w:asciiTheme="minorHAnsi" w:hAnsiTheme="minorHAnsi" w:cs="Times New Roman"/>
          <w:color w:val="auto"/>
          <w:lang w:val="es-ES_tradnl"/>
        </w:rPr>
      </w:pPr>
    </w:p>
    <w:p w14:paraId="628BF229" w14:textId="6AF26E4A" w:rsidR="00D761FB" w:rsidRPr="00837A14" w:rsidRDefault="08202347" w:rsidP="08202347">
      <w:pPr>
        <w:suppressAutoHyphens/>
        <w:rPr>
          <w:rFonts w:asciiTheme="minorHAnsi" w:hAnsiTheme="minorHAnsi" w:cstheme="minorBidi"/>
          <w:i/>
          <w:iCs/>
          <w:color w:val="0070C0"/>
          <w:spacing w:val="-2"/>
          <w:szCs w:val="20"/>
          <w:lang w:eastAsia="en-US"/>
        </w:rPr>
      </w:pPr>
      <w:r w:rsidRPr="08202347">
        <w:rPr>
          <w:rFonts w:asciiTheme="minorHAnsi" w:hAnsiTheme="minorHAnsi" w:cstheme="minorBidi"/>
          <w:color w:val="0070C0"/>
        </w:rPr>
        <w:t xml:space="preserve">Selección #: </w:t>
      </w:r>
      <w:r w:rsidR="00837A14">
        <w:rPr>
          <w:rFonts w:asciiTheme="minorHAnsi" w:hAnsiTheme="minorHAnsi" w:cstheme="minorBidi"/>
          <w:color w:val="0070C0"/>
        </w:rPr>
        <w:tab/>
      </w:r>
      <w:r w:rsidR="00837A14">
        <w:rPr>
          <w:rFonts w:asciiTheme="minorHAnsi" w:hAnsiTheme="minorHAnsi" w:cstheme="minorBidi"/>
          <w:color w:val="0070C0"/>
        </w:rPr>
        <w:tab/>
      </w:r>
      <w:r w:rsidR="00837A14">
        <w:rPr>
          <w:rFonts w:asciiTheme="minorHAnsi" w:hAnsiTheme="minorHAnsi" w:cstheme="minorBidi"/>
          <w:color w:val="0070C0"/>
        </w:rPr>
        <w:tab/>
      </w:r>
      <w:r w:rsidR="00A74562">
        <w:rPr>
          <w:rFonts w:asciiTheme="minorHAnsi" w:hAnsiTheme="minorHAnsi" w:cstheme="minorBidi"/>
          <w:color w:val="0070C0"/>
        </w:rPr>
        <w:tab/>
      </w:r>
      <w:r w:rsidR="00926DF1" w:rsidRPr="00837A14">
        <w:rPr>
          <w:rFonts w:asciiTheme="minorHAnsi" w:hAnsiTheme="minorHAnsi" w:cstheme="minorBidi"/>
          <w:i/>
          <w:iCs/>
          <w:color w:val="0070C0"/>
          <w:spacing w:val="-2"/>
          <w:szCs w:val="20"/>
          <w:lang w:eastAsia="en-US"/>
        </w:rPr>
        <w:t>HO-T1330-P001</w:t>
      </w:r>
      <w:r w:rsidR="00837A14" w:rsidRPr="00837A14">
        <w:rPr>
          <w:rFonts w:asciiTheme="minorHAnsi" w:hAnsiTheme="minorHAnsi" w:cstheme="minorBidi"/>
          <w:i/>
          <w:iCs/>
          <w:color w:val="0070C0"/>
          <w:spacing w:val="-2"/>
          <w:szCs w:val="20"/>
          <w:lang w:eastAsia="en-US"/>
        </w:rPr>
        <w:t>.</w:t>
      </w:r>
    </w:p>
    <w:p w14:paraId="2FE659F0" w14:textId="1008768B" w:rsidR="00D761FB" w:rsidRDefault="08202347">
      <w:r w:rsidRPr="08202347">
        <w:rPr>
          <w:rFonts w:asciiTheme="minorHAnsi" w:hAnsiTheme="minorHAnsi" w:cstheme="minorBidi"/>
          <w:color w:val="0070C0"/>
        </w:rPr>
        <w:t>Método de selección:</w:t>
      </w:r>
      <w:r w:rsidR="00926DF1">
        <w:rPr>
          <w:rFonts w:asciiTheme="minorHAnsi" w:hAnsiTheme="minorHAnsi" w:cstheme="minorBidi"/>
          <w:color w:val="0070C0"/>
        </w:rPr>
        <w:t xml:space="preserve"> </w:t>
      </w:r>
      <w:r w:rsidR="00837A14">
        <w:rPr>
          <w:rFonts w:asciiTheme="minorHAnsi" w:hAnsiTheme="minorHAnsi" w:cstheme="minorBidi"/>
          <w:color w:val="0070C0"/>
        </w:rPr>
        <w:tab/>
      </w:r>
      <w:r w:rsidR="00A74562">
        <w:rPr>
          <w:rFonts w:asciiTheme="minorHAnsi" w:hAnsiTheme="minorHAnsi" w:cstheme="minorBidi"/>
          <w:color w:val="0070C0"/>
        </w:rPr>
        <w:tab/>
      </w:r>
      <w:r w:rsidR="00926DF1" w:rsidRPr="00837A14">
        <w:rPr>
          <w:rFonts w:asciiTheme="minorHAnsi" w:hAnsiTheme="minorHAnsi" w:cstheme="minorBidi"/>
          <w:i/>
          <w:iCs/>
          <w:color w:val="0070C0"/>
          <w:spacing w:val="-2"/>
          <w:szCs w:val="20"/>
          <w:lang w:eastAsia="en-US"/>
        </w:rPr>
        <w:t xml:space="preserve">Selección </w:t>
      </w:r>
      <w:r w:rsidR="00A16604" w:rsidRPr="00837A14">
        <w:rPr>
          <w:rFonts w:asciiTheme="minorHAnsi" w:hAnsiTheme="minorHAnsi" w:cstheme="minorBidi"/>
          <w:i/>
          <w:iCs/>
          <w:color w:val="0070C0"/>
          <w:spacing w:val="-2"/>
          <w:szCs w:val="20"/>
          <w:lang w:eastAsia="en-US"/>
        </w:rPr>
        <w:t>Competitiva Simplificada</w:t>
      </w:r>
    </w:p>
    <w:p w14:paraId="4356DB27" w14:textId="2FB85B69" w:rsidR="00D761FB" w:rsidRPr="00837A14" w:rsidRDefault="08202347" w:rsidP="08202347">
      <w:pPr>
        <w:suppressAutoHyphens/>
        <w:rPr>
          <w:rFonts w:asciiTheme="minorHAnsi" w:hAnsiTheme="minorHAnsi" w:cstheme="minorBidi"/>
          <w:i/>
          <w:iCs/>
          <w:color w:val="0070C0"/>
          <w:spacing w:val="-2"/>
          <w:szCs w:val="20"/>
          <w:lang w:eastAsia="en-US"/>
        </w:rPr>
      </w:pPr>
      <w:r w:rsidRPr="08202347">
        <w:rPr>
          <w:rFonts w:asciiTheme="minorHAnsi" w:hAnsiTheme="minorHAnsi" w:cstheme="minorBidi"/>
          <w:color w:val="0070C0"/>
        </w:rPr>
        <w:t>País:</w:t>
      </w:r>
      <w:r w:rsidR="00926DF1">
        <w:rPr>
          <w:rFonts w:asciiTheme="minorHAnsi" w:hAnsiTheme="minorHAnsi" w:cstheme="minorBidi"/>
          <w:color w:val="0070C0"/>
        </w:rPr>
        <w:t xml:space="preserve"> </w:t>
      </w:r>
      <w:r w:rsidR="00837A14">
        <w:rPr>
          <w:rFonts w:asciiTheme="minorHAnsi" w:hAnsiTheme="minorHAnsi" w:cstheme="minorBidi"/>
          <w:color w:val="0070C0"/>
        </w:rPr>
        <w:tab/>
      </w:r>
      <w:r w:rsidR="00837A14">
        <w:rPr>
          <w:rFonts w:asciiTheme="minorHAnsi" w:hAnsiTheme="minorHAnsi" w:cstheme="minorBidi"/>
          <w:color w:val="0070C0"/>
        </w:rPr>
        <w:tab/>
      </w:r>
      <w:r w:rsidR="00837A14">
        <w:rPr>
          <w:rFonts w:asciiTheme="minorHAnsi" w:hAnsiTheme="minorHAnsi" w:cstheme="minorBidi"/>
          <w:color w:val="0070C0"/>
        </w:rPr>
        <w:tab/>
      </w:r>
      <w:r w:rsidR="00837A14">
        <w:rPr>
          <w:rFonts w:asciiTheme="minorHAnsi" w:hAnsiTheme="minorHAnsi" w:cstheme="minorBidi"/>
          <w:color w:val="0070C0"/>
        </w:rPr>
        <w:tab/>
      </w:r>
      <w:r w:rsidR="00A74562">
        <w:rPr>
          <w:rFonts w:asciiTheme="minorHAnsi" w:hAnsiTheme="minorHAnsi" w:cstheme="minorBidi"/>
          <w:color w:val="0070C0"/>
        </w:rPr>
        <w:tab/>
      </w:r>
      <w:r w:rsidR="00926DF1" w:rsidRPr="00837A14">
        <w:rPr>
          <w:rFonts w:asciiTheme="minorHAnsi" w:hAnsiTheme="minorHAnsi" w:cstheme="minorBidi"/>
          <w:i/>
          <w:iCs/>
          <w:color w:val="0070C0"/>
          <w:spacing w:val="-2"/>
          <w:szCs w:val="20"/>
          <w:lang w:eastAsia="en-US"/>
        </w:rPr>
        <w:t xml:space="preserve">Honduras </w:t>
      </w:r>
    </w:p>
    <w:p w14:paraId="4C834057" w14:textId="4E97855D" w:rsidR="00D761FB" w:rsidRDefault="08202347" w:rsidP="08202347">
      <w:pPr>
        <w:suppressAutoHyphens/>
        <w:rPr>
          <w:rFonts w:asciiTheme="minorHAnsi" w:hAnsiTheme="minorHAnsi" w:cstheme="minorBidi"/>
          <w:i/>
          <w:iCs/>
          <w:color w:val="0070C0"/>
        </w:rPr>
      </w:pPr>
      <w:r w:rsidRPr="00837A14">
        <w:rPr>
          <w:rFonts w:asciiTheme="minorHAnsi" w:hAnsiTheme="minorHAnsi" w:cstheme="minorBidi"/>
          <w:color w:val="0070C0"/>
        </w:rPr>
        <w:t>Sector:</w:t>
      </w:r>
      <w:r w:rsidR="00926DF1" w:rsidRPr="00837A14">
        <w:rPr>
          <w:rFonts w:asciiTheme="minorHAnsi" w:hAnsiTheme="minorHAnsi" w:cstheme="minorBidi"/>
          <w:color w:val="0070C0"/>
        </w:rPr>
        <w:t xml:space="preserve"> </w:t>
      </w:r>
      <w:r w:rsidR="00837A14">
        <w:rPr>
          <w:rFonts w:asciiTheme="minorHAnsi" w:hAnsiTheme="minorHAnsi" w:cstheme="minorBidi"/>
          <w:i/>
          <w:iCs/>
          <w:color w:val="0070C0"/>
        </w:rPr>
        <w:tab/>
      </w:r>
      <w:r w:rsidR="00837A14">
        <w:rPr>
          <w:rFonts w:asciiTheme="minorHAnsi" w:hAnsiTheme="minorHAnsi" w:cstheme="minorBidi"/>
          <w:i/>
          <w:iCs/>
          <w:color w:val="0070C0"/>
        </w:rPr>
        <w:tab/>
      </w:r>
      <w:r w:rsidR="00837A14">
        <w:rPr>
          <w:rFonts w:asciiTheme="minorHAnsi" w:hAnsiTheme="minorHAnsi" w:cstheme="minorBidi"/>
          <w:i/>
          <w:iCs/>
          <w:color w:val="0070C0"/>
        </w:rPr>
        <w:tab/>
      </w:r>
      <w:r w:rsidR="00A74562">
        <w:rPr>
          <w:rFonts w:asciiTheme="minorHAnsi" w:hAnsiTheme="minorHAnsi" w:cstheme="minorBidi"/>
          <w:i/>
          <w:iCs/>
          <w:color w:val="0070C0"/>
        </w:rPr>
        <w:tab/>
      </w:r>
      <w:r w:rsidR="00926DF1">
        <w:rPr>
          <w:rFonts w:asciiTheme="minorHAnsi" w:hAnsiTheme="minorHAnsi" w:cstheme="minorBidi"/>
          <w:i/>
          <w:iCs/>
          <w:color w:val="0070C0"/>
        </w:rPr>
        <w:t xml:space="preserve">Modernización del Estado </w:t>
      </w:r>
    </w:p>
    <w:p w14:paraId="420580C3" w14:textId="25E41FCC" w:rsidR="00D761FB" w:rsidRDefault="08202347" w:rsidP="08202347">
      <w:pPr>
        <w:suppressAutoHyphens/>
        <w:rPr>
          <w:rFonts w:asciiTheme="minorHAnsi" w:hAnsiTheme="minorHAnsi" w:cstheme="minorBidi"/>
          <w:i/>
          <w:iCs/>
          <w:color w:val="0070C0"/>
        </w:rPr>
      </w:pPr>
      <w:r w:rsidRPr="00837A14">
        <w:rPr>
          <w:rFonts w:asciiTheme="minorHAnsi" w:hAnsiTheme="minorHAnsi" w:cstheme="minorBidi"/>
          <w:color w:val="0070C0"/>
        </w:rPr>
        <w:t xml:space="preserve">Financiación </w:t>
      </w:r>
      <w:r w:rsidR="00926DF1" w:rsidRPr="00837A14">
        <w:rPr>
          <w:rFonts w:asciiTheme="minorHAnsi" w:hAnsiTheme="minorHAnsi" w:cstheme="minorBidi"/>
          <w:color w:val="0070C0"/>
        </w:rPr>
        <w:t>–</w:t>
      </w:r>
      <w:r w:rsidRPr="00837A14">
        <w:rPr>
          <w:rFonts w:asciiTheme="minorHAnsi" w:hAnsiTheme="minorHAnsi" w:cstheme="minorBidi"/>
          <w:color w:val="0070C0"/>
        </w:rPr>
        <w:t xml:space="preserve"> TC</w:t>
      </w:r>
      <w:r w:rsidR="00926DF1" w:rsidRPr="00837A14">
        <w:rPr>
          <w:rFonts w:asciiTheme="minorHAnsi" w:hAnsiTheme="minorHAnsi" w:cstheme="minorBidi"/>
          <w:color w:val="0070C0"/>
        </w:rPr>
        <w:t>:</w:t>
      </w:r>
      <w:r w:rsidRPr="00837A14">
        <w:rPr>
          <w:rFonts w:asciiTheme="minorHAnsi" w:hAnsiTheme="minorHAnsi" w:cstheme="minorBidi"/>
          <w:color w:val="0070C0"/>
        </w:rPr>
        <w:t xml:space="preserve"> </w:t>
      </w:r>
      <w:r w:rsidR="00837A14">
        <w:rPr>
          <w:rFonts w:asciiTheme="minorHAnsi" w:hAnsiTheme="minorHAnsi" w:cstheme="minorBidi"/>
          <w:i/>
          <w:iCs/>
          <w:color w:val="0070C0"/>
        </w:rPr>
        <w:tab/>
      </w:r>
      <w:r w:rsidR="00837A14">
        <w:rPr>
          <w:rFonts w:asciiTheme="minorHAnsi" w:hAnsiTheme="minorHAnsi" w:cstheme="minorBidi"/>
          <w:i/>
          <w:iCs/>
          <w:color w:val="0070C0"/>
        </w:rPr>
        <w:tab/>
      </w:r>
      <w:r w:rsidR="00A74562">
        <w:rPr>
          <w:rFonts w:asciiTheme="minorHAnsi" w:hAnsiTheme="minorHAnsi" w:cstheme="minorBidi"/>
          <w:i/>
          <w:iCs/>
          <w:color w:val="0070C0"/>
        </w:rPr>
        <w:tab/>
      </w:r>
      <w:r w:rsidR="00926DF1">
        <w:rPr>
          <w:rFonts w:asciiTheme="minorHAnsi" w:hAnsiTheme="minorHAnsi" w:cstheme="minorBidi"/>
          <w:i/>
          <w:iCs/>
          <w:color w:val="0070C0"/>
        </w:rPr>
        <w:t>HO-T1330</w:t>
      </w:r>
      <w:r w:rsidRPr="08202347">
        <w:rPr>
          <w:rFonts w:asciiTheme="minorHAnsi" w:hAnsiTheme="minorHAnsi" w:cstheme="minorBidi"/>
          <w:i/>
          <w:iCs/>
          <w:color w:val="0070C0"/>
        </w:rPr>
        <w:t xml:space="preserve">                            </w:t>
      </w:r>
    </w:p>
    <w:p w14:paraId="6B175998" w14:textId="3BA494E0" w:rsidR="00D761FB" w:rsidRPr="00926DF1" w:rsidRDefault="08202347">
      <w:pPr>
        <w:pStyle w:val="BodyText"/>
        <w:rPr>
          <w:b/>
          <w:bCs/>
        </w:rPr>
      </w:pPr>
      <w:r w:rsidRPr="00837A14">
        <w:rPr>
          <w:rFonts w:asciiTheme="minorHAnsi" w:eastAsiaTheme="minorEastAsia" w:hAnsiTheme="minorHAnsi" w:cstheme="minorBidi"/>
          <w:color w:val="0070C0"/>
          <w:spacing w:val="0"/>
          <w:szCs w:val="24"/>
          <w:lang w:eastAsia="es-AR"/>
        </w:rPr>
        <w:t>Proyecto #:</w:t>
      </w:r>
      <w:r w:rsidR="00926DF1" w:rsidRPr="00837A14">
        <w:rPr>
          <w:rFonts w:asciiTheme="minorHAnsi" w:eastAsiaTheme="minorEastAsia" w:hAnsiTheme="minorHAnsi" w:cstheme="minorBidi"/>
          <w:color w:val="0070C0"/>
          <w:spacing w:val="0"/>
          <w:szCs w:val="24"/>
          <w:lang w:eastAsia="es-AR"/>
        </w:rPr>
        <w:t xml:space="preserve"> </w:t>
      </w:r>
      <w:r w:rsidR="00837A14" w:rsidRPr="00837A14">
        <w:rPr>
          <w:rFonts w:asciiTheme="minorHAnsi" w:eastAsiaTheme="minorEastAsia" w:hAnsiTheme="minorHAnsi" w:cstheme="minorBidi"/>
          <w:color w:val="0070C0"/>
          <w:spacing w:val="0"/>
          <w:szCs w:val="24"/>
          <w:lang w:eastAsia="es-AR"/>
        </w:rPr>
        <w:tab/>
      </w:r>
      <w:r w:rsidR="00837A14">
        <w:rPr>
          <w:rFonts w:asciiTheme="minorHAnsi" w:eastAsiaTheme="minorEastAsia" w:hAnsiTheme="minorHAnsi" w:cstheme="minorBidi"/>
          <w:i/>
          <w:iCs/>
          <w:color w:val="0070C0"/>
        </w:rPr>
        <w:tab/>
      </w:r>
      <w:r w:rsidR="00837A14">
        <w:rPr>
          <w:rFonts w:asciiTheme="minorHAnsi" w:eastAsiaTheme="minorEastAsia" w:hAnsiTheme="minorHAnsi" w:cstheme="minorBidi"/>
          <w:i/>
          <w:iCs/>
          <w:color w:val="0070C0"/>
        </w:rPr>
        <w:tab/>
      </w:r>
      <w:r w:rsidR="00A74562">
        <w:rPr>
          <w:rFonts w:asciiTheme="minorHAnsi" w:eastAsiaTheme="minorEastAsia" w:hAnsiTheme="minorHAnsi" w:cstheme="minorBidi"/>
          <w:i/>
          <w:iCs/>
          <w:color w:val="0070C0"/>
        </w:rPr>
        <w:tab/>
      </w:r>
      <w:r w:rsidR="00926DF1">
        <w:rPr>
          <w:rFonts w:asciiTheme="minorHAnsi" w:eastAsiaTheme="minorEastAsia" w:hAnsiTheme="minorHAnsi" w:cstheme="minorBidi"/>
          <w:i/>
          <w:iCs/>
          <w:color w:val="0070C0"/>
        </w:rPr>
        <w:t>ATN/OC-</w:t>
      </w:r>
      <w:r w:rsidR="00926DF1" w:rsidRPr="00926DF1">
        <w:rPr>
          <w:rFonts w:asciiTheme="minorHAnsi" w:eastAsiaTheme="minorEastAsia" w:hAnsiTheme="minorHAnsi" w:cstheme="minorBidi"/>
          <w:i/>
          <w:iCs/>
          <w:color w:val="0070C0"/>
        </w:rPr>
        <w:t>17319-HO</w:t>
      </w:r>
    </w:p>
    <w:p w14:paraId="08959238" w14:textId="316623AD" w:rsidR="00D761FB" w:rsidRPr="00926DF1" w:rsidRDefault="08202347" w:rsidP="00A74562">
      <w:pPr>
        <w:pStyle w:val="BodyText"/>
        <w:ind w:left="3600" w:hanging="3600"/>
        <w:rPr>
          <w:rFonts w:asciiTheme="minorHAnsi" w:eastAsiaTheme="minorEastAsia" w:hAnsiTheme="minorHAnsi" w:cstheme="minorBidi"/>
          <w:i/>
          <w:iCs/>
          <w:color w:val="0070C0"/>
        </w:rPr>
      </w:pPr>
      <w:r w:rsidRPr="00837A14">
        <w:rPr>
          <w:rFonts w:asciiTheme="minorHAnsi" w:eastAsiaTheme="minorEastAsia" w:hAnsiTheme="minorHAnsi" w:cstheme="minorBidi"/>
          <w:color w:val="0070C0"/>
          <w:spacing w:val="0"/>
          <w:szCs w:val="24"/>
          <w:lang w:eastAsia="es-AR"/>
        </w:rPr>
        <w:t>Nombre del TC:</w:t>
      </w:r>
      <w:r w:rsidR="00837A14">
        <w:rPr>
          <w:rFonts w:asciiTheme="minorHAnsi" w:eastAsiaTheme="minorEastAsia" w:hAnsiTheme="minorHAnsi" w:cstheme="minorBidi"/>
          <w:i/>
          <w:iCs/>
          <w:color w:val="0070C0"/>
        </w:rPr>
        <w:tab/>
      </w:r>
      <w:r w:rsidR="00A74562">
        <w:rPr>
          <w:rFonts w:asciiTheme="minorHAnsi" w:eastAsiaTheme="minorEastAsia" w:hAnsiTheme="minorHAnsi" w:cstheme="minorBidi"/>
          <w:i/>
          <w:iCs/>
          <w:color w:val="0070C0"/>
        </w:rPr>
        <w:t>A</w:t>
      </w:r>
      <w:r w:rsidR="00926DF1" w:rsidRPr="00926DF1">
        <w:rPr>
          <w:rFonts w:asciiTheme="minorHAnsi" w:eastAsiaTheme="minorEastAsia" w:hAnsiTheme="minorHAnsi" w:cstheme="minorBidi"/>
          <w:i/>
          <w:iCs/>
          <w:color w:val="0070C0"/>
        </w:rPr>
        <w:t>poyo para la Preparación del Programa “HO-L1202 - Transformación Digital para una Mayor Competitividad”</w:t>
      </w:r>
    </w:p>
    <w:p w14:paraId="35128683" w14:textId="74EED995" w:rsidR="00D761FB" w:rsidRDefault="08202347" w:rsidP="00A74562">
      <w:pPr>
        <w:pStyle w:val="BodyText"/>
        <w:ind w:left="3600" w:hanging="3600"/>
        <w:jc w:val="both"/>
        <w:rPr>
          <w:rFonts w:asciiTheme="minorHAnsi" w:eastAsiaTheme="minorEastAsia" w:hAnsiTheme="minorHAnsi" w:cstheme="minorBidi"/>
          <w:i/>
          <w:iCs/>
          <w:color w:val="0070C0"/>
        </w:rPr>
      </w:pPr>
      <w:r w:rsidRPr="00837A14">
        <w:rPr>
          <w:rFonts w:asciiTheme="minorHAnsi" w:eastAsiaTheme="minorEastAsia" w:hAnsiTheme="minorHAnsi" w:cstheme="minorBidi"/>
          <w:color w:val="0070C0"/>
          <w:spacing w:val="0"/>
          <w:szCs w:val="24"/>
          <w:lang w:eastAsia="es-AR"/>
        </w:rPr>
        <w:t>Descripción de los Servicios</w:t>
      </w:r>
      <w:r w:rsidRPr="08202347">
        <w:rPr>
          <w:rFonts w:asciiTheme="minorHAnsi" w:eastAsiaTheme="minorEastAsia" w:hAnsiTheme="minorHAnsi" w:cstheme="minorBidi"/>
          <w:i/>
          <w:iCs/>
          <w:color w:val="0070C0"/>
        </w:rPr>
        <w:t xml:space="preserve">: </w:t>
      </w:r>
      <w:r w:rsidR="00A74562">
        <w:rPr>
          <w:rFonts w:asciiTheme="minorHAnsi" w:eastAsiaTheme="minorEastAsia" w:hAnsiTheme="minorHAnsi" w:cstheme="minorBidi"/>
          <w:i/>
          <w:iCs/>
          <w:color w:val="0070C0"/>
        </w:rPr>
        <w:tab/>
      </w:r>
      <w:r w:rsidR="00837A14">
        <w:rPr>
          <w:rFonts w:asciiTheme="minorHAnsi" w:eastAsiaTheme="minorEastAsia" w:hAnsiTheme="minorHAnsi" w:cstheme="minorBidi"/>
          <w:i/>
          <w:iCs/>
          <w:color w:val="0070C0"/>
        </w:rPr>
        <w:t>l</w:t>
      </w:r>
      <w:r w:rsidR="00837A14" w:rsidRPr="00837A14">
        <w:rPr>
          <w:rFonts w:asciiTheme="minorHAnsi" w:eastAsiaTheme="minorEastAsia" w:hAnsiTheme="minorHAnsi" w:cstheme="minorBidi"/>
          <w:i/>
          <w:iCs/>
          <w:color w:val="0070C0"/>
        </w:rPr>
        <w:t>a asistencia técnica tiene como objetivo formular un diseño para la simplificación, digitalización y automatización del proceso de solicitud de la Constancia de Antecedentes Penales (CAP), expedido por la Dirección Policial de Investigaciones (DPI) de Honduras</w:t>
      </w:r>
      <w:r w:rsidR="00544BB7">
        <w:rPr>
          <w:rFonts w:asciiTheme="minorHAnsi" w:eastAsiaTheme="minorEastAsia" w:hAnsiTheme="minorHAnsi" w:cstheme="minorBidi"/>
          <w:i/>
          <w:iCs/>
          <w:color w:val="0070C0"/>
        </w:rPr>
        <w:t>.</w:t>
      </w:r>
    </w:p>
    <w:p w14:paraId="2BA6D477" w14:textId="77777777" w:rsidR="00837A14" w:rsidRDefault="00837A14" w:rsidP="08202347">
      <w:pPr>
        <w:pStyle w:val="BodyText"/>
        <w:rPr>
          <w:rFonts w:asciiTheme="minorHAnsi" w:eastAsiaTheme="minorEastAsia" w:hAnsiTheme="minorHAnsi" w:cstheme="minorBidi"/>
          <w:i/>
          <w:iCs/>
          <w:color w:val="0070C0"/>
        </w:rPr>
      </w:pPr>
    </w:p>
    <w:p w14:paraId="5D15DF79" w14:textId="3BF2723A" w:rsidR="00D761FB" w:rsidRPr="005B2F62" w:rsidRDefault="08202347">
      <w:pPr>
        <w:pStyle w:val="BodyText"/>
        <w:rPr>
          <w:sz w:val="16"/>
          <w:szCs w:val="16"/>
        </w:rPr>
      </w:pPr>
      <w:r w:rsidRPr="00837A14">
        <w:rPr>
          <w:rFonts w:asciiTheme="minorHAnsi" w:eastAsiaTheme="minorEastAsia" w:hAnsiTheme="minorHAnsi" w:cstheme="minorBidi"/>
          <w:color w:val="0070C0"/>
          <w:spacing w:val="0"/>
          <w:szCs w:val="24"/>
          <w:lang w:eastAsia="es-AR"/>
        </w:rPr>
        <w:t>Enlace al documento TC</w:t>
      </w:r>
      <w:r w:rsidRPr="08202347">
        <w:rPr>
          <w:rFonts w:asciiTheme="minorHAnsi" w:eastAsiaTheme="minorEastAsia" w:hAnsiTheme="minorHAnsi" w:cstheme="minorBidi"/>
          <w:i/>
          <w:iCs/>
          <w:color w:val="0070C0"/>
        </w:rPr>
        <w:t xml:space="preserve">: </w:t>
      </w:r>
      <w:hyperlink r:id="rId14" w:history="1">
        <w:r w:rsidR="005B2F62" w:rsidRPr="006248A4">
          <w:rPr>
            <w:rStyle w:val="Hyperlink"/>
            <w:rFonts w:eastAsiaTheme="majorEastAsia"/>
            <w:sz w:val="16"/>
            <w:szCs w:val="16"/>
          </w:rPr>
          <w: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w:t>
        </w:r>
      </w:hyperlink>
    </w:p>
    <w:p w14:paraId="69560D69" w14:textId="77777777" w:rsidR="005B2F62" w:rsidRPr="005B2F62" w:rsidRDefault="005B2F62">
      <w:pPr>
        <w:pStyle w:val="BodyText"/>
        <w:rPr>
          <w:rFonts w:asciiTheme="minorHAnsi" w:hAnsiTheme="minorHAnsi" w:cstheme="minorHAnsi"/>
          <w:i/>
          <w:color w:val="0070C0"/>
          <w:sz w:val="16"/>
          <w:szCs w:val="16"/>
        </w:rPr>
      </w:pPr>
    </w:p>
    <w:p w14:paraId="2C0FC91B" w14:textId="09F551FC" w:rsidR="00D761FB" w:rsidRDefault="08202347" w:rsidP="00926DF1">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w:t>
      </w:r>
      <w:r w:rsidR="009170DF" w:rsidRPr="009170DF">
        <w:rPr>
          <w:rFonts w:asciiTheme="minorHAnsi" w:hAnsiTheme="minorHAnsi" w:cstheme="minorBidi"/>
          <w:b/>
          <w:bCs/>
          <w:color w:val="auto"/>
        </w:rPr>
        <w:t>el 9 de octubre de 2019</w:t>
      </w:r>
      <w:r w:rsidR="009170DF">
        <w:rPr>
          <w:rFonts w:asciiTheme="minorHAnsi" w:hAnsiTheme="minorHAnsi" w:cstheme="minorBidi"/>
          <w:color w:val="auto"/>
        </w:rPr>
        <w:t>, antes de las</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1F54B423" w14:textId="77777777" w:rsidR="004138E3" w:rsidRDefault="004138E3" w:rsidP="00290906">
      <w:pPr>
        <w:suppressAutoHyphens/>
        <w:jc w:val="both"/>
        <w:rPr>
          <w:rFonts w:asciiTheme="minorHAnsi" w:hAnsiTheme="minorHAnsi" w:cstheme="minorBidi"/>
        </w:rPr>
      </w:pPr>
    </w:p>
    <w:p w14:paraId="6950FB9B" w14:textId="41601D66" w:rsidR="00D761FB" w:rsidRPr="00A16604" w:rsidRDefault="08202347" w:rsidP="00290906">
      <w:pPr>
        <w:suppressAutoHyphens/>
        <w:jc w:val="both"/>
        <w:rPr>
          <w:rFonts w:asciiTheme="minorHAnsi" w:hAnsiTheme="minorHAnsi" w:cstheme="minorBidi"/>
        </w:rPr>
      </w:pPr>
      <w:r w:rsidRPr="00290906">
        <w:rPr>
          <w:rFonts w:asciiTheme="minorHAnsi" w:hAnsiTheme="minorHAnsi" w:cstheme="minorBidi"/>
        </w:rPr>
        <w:t xml:space="preserve">Los servicios de consultoría ("los Servicios") </w:t>
      </w:r>
      <w:r w:rsidR="00926DF1" w:rsidRPr="00290906">
        <w:rPr>
          <w:rFonts w:asciiTheme="minorHAnsi" w:hAnsiTheme="minorHAnsi" w:cstheme="minorBidi"/>
        </w:rPr>
        <w:t xml:space="preserve">tienen como </w:t>
      </w:r>
      <w:r w:rsidR="00926DF1" w:rsidRPr="00A16604">
        <w:rPr>
          <w:rFonts w:asciiTheme="minorHAnsi" w:hAnsiTheme="minorHAnsi" w:cstheme="minorBidi"/>
        </w:rPr>
        <w:t xml:space="preserve">objetivo formular un diseño completamente detallado para la simplificación, digitalización y automatización del proceso de solicitud de la Constancia de Antecedentes Penales (CAP), expedido por la Dirección Policial de Investigaciones (DPI) de Honduras y </w:t>
      </w:r>
      <w:r w:rsidRPr="00A16604">
        <w:rPr>
          <w:rFonts w:asciiTheme="minorHAnsi" w:hAnsiTheme="minorHAnsi" w:cstheme="minorBidi"/>
        </w:rPr>
        <w:t xml:space="preserve">el plazo estimado para la realización de este tipo de servicios </w:t>
      </w:r>
      <w:r w:rsidR="00926DF1" w:rsidRPr="00A16604">
        <w:rPr>
          <w:rFonts w:asciiTheme="minorHAnsi" w:hAnsiTheme="minorHAnsi" w:cstheme="minorBidi"/>
        </w:rPr>
        <w:t>es de</w:t>
      </w:r>
      <w:r w:rsidR="00A16604">
        <w:rPr>
          <w:rFonts w:asciiTheme="minorHAnsi" w:hAnsiTheme="minorHAnsi" w:cstheme="minorBidi"/>
        </w:rPr>
        <w:t xml:space="preserve"> cerca de </w:t>
      </w:r>
      <w:r w:rsidR="00926DF1" w:rsidRPr="00A16604">
        <w:rPr>
          <w:rFonts w:asciiTheme="minorHAnsi" w:hAnsiTheme="minorHAnsi" w:cstheme="minorBidi"/>
        </w:rPr>
        <w:t>3 meses.</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3CA4BFE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 xml:space="preserve">borrador del resumen de los </w:t>
      </w:r>
      <w:r w:rsidR="00CE0491" w:rsidRPr="005B434A">
        <w:rPr>
          <w:rFonts w:asciiTheme="minorHAnsi" w:hAnsiTheme="minorHAnsi" w:cstheme="minorBidi"/>
          <w:color w:val="auto"/>
          <w:u w:val="single"/>
        </w:rPr>
        <w:lastRenderedPageBreak/>
        <w:t>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r w:rsidR="004138E3">
        <w:rPr>
          <w:rFonts w:asciiTheme="minorHAnsi" w:hAnsiTheme="minorHAnsi" w:cstheme="minorBidi"/>
          <w:color w:val="auto"/>
        </w:rPr>
        <w:t xml:space="preserve"> La Expresión de Interés debe tener un </w:t>
      </w:r>
      <w:r w:rsidR="00725201">
        <w:rPr>
          <w:rFonts w:asciiTheme="minorHAnsi" w:hAnsiTheme="minorHAnsi" w:cstheme="minorBidi"/>
          <w:color w:val="auto"/>
        </w:rPr>
        <w:t>límite</w:t>
      </w:r>
      <w:r w:rsidR="004138E3">
        <w:rPr>
          <w:rFonts w:asciiTheme="minorHAnsi" w:hAnsiTheme="minorHAnsi" w:cstheme="minorBidi"/>
          <w:color w:val="auto"/>
        </w:rPr>
        <w:t xml:space="preserve"> de 5 </w:t>
      </w:r>
      <w:r w:rsidR="00725201">
        <w:rPr>
          <w:rFonts w:asciiTheme="minorHAnsi" w:hAnsiTheme="minorHAnsi" w:cstheme="minorBidi"/>
          <w:color w:val="auto"/>
        </w:rPr>
        <w:t>páginas</w:t>
      </w:r>
      <w:r w:rsidR="004138E3">
        <w:rPr>
          <w:rFonts w:asciiTheme="minorHAnsi" w:hAnsiTheme="minorHAnsi" w:cstheme="minorBidi"/>
          <w:color w:val="auto"/>
        </w:rPr>
        <w:t>.</w:t>
      </w:r>
      <w:bookmarkStart w:id="0" w:name="_GoBack"/>
      <w:bookmarkEnd w:id="0"/>
    </w:p>
    <w:p w14:paraId="62F95FFB" w14:textId="77777777" w:rsidR="00D761FB" w:rsidRDefault="00D761FB">
      <w:pPr>
        <w:jc w:val="both"/>
        <w:rPr>
          <w:rFonts w:asciiTheme="minorHAnsi" w:hAnsiTheme="minorHAnsi" w:cs="Times New Roman"/>
          <w:smallCaps/>
          <w:color w:val="4F81BD" w:themeColor="accent1"/>
        </w:rPr>
      </w:pPr>
    </w:p>
    <w:p w14:paraId="70D0EF38" w14:textId="375E42C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bookmarkStart w:id="1" w:name="_Hlk20405792"/>
      <w:r w:rsidR="00A74562">
        <w:rPr>
          <w:rFonts w:asciiTheme="minorHAnsi" w:hAnsiTheme="minorHAnsi" w:cstheme="minorBidi"/>
          <w:color w:val="auto"/>
        </w:rPr>
        <w:t>Alejandro Pareja (</w:t>
      </w:r>
      <w:hyperlink r:id="rId17" w:history="1">
        <w:r w:rsidR="00A74562" w:rsidRPr="006248A4">
          <w:rPr>
            <w:rStyle w:val="Hyperlink"/>
            <w:rFonts w:asciiTheme="minorHAnsi" w:hAnsiTheme="minorHAnsi" w:cstheme="minorBidi"/>
          </w:rPr>
          <w:t>apareja@IADB.ORG</w:t>
        </w:r>
      </w:hyperlink>
      <w:r w:rsidR="00A74562">
        <w:rPr>
          <w:rFonts w:asciiTheme="minorHAnsi" w:hAnsiTheme="minorHAnsi" w:cstheme="minorBidi"/>
          <w:color w:val="auto"/>
        </w:rPr>
        <w:t>);</w:t>
      </w:r>
      <w:bookmarkEnd w:id="1"/>
      <w:r w:rsidR="00A74562">
        <w:rPr>
          <w:rFonts w:asciiTheme="minorHAnsi" w:hAnsiTheme="minorHAnsi" w:cstheme="minorBidi"/>
          <w:color w:val="auto"/>
        </w:rPr>
        <w:t xml:space="preserve"> Amalia Guzmán (</w:t>
      </w:r>
      <w:hyperlink r:id="rId18" w:history="1">
        <w:r w:rsidR="00A74562" w:rsidRPr="006248A4">
          <w:rPr>
            <w:rStyle w:val="Hyperlink"/>
            <w:rFonts w:asciiTheme="minorHAnsi" w:hAnsiTheme="minorHAnsi" w:cstheme="minorBidi"/>
          </w:rPr>
          <w:t>amaliagu@iadb.org</w:t>
        </w:r>
      </w:hyperlink>
      <w:r w:rsidR="00A74562">
        <w:rPr>
          <w:rFonts w:asciiTheme="minorHAnsi" w:hAnsiTheme="minorHAnsi" w:cstheme="minorBidi"/>
          <w:color w:val="auto"/>
        </w:rPr>
        <w:t>).</w:t>
      </w:r>
    </w:p>
    <w:p w14:paraId="200D8E06" w14:textId="19822C2D" w:rsidR="00D761FB" w:rsidRDefault="00D761FB">
      <w:pPr>
        <w:jc w:val="both"/>
        <w:rPr>
          <w:rFonts w:asciiTheme="minorHAnsi" w:hAnsiTheme="minorHAnsi" w:cs="Times New Roman"/>
          <w:color w:val="auto"/>
        </w:rPr>
      </w:pPr>
    </w:p>
    <w:p w14:paraId="139C58B0" w14:textId="77777777" w:rsidR="008D7527"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26EFDD5E" w14:textId="4C73DAC3" w:rsidR="00A74562"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A74562">
        <w:rPr>
          <w:rFonts w:asciiTheme="minorHAnsi" w:hAnsiTheme="minorHAnsi" w:cstheme="minorBidi"/>
          <w:i/>
          <w:iCs/>
          <w:color w:val="0070C0"/>
        </w:rPr>
        <w:t xml:space="preserve">IFD/ICS </w:t>
      </w:r>
    </w:p>
    <w:p w14:paraId="7FEE6337" w14:textId="42ED9D7B" w:rsidR="00A74562" w:rsidRPr="008D7527" w:rsidRDefault="08202347" w:rsidP="08202347">
      <w:pPr>
        <w:jc w:val="both"/>
        <w:rPr>
          <w:rFonts w:asciiTheme="minorHAnsi" w:hAnsiTheme="minorHAnsi" w:cstheme="minorBidi"/>
          <w:i/>
          <w:iCs/>
          <w:color w:val="0070C0"/>
        </w:rPr>
      </w:pPr>
      <w:r w:rsidRPr="08202347">
        <w:rPr>
          <w:rFonts w:asciiTheme="minorHAnsi" w:hAnsiTheme="minorHAnsi" w:cstheme="minorBidi"/>
          <w:color w:val="auto"/>
        </w:rPr>
        <w:t>Atención</w:t>
      </w:r>
      <w:r w:rsidR="008D7527">
        <w:rPr>
          <w:rFonts w:asciiTheme="minorHAnsi" w:hAnsiTheme="minorHAnsi" w:cstheme="minorBidi"/>
          <w:color w:val="auto"/>
        </w:rPr>
        <w:t xml:space="preserve">: </w:t>
      </w:r>
      <w:r w:rsidR="00A74562" w:rsidRPr="008D7527">
        <w:rPr>
          <w:rFonts w:asciiTheme="minorHAnsi" w:hAnsiTheme="minorHAnsi" w:cstheme="minorBidi"/>
          <w:i/>
          <w:iCs/>
          <w:color w:val="0070C0"/>
        </w:rPr>
        <w:t>Alejandro Pareja; Especialista Sectorial Senior en Modernización del Estado</w:t>
      </w:r>
    </w:p>
    <w:p w14:paraId="40816DDF" w14:textId="77777777" w:rsidR="00A74562" w:rsidRPr="008D7527" w:rsidRDefault="00A74562" w:rsidP="08202347">
      <w:pPr>
        <w:jc w:val="both"/>
        <w:rPr>
          <w:rFonts w:asciiTheme="minorHAnsi" w:hAnsiTheme="minorHAnsi" w:cstheme="minorBidi"/>
          <w:i/>
          <w:iCs/>
          <w:color w:val="0070C0"/>
        </w:rPr>
      </w:pPr>
    </w:p>
    <w:p w14:paraId="7A3B9024" w14:textId="72EB1B40" w:rsidR="00D761FB" w:rsidRPr="00A74562" w:rsidRDefault="08202347" w:rsidP="08202347">
      <w:pPr>
        <w:jc w:val="both"/>
        <w:rPr>
          <w:rFonts w:asciiTheme="minorHAnsi" w:hAnsiTheme="minorHAnsi" w:cstheme="minorBidi"/>
          <w:color w:val="auto"/>
          <w:lang w:val="en-US"/>
        </w:rPr>
      </w:pPr>
      <w:r w:rsidRPr="00A74562">
        <w:rPr>
          <w:rFonts w:asciiTheme="minorHAnsi" w:hAnsiTheme="minorHAnsi" w:cstheme="minorBidi"/>
          <w:color w:val="auto"/>
          <w:lang w:val="en-US"/>
        </w:rPr>
        <w:t>1300 New York Avenue, NW, Washington, DC 20577, EE.UU.</w:t>
      </w:r>
    </w:p>
    <w:p w14:paraId="292E1F53" w14:textId="790023E6" w:rsidR="00D761FB" w:rsidRPr="004138E3" w:rsidRDefault="08202347" w:rsidP="08202347">
      <w:pPr>
        <w:suppressAutoHyphens/>
        <w:rPr>
          <w:rFonts w:asciiTheme="minorHAnsi" w:hAnsiTheme="minorHAnsi" w:cstheme="minorBidi"/>
          <w:i/>
          <w:iCs/>
          <w:color w:val="0070C0"/>
          <w:lang w:val="en-US"/>
        </w:rPr>
      </w:pPr>
      <w:r w:rsidRPr="004138E3">
        <w:rPr>
          <w:rFonts w:asciiTheme="minorHAnsi" w:hAnsiTheme="minorHAnsi" w:cstheme="minorBidi"/>
          <w:lang w:val="en-US"/>
        </w:rPr>
        <w:t xml:space="preserve">Tel: </w:t>
      </w:r>
      <w:r w:rsidR="00A74562" w:rsidRPr="004138E3">
        <w:rPr>
          <w:rFonts w:asciiTheme="minorHAnsi" w:hAnsiTheme="minorHAnsi" w:cstheme="minorBidi"/>
          <w:i/>
          <w:iCs/>
          <w:color w:val="0070C0"/>
          <w:lang w:val="en-US"/>
        </w:rPr>
        <w:t>(</w:t>
      </w:r>
      <w:r w:rsidR="008D7527" w:rsidRPr="004138E3">
        <w:rPr>
          <w:rFonts w:asciiTheme="minorHAnsi" w:hAnsiTheme="minorHAnsi" w:cstheme="minorBidi"/>
          <w:i/>
          <w:iCs/>
          <w:color w:val="0070C0"/>
          <w:lang w:val="en-US"/>
        </w:rPr>
        <w:t>+1 202 623-2550)</w:t>
      </w:r>
    </w:p>
    <w:p w14:paraId="71BBB3A6" w14:textId="7F424532" w:rsidR="00D761FB" w:rsidRPr="004138E3" w:rsidRDefault="08202347" w:rsidP="08202347">
      <w:pPr>
        <w:suppressAutoHyphens/>
        <w:jc w:val="both"/>
        <w:rPr>
          <w:rFonts w:asciiTheme="minorHAnsi" w:hAnsiTheme="minorHAnsi" w:cstheme="minorBidi"/>
          <w:color w:val="auto"/>
          <w:lang w:val="en-US"/>
        </w:rPr>
      </w:pPr>
      <w:r w:rsidRPr="004138E3">
        <w:rPr>
          <w:rFonts w:asciiTheme="minorHAnsi" w:hAnsiTheme="minorHAnsi" w:cstheme="minorBidi"/>
          <w:lang w:val="en-US"/>
        </w:rPr>
        <w:t xml:space="preserve">Email: </w:t>
      </w:r>
      <w:hyperlink r:id="rId19" w:history="1">
        <w:r w:rsidR="008D7527" w:rsidRPr="004138E3">
          <w:rPr>
            <w:rStyle w:val="Hyperlink"/>
            <w:rFonts w:asciiTheme="minorHAnsi" w:hAnsiTheme="minorHAnsi" w:cstheme="minorBidi"/>
            <w:lang w:val="en-US"/>
          </w:rPr>
          <w:t>apareja@IADB.ORG</w:t>
        </w:r>
      </w:hyperlink>
    </w:p>
    <w:p w14:paraId="2C657CDC" w14:textId="77777777" w:rsidR="008D7527" w:rsidRPr="004138E3" w:rsidRDefault="008D7527" w:rsidP="08202347">
      <w:pPr>
        <w:suppressAutoHyphens/>
        <w:jc w:val="both"/>
        <w:rPr>
          <w:rFonts w:asciiTheme="minorHAnsi" w:hAnsiTheme="minorHAnsi" w:cstheme="minorBidi"/>
          <w:color w:val="0070C0"/>
          <w:lang w:val="en-US"/>
        </w:rPr>
      </w:pPr>
    </w:p>
    <w:p w14:paraId="6B9A2A55" w14:textId="5A7EFBBB" w:rsidR="00D761FB" w:rsidRPr="008D7527" w:rsidRDefault="08202347" w:rsidP="08202347">
      <w:pPr>
        <w:jc w:val="both"/>
        <w:rPr>
          <w:rFonts w:asciiTheme="minorHAnsi" w:hAnsiTheme="minorHAnsi" w:cstheme="minorBidi"/>
          <w:color w:val="auto"/>
          <w:lang w:val="en-US"/>
        </w:rPr>
      </w:pPr>
      <w:r w:rsidRPr="008D7527">
        <w:rPr>
          <w:rFonts w:asciiTheme="minorHAnsi" w:hAnsiTheme="minorHAnsi" w:cstheme="minorBidi"/>
          <w:color w:val="auto"/>
          <w:lang w:val="en-US"/>
        </w:rPr>
        <w:t xml:space="preserve">Sitio Web: </w:t>
      </w:r>
      <w:hyperlink r:id="rId20">
        <w:r w:rsidRPr="008D7527">
          <w:rPr>
            <w:rStyle w:val="Hyperlink"/>
            <w:rFonts w:asciiTheme="minorHAnsi" w:hAnsiTheme="minorHAnsi" w:cstheme="minorBidi"/>
            <w:i/>
            <w:iCs/>
            <w:lang w:val="en-US"/>
          </w:rPr>
          <w:t>www.iadb.org</w:t>
        </w:r>
      </w:hyperlink>
      <w:r w:rsidRPr="008D7527">
        <w:rPr>
          <w:rFonts w:asciiTheme="minorHAnsi" w:hAnsiTheme="minorHAnsi" w:cstheme="minorBidi"/>
          <w:color w:val="auto"/>
          <w:lang w:val="en-US"/>
        </w:rPr>
        <w:t xml:space="preserve"> </w:t>
      </w:r>
    </w:p>
    <w:p w14:paraId="548C12AB" w14:textId="1CB50CE1" w:rsidR="00CE0491" w:rsidRPr="008D7527" w:rsidRDefault="00CE0491" w:rsidP="08202347">
      <w:pPr>
        <w:jc w:val="both"/>
        <w:rPr>
          <w:rFonts w:asciiTheme="minorHAnsi" w:hAnsiTheme="minorHAnsi" w:cstheme="minorBidi"/>
          <w:color w:val="auto"/>
          <w:lang w:val="en-US"/>
        </w:rPr>
      </w:pPr>
    </w:p>
    <w:p w14:paraId="2509C789" w14:textId="774193BD" w:rsidR="00CE0491" w:rsidRPr="004138E3" w:rsidRDefault="00CE0491" w:rsidP="08202347">
      <w:pPr>
        <w:jc w:val="both"/>
        <w:rPr>
          <w:rFonts w:asciiTheme="minorHAnsi" w:hAnsiTheme="minorHAnsi" w:cstheme="minorBidi"/>
          <w:color w:val="auto"/>
          <w:lang w:val="en-US"/>
        </w:rPr>
      </w:pPr>
    </w:p>
    <w:p w14:paraId="29CDA39C" w14:textId="04B534C3" w:rsidR="008D7527" w:rsidRPr="004138E3" w:rsidRDefault="008D7527">
      <w:pPr>
        <w:widowControl/>
        <w:autoSpaceDE/>
        <w:autoSpaceDN/>
        <w:adjustRightInd/>
        <w:spacing w:after="200" w:line="276" w:lineRule="auto"/>
        <w:rPr>
          <w:rFonts w:asciiTheme="minorHAnsi" w:hAnsiTheme="minorHAnsi" w:cstheme="minorBidi"/>
          <w:color w:val="auto"/>
          <w:lang w:val="en-US"/>
        </w:rPr>
      </w:pPr>
      <w:r w:rsidRPr="004138E3">
        <w:rPr>
          <w:rFonts w:asciiTheme="minorHAnsi" w:hAnsiTheme="minorHAnsi" w:cstheme="minorBidi"/>
          <w:color w:val="auto"/>
          <w:lang w:val="en-US"/>
        </w:rPr>
        <w:br w:type="page"/>
      </w:r>
    </w:p>
    <w:p w14:paraId="767E96AF" w14:textId="77777777" w:rsidR="008D7527" w:rsidRPr="008D7527" w:rsidRDefault="008D7527" w:rsidP="008D7527">
      <w:pPr>
        <w:widowControl/>
        <w:autoSpaceDE/>
        <w:autoSpaceDN/>
        <w:adjustRightInd/>
        <w:jc w:val="both"/>
        <w:rPr>
          <w:rFonts w:ascii="OpenSans-Regular" w:eastAsia="Times New Roman" w:hAnsi="OpenSans-Regular" w:cs="Times New Roman"/>
          <w:color w:val="264A7F"/>
          <w:sz w:val="20"/>
          <w:szCs w:val="20"/>
          <w:shd w:val="clear" w:color="auto" w:fill="DDDDDD"/>
          <w:lang w:eastAsia="en-US"/>
        </w:rPr>
      </w:pPr>
      <w:r w:rsidRPr="008D7527">
        <w:rPr>
          <w:rFonts w:eastAsia="Times New Roman" w:cs="Times New Roman"/>
          <w:i/>
          <w:color w:val="4F81BD" w:themeColor="accent1"/>
          <w:sz w:val="20"/>
          <w:szCs w:val="20"/>
          <w:lang w:eastAsia="en-US"/>
        </w:rPr>
        <w:lastRenderedPageBreak/>
        <w:t>Proceso de selección:</w:t>
      </w:r>
      <w:r w:rsidRPr="008D7527">
        <w:rPr>
          <w:rFonts w:eastAsia="Times New Roman" w:cs="Times New Roman"/>
          <w:sz w:val="20"/>
          <w:szCs w:val="20"/>
          <w:lang w:eastAsia="en-US"/>
        </w:rPr>
        <w:t xml:space="preserve"> HO-T1330-P001</w:t>
      </w:r>
    </w:p>
    <w:p w14:paraId="7167A857" w14:textId="77777777" w:rsidR="008D7527" w:rsidRPr="008D7527" w:rsidRDefault="008D7527" w:rsidP="008D7527">
      <w:pPr>
        <w:widowControl/>
        <w:autoSpaceDE/>
        <w:autoSpaceDN/>
        <w:adjustRightInd/>
        <w:jc w:val="both"/>
        <w:rPr>
          <w:rFonts w:asciiTheme="minorHAnsi" w:eastAsia="Times New Roman" w:hAnsiTheme="minorHAnsi" w:cs="Times New Roman"/>
          <w:b/>
          <w:color w:val="auto"/>
          <w:sz w:val="22"/>
          <w:szCs w:val="20"/>
          <w:u w:val="single"/>
          <w:lang w:eastAsia="en-US"/>
        </w:rPr>
      </w:pPr>
    </w:p>
    <w:p w14:paraId="30B1F9AF" w14:textId="77777777" w:rsidR="008D7527" w:rsidRPr="008D7527" w:rsidRDefault="008D7527" w:rsidP="008D7527">
      <w:pPr>
        <w:keepNext/>
        <w:widowControl/>
        <w:autoSpaceDE/>
        <w:autoSpaceDN/>
        <w:adjustRightInd/>
        <w:jc w:val="center"/>
        <w:outlineLvl w:val="0"/>
        <w:rPr>
          <w:rFonts w:asciiTheme="minorHAnsi" w:eastAsia="Times New Roman" w:hAnsiTheme="minorHAnsi" w:cs="Times New Roman"/>
          <w:b/>
          <w:color w:val="auto"/>
          <w:sz w:val="22"/>
          <w:szCs w:val="20"/>
          <w:u w:val="single"/>
          <w:lang w:eastAsia="en-US"/>
        </w:rPr>
      </w:pPr>
      <w:r w:rsidRPr="008D7527">
        <w:rPr>
          <w:rFonts w:asciiTheme="minorHAnsi" w:eastAsia="Times New Roman" w:hAnsiTheme="minorHAnsi" w:cs="Times New Roman"/>
          <w:b/>
          <w:color w:val="auto"/>
          <w:sz w:val="22"/>
          <w:szCs w:val="20"/>
          <w:u w:val="single"/>
          <w:lang w:eastAsia="en-US"/>
        </w:rPr>
        <w:t>TÉRMINOS DE REFERENCIA</w:t>
      </w:r>
    </w:p>
    <w:p w14:paraId="36C46D97" w14:textId="77777777" w:rsidR="008D7527" w:rsidRPr="008D7527" w:rsidRDefault="008D7527" w:rsidP="008D7527">
      <w:pPr>
        <w:widowControl/>
        <w:autoSpaceDE/>
        <w:autoSpaceDN/>
        <w:adjustRightInd/>
        <w:jc w:val="center"/>
        <w:rPr>
          <w:rFonts w:eastAsia="Times New Roman" w:cstheme="minorHAnsi"/>
          <w:i/>
          <w:color w:val="0070C0"/>
          <w:sz w:val="20"/>
          <w:szCs w:val="20"/>
          <w:lang w:eastAsia="en-US"/>
        </w:rPr>
      </w:pPr>
    </w:p>
    <w:p w14:paraId="28AD0A7B" w14:textId="77777777" w:rsidR="008D7527" w:rsidRPr="008D7527" w:rsidRDefault="008D7527" w:rsidP="008D7527">
      <w:pPr>
        <w:widowControl/>
        <w:jc w:val="center"/>
        <w:rPr>
          <w:rFonts w:eastAsia="Times New Roman"/>
          <w:b/>
          <w:bCs/>
          <w:color w:val="auto"/>
          <w:sz w:val="20"/>
          <w:szCs w:val="20"/>
          <w:lang w:val="es-ES_tradnl" w:eastAsia="en-US"/>
        </w:rPr>
      </w:pPr>
      <w:r w:rsidRPr="008D7527">
        <w:rPr>
          <w:rFonts w:eastAsia="Times New Roman"/>
          <w:b/>
          <w:bCs/>
          <w:color w:val="auto"/>
          <w:sz w:val="20"/>
          <w:szCs w:val="20"/>
          <w:lang w:val="es-ES_tradnl" w:eastAsia="en-US"/>
        </w:rPr>
        <w:t>Diseño de proyecto de simplificación, digitalización y automatización de la solicitud de Constancia de Antecedentes Policiales</w:t>
      </w:r>
    </w:p>
    <w:p w14:paraId="1177D53F" w14:textId="77777777" w:rsidR="008D7527" w:rsidRPr="008D7527" w:rsidRDefault="008D7527" w:rsidP="008D7527">
      <w:pPr>
        <w:widowControl/>
        <w:autoSpaceDE/>
        <w:autoSpaceDN/>
        <w:adjustRightInd/>
        <w:jc w:val="both"/>
        <w:rPr>
          <w:rFonts w:eastAsia="Times New Roman" w:cstheme="minorHAnsi"/>
          <w:i/>
          <w:color w:val="0070C0"/>
          <w:sz w:val="20"/>
          <w:szCs w:val="20"/>
          <w:lang w:eastAsia="en-US"/>
        </w:rPr>
      </w:pPr>
    </w:p>
    <w:p w14:paraId="3D3C8D15" w14:textId="2B9AB110" w:rsidR="008D7527" w:rsidRPr="008D7527" w:rsidRDefault="008D7527" w:rsidP="008D7527">
      <w:pPr>
        <w:widowControl/>
        <w:suppressAutoHyphens/>
        <w:autoSpaceDE/>
        <w:autoSpaceDN/>
        <w:adjustRightInd/>
        <w:rPr>
          <w:rFonts w:asciiTheme="minorHAnsi" w:eastAsia="Times New Roman" w:hAnsiTheme="minorHAnsi" w:cstheme="minorHAnsi"/>
          <w:color w:val="0070C0"/>
          <w:sz w:val="20"/>
          <w:szCs w:val="20"/>
          <w:lang w:eastAsia="en-US"/>
        </w:rPr>
      </w:pPr>
      <w:r w:rsidRPr="008D7527">
        <w:rPr>
          <w:rFonts w:asciiTheme="minorHAnsi" w:eastAsia="Times New Roman" w:hAnsiTheme="minorHAnsi" w:cstheme="minorHAnsi"/>
          <w:color w:val="0070C0"/>
          <w:sz w:val="20"/>
          <w:szCs w:val="20"/>
          <w:lang w:eastAsia="en-US"/>
        </w:rPr>
        <w:t xml:space="preserve">País: </w:t>
      </w:r>
      <w:r w:rsidRPr="008D7527">
        <w:rPr>
          <w:rFonts w:asciiTheme="minorHAnsi" w:eastAsia="Times New Roman" w:hAnsiTheme="minorHAnsi" w:cstheme="minorHAnsi"/>
          <w:color w:val="0070C0"/>
          <w:sz w:val="20"/>
          <w:szCs w:val="20"/>
          <w:lang w:eastAsia="en-US"/>
        </w:rPr>
        <w:tab/>
      </w:r>
      <w:r w:rsidRPr="008D7527">
        <w:rPr>
          <w:rFonts w:asciiTheme="minorHAnsi" w:eastAsia="Times New Roman" w:hAnsiTheme="minorHAnsi" w:cstheme="minorHAnsi"/>
          <w:color w:val="0070C0"/>
          <w:sz w:val="20"/>
          <w:szCs w:val="20"/>
          <w:lang w:eastAsia="en-US"/>
        </w:rPr>
        <w:tab/>
      </w:r>
      <w:r w:rsidRPr="008D7527">
        <w:rPr>
          <w:rFonts w:asciiTheme="minorHAnsi" w:eastAsia="Times New Roman" w:hAnsiTheme="minorHAnsi" w:cstheme="minorHAnsi"/>
          <w:color w:val="0070C0"/>
          <w:sz w:val="20"/>
          <w:szCs w:val="20"/>
          <w:lang w:eastAsia="en-US"/>
        </w:rPr>
        <w:tab/>
      </w:r>
      <w:r w:rsidRPr="008D7527">
        <w:rPr>
          <w:rFonts w:asciiTheme="minorHAnsi" w:eastAsia="Times New Roman" w:hAnsiTheme="minorHAnsi" w:cstheme="minorHAnsi"/>
          <w:color w:val="0070C0"/>
          <w:sz w:val="20"/>
          <w:szCs w:val="20"/>
          <w:lang w:eastAsia="en-US"/>
        </w:rPr>
        <w:tab/>
        <w:t>Honduras</w:t>
      </w:r>
    </w:p>
    <w:p w14:paraId="56FD2523" w14:textId="77777777" w:rsidR="008D7527" w:rsidRPr="008D7527" w:rsidRDefault="008D7527" w:rsidP="008D7527">
      <w:pPr>
        <w:widowControl/>
        <w:autoSpaceDE/>
        <w:autoSpaceDN/>
        <w:adjustRightInd/>
        <w:spacing w:after="12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 xml:space="preserve">Numero de Proyecto: </w:t>
      </w:r>
      <w:r w:rsidRPr="008D7527">
        <w:rPr>
          <w:rFonts w:asciiTheme="minorHAnsi" w:eastAsia="Times New Roman" w:hAnsiTheme="minorHAnsi" w:cstheme="minorHAnsi"/>
          <w:i/>
          <w:color w:val="0070C0"/>
          <w:sz w:val="20"/>
          <w:szCs w:val="20"/>
          <w:lang w:eastAsia="en-US"/>
        </w:rPr>
        <w:tab/>
      </w:r>
      <w:r w:rsidRPr="008D7527">
        <w:rPr>
          <w:rFonts w:asciiTheme="minorHAnsi" w:eastAsia="Times New Roman" w:hAnsiTheme="minorHAnsi" w:cstheme="minorHAnsi"/>
          <w:i/>
          <w:color w:val="0070C0"/>
          <w:sz w:val="20"/>
          <w:szCs w:val="20"/>
          <w:lang w:eastAsia="en-US"/>
        </w:rPr>
        <w:tab/>
        <w:t xml:space="preserve">HO-T1330   </w:t>
      </w:r>
    </w:p>
    <w:p w14:paraId="488686A2" w14:textId="68877F76" w:rsidR="008D7527" w:rsidRPr="008D7527" w:rsidRDefault="008D7527" w:rsidP="008D7527">
      <w:pPr>
        <w:widowControl/>
        <w:autoSpaceDE/>
        <w:autoSpaceDN/>
        <w:adjustRightInd/>
        <w:spacing w:after="12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 xml:space="preserve">Numero de Cooperación Técnica: </w:t>
      </w:r>
      <w:r w:rsidR="00D12D68">
        <w:rPr>
          <w:rFonts w:asciiTheme="minorHAnsi" w:eastAsia="Times New Roman" w:hAnsiTheme="minorHAnsi" w:cstheme="minorHAnsi"/>
          <w:i/>
          <w:color w:val="0070C0"/>
          <w:sz w:val="20"/>
          <w:szCs w:val="20"/>
          <w:lang w:eastAsia="en-US"/>
        </w:rPr>
        <w:tab/>
      </w:r>
      <w:r w:rsidRPr="008D7527">
        <w:rPr>
          <w:rFonts w:asciiTheme="minorHAnsi" w:eastAsia="Times New Roman" w:hAnsiTheme="minorHAnsi" w:cstheme="minorHAnsi"/>
          <w:i/>
          <w:color w:val="0070C0"/>
          <w:sz w:val="20"/>
          <w:szCs w:val="20"/>
          <w:lang w:eastAsia="en-US"/>
        </w:rPr>
        <w:t xml:space="preserve">ATN/OC-17319-HO                          </w:t>
      </w:r>
    </w:p>
    <w:p w14:paraId="43E34F2D" w14:textId="21ABE511" w:rsidR="00D12D68" w:rsidRDefault="008D7527" w:rsidP="00D12D68">
      <w:pPr>
        <w:widowControl/>
        <w:autoSpaceDE/>
        <w:autoSpaceDN/>
        <w:adjustRightInd/>
        <w:spacing w:after="12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Enlace web con el documento aprobado</w:t>
      </w:r>
      <w:r w:rsidRPr="008D7527">
        <w:rPr>
          <w:rFonts w:asciiTheme="minorHAnsi" w:eastAsia="Times New Roman" w:hAnsiTheme="minorHAnsi" w:cstheme="minorHAnsi"/>
          <w:i/>
          <w:color w:val="0070C0"/>
          <w:sz w:val="18"/>
          <w:szCs w:val="18"/>
          <w:lang w:eastAsia="en-US"/>
        </w:rPr>
        <w:t xml:space="preserve">: </w:t>
      </w:r>
      <w:r w:rsidR="005B2F62" w:rsidRPr="005B2F62">
        <w:rPr>
          <w:rFonts w:asciiTheme="minorHAnsi" w:eastAsia="Times New Roman" w:hAnsiTheme="minorHAnsi" w:cstheme="minorHAnsi"/>
          <w:i/>
          <w:color w:val="0070C0"/>
          <w:sz w:val="16"/>
          <w:szCs w:val="16"/>
          <w:lang w:eastAsia="en-US"/>
        </w:rPr>
        <w:t xml:space="preserve"> </w:t>
      </w:r>
      <w:hyperlink r:id="rId21" w:history="1">
        <w:r w:rsidR="005B2F62" w:rsidRPr="005B2F62">
          <w:rPr>
            <w:color w:val="0000FF"/>
            <w:sz w:val="16"/>
            <w:szCs w:val="16"/>
            <w:u w:val="single"/>
          </w:rPr>
          <w: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w:t>
        </w:r>
      </w:hyperlink>
    </w:p>
    <w:p w14:paraId="353C41A2" w14:textId="40B4C58A" w:rsidR="008D7527" w:rsidRPr="008D7527" w:rsidRDefault="008D7527" w:rsidP="00D12D68">
      <w:pPr>
        <w:widowControl/>
        <w:autoSpaceDE/>
        <w:autoSpaceDN/>
        <w:adjustRightInd/>
        <w:spacing w:after="120"/>
        <w:ind w:left="2880" w:hanging="288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NOMBRE DE LA C</w:t>
      </w:r>
      <w:r w:rsidR="00D12D68">
        <w:rPr>
          <w:rFonts w:asciiTheme="minorHAnsi" w:eastAsia="Times New Roman" w:hAnsiTheme="minorHAnsi" w:cstheme="minorHAnsi"/>
          <w:i/>
          <w:color w:val="0070C0"/>
          <w:sz w:val="20"/>
          <w:szCs w:val="20"/>
          <w:lang w:eastAsia="en-US"/>
        </w:rPr>
        <w:t>T:</w:t>
      </w:r>
      <w:r w:rsidR="00D12D68">
        <w:rPr>
          <w:rFonts w:asciiTheme="minorHAnsi" w:eastAsia="Times New Roman" w:hAnsiTheme="minorHAnsi" w:cstheme="minorHAnsi"/>
          <w:i/>
          <w:color w:val="0070C0"/>
          <w:sz w:val="20"/>
          <w:szCs w:val="20"/>
          <w:lang w:eastAsia="en-US"/>
        </w:rPr>
        <w:tab/>
      </w:r>
      <w:r w:rsidRPr="008D7527">
        <w:rPr>
          <w:rFonts w:eastAsia="Times New Roman"/>
          <w:b/>
          <w:bCs/>
          <w:color w:val="auto"/>
          <w:sz w:val="20"/>
          <w:szCs w:val="20"/>
          <w:lang w:val="es-ES_tradnl" w:eastAsia="en-US"/>
        </w:rPr>
        <w:t xml:space="preserve">Apoyo para la Preparación del Programa “HO-L1202 - </w:t>
      </w:r>
      <w:r w:rsidR="00D12D68">
        <w:rPr>
          <w:rFonts w:eastAsia="Times New Roman"/>
          <w:b/>
          <w:bCs/>
          <w:color w:val="auto"/>
          <w:sz w:val="20"/>
          <w:szCs w:val="20"/>
          <w:lang w:val="es-ES_tradnl" w:eastAsia="en-US"/>
        </w:rPr>
        <w:t xml:space="preserve"> </w:t>
      </w:r>
      <w:r w:rsidRPr="008D7527">
        <w:rPr>
          <w:rFonts w:eastAsia="Times New Roman"/>
          <w:b/>
          <w:bCs/>
          <w:color w:val="auto"/>
          <w:sz w:val="20"/>
          <w:szCs w:val="20"/>
          <w:lang w:val="es-ES_tradnl" w:eastAsia="en-US"/>
        </w:rPr>
        <w:t>Transformación Digital para una Mayor Competitividad”</w:t>
      </w:r>
    </w:p>
    <w:p w14:paraId="63AEA39D" w14:textId="77777777" w:rsidR="008D7527" w:rsidRPr="008D7527" w:rsidRDefault="008D7527" w:rsidP="008D7527">
      <w:pPr>
        <w:widowControl/>
        <w:tabs>
          <w:tab w:val="left" w:pos="7080"/>
        </w:tabs>
        <w:autoSpaceDE/>
        <w:autoSpaceDN/>
        <w:adjustRightInd/>
        <w:jc w:val="both"/>
        <w:rPr>
          <w:rFonts w:asciiTheme="minorHAnsi" w:eastAsia="Times New Roman" w:hAnsiTheme="minorHAnsi" w:cs="Times New Roman"/>
          <w:color w:val="auto"/>
          <w:sz w:val="22"/>
          <w:szCs w:val="20"/>
          <w:lang w:eastAsia="en-US"/>
        </w:rPr>
      </w:pPr>
    </w:p>
    <w:p w14:paraId="3DC7ADFA" w14:textId="77777777" w:rsidR="008D7527" w:rsidRPr="008D7527" w:rsidRDefault="008D7527" w:rsidP="008D7527">
      <w:pPr>
        <w:widowControl/>
        <w:numPr>
          <w:ilvl w:val="0"/>
          <w:numId w:val="1"/>
        </w:numPr>
        <w:autoSpaceDE/>
        <w:autoSpaceDN/>
        <w:adjustRightInd/>
        <w:contextualSpacing/>
        <w:rPr>
          <w:rFonts w:asciiTheme="minorHAnsi" w:eastAsiaTheme="minorHAnsi" w:hAnsiTheme="minorHAnsi" w:cs="Times New Roman"/>
          <w:b/>
          <w:color w:val="auto"/>
          <w:sz w:val="22"/>
          <w:szCs w:val="20"/>
          <w:u w:val="single"/>
          <w:lang w:eastAsia="en-US"/>
        </w:rPr>
      </w:pPr>
      <w:r w:rsidRPr="008D7527">
        <w:rPr>
          <w:rFonts w:asciiTheme="minorHAnsi" w:eastAsiaTheme="minorHAnsi" w:hAnsiTheme="minorHAnsi" w:cs="Times New Roman"/>
          <w:b/>
          <w:color w:val="auto"/>
          <w:sz w:val="22"/>
          <w:szCs w:val="20"/>
          <w:u w:val="single"/>
          <w:lang w:eastAsia="en-US"/>
        </w:rPr>
        <w:t>Antecedentes y Justificación</w:t>
      </w:r>
    </w:p>
    <w:p w14:paraId="306A37E6" w14:textId="77777777" w:rsidR="008D7527" w:rsidRPr="008D7527" w:rsidRDefault="008D7527" w:rsidP="008D7527">
      <w:pPr>
        <w:widowControl/>
        <w:autoSpaceDE/>
        <w:autoSpaceDN/>
        <w:adjustRightInd/>
        <w:ind w:left="792"/>
        <w:contextualSpacing/>
        <w:jc w:val="both"/>
        <w:rPr>
          <w:rFonts w:asciiTheme="minorHAnsi" w:eastAsiaTheme="minorHAnsi" w:hAnsiTheme="minorHAnsi" w:cs="Times New Roman"/>
          <w:color w:val="auto"/>
          <w:sz w:val="22"/>
          <w:szCs w:val="20"/>
          <w:lang w:eastAsia="en-US"/>
        </w:rPr>
      </w:pPr>
    </w:p>
    <w:p w14:paraId="75EF317E"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El BID y el Gobierno de Honduras se encuentran preparando una operación de préstamo (HO-L1202) mediante la cual se busca </w:t>
      </w:r>
      <w:r w:rsidRPr="008D7527">
        <w:rPr>
          <w:rFonts w:eastAsia="Times New Roman"/>
          <w:b/>
          <w:bCs/>
          <w:color w:val="auto"/>
          <w:sz w:val="20"/>
          <w:szCs w:val="20"/>
          <w:lang w:val="es-ES_tradnl" w:eastAsia="en-US"/>
        </w:rPr>
        <w:t>mejorar la competitividad del país a través de la transformación digital</w:t>
      </w:r>
      <w:r w:rsidRPr="008D7527">
        <w:rPr>
          <w:rFonts w:eastAsia="Times New Roman"/>
          <w:color w:val="auto"/>
          <w:sz w:val="20"/>
          <w:szCs w:val="20"/>
          <w:lang w:val="es-ES_tradnl" w:eastAsia="en-US"/>
        </w:rPr>
        <w:t>. Del lado del Gobierno, el organismo que lidera el diseño del proyecto es la Dirección Presidencial de Transparencia, Modernización y Gobierno Digital (DPTMGD), dependiente de la Secretaría de Coordinación General de Gobierno (SCGG).</w:t>
      </w:r>
    </w:p>
    <w:p w14:paraId="744A9ECA"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Una de las líneas de acción del proyecto en preparación se enfoca en la mejora de los servicios transaccionales (trámites), prestados tanto a personas como a empresas, así como en la mejora de la eficiencia de la gestión pública en lo que refiere a gestión de información y documentos. Se buscará, fundamentalmente, </w:t>
      </w:r>
      <w:r w:rsidRPr="008D7527">
        <w:rPr>
          <w:rFonts w:eastAsia="Times New Roman"/>
          <w:b/>
          <w:bCs/>
          <w:color w:val="auto"/>
          <w:sz w:val="20"/>
          <w:szCs w:val="20"/>
          <w:lang w:val="es-ES_tradnl" w:eastAsia="en-US"/>
        </w:rPr>
        <w:t>eliminar la necesidad de traslados a las oficinas que expiden los documentos y a los bancos donde se pagan las tasas, eliminar las filas de espera y reducir en general los tiempos de procesamiento de solicitudes</w:t>
      </w:r>
      <w:r w:rsidRPr="008D7527">
        <w:rPr>
          <w:rFonts w:eastAsia="Times New Roman"/>
          <w:color w:val="auto"/>
          <w:sz w:val="20"/>
          <w:szCs w:val="20"/>
          <w:lang w:val="es-ES_tradnl" w:eastAsia="en-US"/>
        </w:rPr>
        <w:t>. Para que estas mejoras concretas sean posibles y se sostengan en el tiempo, se apoyará también el fortalecimiento técnico y operativo de la DPTMGD (a efectos de dotarla de las capacidades que le permitan liderar adecuadamente el proyecto), y se fortalecerá a los servicios comunes del Estado que habilitan la mejor calidad de servicio y eficiencia (interoperabilidad, ciberseguridad, cobros y pagos electrónicos, identidad digital única, entre otros).</w:t>
      </w:r>
    </w:p>
    <w:p w14:paraId="6DBA9A80"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Para la preparación del proyecto se ha aprobado una cooperación técnica (HO-T1330), la cual incluye entre sus actividades la realización de proyectos piloto de simplificación, digitalización y automatización de trámites. Se busca con esto generar lecciones para cuando el proyecto comience su ejecución (tentativamente, abril de 2020) y mostrar a la sociedad hondureña el tipo de beneficios que se pueden obtener.</w:t>
      </w:r>
    </w:p>
    <w:p w14:paraId="2AC608BA"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Uno de los trámites que más afecta a los ciudadanos hondureños es la solicitud de </w:t>
      </w:r>
      <w:r w:rsidRPr="008D7527">
        <w:rPr>
          <w:rFonts w:eastAsia="Times New Roman"/>
          <w:b/>
          <w:bCs/>
          <w:color w:val="auto"/>
          <w:sz w:val="20"/>
          <w:szCs w:val="20"/>
          <w:lang w:val="es-ES_tradnl" w:eastAsia="en-US"/>
        </w:rPr>
        <w:t>Constancia de Antecedentes Policiales (CAP)</w:t>
      </w:r>
      <w:r w:rsidRPr="008D7527">
        <w:rPr>
          <w:rFonts w:eastAsia="Times New Roman"/>
          <w:color w:val="auto"/>
          <w:sz w:val="20"/>
          <w:szCs w:val="20"/>
          <w:lang w:val="es-ES_tradnl" w:eastAsia="en-US"/>
        </w:rPr>
        <w:t xml:space="preserve">, la cual es requerida para poder postular a un empleo y para poder realizar trámites migratorios, entre otros casos. Teniendo en cuenta todas las acciones que una persona debe realizar para obtener esta constancia, se estima que el trámite insume unas 10 horas en total. La expedición es responsabilidad de la </w:t>
      </w:r>
      <w:hyperlink r:id="rId22" w:history="1">
        <w:r w:rsidRPr="008D7527">
          <w:rPr>
            <w:rFonts w:eastAsia="Times New Roman"/>
            <w:color w:val="0000FF" w:themeColor="hyperlink"/>
            <w:sz w:val="20"/>
            <w:szCs w:val="20"/>
            <w:u w:val="single"/>
            <w:lang w:val="es-ES_tradnl" w:eastAsia="en-US"/>
          </w:rPr>
          <w:t>Dirección Policial de Investigaciones</w:t>
        </w:r>
      </w:hyperlink>
      <w:r w:rsidRPr="008D7527">
        <w:rPr>
          <w:rFonts w:eastAsia="Times New Roman"/>
          <w:color w:val="auto"/>
          <w:sz w:val="20"/>
          <w:szCs w:val="20"/>
          <w:lang w:val="es-ES_tradnl" w:eastAsia="en-US"/>
        </w:rPr>
        <w:t xml:space="preserve"> (DPI).</w:t>
      </w:r>
    </w:p>
    <w:p w14:paraId="0A499486"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val="es-ES_tradnl" w:eastAsia="en-US"/>
        </w:rPr>
      </w:pPr>
    </w:p>
    <w:p w14:paraId="43D3A10F" w14:textId="77777777" w:rsidR="008D7527" w:rsidRPr="008D7527" w:rsidRDefault="008D7527" w:rsidP="008D7527">
      <w:pPr>
        <w:widowControl/>
        <w:numPr>
          <w:ilvl w:val="0"/>
          <w:numId w:val="1"/>
        </w:numPr>
        <w:autoSpaceDE/>
        <w:autoSpaceDN/>
        <w:adjustRightInd/>
        <w:contextualSpacing/>
        <w:rPr>
          <w:rFonts w:eastAsiaTheme="minorHAnsi"/>
          <w:b/>
          <w:color w:val="auto"/>
          <w:sz w:val="20"/>
          <w:szCs w:val="20"/>
          <w:u w:val="single"/>
          <w:lang w:eastAsia="en-US"/>
        </w:rPr>
      </w:pPr>
      <w:r w:rsidRPr="008D7527">
        <w:rPr>
          <w:rFonts w:eastAsiaTheme="minorHAnsi"/>
          <w:b/>
          <w:color w:val="auto"/>
          <w:sz w:val="20"/>
          <w:szCs w:val="20"/>
          <w:u w:val="single"/>
          <w:lang w:eastAsia="en-US"/>
        </w:rPr>
        <w:t>Objetivos</w:t>
      </w:r>
    </w:p>
    <w:p w14:paraId="28D6A81F" w14:textId="59B5EBA4" w:rsidR="008D7527" w:rsidRPr="008D7527" w:rsidRDefault="008D7527" w:rsidP="008D7527">
      <w:pPr>
        <w:widowControl/>
        <w:autoSpaceDE/>
        <w:autoSpaceDN/>
        <w:adjustRightInd/>
        <w:ind w:left="360"/>
        <w:contextualSpacing/>
        <w:rPr>
          <w:rFonts w:eastAsiaTheme="minorHAnsi"/>
          <w:b/>
          <w:color w:val="auto"/>
          <w:sz w:val="20"/>
          <w:szCs w:val="20"/>
          <w:u w:val="single"/>
          <w:lang w:eastAsia="en-US"/>
        </w:rPr>
      </w:pPr>
    </w:p>
    <w:p w14:paraId="4DFC87C6" w14:textId="77777777" w:rsidR="008D7527" w:rsidRPr="008D7527" w:rsidRDefault="008D7527" w:rsidP="008D7527">
      <w:pPr>
        <w:widowControl/>
        <w:numPr>
          <w:ilvl w:val="1"/>
          <w:numId w:val="1"/>
        </w:numPr>
        <w:autoSpaceDE/>
        <w:autoSpaceDN/>
        <w:adjustRightInd/>
        <w:contextualSpacing/>
        <w:jc w:val="both"/>
        <w:rPr>
          <w:rFonts w:eastAsia="Times New Roman"/>
          <w:color w:val="auto"/>
          <w:sz w:val="20"/>
          <w:szCs w:val="20"/>
          <w:lang w:val="es-ES_tradnl" w:eastAsia="en-US"/>
        </w:rPr>
      </w:pPr>
      <w:r w:rsidRPr="008D7527">
        <w:rPr>
          <w:rFonts w:eastAsia="Times New Roman"/>
          <w:color w:val="auto"/>
          <w:sz w:val="20"/>
          <w:szCs w:val="20"/>
          <w:lang w:val="es-ES" w:eastAsia="en-US"/>
        </w:rPr>
        <w:t xml:space="preserve">El objetivo de esta consultoría es </w:t>
      </w:r>
      <w:r w:rsidRPr="008D7527">
        <w:rPr>
          <w:rFonts w:eastAsia="Times New Roman"/>
          <w:b/>
          <w:bCs/>
          <w:color w:val="auto"/>
          <w:sz w:val="20"/>
          <w:szCs w:val="20"/>
          <w:lang w:val="es-ES" w:eastAsia="en-US"/>
        </w:rPr>
        <w:t>formular un diseño completamente detallado</w:t>
      </w:r>
      <w:r w:rsidRPr="008D7527">
        <w:rPr>
          <w:rFonts w:eastAsia="Times New Roman"/>
          <w:color w:val="auto"/>
          <w:sz w:val="20"/>
          <w:szCs w:val="20"/>
          <w:lang w:val="es-ES" w:eastAsia="en-US"/>
        </w:rPr>
        <w:t xml:space="preserve"> para la </w:t>
      </w:r>
      <w:r w:rsidRPr="008D7527">
        <w:rPr>
          <w:rFonts w:eastAsia="Times New Roman"/>
          <w:b/>
          <w:bCs/>
          <w:color w:val="auto"/>
          <w:sz w:val="20"/>
          <w:szCs w:val="20"/>
          <w:lang w:val="es-ES" w:eastAsia="en-US"/>
        </w:rPr>
        <w:t>simplificación, digitalización y automatización</w:t>
      </w:r>
      <w:r w:rsidRPr="008D7527">
        <w:rPr>
          <w:rFonts w:eastAsia="Times New Roman"/>
          <w:color w:val="auto"/>
          <w:sz w:val="20"/>
          <w:szCs w:val="20"/>
          <w:lang w:val="es-ES" w:eastAsia="en-US"/>
        </w:rPr>
        <w:t xml:space="preserve"> del proceso de solicitud de la </w:t>
      </w:r>
      <w:r w:rsidRPr="008D7527">
        <w:rPr>
          <w:rFonts w:eastAsia="Times New Roman"/>
          <w:b/>
          <w:bCs/>
          <w:color w:val="auto"/>
          <w:sz w:val="20"/>
          <w:szCs w:val="20"/>
          <w:lang w:val="es-ES" w:eastAsia="en-US"/>
        </w:rPr>
        <w:t>CAP</w:t>
      </w:r>
      <w:r w:rsidRPr="008D7527">
        <w:rPr>
          <w:rFonts w:eastAsia="Times New Roman"/>
          <w:color w:val="auto"/>
          <w:sz w:val="20"/>
          <w:szCs w:val="20"/>
          <w:lang w:val="es-ES" w:eastAsia="en-US"/>
        </w:rPr>
        <w:t>.</w:t>
      </w:r>
    </w:p>
    <w:p w14:paraId="6BF1A0F3"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val="es-ES_tradnl" w:eastAsia="en-US"/>
        </w:rPr>
      </w:pPr>
    </w:p>
    <w:p w14:paraId="2FB88B4E"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val="es-ES_tradnl" w:eastAsia="en-US"/>
        </w:rPr>
      </w:pPr>
    </w:p>
    <w:p w14:paraId="55C50115" w14:textId="77777777" w:rsidR="008D7527" w:rsidRPr="008D7527" w:rsidRDefault="008D7527" w:rsidP="008D7527">
      <w:pPr>
        <w:widowControl/>
        <w:numPr>
          <w:ilvl w:val="0"/>
          <w:numId w:val="1"/>
        </w:numPr>
        <w:autoSpaceDE/>
        <w:autoSpaceDN/>
        <w:adjustRightInd/>
        <w:contextualSpacing/>
        <w:rPr>
          <w:rFonts w:eastAsiaTheme="minorHAnsi"/>
          <w:b/>
          <w:color w:val="auto"/>
          <w:sz w:val="20"/>
          <w:szCs w:val="20"/>
          <w:u w:val="single"/>
          <w:lang w:eastAsia="en-US"/>
        </w:rPr>
      </w:pPr>
      <w:r w:rsidRPr="008D7527">
        <w:rPr>
          <w:rFonts w:eastAsiaTheme="minorHAnsi"/>
          <w:b/>
          <w:color w:val="auto"/>
          <w:sz w:val="20"/>
          <w:szCs w:val="20"/>
          <w:u w:val="single"/>
          <w:lang w:eastAsia="en-US"/>
        </w:rPr>
        <w:t>Alcance de los Servicios</w:t>
      </w:r>
    </w:p>
    <w:p w14:paraId="01C762FE" w14:textId="77777777" w:rsidR="008D7527" w:rsidRPr="008D7527" w:rsidRDefault="008D7527" w:rsidP="008D7527">
      <w:pPr>
        <w:widowControl/>
        <w:autoSpaceDE/>
        <w:autoSpaceDN/>
        <w:adjustRightInd/>
        <w:ind w:left="792"/>
        <w:contextualSpacing/>
        <w:jc w:val="both"/>
        <w:rPr>
          <w:rFonts w:eastAsiaTheme="minorHAnsi"/>
          <w:b/>
          <w:i/>
          <w:color w:val="006600"/>
          <w:sz w:val="20"/>
          <w:szCs w:val="20"/>
          <w:lang w:eastAsia="en-US"/>
        </w:rPr>
      </w:pPr>
    </w:p>
    <w:p w14:paraId="592D4E03" w14:textId="77777777" w:rsidR="008D7527" w:rsidRPr="008D7527" w:rsidRDefault="008D7527" w:rsidP="008D7527">
      <w:pPr>
        <w:widowControl/>
        <w:numPr>
          <w:ilvl w:val="1"/>
          <w:numId w:val="3"/>
        </w:numPr>
        <w:autoSpaceDE/>
        <w:autoSpaceDN/>
        <w:adjustRightInd/>
        <w:spacing w:after="120"/>
        <w:contextualSpacing/>
        <w:jc w:val="both"/>
        <w:rPr>
          <w:rFonts w:eastAsia="Times New Roman"/>
          <w:color w:val="auto"/>
          <w:sz w:val="20"/>
          <w:szCs w:val="20"/>
          <w:lang w:val="es-ES_tradnl" w:eastAsia="en-US"/>
        </w:rPr>
      </w:pPr>
      <w:r w:rsidRPr="008D7527">
        <w:rPr>
          <w:rFonts w:eastAsiaTheme="minorHAnsi"/>
          <w:i/>
          <w:color w:val="auto"/>
          <w:sz w:val="20"/>
          <w:szCs w:val="20"/>
          <w:lang w:eastAsia="en-US"/>
        </w:rPr>
        <w:t xml:space="preserve"> </w:t>
      </w:r>
      <w:r w:rsidRPr="008D7527">
        <w:rPr>
          <w:rFonts w:eastAsia="Times New Roman"/>
          <w:color w:val="auto"/>
          <w:sz w:val="20"/>
          <w:szCs w:val="20"/>
          <w:lang w:val="es-ES_tradnl" w:eastAsia="en-US"/>
        </w:rPr>
        <w:t xml:space="preserve">La </w:t>
      </w:r>
      <w:r w:rsidRPr="008D7527">
        <w:rPr>
          <w:rFonts w:eastAsia="Times New Roman"/>
          <w:b/>
          <w:bCs/>
          <w:color w:val="auto"/>
          <w:sz w:val="20"/>
          <w:szCs w:val="20"/>
          <w:lang w:val="es-ES_tradnl" w:eastAsia="en-US"/>
        </w:rPr>
        <w:t>firma consultora</w:t>
      </w:r>
      <w:r w:rsidRPr="008D7527">
        <w:rPr>
          <w:rFonts w:eastAsia="Times New Roman"/>
          <w:color w:val="auto"/>
          <w:sz w:val="20"/>
          <w:szCs w:val="20"/>
          <w:lang w:val="es-ES_tradnl" w:eastAsia="en-US"/>
        </w:rPr>
        <w:t xml:space="preserve"> deberá realizar las siguientes actividades:</w:t>
      </w:r>
    </w:p>
    <w:p w14:paraId="3A16BB95" w14:textId="77777777" w:rsidR="008D7527" w:rsidRPr="008D7527" w:rsidRDefault="008D7527" w:rsidP="008D7527">
      <w:pPr>
        <w:widowControl/>
        <w:autoSpaceDE/>
        <w:autoSpaceDN/>
        <w:adjustRightInd/>
        <w:spacing w:after="120"/>
        <w:ind w:left="720"/>
        <w:contextualSpacing/>
        <w:jc w:val="both"/>
        <w:rPr>
          <w:rFonts w:eastAsia="Times New Roman"/>
          <w:color w:val="auto"/>
          <w:sz w:val="20"/>
          <w:szCs w:val="20"/>
          <w:lang w:val="es-ES_tradnl" w:eastAsia="en-US"/>
        </w:rPr>
      </w:pPr>
    </w:p>
    <w:p w14:paraId="15272297" w14:textId="77777777" w:rsidR="008D7527" w:rsidRPr="008D7527" w:rsidRDefault="008D7527" w:rsidP="008D7527">
      <w:pPr>
        <w:widowControl/>
        <w:numPr>
          <w:ilvl w:val="2"/>
          <w:numId w:val="2"/>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Evaluación de la situación actual</w:t>
      </w:r>
      <w:r w:rsidRPr="008D7527">
        <w:rPr>
          <w:rFonts w:eastAsia="Times New Roman"/>
          <w:color w:val="auto"/>
          <w:sz w:val="20"/>
          <w:szCs w:val="20"/>
          <w:lang w:val="es-ES_tradnl" w:eastAsia="en-US"/>
        </w:rPr>
        <w:t>, abarcando:</w:t>
      </w:r>
    </w:p>
    <w:p w14:paraId="1966BE12"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Un análisis de la normativa asociada al trámite.</w:t>
      </w:r>
    </w:p>
    <w:p w14:paraId="15966965"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Una descripción del </w:t>
      </w:r>
      <w:r w:rsidRPr="008D7527">
        <w:rPr>
          <w:rFonts w:eastAsia="Times New Roman"/>
          <w:b/>
          <w:bCs/>
          <w:color w:val="auto"/>
          <w:sz w:val="20"/>
          <w:szCs w:val="20"/>
          <w:lang w:val="es-ES_tradnl" w:eastAsia="en-US"/>
        </w:rPr>
        <w:t>proceso actual</w:t>
      </w:r>
      <w:r w:rsidRPr="008D7527">
        <w:rPr>
          <w:rFonts w:eastAsia="Times New Roman"/>
          <w:color w:val="auto"/>
          <w:sz w:val="20"/>
          <w:szCs w:val="20"/>
          <w:lang w:val="es-ES_tradnl" w:eastAsia="en-US"/>
        </w:rPr>
        <w:t xml:space="preserve"> (considerando las </w:t>
      </w:r>
      <w:r w:rsidRPr="008D7527">
        <w:rPr>
          <w:rFonts w:eastAsia="Times New Roman"/>
          <w:b/>
          <w:bCs/>
          <w:color w:val="auto"/>
          <w:sz w:val="20"/>
          <w:szCs w:val="20"/>
          <w:lang w:val="es-ES_tradnl" w:eastAsia="en-US"/>
        </w:rPr>
        <w:t>variantes que existan</w:t>
      </w:r>
      <w:r w:rsidRPr="008D7527">
        <w:rPr>
          <w:rFonts w:eastAsia="Times New Roman"/>
          <w:color w:val="auto"/>
          <w:sz w:val="20"/>
          <w:szCs w:val="20"/>
          <w:lang w:val="es-ES_tradnl" w:eastAsia="en-US"/>
        </w:rPr>
        <w:t xml:space="preserve">, diagramando el </w:t>
      </w:r>
      <w:proofErr w:type="spellStart"/>
      <w:r w:rsidRPr="008D7527">
        <w:rPr>
          <w:rFonts w:eastAsia="Times New Roman"/>
          <w:color w:val="auto"/>
          <w:sz w:val="20"/>
          <w:szCs w:val="20"/>
          <w:lang w:val="es-ES_tradnl" w:eastAsia="en-US"/>
        </w:rPr>
        <w:t>workflow</w:t>
      </w:r>
      <w:proofErr w:type="spellEnd"/>
      <w:r w:rsidRPr="008D7527">
        <w:rPr>
          <w:rFonts w:eastAsia="Times New Roman"/>
          <w:color w:val="auto"/>
          <w:sz w:val="20"/>
          <w:szCs w:val="20"/>
          <w:lang w:val="es-ES_tradnl" w:eastAsia="en-US"/>
        </w:rPr>
        <w:t>, mapeo del viaje del usuario (</w:t>
      </w:r>
      <w:proofErr w:type="spellStart"/>
      <w:r w:rsidRPr="008D7527">
        <w:rPr>
          <w:rFonts w:eastAsia="Times New Roman"/>
          <w:i/>
          <w:iCs/>
          <w:color w:val="auto"/>
          <w:sz w:val="20"/>
          <w:szCs w:val="20"/>
          <w:lang w:val="es-ES_tradnl" w:eastAsia="en-US"/>
        </w:rPr>
        <w:t>citizen</w:t>
      </w:r>
      <w:proofErr w:type="spellEnd"/>
      <w:r w:rsidRPr="008D7527">
        <w:rPr>
          <w:rFonts w:eastAsia="Times New Roman"/>
          <w:i/>
          <w:iCs/>
          <w:color w:val="auto"/>
          <w:sz w:val="20"/>
          <w:szCs w:val="20"/>
          <w:lang w:val="es-ES_tradnl" w:eastAsia="en-US"/>
        </w:rPr>
        <w:t xml:space="preserve"> </w:t>
      </w:r>
      <w:proofErr w:type="spellStart"/>
      <w:r w:rsidRPr="008D7527">
        <w:rPr>
          <w:rFonts w:eastAsia="Times New Roman"/>
          <w:i/>
          <w:iCs/>
          <w:color w:val="auto"/>
          <w:sz w:val="20"/>
          <w:szCs w:val="20"/>
          <w:lang w:val="es-ES_tradnl" w:eastAsia="en-US"/>
        </w:rPr>
        <w:t>journey</w:t>
      </w:r>
      <w:proofErr w:type="spellEnd"/>
      <w:r w:rsidRPr="008D7527">
        <w:rPr>
          <w:rFonts w:eastAsia="Times New Roman"/>
          <w:color w:val="auto"/>
          <w:sz w:val="20"/>
          <w:szCs w:val="20"/>
          <w:lang w:val="es-ES_tradnl" w:eastAsia="en-US"/>
        </w:rPr>
        <w:t xml:space="preserve">) </w:t>
      </w:r>
      <w:r w:rsidRPr="008D7527">
        <w:rPr>
          <w:rFonts w:eastAsia="Times New Roman"/>
          <w:b/>
          <w:bCs/>
          <w:color w:val="auto"/>
          <w:sz w:val="20"/>
          <w:szCs w:val="20"/>
          <w:lang w:val="es-ES_tradnl" w:eastAsia="en-US"/>
        </w:rPr>
        <w:t>mapeo de los diversos actores</w:t>
      </w:r>
      <w:r w:rsidRPr="008D7527">
        <w:rPr>
          <w:rFonts w:eastAsia="Times New Roman"/>
          <w:color w:val="auto"/>
          <w:sz w:val="20"/>
          <w:szCs w:val="20"/>
          <w:lang w:val="es-ES_tradnl" w:eastAsia="en-US"/>
        </w:rPr>
        <w:t>, reglas de negocio, duración real de cada paso, etc.) que contemple la visión de los ciudadanos, la del organismo y funcionarios que prestan el servicio, y la de los otros actores involucrados. El análisis abarcará tanto actividades desarrolladas por o con la DPI como por entidades externas (como, por ejemplo, el pago de tasas).</w:t>
      </w:r>
    </w:p>
    <w:p w14:paraId="46560BA7"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Una evaluación de los sistemas de información que soportan el proceso, incluyendo la información que se intercambia con otros actores.</w:t>
      </w:r>
    </w:p>
    <w:p w14:paraId="6E09D5D7"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La identificación de mecanismos digitales y acuerdos de intercambio de datos que se estén utilizando para otros trámites en el Estado, y que puedan aprovecharse para este proyecto.</w:t>
      </w:r>
    </w:p>
    <w:p w14:paraId="0A5D8096" w14:textId="77777777" w:rsidR="008D7527" w:rsidRPr="008D7527" w:rsidRDefault="008D7527" w:rsidP="008D7527">
      <w:pPr>
        <w:widowControl/>
        <w:numPr>
          <w:ilvl w:val="2"/>
          <w:numId w:val="2"/>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Formulación de una propuesta de mejora basada en tres principios de diseño: simple, digital y automático</w:t>
      </w:r>
      <w:r w:rsidRPr="008D7527">
        <w:rPr>
          <w:rFonts w:eastAsia="Times New Roman"/>
          <w:color w:val="auto"/>
          <w:sz w:val="20"/>
          <w:szCs w:val="20"/>
          <w:lang w:val="es-ES_tradnl" w:eastAsia="en-US"/>
        </w:rPr>
        <w:t xml:space="preserve">. La solución deberá contemplar </w:t>
      </w:r>
      <w:r w:rsidRPr="008D7527">
        <w:rPr>
          <w:rFonts w:eastAsia="Times New Roman"/>
          <w:b/>
          <w:bCs/>
          <w:color w:val="auto"/>
          <w:sz w:val="20"/>
          <w:szCs w:val="20"/>
          <w:lang w:val="es-ES_tradnl" w:eastAsia="en-US"/>
        </w:rPr>
        <w:t>usuarios con diferentes capacidades digitales</w:t>
      </w:r>
      <w:r w:rsidRPr="008D7527">
        <w:rPr>
          <w:rFonts w:eastAsia="Times New Roman"/>
          <w:color w:val="auto"/>
          <w:sz w:val="20"/>
          <w:szCs w:val="20"/>
          <w:lang w:val="es-ES_tradnl" w:eastAsia="en-US"/>
        </w:rPr>
        <w:t>, lo cual implica que, a la vez que se introduce una nueva modalidad en línea, se mantiene y mejora la modalidad presencial.</w:t>
      </w:r>
    </w:p>
    <w:p w14:paraId="401AA820" w14:textId="77777777" w:rsidR="008D7527" w:rsidRPr="008D7527" w:rsidRDefault="008D7527" w:rsidP="008D7527">
      <w:pPr>
        <w:widowControl/>
        <w:numPr>
          <w:ilvl w:val="2"/>
          <w:numId w:val="2"/>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Construcción de la mejora aprobada por la DPI y el BID</w:t>
      </w:r>
      <w:r w:rsidRPr="008D7527">
        <w:rPr>
          <w:rFonts w:eastAsia="Times New Roman"/>
          <w:color w:val="auto"/>
          <w:sz w:val="20"/>
          <w:szCs w:val="20"/>
          <w:lang w:val="es-ES_tradnl" w:eastAsia="en-US"/>
        </w:rPr>
        <w:t xml:space="preserve">. El diseño de la solución a entregar abarcará lo relativo al desarrollo, despliegue, con sistemas internos y externos interfaces (web </w:t>
      </w:r>
      <w:proofErr w:type="spellStart"/>
      <w:r w:rsidRPr="008D7527">
        <w:rPr>
          <w:rFonts w:eastAsia="Times New Roman"/>
          <w:color w:val="auto"/>
          <w:sz w:val="20"/>
          <w:szCs w:val="20"/>
          <w:lang w:val="es-ES_tradnl" w:eastAsia="en-US"/>
        </w:rPr>
        <w:t>services</w:t>
      </w:r>
      <w:proofErr w:type="spellEnd"/>
      <w:r w:rsidRPr="008D7527">
        <w:rPr>
          <w:rFonts w:eastAsia="Times New Roman"/>
          <w:color w:val="auto"/>
          <w:sz w:val="20"/>
          <w:szCs w:val="20"/>
          <w:lang w:val="es-ES_tradnl" w:eastAsia="en-US"/>
        </w:rPr>
        <w:t xml:space="preserve"> o de otro tipo), y capacitaciones que se requieran.</w:t>
      </w:r>
    </w:p>
    <w:p w14:paraId="59B09EDA" w14:textId="77777777" w:rsidR="008D7527" w:rsidRPr="008D7527" w:rsidRDefault="008D7527" w:rsidP="008D7527">
      <w:pPr>
        <w:widowControl/>
        <w:numPr>
          <w:ilvl w:val="1"/>
          <w:numId w:val="3"/>
        </w:numPr>
        <w:autoSpaceDE/>
        <w:autoSpaceDN/>
        <w:adjustRightInd/>
        <w:spacing w:after="120"/>
        <w:contextualSpacing/>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Para todas estas actividades, la firma </w:t>
      </w:r>
      <w:r w:rsidRPr="008D7527">
        <w:rPr>
          <w:rFonts w:eastAsia="Times New Roman"/>
          <w:b/>
          <w:bCs/>
          <w:color w:val="auto"/>
          <w:sz w:val="20"/>
          <w:szCs w:val="20"/>
          <w:lang w:val="es-ES_tradnl" w:eastAsia="en-US"/>
        </w:rPr>
        <w:t>contará con la total colaboración de la DPI y de la DPTMGD</w:t>
      </w:r>
      <w:r w:rsidRPr="008D7527">
        <w:rPr>
          <w:rFonts w:eastAsia="Times New Roman"/>
          <w:color w:val="auto"/>
          <w:sz w:val="20"/>
          <w:szCs w:val="20"/>
          <w:lang w:val="es-ES_tradnl" w:eastAsia="en-US"/>
        </w:rPr>
        <w:t xml:space="preserve">, </w:t>
      </w:r>
      <w:r w:rsidRPr="008D7527">
        <w:rPr>
          <w:rFonts w:eastAsiaTheme="minorHAnsi"/>
          <w:i/>
          <w:color w:val="auto"/>
          <w:sz w:val="20"/>
          <w:szCs w:val="20"/>
          <w:lang w:eastAsia="en-US"/>
        </w:rPr>
        <w:t>quienes</w:t>
      </w:r>
      <w:r w:rsidRPr="008D7527">
        <w:rPr>
          <w:rFonts w:eastAsia="Times New Roman"/>
          <w:color w:val="auto"/>
          <w:sz w:val="20"/>
          <w:szCs w:val="20"/>
          <w:lang w:val="es-ES_tradnl" w:eastAsia="en-US"/>
        </w:rPr>
        <w:t xml:space="preserve">, a su vez, facilitarán la colaboración de los otros actores clave.  Preliminarmente, se ha identificado a los siguientes </w:t>
      </w:r>
      <w:proofErr w:type="spellStart"/>
      <w:r w:rsidRPr="008D7527">
        <w:rPr>
          <w:rFonts w:eastAsia="Times New Roman"/>
          <w:color w:val="auto"/>
          <w:sz w:val="20"/>
          <w:szCs w:val="20"/>
          <w:lang w:val="es-ES_tradnl" w:eastAsia="en-US"/>
        </w:rPr>
        <w:t>actores</w:t>
      </w:r>
      <w:proofErr w:type="spellEnd"/>
      <w:r w:rsidRPr="008D7527">
        <w:rPr>
          <w:rFonts w:eastAsia="Times New Roman"/>
          <w:color w:val="auto"/>
          <w:sz w:val="20"/>
          <w:szCs w:val="20"/>
          <w:lang w:val="es-ES_tradnl" w:eastAsia="en-US"/>
        </w:rPr>
        <w:t xml:space="preserve"> clave:</w:t>
      </w:r>
    </w:p>
    <w:p w14:paraId="67CAF91E" w14:textId="77777777" w:rsidR="008D7527" w:rsidRPr="008D7527" w:rsidRDefault="008D7527" w:rsidP="008D7527">
      <w:pPr>
        <w:widowControl/>
        <w:autoSpaceDE/>
        <w:autoSpaceDN/>
        <w:adjustRightInd/>
        <w:spacing w:after="120"/>
        <w:ind w:left="720"/>
        <w:contextualSpacing/>
        <w:jc w:val="both"/>
        <w:rPr>
          <w:rFonts w:eastAsia="Times New Roman"/>
          <w:color w:val="auto"/>
          <w:sz w:val="20"/>
          <w:szCs w:val="20"/>
          <w:lang w:val="es-ES_tradnl" w:eastAsia="en-US"/>
        </w:rPr>
      </w:pPr>
    </w:p>
    <w:p w14:paraId="70C3F1A0" w14:textId="70078F9A" w:rsidR="008D7527" w:rsidRPr="008D7527" w:rsidRDefault="00D12D68" w:rsidP="008D7527">
      <w:pPr>
        <w:widowControl/>
        <w:numPr>
          <w:ilvl w:val="2"/>
          <w:numId w:val="3"/>
        </w:numPr>
        <w:autoSpaceDE/>
        <w:autoSpaceDN/>
        <w:adjustRightInd/>
        <w:spacing w:after="120"/>
        <w:jc w:val="both"/>
        <w:rPr>
          <w:rFonts w:eastAsia="Times New Roman"/>
          <w:color w:val="auto"/>
          <w:sz w:val="20"/>
          <w:szCs w:val="20"/>
          <w:lang w:val="es-ES_tradnl" w:eastAsia="en-US"/>
        </w:rPr>
      </w:pPr>
      <w:r>
        <w:rPr>
          <w:rFonts w:eastAsia="Times New Roman"/>
          <w:color w:val="auto"/>
          <w:sz w:val="20"/>
          <w:szCs w:val="20"/>
          <w:lang w:val="es-ES_tradnl" w:eastAsia="en-US"/>
        </w:rPr>
        <w:t>B</w:t>
      </w:r>
      <w:r w:rsidR="008D7527" w:rsidRPr="008D7527">
        <w:rPr>
          <w:rFonts w:eastAsia="Times New Roman"/>
          <w:color w:val="auto"/>
          <w:sz w:val="20"/>
          <w:szCs w:val="20"/>
          <w:lang w:val="es-ES_tradnl" w:eastAsia="en-US"/>
        </w:rPr>
        <w:t>ancos</w:t>
      </w:r>
    </w:p>
    <w:p w14:paraId="28197F63"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Tesorería General de la República</w:t>
      </w:r>
    </w:p>
    <w:p w14:paraId="7538C0F8"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Registro Nacional de las Personas</w:t>
      </w:r>
    </w:p>
    <w:p w14:paraId="1D4FD94A"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Instituto Nacional de Migración.</w:t>
      </w:r>
    </w:p>
    <w:p w14:paraId="1B4FB4A4" w14:textId="77777777" w:rsidR="008D7527" w:rsidRPr="008D7527" w:rsidRDefault="008D7527" w:rsidP="008D7527">
      <w:pPr>
        <w:widowControl/>
        <w:numPr>
          <w:ilvl w:val="1"/>
          <w:numId w:val="3"/>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La firma</w:t>
      </w:r>
      <w:r w:rsidRPr="008D7527">
        <w:rPr>
          <w:rFonts w:eastAsia="Times New Roman"/>
          <w:color w:val="auto"/>
          <w:sz w:val="20"/>
          <w:szCs w:val="20"/>
          <w:lang w:val="es-ES_tradnl" w:eastAsia="en-US"/>
        </w:rPr>
        <w:t xml:space="preserve"> que lleve adelante el proyecto deberá contar con:</w:t>
      </w:r>
    </w:p>
    <w:p w14:paraId="5BD1B95D"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Experiencia</w:t>
      </w:r>
      <w:r w:rsidRPr="008D7527">
        <w:rPr>
          <w:rFonts w:eastAsia="Times New Roman"/>
          <w:color w:val="auto"/>
          <w:sz w:val="20"/>
          <w:szCs w:val="20"/>
          <w:lang w:val="es-ES_tradnl" w:eastAsia="en-US"/>
        </w:rPr>
        <w:t xml:space="preserve"> reciente (tanto aquí como en lo que sigue, se considera “reciente” la correspondiente a los </w:t>
      </w:r>
      <w:r w:rsidRPr="008D7527">
        <w:rPr>
          <w:rFonts w:eastAsia="Times New Roman"/>
          <w:b/>
          <w:bCs/>
          <w:color w:val="auto"/>
          <w:sz w:val="20"/>
          <w:szCs w:val="20"/>
          <w:lang w:val="es-ES_tradnl" w:eastAsia="en-US"/>
        </w:rPr>
        <w:t>últimos cinco años</w:t>
      </w:r>
      <w:r w:rsidRPr="008D7527">
        <w:rPr>
          <w:rFonts w:eastAsia="Times New Roman"/>
          <w:color w:val="auto"/>
          <w:sz w:val="20"/>
          <w:szCs w:val="20"/>
          <w:lang w:val="es-ES_tradnl" w:eastAsia="en-US"/>
        </w:rPr>
        <w:t>) en simplificación y digitalización de trámites de complejidad similar o superior a la de este proyecto.</w:t>
      </w:r>
    </w:p>
    <w:p w14:paraId="17C1110F"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Presentar un equipo con, al menos, los siguientes perfiles (se aceptará que una misma persona pueda asumir más de un perfil):</w:t>
      </w:r>
    </w:p>
    <w:p w14:paraId="64B831FB"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_tradnl" w:eastAsia="en-US"/>
        </w:rPr>
        <w:t>Jefe de proyecto</w:t>
      </w:r>
      <w:r w:rsidRPr="008D7527">
        <w:rPr>
          <w:rFonts w:eastAsia="Times New Roman"/>
          <w:color w:val="auto"/>
          <w:sz w:val="20"/>
          <w:szCs w:val="20"/>
          <w:lang w:val="es-ES_tradnl" w:eastAsia="en-US"/>
        </w:rPr>
        <w:t>. G</w:t>
      </w:r>
      <w:proofErr w:type="spellStart"/>
      <w:r w:rsidRPr="008D7527">
        <w:rPr>
          <w:rFonts w:eastAsia="Times New Roman"/>
          <w:color w:val="auto"/>
          <w:sz w:val="20"/>
          <w:szCs w:val="20"/>
          <w:lang w:val="es-ES" w:eastAsia="en-US"/>
        </w:rPr>
        <w:t>raduado</w:t>
      </w:r>
      <w:proofErr w:type="spellEnd"/>
      <w:r w:rsidRPr="008D7527">
        <w:rPr>
          <w:rFonts w:eastAsia="Times New Roman"/>
          <w:color w:val="auto"/>
          <w:sz w:val="20"/>
          <w:szCs w:val="20"/>
          <w:lang w:val="es-ES" w:eastAsia="en-US"/>
        </w:rPr>
        <w:t xml:space="preserve"> universitario y/o con certificación PMP, con experiencia reciente demostrable en dirección de proyectos similares, es decir, en las temáticas de proyectos de simplificación y digitalización de procesos administrativos, organización y métodos, gestión del cambio asociada a reingeniería de procesos y soluciones digitales.</w:t>
      </w:r>
    </w:p>
    <w:p w14:paraId="0962599B"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Analista de negocio</w:t>
      </w:r>
      <w:r w:rsidRPr="008D7527">
        <w:rPr>
          <w:rFonts w:eastAsia="Times New Roman"/>
          <w:color w:val="auto"/>
          <w:sz w:val="20"/>
          <w:szCs w:val="20"/>
          <w:lang w:val="es-ES" w:eastAsia="en-US"/>
        </w:rPr>
        <w:t>.</w:t>
      </w:r>
      <w:r w:rsidRPr="008D7527">
        <w:rPr>
          <w:rFonts w:eastAsia="Times New Roman"/>
          <w:color w:val="auto"/>
          <w:sz w:val="20"/>
          <w:szCs w:val="20"/>
          <w:lang w:val="es-ES_tradnl" w:eastAsia="en-US"/>
        </w:rPr>
        <w:t xml:space="preserve"> G</w:t>
      </w:r>
      <w:proofErr w:type="spellStart"/>
      <w:r w:rsidRPr="008D7527">
        <w:rPr>
          <w:rFonts w:eastAsia="Times New Roman"/>
          <w:color w:val="auto"/>
          <w:sz w:val="20"/>
          <w:szCs w:val="20"/>
          <w:lang w:val="es-ES" w:eastAsia="en-US"/>
        </w:rPr>
        <w:t>raduado</w:t>
      </w:r>
      <w:proofErr w:type="spellEnd"/>
      <w:r w:rsidRPr="008D7527">
        <w:rPr>
          <w:rFonts w:eastAsia="Times New Roman"/>
          <w:color w:val="auto"/>
          <w:sz w:val="20"/>
          <w:szCs w:val="20"/>
          <w:lang w:val="es-ES" w:eastAsia="en-US"/>
        </w:rPr>
        <w:t xml:space="preserve"> universitario y/o con experiencia reciente demostrable en rediseño de procesos administrativos.</w:t>
      </w:r>
    </w:p>
    <w:p w14:paraId="1D14469C"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Jefe de desarrollo</w:t>
      </w:r>
      <w:r w:rsidRPr="008D7527">
        <w:rPr>
          <w:rFonts w:eastAsia="Times New Roman"/>
          <w:color w:val="auto"/>
          <w:sz w:val="20"/>
          <w:szCs w:val="20"/>
          <w:lang w:val="es-ES" w:eastAsia="en-US"/>
        </w:rPr>
        <w:t>. Especialista en tecnologías de la información, graduado universitario, con experiencia reciente demostrable en un rol similar o más complejo.</w:t>
      </w:r>
    </w:p>
    <w:p w14:paraId="2DE58419"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Especialista en gestión del cambio</w:t>
      </w:r>
      <w:r w:rsidRPr="008D7527">
        <w:rPr>
          <w:rFonts w:eastAsia="Times New Roman"/>
          <w:color w:val="auto"/>
          <w:sz w:val="20"/>
          <w:szCs w:val="20"/>
          <w:lang w:val="es-ES" w:eastAsia="en-US"/>
        </w:rPr>
        <w:t>.</w:t>
      </w:r>
      <w:r w:rsidRPr="008D7527">
        <w:rPr>
          <w:rFonts w:eastAsia="Times New Roman"/>
          <w:color w:val="auto"/>
          <w:sz w:val="20"/>
          <w:szCs w:val="20"/>
          <w:lang w:val="es-ES_tradnl" w:eastAsia="en-US"/>
        </w:rPr>
        <w:t xml:space="preserve"> G</w:t>
      </w:r>
      <w:proofErr w:type="spellStart"/>
      <w:r w:rsidRPr="008D7527">
        <w:rPr>
          <w:rFonts w:eastAsia="Times New Roman"/>
          <w:color w:val="auto"/>
          <w:sz w:val="20"/>
          <w:szCs w:val="20"/>
          <w:lang w:val="es-ES" w:eastAsia="en-US"/>
        </w:rPr>
        <w:t>raduado</w:t>
      </w:r>
      <w:proofErr w:type="spellEnd"/>
      <w:r w:rsidRPr="008D7527">
        <w:rPr>
          <w:rFonts w:eastAsia="Times New Roman"/>
          <w:color w:val="auto"/>
          <w:sz w:val="20"/>
          <w:szCs w:val="20"/>
          <w:lang w:val="es-ES" w:eastAsia="en-US"/>
        </w:rPr>
        <w:t xml:space="preserve"> universitario y/o con experiencia reciente demostrable en gestión del cambio en el ámbito público y en proyectos del mismo tipo.</w:t>
      </w:r>
    </w:p>
    <w:p w14:paraId="59097A1D"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Especialista en normativa</w:t>
      </w:r>
      <w:r w:rsidRPr="008D7527">
        <w:rPr>
          <w:rFonts w:eastAsia="Times New Roman"/>
          <w:color w:val="auto"/>
          <w:sz w:val="20"/>
          <w:szCs w:val="20"/>
          <w:lang w:val="es-ES" w:eastAsia="en-US"/>
        </w:rPr>
        <w:t>. Graduado universitario, con experiencia y/o formación en derecho público y en derecho informático.</w:t>
      </w:r>
    </w:p>
    <w:p w14:paraId="5B9E8BDE" w14:textId="77777777" w:rsidR="008D7527" w:rsidRPr="008D7527" w:rsidRDefault="008D7527" w:rsidP="008D7527">
      <w:pPr>
        <w:widowControl/>
        <w:numPr>
          <w:ilvl w:val="1"/>
          <w:numId w:val="3"/>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Aspectos tecnológicos de la solución</w:t>
      </w:r>
      <w:r w:rsidRPr="008D7527">
        <w:rPr>
          <w:rFonts w:eastAsia="Times New Roman"/>
          <w:color w:val="auto"/>
          <w:sz w:val="20"/>
          <w:szCs w:val="20"/>
          <w:lang w:val="es-ES_tradnl" w:eastAsia="en-US"/>
        </w:rPr>
        <w:t xml:space="preserve">: considerando las políticas de gestión de tecnologías de la DPI, todos los diseños deberán realizarse en Java, considerando que deberán integrarse </w:t>
      </w:r>
      <w:r w:rsidRPr="008D7527">
        <w:rPr>
          <w:rFonts w:eastAsia="Times New Roman"/>
          <w:color w:val="auto"/>
          <w:sz w:val="20"/>
          <w:szCs w:val="20"/>
          <w:lang w:val="es-ES_tradnl" w:eastAsia="en-US"/>
        </w:rPr>
        <w:lastRenderedPageBreak/>
        <w:t xml:space="preserve">con funcionalidades existentes basadas en Oracle </w:t>
      </w:r>
      <w:proofErr w:type="spellStart"/>
      <w:r w:rsidRPr="008D7527">
        <w:rPr>
          <w:rFonts w:eastAsia="Times New Roman"/>
          <w:color w:val="auto"/>
          <w:sz w:val="20"/>
          <w:szCs w:val="20"/>
          <w:lang w:val="es-ES_tradnl" w:eastAsia="en-US"/>
        </w:rPr>
        <w:t>Forms</w:t>
      </w:r>
      <w:proofErr w:type="spellEnd"/>
      <w:r w:rsidRPr="008D7527">
        <w:rPr>
          <w:rFonts w:eastAsia="Times New Roman"/>
          <w:color w:val="auto"/>
          <w:sz w:val="20"/>
          <w:szCs w:val="20"/>
          <w:lang w:val="es-ES_tradnl" w:eastAsia="en-US"/>
        </w:rPr>
        <w:t xml:space="preserve"> y </w:t>
      </w:r>
      <w:proofErr w:type="spellStart"/>
      <w:r w:rsidRPr="008D7527">
        <w:rPr>
          <w:rFonts w:eastAsia="Times New Roman"/>
          <w:color w:val="auto"/>
          <w:sz w:val="20"/>
          <w:szCs w:val="20"/>
          <w:lang w:val="es-ES_tradnl" w:eastAsia="en-US"/>
        </w:rPr>
        <w:t>Report</w:t>
      </w:r>
      <w:proofErr w:type="spellEnd"/>
      <w:r w:rsidRPr="008D7527">
        <w:rPr>
          <w:rFonts w:eastAsia="Times New Roman"/>
          <w:color w:val="auto"/>
          <w:sz w:val="20"/>
          <w:szCs w:val="20"/>
          <w:lang w:val="es-ES_tradnl" w:eastAsia="en-US"/>
        </w:rPr>
        <w:t xml:space="preserve"> 12c y AF, todo desplegado en WebLogic. Por otro lado, el diseño deberá incorporar buenas prácticas de ciberseguridad (incluyendo seguridad de los documentos emitidos), esquemas simples de identidad digital, pagos electrónicos, estándares de intercambio de datos, gestión de bases de datos, usabilidad, performance, etc.</w:t>
      </w:r>
    </w:p>
    <w:p w14:paraId="6C689B9D" w14:textId="77777777" w:rsidR="008D7527" w:rsidRPr="008D7527" w:rsidRDefault="008D7527" w:rsidP="008D7527">
      <w:pPr>
        <w:widowControl/>
        <w:autoSpaceDE/>
        <w:autoSpaceDN/>
        <w:adjustRightInd/>
        <w:ind w:left="1224"/>
        <w:contextualSpacing/>
        <w:jc w:val="both"/>
        <w:rPr>
          <w:rFonts w:eastAsiaTheme="minorHAnsi"/>
          <w:color w:val="auto"/>
          <w:sz w:val="20"/>
          <w:szCs w:val="20"/>
          <w:lang w:eastAsia="en-US"/>
        </w:rPr>
      </w:pPr>
    </w:p>
    <w:p w14:paraId="0426B952" w14:textId="77777777" w:rsidR="008D7527" w:rsidRPr="008D7527" w:rsidRDefault="008D7527" w:rsidP="008D7527">
      <w:pPr>
        <w:widowControl/>
        <w:numPr>
          <w:ilvl w:val="0"/>
          <w:numId w:val="1"/>
        </w:numPr>
        <w:autoSpaceDE/>
        <w:autoSpaceDN/>
        <w:adjustRightInd/>
        <w:contextualSpacing/>
        <w:rPr>
          <w:rFonts w:eastAsiaTheme="minorHAnsi"/>
          <w:b/>
          <w:color w:val="auto"/>
          <w:sz w:val="20"/>
          <w:szCs w:val="20"/>
          <w:u w:val="single"/>
          <w:lang w:eastAsia="en-US"/>
        </w:rPr>
      </w:pPr>
      <w:r w:rsidRPr="008D7527">
        <w:rPr>
          <w:rFonts w:eastAsiaTheme="minorHAnsi"/>
          <w:b/>
          <w:color w:val="auto"/>
          <w:sz w:val="20"/>
          <w:szCs w:val="20"/>
          <w:u w:val="single"/>
          <w:lang w:eastAsia="en-US"/>
        </w:rPr>
        <w:t>Actividades Clave</w:t>
      </w:r>
    </w:p>
    <w:p w14:paraId="5CA025D3"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eastAsia="en-US"/>
        </w:rPr>
      </w:pPr>
    </w:p>
    <w:p w14:paraId="06D801D9" w14:textId="77777777" w:rsidR="008D7527" w:rsidRPr="008D7527" w:rsidRDefault="008D7527" w:rsidP="008D7527">
      <w:pPr>
        <w:widowControl/>
        <w:numPr>
          <w:ilvl w:val="1"/>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El detalle de actividades a realizar es el siguiente:</w:t>
      </w:r>
    </w:p>
    <w:p w14:paraId="27CB8E6B"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Elaborar un plan de proyecto que incluya: alcance detallado, tiempos del proyecto, necesidades puntuales de apoyo de la DPI o DPTMGD, supuestos clave para el éxito, riesgos, estimación del tiempo total actual que una persona dedica a obtener la CAP, y costos estimados del mantenimiento de la solución.</w:t>
      </w:r>
    </w:p>
    <w:p w14:paraId="47235545"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Mantener reuniones con el equipo técnico de la DPI (el cual incorporará las visiones normativas, operativa y de tecnologías de la información) y otros actores clave a efectos de recoger información, presentar propuestas, etc.</w:t>
      </w:r>
    </w:p>
    <w:p w14:paraId="318B0CF6"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A efectos de comprender bien la situación, mantener reuniones con usuarios y personal de </w:t>
      </w:r>
      <w:proofErr w:type="spellStart"/>
      <w:r w:rsidRPr="008D7527">
        <w:rPr>
          <w:rFonts w:eastAsia="Times New Roman"/>
          <w:color w:val="auto"/>
          <w:sz w:val="20"/>
          <w:szCs w:val="20"/>
          <w:lang w:val="es-ES_tradnl" w:eastAsia="en-US"/>
        </w:rPr>
        <w:t>front</w:t>
      </w:r>
      <w:proofErr w:type="spellEnd"/>
      <w:r w:rsidRPr="008D7527">
        <w:rPr>
          <w:rFonts w:eastAsia="Times New Roman"/>
          <w:color w:val="auto"/>
          <w:sz w:val="20"/>
          <w:szCs w:val="20"/>
          <w:lang w:val="es-ES_tradnl" w:eastAsia="en-US"/>
        </w:rPr>
        <w:t>-office, tanto de la DPI como de otros actores clave.</w:t>
      </w:r>
    </w:p>
    <w:p w14:paraId="3E7D0B7D"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Elaborar el análisis y documentación de la situación actual, la propuesta de mejora y la documentación final del proyecto (esta incluirá, al menos, los diseños finalmente implementados y los códigos fuente de todos los desarrollos que se hayan realizado).</w:t>
      </w:r>
    </w:p>
    <w:p w14:paraId="5E2E973F"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Desarrollar el diseño detallado de la solución.</w:t>
      </w:r>
    </w:p>
    <w:p w14:paraId="3C6D27C0"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Capacitar al personal técnico de la DPI para el mantenimiento correctivo y evolutivo de la solución.</w:t>
      </w:r>
    </w:p>
    <w:p w14:paraId="36B5C620" w14:textId="77777777" w:rsidR="008D7527" w:rsidRPr="00D12D68" w:rsidRDefault="008D7527" w:rsidP="008D7527">
      <w:pPr>
        <w:ind w:left="-90" w:firstLine="90"/>
        <w:jc w:val="both"/>
        <w:rPr>
          <w:color w:val="auto"/>
          <w:sz w:val="20"/>
          <w:szCs w:val="20"/>
          <w:lang w:val="es-ES_tradnl"/>
        </w:rPr>
      </w:pPr>
    </w:p>
    <w:sectPr w:rsidR="008D7527" w:rsidRPr="00D12D68" w:rsidSect="008D7527">
      <w:headerReference w:type="even" r:id="rId23"/>
      <w:headerReference w:type="default" r:id="rId24"/>
      <w:footerReference w:type="even" r:id="rId25"/>
      <w:footerReference w:type="default" r:id="rId26"/>
      <w:headerReference w:type="first" r:id="rId27"/>
      <w:footerReference w:type="first" r:id="rId28"/>
      <w:pgSz w:w="11907" w:h="16840"/>
      <w:pgMar w:top="720" w:right="1557" w:bottom="720" w:left="13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8ACA1" w14:textId="77777777" w:rsidR="004C1DC8" w:rsidRDefault="004C1DC8">
      <w:r>
        <w:separator/>
      </w:r>
    </w:p>
  </w:endnote>
  <w:endnote w:type="continuationSeparator" w:id="0">
    <w:p w14:paraId="269E87AC" w14:textId="77777777" w:rsidR="004C1DC8" w:rsidRDefault="004C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ans-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9A1AD3" w14:textId="77777777" w:rsidR="004C1DC8" w:rsidRDefault="004C1DC8">
      <w:r>
        <w:separator/>
      </w:r>
    </w:p>
  </w:footnote>
  <w:footnote w:type="continuationSeparator" w:id="0">
    <w:p w14:paraId="1EF9ED6E" w14:textId="77777777" w:rsidR="004C1DC8" w:rsidRDefault="004C1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A51153"/>
    <w:multiLevelType w:val="multilevel"/>
    <w:tmpl w:val="3E327982"/>
    <w:lvl w:ilvl="0">
      <w:start w:val="3"/>
      <w:numFmt w:val="decimal"/>
      <w:lvlText w:val="%1"/>
      <w:lvlJc w:val="left"/>
      <w:pPr>
        <w:ind w:left="360" w:hanging="360"/>
      </w:pPr>
      <w:rPr>
        <w:rFonts w:asciiTheme="minorHAnsi" w:eastAsiaTheme="minorHAnsi" w:hAnsiTheme="minorHAnsi" w:cs="Times New Roman" w:hint="default"/>
        <w:b/>
        <w:i/>
        <w:color w:val="006600"/>
        <w:sz w:val="22"/>
      </w:rPr>
    </w:lvl>
    <w:lvl w:ilvl="1">
      <w:start w:val="1"/>
      <w:numFmt w:val="decimal"/>
      <w:lvlText w:val="%1.%2"/>
      <w:lvlJc w:val="left"/>
      <w:pPr>
        <w:ind w:left="720" w:hanging="360"/>
      </w:pPr>
      <w:rPr>
        <w:rFonts w:asciiTheme="minorHAnsi" w:eastAsiaTheme="minorHAnsi" w:hAnsiTheme="minorHAnsi" w:cs="Times New Roman" w:hint="default"/>
        <w:b/>
        <w:i/>
        <w:color w:val="auto"/>
        <w:sz w:val="22"/>
      </w:rPr>
    </w:lvl>
    <w:lvl w:ilvl="2">
      <w:start w:val="1"/>
      <w:numFmt w:val="lowerLetter"/>
      <w:lvlText w:val="%3."/>
      <w:lvlJc w:val="left"/>
      <w:pPr>
        <w:ind w:left="1440" w:hanging="720"/>
      </w:pPr>
      <w:rPr>
        <w:rFonts w:hint="default"/>
        <w:b/>
        <w:i/>
        <w:color w:val="auto"/>
        <w:sz w:val="20"/>
        <w:szCs w:val="20"/>
      </w:rPr>
    </w:lvl>
    <w:lvl w:ilvl="3">
      <w:start w:val="1"/>
      <w:numFmt w:val="lowerRoman"/>
      <w:lvlText w:val="%4."/>
      <w:lvlJc w:val="left"/>
      <w:pPr>
        <w:ind w:left="1800" w:hanging="720"/>
      </w:pPr>
      <w:rPr>
        <w:rFonts w:hint="default"/>
        <w:b/>
        <w:i/>
        <w:color w:val="auto"/>
        <w:sz w:val="22"/>
      </w:rPr>
    </w:lvl>
    <w:lvl w:ilvl="4">
      <w:start w:val="1"/>
      <w:numFmt w:val="decimal"/>
      <w:lvlText w:val="%1.%2.%3.%4.%5"/>
      <w:lvlJc w:val="left"/>
      <w:pPr>
        <w:ind w:left="2520" w:hanging="1080"/>
      </w:pPr>
      <w:rPr>
        <w:rFonts w:asciiTheme="minorHAnsi" w:eastAsiaTheme="minorHAnsi" w:hAnsiTheme="minorHAnsi" w:cs="Times New Roman" w:hint="default"/>
        <w:b/>
        <w:i/>
        <w:color w:val="006600"/>
        <w:sz w:val="22"/>
      </w:rPr>
    </w:lvl>
    <w:lvl w:ilvl="5">
      <w:start w:val="1"/>
      <w:numFmt w:val="decimal"/>
      <w:lvlText w:val="%1.%2.%3.%4.%5.%6"/>
      <w:lvlJc w:val="left"/>
      <w:pPr>
        <w:ind w:left="2880" w:hanging="1080"/>
      </w:pPr>
      <w:rPr>
        <w:rFonts w:asciiTheme="minorHAnsi" w:eastAsiaTheme="minorHAnsi" w:hAnsiTheme="minorHAnsi" w:cs="Times New Roman" w:hint="default"/>
        <w:b/>
        <w:i/>
        <w:color w:val="006600"/>
        <w:sz w:val="22"/>
      </w:rPr>
    </w:lvl>
    <w:lvl w:ilvl="6">
      <w:start w:val="1"/>
      <w:numFmt w:val="decimal"/>
      <w:lvlText w:val="%1.%2.%3.%4.%5.%6.%7"/>
      <w:lvlJc w:val="left"/>
      <w:pPr>
        <w:ind w:left="3600" w:hanging="1440"/>
      </w:pPr>
      <w:rPr>
        <w:rFonts w:asciiTheme="minorHAnsi" w:eastAsiaTheme="minorHAnsi" w:hAnsiTheme="minorHAnsi" w:cs="Times New Roman" w:hint="default"/>
        <w:b/>
        <w:i/>
        <w:color w:val="006600"/>
        <w:sz w:val="22"/>
      </w:rPr>
    </w:lvl>
    <w:lvl w:ilvl="7">
      <w:start w:val="1"/>
      <w:numFmt w:val="decimal"/>
      <w:lvlText w:val="%1.%2.%3.%4.%5.%6.%7.%8"/>
      <w:lvlJc w:val="left"/>
      <w:pPr>
        <w:ind w:left="3960" w:hanging="1440"/>
      </w:pPr>
      <w:rPr>
        <w:rFonts w:asciiTheme="minorHAnsi" w:eastAsiaTheme="minorHAnsi" w:hAnsiTheme="minorHAnsi" w:cs="Times New Roman" w:hint="default"/>
        <w:b/>
        <w:i/>
        <w:color w:val="006600"/>
        <w:sz w:val="22"/>
      </w:rPr>
    </w:lvl>
    <w:lvl w:ilvl="8">
      <w:start w:val="1"/>
      <w:numFmt w:val="decimal"/>
      <w:lvlText w:val="%1.%2.%3.%4.%5.%6.%7.%8.%9"/>
      <w:lvlJc w:val="left"/>
      <w:pPr>
        <w:ind w:left="4680" w:hanging="1800"/>
      </w:pPr>
      <w:rPr>
        <w:rFonts w:asciiTheme="minorHAnsi" w:eastAsiaTheme="minorHAnsi" w:hAnsiTheme="minorHAnsi" w:cs="Times New Roman" w:hint="default"/>
        <w:b/>
        <w:i/>
        <w:color w:val="006600"/>
        <w:sz w:val="22"/>
      </w:rPr>
    </w:lvl>
  </w:abstractNum>
  <w:abstractNum w:abstractNumId="1" w15:restartNumberingAfterBreak="0">
    <w:nsid w:val="435F5328"/>
    <w:multiLevelType w:val="multilevel"/>
    <w:tmpl w:val="EA9037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3C65F78"/>
    <w:multiLevelType w:val="multilevel"/>
    <w:tmpl w:val="F7E6BC2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224" w:hanging="504"/>
      </w:pPr>
      <w:rPr>
        <w:rFonts w:hint="default"/>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1C1EA2"/>
    <w:rsid w:val="001F2366"/>
    <w:rsid w:val="00201995"/>
    <w:rsid w:val="00274B4B"/>
    <w:rsid w:val="00290906"/>
    <w:rsid w:val="00360ACB"/>
    <w:rsid w:val="003800C7"/>
    <w:rsid w:val="003F5CA1"/>
    <w:rsid w:val="004003E8"/>
    <w:rsid w:val="004138E3"/>
    <w:rsid w:val="00423E38"/>
    <w:rsid w:val="00463054"/>
    <w:rsid w:val="004A3654"/>
    <w:rsid w:val="004C1DC8"/>
    <w:rsid w:val="004D51F3"/>
    <w:rsid w:val="0051231A"/>
    <w:rsid w:val="0052634A"/>
    <w:rsid w:val="00544BB7"/>
    <w:rsid w:val="00546C8D"/>
    <w:rsid w:val="00556C08"/>
    <w:rsid w:val="005673D5"/>
    <w:rsid w:val="0056772C"/>
    <w:rsid w:val="005B2F62"/>
    <w:rsid w:val="005B434A"/>
    <w:rsid w:val="006071D7"/>
    <w:rsid w:val="00637714"/>
    <w:rsid w:val="006C3B20"/>
    <w:rsid w:val="007001EE"/>
    <w:rsid w:val="00725201"/>
    <w:rsid w:val="0078460F"/>
    <w:rsid w:val="008171F3"/>
    <w:rsid w:val="00837A14"/>
    <w:rsid w:val="00891E3C"/>
    <w:rsid w:val="008C7908"/>
    <w:rsid w:val="008D7527"/>
    <w:rsid w:val="00901303"/>
    <w:rsid w:val="0090355D"/>
    <w:rsid w:val="0090501E"/>
    <w:rsid w:val="009170DF"/>
    <w:rsid w:val="00926DF1"/>
    <w:rsid w:val="00A15B62"/>
    <w:rsid w:val="00A16604"/>
    <w:rsid w:val="00A37CA7"/>
    <w:rsid w:val="00A438EB"/>
    <w:rsid w:val="00A74562"/>
    <w:rsid w:val="00A838F0"/>
    <w:rsid w:val="00A83D94"/>
    <w:rsid w:val="00AD6E3D"/>
    <w:rsid w:val="00AE7268"/>
    <w:rsid w:val="00AF3602"/>
    <w:rsid w:val="00B17BF0"/>
    <w:rsid w:val="00B27293"/>
    <w:rsid w:val="00B747D9"/>
    <w:rsid w:val="00BF0B50"/>
    <w:rsid w:val="00BF5CD3"/>
    <w:rsid w:val="00C27587"/>
    <w:rsid w:val="00C42B39"/>
    <w:rsid w:val="00C439C0"/>
    <w:rsid w:val="00C90263"/>
    <w:rsid w:val="00C94EA8"/>
    <w:rsid w:val="00CA7C9E"/>
    <w:rsid w:val="00CD2A27"/>
    <w:rsid w:val="00CD36BB"/>
    <w:rsid w:val="00CD4904"/>
    <w:rsid w:val="00CE0491"/>
    <w:rsid w:val="00D12D68"/>
    <w:rsid w:val="00D761FB"/>
    <w:rsid w:val="00DE327F"/>
    <w:rsid w:val="00DF79F5"/>
    <w:rsid w:val="00E277C5"/>
    <w:rsid w:val="00E82ED1"/>
    <w:rsid w:val="00ED4D33"/>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Default">
    <w:name w:val="Default"/>
    <w:rsid w:val="00926DF1"/>
    <w:pPr>
      <w:autoSpaceDE w:val="0"/>
      <w:autoSpaceDN w:val="0"/>
      <w:adjustRightInd w:val="0"/>
      <w:spacing w:after="0" w:line="240" w:lineRule="auto"/>
    </w:pPr>
    <w:rPr>
      <w:rFonts w:ascii="Arial" w:eastAsia="MS Mincho" w:hAnsi="Arial" w:cs="Arial"/>
      <w:color w:val="000000"/>
      <w:sz w:val="24"/>
      <w:szCs w:val="24"/>
      <w:lang w:val="en-US" w:eastAsia="en-US"/>
    </w:rPr>
  </w:style>
  <w:style w:type="paragraph" w:styleId="ListParagraph">
    <w:name w:val="List Paragraph"/>
    <w:aliases w:val="Capítulo"/>
    <w:basedOn w:val="Normal"/>
    <w:link w:val="ListParagraphChar"/>
    <w:uiPriority w:val="34"/>
    <w:qFormat/>
    <w:rsid w:val="00926DF1"/>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Capítulo Char"/>
    <w:link w:val="ListParagraph"/>
    <w:uiPriority w:val="34"/>
    <w:locked/>
    <w:rsid w:val="00926DF1"/>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A74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amaliagu@iadb.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pareja@IADB.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hyperlink" Target="http://www.iadb.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28" Type="http://schemas.openxmlformats.org/officeDocument/2006/relationships/footer" Target="footer3.xml"/><Relationship Id="rId15" Type="http://schemas.openxmlformats.org/officeDocument/2006/relationships/hyperlink" Target="http://beo-procurement.iadb.org/home"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mailto:apareja@IADB.ORG" TargetMode="External"/><Relationship Id="rId31"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 TargetMode="External"/><Relationship Id="rId22" Type="http://schemas.openxmlformats.org/officeDocument/2006/relationships/hyperlink" Target="https://www.policianacional.gob.hn/dpiipd"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F27FE9AEFD35A438D6684956BC5C6DB" ma:contentTypeVersion="1446" ma:contentTypeDescription="A content type to manage public (operations) IDB documents" ma:contentTypeScope="" ma:versionID="0d514c2d40eeb01a49d1443a1d385654">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Division_x0020_or_x0020_Unit xmlns="cdc7663a-08f0-4737-9e8c-148ce897a09c">CID/CHO</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Guzman, Amalia del Carmen</Document_x0020_Author>
    <Document_x0020_Language_x0020_IDB xmlns="cdc7663a-08f0-4737-9e8c-148ce897a09c">Spanish</Document_x0020_Language_x0020_IDB>
    <TaxCatchAll xmlns="cdc7663a-08f0-4737-9e8c-148ce897a09c">
      <Value>265</Value>
      <Value>57</Value>
      <Value>165</Value>
      <Value>8</Value>
      <Value>28</Value>
    </TaxCatchAll>
    <Identifier xmlns="cdc7663a-08f0-4737-9e8c-148ce897a09c" xsi:nil="true"/>
    <_dlc_DocId xmlns="cdc7663a-08f0-4737-9e8c-148ce897a09c">EZSHARE-434475768-47</_dlc_DocId>
    <_dlc_DocIdUrl xmlns="cdc7663a-08f0-4737-9e8c-148ce897a09c">
      <Url>https://idbg.sharepoint.com/teams/EZ-HO-TCP/HO-T1330/_layouts/15/DocIdRedir.aspx?ID=EZSHARE-434475768-47</Url>
      <Description>EZSHARE-434475768-47</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Service Contract</TermName>
          <TermId xmlns="http://schemas.microsoft.com/office/infopath/2007/PartnerControls">a83c9f74-134c-43d1-8a36-4bafae80dc99</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ATN/OC-17319-HO;</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HO-T1330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Government and Public Institutions;</Webtopic>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0308A27134084F4AA40781B2DCA498A5" PreviousValue="false"/>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C8C614B-E70A-484D-AA02-3CC983E591B4}"/>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6.xml><?xml version="1.0" encoding="utf-8"?>
<ds:datastoreItem xmlns:ds="http://schemas.openxmlformats.org/officeDocument/2006/customXml" ds:itemID="{D083A833-6389-423C-92E0-FFEE7A569F3B}"/>
</file>

<file path=customXml/itemProps7.xml><?xml version="1.0" encoding="utf-8"?>
<ds:datastoreItem xmlns:ds="http://schemas.openxmlformats.org/officeDocument/2006/customXml" ds:itemID="{0CD8D523-6815-4E4D-A277-E6F11E929ED1}"/>
</file>

<file path=docProps/app.xml><?xml version="1.0" encoding="utf-8"?>
<Properties xmlns="http://schemas.openxmlformats.org/officeDocument/2006/extended-properties" xmlns:vt="http://schemas.openxmlformats.org/officeDocument/2006/docPropsVTypes">
  <Template>Normal.dotm</Template>
  <TotalTime>92</TotalTime>
  <Pages>5</Pages>
  <Words>2126</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Guzman, Amalia del Carmen</cp:lastModifiedBy>
  <cp:revision>8</cp:revision>
  <cp:lastPrinted>2015-01-20T22:56:00Z</cp:lastPrinted>
  <dcterms:created xsi:type="dcterms:W3CDTF">2019-09-26T17:00:00Z</dcterms:created>
  <dcterms:modified xsi:type="dcterms:W3CDTF">2019-09-27T14:36:00Z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28;#Honduras|0dd9f989-602d-4742-8212-5c1b8b0b74d5</vt:lpwstr>
  </property>
  <property fmtid="{D5CDD505-2E9C-101B-9397-08002B2CF9AE}" pid="8" name="_dlc_DocIdItemGuid">
    <vt:lpwstr>bb9544b3-2a28-4d14-8174-6c41b28b5753</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165;#REFORM AND PUBLIC SECTOR SUPPORT|6679f56e-8b55-402b-90a0-8fe4c41c00ba</vt:lpwstr>
  </property>
  <property fmtid="{D5CDD505-2E9C-101B-9397-08002B2CF9AE}" pid="11" name="Series Operations IDB">
    <vt:lpwstr>265;#Service Contract|a83c9f74-134c-43d1-8a36-4bafae80dc99</vt:lpwstr>
  </property>
  <property fmtid="{D5CDD505-2E9C-101B-9397-08002B2CF9AE}" pid="12" name="Fund IDB">
    <vt:lpwstr/>
  </property>
  <property fmtid="{D5CDD505-2E9C-101B-9397-08002B2CF9AE}" pid="13" name="Disclosed">
    <vt:bool>false</vt:bool>
  </property>
  <property fmtid="{D5CDD505-2E9C-101B-9397-08002B2CF9AE}" pid="14" name="Sector IDB">
    <vt:lpwstr>57;#REFORM / MODERNIZATION OF THE STATE|c8fda4a7-691a-4c65-b227-9825197b5cd2</vt:lpwstr>
  </property>
  <property fmtid="{D5CDD505-2E9C-101B-9397-08002B2CF9AE}" pid="15" name="Function Operations IDB">
    <vt:lpwstr>8;#Goods and Services|5bfebf1b-9f1f-4411-b1dd-4c19b807b799</vt:lpwstr>
  </property>
  <property fmtid="{D5CDD505-2E9C-101B-9397-08002B2CF9AE}" pid="16" name="ContentTypeId">
    <vt:lpwstr>0x0101001A458A224826124E8B45B1D613300CFC00BF27FE9AEFD35A438D6684956BC5C6DB</vt:lpwstr>
  </property>
</Properties>
</file>