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4487A" w14:textId="77777777" w:rsidR="00300975" w:rsidRPr="00037E13" w:rsidRDefault="00300975" w:rsidP="00300975">
      <w:pPr>
        <w:rPr>
          <w:rFonts w:ascii="Arial" w:hAnsi="Arial" w:cs="Arial"/>
          <w:b/>
          <w:bCs/>
          <w:sz w:val="22"/>
          <w:szCs w:val="22"/>
          <w:lang w:val="es-ES_tradnl"/>
        </w:rPr>
      </w:pPr>
      <w:r>
        <w:rPr>
          <w:rFonts w:ascii="Arial" w:hAnsi="Arial" w:cs="Arial"/>
          <w:b/>
          <w:bCs/>
          <w:sz w:val="22"/>
          <w:szCs w:val="22"/>
          <w:lang w:val="es-ES_tradnl"/>
        </w:rPr>
        <w:t>Perú</w:t>
      </w:r>
    </w:p>
    <w:p w14:paraId="076D5939" w14:textId="77777777" w:rsidR="00300975" w:rsidRPr="00037E13" w:rsidRDefault="00300975" w:rsidP="00300975">
      <w:pPr>
        <w:rPr>
          <w:rFonts w:ascii="Arial" w:hAnsi="Arial" w:cs="Arial"/>
          <w:b/>
          <w:bCs/>
          <w:sz w:val="22"/>
          <w:szCs w:val="22"/>
          <w:lang w:val="es-ES_tradnl"/>
        </w:rPr>
      </w:pPr>
    </w:p>
    <w:p w14:paraId="09049E93" w14:textId="77777777" w:rsidR="00300975" w:rsidRPr="00037E13" w:rsidRDefault="00300975" w:rsidP="00300975">
      <w:pPr>
        <w:rPr>
          <w:rFonts w:ascii="Arial" w:hAnsi="Arial" w:cs="Arial"/>
          <w:b/>
          <w:bCs/>
          <w:sz w:val="22"/>
          <w:szCs w:val="22"/>
          <w:lang w:val="es-ES_tradnl"/>
        </w:rPr>
      </w:pPr>
      <w:r>
        <w:rPr>
          <w:rFonts w:ascii="Arial" w:hAnsi="Arial" w:cs="Arial"/>
          <w:b/>
          <w:bCs/>
          <w:sz w:val="22"/>
          <w:szCs w:val="22"/>
          <w:lang w:val="es-ES_tradnl"/>
        </w:rPr>
        <w:t>CAN/CPE</w:t>
      </w:r>
    </w:p>
    <w:p w14:paraId="11443017" w14:textId="6AE8D31F" w:rsidR="00300975" w:rsidRDefault="00300975" w:rsidP="00300975">
      <w:pPr>
        <w:spacing w:after="120" w:line="276" w:lineRule="auto"/>
        <w:jc w:val="both"/>
        <w:rPr>
          <w:rFonts w:ascii="Arial" w:hAnsi="Arial" w:cs="Arial"/>
          <w:b/>
          <w:bCs/>
          <w:sz w:val="22"/>
          <w:szCs w:val="22"/>
          <w:lang w:val="es-ES"/>
        </w:rPr>
      </w:pPr>
    </w:p>
    <w:p w14:paraId="7FF5AF27" w14:textId="77777777" w:rsidR="00300975" w:rsidRPr="0026461E" w:rsidRDefault="00300975" w:rsidP="00300975">
      <w:pPr>
        <w:spacing w:after="120" w:line="276" w:lineRule="auto"/>
        <w:jc w:val="both"/>
        <w:rPr>
          <w:rFonts w:ascii="Arial" w:hAnsi="Arial" w:cs="Arial"/>
          <w:b/>
          <w:bCs/>
          <w:sz w:val="22"/>
          <w:szCs w:val="22"/>
          <w:lang w:val="es-ES"/>
        </w:rPr>
      </w:pPr>
      <w:r>
        <w:rPr>
          <w:rFonts w:ascii="Arial" w:hAnsi="Arial" w:cs="Arial"/>
          <w:b/>
          <w:bCs/>
          <w:sz w:val="22"/>
          <w:szCs w:val="22"/>
          <w:lang w:val="es-ES"/>
        </w:rPr>
        <w:t xml:space="preserve">Apoyo al </w:t>
      </w:r>
      <w:r w:rsidRPr="00832AEB">
        <w:rPr>
          <w:rFonts w:ascii="Arial" w:hAnsi="Arial" w:cs="Arial"/>
          <w:b/>
          <w:bCs/>
          <w:sz w:val="22"/>
          <w:szCs w:val="22"/>
          <w:lang w:val="es-ES"/>
        </w:rPr>
        <w:t xml:space="preserve">Desarrollo </w:t>
      </w:r>
      <w:r>
        <w:rPr>
          <w:rFonts w:ascii="Arial" w:hAnsi="Arial" w:cs="Arial"/>
          <w:b/>
          <w:bCs/>
          <w:sz w:val="22"/>
          <w:szCs w:val="22"/>
          <w:lang w:val="es-ES"/>
        </w:rPr>
        <w:t xml:space="preserve">y Funcionamiento </w:t>
      </w:r>
      <w:r w:rsidRPr="00832AEB">
        <w:rPr>
          <w:rFonts w:ascii="Arial" w:hAnsi="Arial" w:cs="Arial"/>
          <w:b/>
          <w:bCs/>
          <w:sz w:val="22"/>
          <w:szCs w:val="22"/>
          <w:lang w:val="es-ES"/>
        </w:rPr>
        <w:t xml:space="preserve">del Consejo de </w:t>
      </w:r>
      <w:r>
        <w:rPr>
          <w:rFonts w:ascii="Arial" w:hAnsi="Arial" w:cs="Arial"/>
          <w:b/>
          <w:bCs/>
          <w:sz w:val="22"/>
          <w:szCs w:val="22"/>
          <w:lang w:val="es-ES"/>
        </w:rPr>
        <w:t>Sectorial de Habilidades</w:t>
      </w:r>
      <w:r w:rsidRPr="00832AEB">
        <w:rPr>
          <w:rFonts w:ascii="Arial" w:hAnsi="Arial" w:cs="Arial"/>
          <w:b/>
          <w:bCs/>
          <w:sz w:val="22"/>
          <w:szCs w:val="22"/>
          <w:lang w:val="es-ES"/>
        </w:rPr>
        <w:t xml:space="preserve"> Minero</w:t>
      </w:r>
    </w:p>
    <w:p w14:paraId="0F4D7258" w14:textId="77777777" w:rsidR="00300975" w:rsidRPr="00CE6EB9" w:rsidRDefault="00300975" w:rsidP="00300975">
      <w:pPr>
        <w:rPr>
          <w:rFonts w:ascii="Arial" w:hAnsi="Arial" w:cs="Arial"/>
          <w:iCs/>
          <w:sz w:val="22"/>
          <w:szCs w:val="22"/>
          <w:lang w:val="es-ES"/>
        </w:rPr>
      </w:pPr>
    </w:p>
    <w:p w14:paraId="29284128" w14:textId="77777777" w:rsidR="00300975" w:rsidRPr="00726484" w:rsidRDefault="00300975" w:rsidP="00300975">
      <w:pPr>
        <w:rPr>
          <w:rFonts w:ascii="Arial" w:hAnsi="Arial" w:cs="Arial"/>
          <w:b/>
          <w:bCs/>
          <w:sz w:val="22"/>
          <w:szCs w:val="22"/>
          <w:lang w:val="es-ES_tradnl"/>
        </w:rPr>
      </w:pPr>
      <w:r w:rsidRPr="00726484">
        <w:rPr>
          <w:rFonts w:ascii="Arial" w:hAnsi="Arial" w:cs="Arial"/>
          <w:b/>
          <w:bCs/>
          <w:sz w:val="22"/>
          <w:szCs w:val="22"/>
          <w:lang w:val="es-ES_tradnl"/>
        </w:rPr>
        <w:t>TERMINOS DE REFERENCIA</w:t>
      </w:r>
    </w:p>
    <w:p w14:paraId="0858754D" w14:textId="77777777" w:rsidR="00300975" w:rsidRPr="00726484" w:rsidRDefault="00300975" w:rsidP="00300975">
      <w:pPr>
        <w:rPr>
          <w:rFonts w:ascii="Arial" w:hAnsi="Arial" w:cs="Arial"/>
          <w:b/>
          <w:bCs/>
          <w:sz w:val="22"/>
          <w:szCs w:val="22"/>
          <w:lang w:val="es-ES_tradnl"/>
        </w:rPr>
      </w:pPr>
    </w:p>
    <w:p w14:paraId="4498AF50" w14:textId="77777777" w:rsidR="00300975" w:rsidRPr="00726484" w:rsidRDefault="00300975" w:rsidP="00300975">
      <w:pPr>
        <w:jc w:val="both"/>
        <w:rPr>
          <w:rFonts w:ascii="Arial" w:hAnsi="Arial" w:cs="Arial"/>
          <w:b/>
          <w:bCs/>
          <w:sz w:val="22"/>
          <w:szCs w:val="22"/>
          <w:lang w:val="es-ES_tradnl"/>
        </w:rPr>
      </w:pPr>
    </w:p>
    <w:p w14:paraId="308A6D93" w14:textId="77777777" w:rsidR="00300975" w:rsidRPr="00726484" w:rsidRDefault="00300975" w:rsidP="00300975">
      <w:pPr>
        <w:jc w:val="both"/>
        <w:rPr>
          <w:rFonts w:ascii="Arial" w:hAnsi="Arial" w:cs="Arial"/>
          <w:b/>
          <w:bCs/>
          <w:sz w:val="22"/>
          <w:szCs w:val="22"/>
          <w:lang w:val="es-ES_tradnl"/>
        </w:rPr>
      </w:pPr>
      <w:r w:rsidRPr="00726484">
        <w:rPr>
          <w:rFonts w:ascii="Arial" w:hAnsi="Arial" w:cs="Arial"/>
          <w:b/>
          <w:bCs/>
          <w:sz w:val="22"/>
          <w:szCs w:val="22"/>
          <w:lang w:val="es-ES_tradnl"/>
        </w:rPr>
        <w:t>Antecedentes</w:t>
      </w:r>
    </w:p>
    <w:p w14:paraId="499A6E41" w14:textId="77777777" w:rsidR="00300975" w:rsidRPr="00726484" w:rsidRDefault="00300975" w:rsidP="00300975">
      <w:pPr>
        <w:jc w:val="both"/>
        <w:rPr>
          <w:rFonts w:ascii="Arial" w:hAnsi="Arial" w:cs="Arial"/>
          <w:b/>
          <w:bCs/>
          <w:sz w:val="22"/>
          <w:szCs w:val="22"/>
          <w:lang w:val="es-ES_tradnl"/>
        </w:rPr>
      </w:pPr>
    </w:p>
    <w:p w14:paraId="448482E3" w14:textId="77777777" w:rsidR="00300975" w:rsidRPr="0019772F" w:rsidRDefault="00300975" w:rsidP="00300975">
      <w:pPr>
        <w:jc w:val="both"/>
        <w:rPr>
          <w:rFonts w:ascii="Arial" w:hAnsi="Arial" w:cs="Arial"/>
          <w:sz w:val="22"/>
          <w:szCs w:val="22"/>
          <w:lang w:val="es-ES_tradnl"/>
        </w:rPr>
      </w:pPr>
      <w:r w:rsidRPr="0019772F">
        <w:rPr>
          <w:rFonts w:ascii="Arial" w:hAnsi="Arial" w:cs="Arial"/>
          <w:sz w:val="22"/>
          <w:szCs w:val="22"/>
          <w:lang w:val="es-ES_tradnl"/>
        </w:rPr>
        <w:t>Establecido en 1959, el Banco Interamericano de Desarrollo (" BID"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2A9E1F0D" w14:textId="77777777" w:rsidR="00300975" w:rsidRPr="00687C19" w:rsidRDefault="00300975" w:rsidP="00300975">
      <w:pPr>
        <w:pStyle w:val="ListParagraph"/>
        <w:ind w:left="360"/>
        <w:rPr>
          <w:rFonts w:ascii="Arial" w:hAnsi="Arial" w:cs="Arial"/>
          <w:bCs/>
          <w:sz w:val="22"/>
          <w:szCs w:val="22"/>
          <w:lang w:val="es-AR"/>
        </w:rPr>
      </w:pPr>
    </w:p>
    <w:p w14:paraId="0F19EE5F" w14:textId="77777777" w:rsidR="00300975" w:rsidRDefault="00300975" w:rsidP="00300975">
      <w:pPr>
        <w:jc w:val="both"/>
        <w:rPr>
          <w:rFonts w:ascii="Arial" w:hAnsi="Arial" w:cs="Arial"/>
          <w:bCs/>
          <w:sz w:val="22"/>
          <w:szCs w:val="22"/>
          <w:lang w:val="es-AR"/>
        </w:rPr>
      </w:pPr>
      <w:r>
        <w:rPr>
          <w:rFonts w:ascii="Arial" w:hAnsi="Arial" w:cs="Arial"/>
          <w:bCs/>
          <w:sz w:val="22"/>
          <w:szCs w:val="22"/>
          <w:lang w:val="es-AR"/>
        </w:rPr>
        <w:t>En particular, e</w:t>
      </w:r>
      <w:r w:rsidRPr="00832AEB">
        <w:rPr>
          <w:rFonts w:ascii="Arial" w:hAnsi="Arial" w:cs="Arial"/>
          <w:bCs/>
          <w:sz w:val="22"/>
          <w:szCs w:val="22"/>
          <w:lang w:val="es-AR"/>
        </w:rPr>
        <w:t xml:space="preserve">l </w:t>
      </w:r>
      <w:r>
        <w:rPr>
          <w:rFonts w:ascii="Arial" w:hAnsi="Arial" w:cs="Arial"/>
          <w:bCs/>
          <w:sz w:val="22"/>
          <w:szCs w:val="22"/>
          <w:lang w:val="es-AR"/>
        </w:rPr>
        <w:t>Gobierno del Perú (</w:t>
      </w:r>
      <w:r w:rsidRPr="00832AEB">
        <w:rPr>
          <w:rFonts w:ascii="Arial" w:hAnsi="Arial" w:cs="Arial"/>
          <w:bCs/>
          <w:sz w:val="22"/>
          <w:szCs w:val="22"/>
          <w:lang w:val="es-AR"/>
        </w:rPr>
        <w:t>GOP</w:t>
      </w:r>
      <w:r>
        <w:rPr>
          <w:rFonts w:ascii="Arial" w:hAnsi="Arial" w:cs="Arial"/>
          <w:bCs/>
          <w:sz w:val="22"/>
          <w:szCs w:val="22"/>
          <w:lang w:val="es-AR"/>
        </w:rPr>
        <w:t>)</w:t>
      </w:r>
      <w:r w:rsidRPr="00832AEB">
        <w:rPr>
          <w:rFonts w:ascii="Arial" w:hAnsi="Arial" w:cs="Arial"/>
          <w:bCs/>
          <w:sz w:val="22"/>
          <w:szCs w:val="22"/>
          <w:lang w:val="es-AR"/>
        </w:rPr>
        <w:t xml:space="preserve"> viene realizando distintos esfuerzos para fortalecer el sistema de formación para el trabajo. Así, el Ministerio de Economía y Finanzas (MEF), a través del Consejo Nacional de la Competitividad y Formalización (CNCF), viene elaborando una Estrategia Multisectorial para la Reducción de la Informalidad en el Perú (ENF) que permita orientar y guiar los esfuerzos sectoriales en la materia. </w:t>
      </w:r>
    </w:p>
    <w:p w14:paraId="70DA7246" w14:textId="77777777" w:rsidR="00300975" w:rsidRDefault="00300975" w:rsidP="00300975">
      <w:pPr>
        <w:jc w:val="both"/>
        <w:rPr>
          <w:rFonts w:ascii="Arial" w:hAnsi="Arial" w:cs="Arial"/>
          <w:bCs/>
          <w:sz w:val="22"/>
          <w:szCs w:val="22"/>
          <w:lang w:val="es-AR"/>
        </w:rPr>
      </w:pPr>
    </w:p>
    <w:p w14:paraId="075ED760" w14:textId="77777777" w:rsidR="00300975" w:rsidRDefault="00300975" w:rsidP="00300975">
      <w:pPr>
        <w:jc w:val="both"/>
        <w:rPr>
          <w:rFonts w:ascii="Arial" w:hAnsi="Arial" w:cs="Arial"/>
          <w:bCs/>
          <w:sz w:val="22"/>
          <w:szCs w:val="22"/>
          <w:lang w:val="es-AR"/>
        </w:rPr>
      </w:pPr>
      <w:r w:rsidRPr="00832AEB">
        <w:rPr>
          <w:rFonts w:ascii="Arial" w:hAnsi="Arial" w:cs="Arial"/>
          <w:bCs/>
          <w:sz w:val="22"/>
          <w:szCs w:val="22"/>
          <w:lang w:val="es-AR"/>
        </w:rPr>
        <w:t>Un</w:t>
      </w:r>
      <w:r>
        <w:rPr>
          <w:rFonts w:ascii="Arial" w:hAnsi="Arial" w:cs="Arial"/>
          <w:bCs/>
          <w:sz w:val="22"/>
          <w:szCs w:val="22"/>
          <w:lang w:val="es-AR"/>
        </w:rPr>
        <w:t>a</w:t>
      </w:r>
      <w:r w:rsidRPr="00832AEB">
        <w:rPr>
          <w:rFonts w:ascii="Arial" w:hAnsi="Arial" w:cs="Arial"/>
          <w:bCs/>
          <w:sz w:val="22"/>
          <w:szCs w:val="22"/>
          <w:lang w:val="es-AR"/>
        </w:rPr>
        <w:t xml:space="preserve"> de las líneas estratégicas que la ENF propone para mejorar la formalización es la promover la productividad laboral, y reconoce que, dentro de dicha línea, una de las actividades clave es mejorar la articulación de la oferta formativa con la demanda laboral para el desarrollo de un sistema basado en competencias. Para ello, la ENF reconoce el rol que los consejos sectoriales tienen como mecanismos para la consecución de un sistema nacional de cualificaciones y formación profesional, que permita promover y desarrollar la oferta de formación profesional integrada a la demanda laboral. En ese marco, la Presidencia de Consejo de Ministros (PCM), a través de la Unidad de Cumplimiento, viene trabajando</w:t>
      </w:r>
      <w:r>
        <w:rPr>
          <w:rFonts w:ascii="Arial" w:hAnsi="Arial" w:cs="Arial"/>
          <w:bCs/>
          <w:sz w:val="22"/>
          <w:szCs w:val="22"/>
          <w:lang w:val="es-AR"/>
        </w:rPr>
        <w:t>,</w:t>
      </w:r>
      <w:r w:rsidRPr="00832AEB">
        <w:rPr>
          <w:rFonts w:ascii="Arial" w:hAnsi="Arial" w:cs="Arial"/>
          <w:bCs/>
          <w:sz w:val="22"/>
          <w:szCs w:val="22"/>
          <w:lang w:val="es-AR"/>
        </w:rPr>
        <w:t xml:space="preserve"> en coordinación con el Ministerio de Educación (MINEDU), el Ministerio de Trabajo y Promoción del Empleo (MTPE) y el Ministerio de la Producción (PRODUCE), en promover desde el Estado consejos sectoriales basados en el modelo desarrollado en los pilotos implementados por el GOP con el apoyo del Banco, los cuales se caracterizan por estar liderados por el sector productivo. Asimismo, se viene trabajando en el desarrollo del Marco Nacional de Cualificaciones, el cual permitirá, entre otras cosas, articular la formación para el trabajo, basar las certificaciones en los mismos estándares, etc.</w:t>
      </w:r>
    </w:p>
    <w:p w14:paraId="5C793FBC" w14:textId="77777777" w:rsidR="00300975" w:rsidRPr="00832AEB" w:rsidRDefault="00300975" w:rsidP="00300975">
      <w:pPr>
        <w:jc w:val="both"/>
        <w:rPr>
          <w:rFonts w:ascii="Arial" w:hAnsi="Arial" w:cs="Arial"/>
          <w:bCs/>
          <w:sz w:val="22"/>
          <w:szCs w:val="22"/>
          <w:lang w:val="es-AR"/>
        </w:rPr>
      </w:pPr>
      <w:r w:rsidRPr="00832AEB">
        <w:rPr>
          <w:rFonts w:ascii="Arial" w:hAnsi="Arial" w:cs="Arial"/>
          <w:bCs/>
          <w:sz w:val="22"/>
          <w:szCs w:val="22"/>
          <w:lang w:val="es-AR"/>
        </w:rPr>
        <w:t xml:space="preserve"> </w:t>
      </w:r>
    </w:p>
    <w:p w14:paraId="328F028A" w14:textId="77777777" w:rsidR="00300975" w:rsidRPr="00832AEB" w:rsidRDefault="00300975" w:rsidP="00300975">
      <w:pPr>
        <w:jc w:val="both"/>
        <w:rPr>
          <w:rFonts w:ascii="Arial" w:hAnsi="Arial" w:cs="Arial"/>
          <w:bCs/>
          <w:sz w:val="22"/>
          <w:szCs w:val="22"/>
          <w:lang w:val="es-AR"/>
        </w:rPr>
      </w:pPr>
      <w:r w:rsidRPr="00832AEB">
        <w:rPr>
          <w:rFonts w:ascii="Arial" w:hAnsi="Arial" w:cs="Arial"/>
          <w:bCs/>
          <w:sz w:val="22"/>
          <w:szCs w:val="22"/>
          <w:lang w:val="es-AR"/>
        </w:rPr>
        <w:t xml:space="preserve">El GOP ha implementado dos pilotos para el desarrollo de Consejos Sectoriales en los sectores de Minería y Agro-exportación, los cuales han permitido identificar, con el liderazgo de los sectores productivos correspondientes, las competencias que requiere la mano de obra empleada en procesos productivos críticos. Así, los productos más relevantes de ambos pilotos son: a) un conjunto de estándares (normas) de competencia laboral para cada sector; b) una guía para el desarrollo/adaptación de estándares de competencia; c) un conjunto de programas de formación basados en competencia; d) una guía para el diseño curricular basado en el estándar de competencia; e) una guía para la evaluación del desempeño con base en estándares de competencia; f) una propuesta de estructura de Consejo Sectorial de Competencia, adaptado a las especificidades de cada sector. Cabe indicar que los pilotos difieren de otros esfuerzos realizados por el GOP (i.e. los comités de competencias laborales promovidos previamente por el MTPE) debido a que han sido liderados por el mismo sector productivo, lo que ha permitido </w:t>
      </w:r>
      <w:r w:rsidRPr="00832AEB">
        <w:rPr>
          <w:rFonts w:ascii="Arial" w:hAnsi="Arial" w:cs="Arial"/>
          <w:bCs/>
          <w:sz w:val="22"/>
          <w:szCs w:val="22"/>
          <w:lang w:val="es-AR"/>
        </w:rPr>
        <w:lastRenderedPageBreak/>
        <w:t xml:space="preserve">que éste pueda reconocer no solo los productos alcanzados (i.e. normas de competencia) sino los derivados de ellos (i.e. paquetes y/o programas de formación, y certificaciones). </w:t>
      </w:r>
    </w:p>
    <w:p w14:paraId="3361298C" w14:textId="77777777" w:rsidR="00300975" w:rsidRPr="00832AEB" w:rsidRDefault="00300975" w:rsidP="00300975">
      <w:pPr>
        <w:pStyle w:val="ListParagraph"/>
        <w:ind w:left="570"/>
        <w:jc w:val="both"/>
        <w:rPr>
          <w:rFonts w:ascii="Arial" w:hAnsi="Arial" w:cs="Arial"/>
          <w:sz w:val="22"/>
          <w:szCs w:val="22"/>
          <w:lang w:val="es-ES"/>
        </w:rPr>
      </w:pPr>
    </w:p>
    <w:p w14:paraId="23025606" w14:textId="77777777" w:rsidR="00300975" w:rsidRPr="00440EA6" w:rsidRDefault="00300975" w:rsidP="00300975">
      <w:pPr>
        <w:jc w:val="both"/>
        <w:rPr>
          <w:rFonts w:ascii="Arial" w:hAnsi="Arial" w:cs="Arial"/>
          <w:b/>
          <w:bCs/>
          <w:sz w:val="22"/>
          <w:szCs w:val="22"/>
          <w:lang w:val="es-ES"/>
        </w:rPr>
      </w:pPr>
      <w:r w:rsidRPr="00440EA6">
        <w:rPr>
          <w:rFonts w:ascii="Arial" w:hAnsi="Arial" w:cs="Arial"/>
          <w:b/>
          <w:bCs/>
          <w:sz w:val="22"/>
          <w:szCs w:val="22"/>
          <w:lang w:val="es-ES"/>
        </w:rPr>
        <w:t>Objetivo(s) de la Consultoría</w:t>
      </w:r>
    </w:p>
    <w:p w14:paraId="2BAAEB5D" w14:textId="77777777" w:rsidR="00300975" w:rsidRPr="00440EA6" w:rsidRDefault="00300975" w:rsidP="00300975">
      <w:pPr>
        <w:jc w:val="both"/>
        <w:rPr>
          <w:rFonts w:ascii="Arial" w:hAnsi="Arial" w:cs="Arial"/>
          <w:b/>
          <w:bCs/>
          <w:sz w:val="22"/>
          <w:szCs w:val="22"/>
          <w:lang w:val="es-ES"/>
        </w:rPr>
      </w:pPr>
    </w:p>
    <w:p w14:paraId="571417B0" w14:textId="77777777" w:rsidR="00300975" w:rsidRPr="00832AEB" w:rsidRDefault="00300975" w:rsidP="00300975">
      <w:pPr>
        <w:jc w:val="both"/>
        <w:rPr>
          <w:rFonts w:ascii="Arial" w:hAnsi="Arial" w:cs="Arial"/>
          <w:bCs/>
          <w:sz w:val="22"/>
          <w:szCs w:val="22"/>
          <w:lang w:val="es-ES"/>
        </w:rPr>
      </w:pPr>
      <w:r w:rsidRPr="00687C19">
        <w:rPr>
          <w:rFonts w:ascii="Arial" w:hAnsi="Arial" w:cs="Arial"/>
          <w:bCs/>
          <w:sz w:val="22"/>
          <w:szCs w:val="22"/>
          <w:lang w:val="es-ES"/>
        </w:rPr>
        <w:t>La presente consultoría tiene por objetivo</w:t>
      </w:r>
      <w:r>
        <w:rPr>
          <w:rFonts w:ascii="Arial" w:hAnsi="Arial" w:cs="Arial"/>
          <w:bCs/>
          <w:sz w:val="22"/>
          <w:szCs w:val="22"/>
          <w:lang w:val="es-ES"/>
        </w:rPr>
        <w:t xml:space="preserve"> apoyar al desarrollo y funcionamiento del Consejo Sectorial de Habilidades Minero, basado en</w:t>
      </w:r>
      <w:r w:rsidRPr="00832AEB">
        <w:rPr>
          <w:rFonts w:ascii="Arial" w:hAnsi="Arial" w:cs="Arial"/>
          <w:bCs/>
          <w:sz w:val="22"/>
          <w:szCs w:val="22"/>
          <w:lang w:val="es-ES"/>
        </w:rPr>
        <w:t xml:space="preserve"> una iniciativa sectorial que reúna a las empresas mineras representadas bajo el alero de la Sociedad Nacional de Minería, Petróleo y Energía del Perú, y cuyo objetivo sea la adecuación entre la demanda laboral de la industria minera, la oferta de formación y certificación de técnicos calificados.</w:t>
      </w:r>
    </w:p>
    <w:p w14:paraId="38DDB106" w14:textId="77777777" w:rsidR="00300975" w:rsidRDefault="00300975" w:rsidP="00300975">
      <w:pPr>
        <w:tabs>
          <w:tab w:val="left" w:pos="1170"/>
        </w:tabs>
        <w:jc w:val="both"/>
        <w:rPr>
          <w:rFonts w:ascii="Arial" w:hAnsi="Arial" w:cs="Arial"/>
          <w:b/>
          <w:bCs/>
          <w:sz w:val="22"/>
          <w:szCs w:val="22"/>
          <w:lang w:val="es-ES"/>
        </w:rPr>
      </w:pPr>
      <w:r>
        <w:rPr>
          <w:rFonts w:ascii="Arial" w:hAnsi="Arial" w:cs="Arial"/>
          <w:b/>
          <w:bCs/>
          <w:sz w:val="22"/>
          <w:szCs w:val="22"/>
          <w:lang w:val="es-ES"/>
        </w:rPr>
        <w:tab/>
      </w:r>
    </w:p>
    <w:p w14:paraId="2BDD1736" w14:textId="77777777" w:rsidR="00300975" w:rsidRPr="00CE6EB9" w:rsidRDefault="00300975" w:rsidP="00300975">
      <w:pPr>
        <w:jc w:val="both"/>
        <w:rPr>
          <w:rFonts w:ascii="Arial" w:hAnsi="Arial" w:cs="Arial"/>
          <w:b/>
          <w:bCs/>
          <w:sz w:val="22"/>
          <w:szCs w:val="22"/>
          <w:lang w:val="es-ES"/>
        </w:rPr>
      </w:pPr>
      <w:r w:rsidRPr="00CE6EB9">
        <w:rPr>
          <w:rFonts w:ascii="Arial" w:hAnsi="Arial" w:cs="Arial"/>
          <w:b/>
          <w:bCs/>
          <w:sz w:val="22"/>
          <w:szCs w:val="22"/>
          <w:lang w:val="es-ES"/>
        </w:rPr>
        <w:t>Actividades Principales</w:t>
      </w:r>
    </w:p>
    <w:p w14:paraId="5BD038E6" w14:textId="77777777" w:rsidR="00300975" w:rsidRPr="00CE6EB9" w:rsidRDefault="00300975" w:rsidP="00300975">
      <w:pPr>
        <w:jc w:val="both"/>
        <w:rPr>
          <w:rFonts w:ascii="Arial" w:hAnsi="Arial" w:cs="Arial"/>
          <w:b/>
          <w:bCs/>
          <w:sz w:val="22"/>
          <w:szCs w:val="22"/>
          <w:lang w:val="es-ES"/>
        </w:rPr>
      </w:pPr>
    </w:p>
    <w:p w14:paraId="5E23B7EE" w14:textId="77777777" w:rsidR="00300975" w:rsidRPr="006148E3" w:rsidRDefault="00300975" w:rsidP="00300975">
      <w:pPr>
        <w:jc w:val="both"/>
        <w:rPr>
          <w:rFonts w:ascii="Arial" w:hAnsi="Arial" w:cs="Arial"/>
          <w:bCs/>
          <w:sz w:val="22"/>
          <w:szCs w:val="22"/>
          <w:lang w:val="es-ES"/>
        </w:rPr>
      </w:pPr>
      <w:r w:rsidRPr="006148E3">
        <w:rPr>
          <w:rFonts w:ascii="Arial" w:hAnsi="Arial" w:cs="Arial"/>
          <w:bCs/>
          <w:sz w:val="22"/>
          <w:szCs w:val="22"/>
          <w:lang w:val="es-ES"/>
        </w:rPr>
        <w:t>El candidato seleccionado deberá:</w:t>
      </w:r>
    </w:p>
    <w:p w14:paraId="1B540047" w14:textId="77777777" w:rsidR="00300975" w:rsidRDefault="00300975" w:rsidP="00300975">
      <w:pPr>
        <w:jc w:val="both"/>
        <w:rPr>
          <w:rFonts w:ascii="Arial" w:hAnsi="Arial" w:cs="Arial"/>
          <w:bCs/>
          <w:sz w:val="22"/>
          <w:szCs w:val="22"/>
          <w:lang w:val="es-ES"/>
        </w:rPr>
      </w:pPr>
    </w:p>
    <w:p w14:paraId="009B5CF8" w14:textId="77777777" w:rsidR="00300975" w:rsidRPr="00832AEB" w:rsidRDefault="00300975" w:rsidP="00300975">
      <w:pPr>
        <w:pStyle w:val="ListParagraph"/>
        <w:numPr>
          <w:ilvl w:val="0"/>
          <w:numId w:val="12"/>
        </w:numPr>
        <w:jc w:val="both"/>
        <w:rPr>
          <w:rFonts w:ascii="Arial" w:hAnsi="Arial" w:cs="Arial"/>
          <w:bCs/>
          <w:sz w:val="22"/>
          <w:szCs w:val="22"/>
          <w:lang w:val="es-ES"/>
        </w:rPr>
      </w:pPr>
      <w:r w:rsidRPr="00832AEB">
        <w:rPr>
          <w:rFonts w:ascii="Arial" w:hAnsi="Arial" w:cs="Arial"/>
          <w:bCs/>
          <w:sz w:val="22"/>
          <w:szCs w:val="22"/>
          <w:lang w:val="es-ES"/>
        </w:rPr>
        <w:t>Apoyar el Desarrollo de un Siste</w:t>
      </w:r>
      <w:r>
        <w:rPr>
          <w:rFonts w:ascii="Arial" w:hAnsi="Arial" w:cs="Arial"/>
          <w:bCs/>
          <w:sz w:val="22"/>
          <w:szCs w:val="22"/>
          <w:lang w:val="es-ES"/>
        </w:rPr>
        <w:t>ma de Cualificaciones en el Perú. Para tal efecto, deberá a</w:t>
      </w:r>
      <w:r w:rsidRPr="00832AEB">
        <w:rPr>
          <w:rFonts w:ascii="Arial" w:hAnsi="Arial" w:cs="Arial"/>
          <w:bCs/>
          <w:sz w:val="22"/>
          <w:szCs w:val="22"/>
          <w:lang w:val="es-CL"/>
        </w:rPr>
        <w:t>poyar al gobierno a que se defina el modelo peruano de consejo sectorial (en base a la experiencia de los dos pilotos y los 3 comités sectoriales que ha realizado el MTPE).</w:t>
      </w:r>
    </w:p>
    <w:p w14:paraId="634A39E8" w14:textId="77777777" w:rsidR="00300975" w:rsidRDefault="00300975" w:rsidP="00300975">
      <w:pPr>
        <w:pStyle w:val="ListParagraph"/>
        <w:ind w:left="420"/>
        <w:jc w:val="both"/>
        <w:rPr>
          <w:rFonts w:ascii="Arial" w:hAnsi="Arial" w:cs="Arial"/>
          <w:bCs/>
          <w:sz w:val="22"/>
          <w:szCs w:val="22"/>
          <w:lang w:val="es-ES"/>
        </w:rPr>
      </w:pPr>
    </w:p>
    <w:p w14:paraId="319C72BE" w14:textId="77777777" w:rsidR="00300975" w:rsidRPr="001365A3" w:rsidRDefault="00300975" w:rsidP="00300975">
      <w:pPr>
        <w:pStyle w:val="ListParagraph"/>
        <w:numPr>
          <w:ilvl w:val="0"/>
          <w:numId w:val="12"/>
        </w:numPr>
        <w:jc w:val="both"/>
        <w:rPr>
          <w:rFonts w:ascii="Arial" w:hAnsi="Arial" w:cs="Arial"/>
          <w:bCs/>
          <w:sz w:val="22"/>
          <w:szCs w:val="22"/>
          <w:lang w:val="es-ES"/>
        </w:rPr>
      </w:pPr>
      <w:r w:rsidRPr="00832AEB">
        <w:rPr>
          <w:rFonts w:ascii="Arial" w:hAnsi="Arial" w:cs="Arial"/>
          <w:bCs/>
          <w:sz w:val="22"/>
          <w:szCs w:val="22"/>
          <w:lang w:val="es-ES"/>
        </w:rPr>
        <w:t xml:space="preserve">Gobernabilidad Consejo </w:t>
      </w:r>
      <w:r>
        <w:rPr>
          <w:rFonts w:ascii="Arial" w:hAnsi="Arial" w:cs="Arial"/>
          <w:bCs/>
          <w:sz w:val="22"/>
          <w:szCs w:val="22"/>
          <w:lang w:val="es-ES"/>
        </w:rPr>
        <w:t xml:space="preserve">Sectorial de Habilidades Minero (CSHM). </w:t>
      </w:r>
      <w:r>
        <w:rPr>
          <w:rFonts w:ascii="Arial" w:hAnsi="Arial" w:cs="Arial"/>
          <w:bCs/>
          <w:sz w:val="22"/>
          <w:szCs w:val="22"/>
          <w:lang w:val="es-CL"/>
        </w:rPr>
        <w:t xml:space="preserve">Se espera: i) </w:t>
      </w:r>
      <w:r w:rsidRPr="001365A3">
        <w:rPr>
          <w:rFonts w:ascii="Arial" w:hAnsi="Arial" w:cs="Arial"/>
          <w:bCs/>
          <w:sz w:val="22"/>
          <w:szCs w:val="22"/>
          <w:lang w:val="es-ES"/>
        </w:rPr>
        <w:t>Constituir Secretaría Ejecutiva</w:t>
      </w:r>
      <w:r>
        <w:rPr>
          <w:rFonts w:ascii="Arial" w:hAnsi="Arial" w:cs="Arial"/>
          <w:bCs/>
          <w:sz w:val="22"/>
          <w:szCs w:val="22"/>
          <w:lang w:val="es-ES"/>
        </w:rPr>
        <w:t xml:space="preserve"> en SNMPE; ii) </w:t>
      </w:r>
      <w:r w:rsidRPr="001365A3">
        <w:rPr>
          <w:rFonts w:ascii="Arial" w:hAnsi="Arial" w:cs="Arial"/>
          <w:bCs/>
          <w:sz w:val="22"/>
          <w:szCs w:val="22"/>
          <w:lang w:val="es-ES"/>
        </w:rPr>
        <w:t>Constituir Consejo de Capital Humano de la Minería del Perú,</w:t>
      </w:r>
      <w:r>
        <w:rPr>
          <w:rFonts w:ascii="Arial" w:hAnsi="Arial" w:cs="Arial"/>
          <w:bCs/>
          <w:sz w:val="22"/>
          <w:szCs w:val="22"/>
          <w:lang w:val="es-ES"/>
        </w:rPr>
        <w:t xml:space="preserve"> a través de firma de Protocolo SNMPE y empresas participantes; iii) </w:t>
      </w:r>
      <w:r w:rsidRPr="001365A3">
        <w:rPr>
          <w:rFonts w:ascii="Arial" w:hAnsi="Arial" w:cs="Arial"/>
          <w:bCs/>
          <w:sz w:val="22"/>
          <w:szCs w:val="22"/>
          <w:lang w:val="es-ES"/>
        </w:rPr>
        <w:t xml:space="preserve">Constituir Comité Ejecutivo y Comité de </w:t>
      </w:r>
      <w:r>
        <w:rPr>
          <w:rFonts w:ascii="Arial" w:hAnsi="Arial" w:cs="Arial"/>
          <w:bCs/>
          <w:sz w:val="22"/>
          <w:szCs w:val="22"/>
          <w:lang w:val="es-ES"/>
        </w:rPr>
        <w:t xml:space="preserve">Estandarización; y iv) </w:t>
      </w:r>
      <w:r w:rsidRPr="001365A3">
        <w:rPr>
          <w:rFonts w:ascii="Arial" w:hAnsi="Arial" w:cs="Arial"/>
          <w:bCs/>
          <w:sz w:val="22"/>
          <w:szCs w:val="22"/>
          <w:lang w:val="es-ES"/>
        </w:rPr>
        <w:t>Apoyar a la SNMPE y su constituido Consejo de Capital Humano en la postulación de fondos públicos para su funcionamiento permanente.</w:t>
      </w:r>
    </w:p>
    <w:p w14:paraId="59EAB2D2" w14:textId="77777777" w:rsidR="00300975" w:rsidRDefault="00300975" w:rsidP="00300975">
      <w:pPr>
        <w:pStyle w:val="ListParagraph"/>
        <w:ind w:left="420"/>
        <w:jc w:val="both"/>
        <w:rPr>
          <w:rFonts w:ascii="Arial" w:hAnsi="Arial" w:cs="Arial"/>
          <w:bCs/>
          <w:sz w:val="22"/>
          <w:szCs w:val="22"/>
          <w:lang w:val="es-ES"/>
        </w:rPr>
      </w:pPr>
    </w:p>
    <w:p w14:paraId="1BDB0D4A" w14:textId="77777777" w:rsidR="00300975" w:rsidRPr="00832AEB" w:rsidRDefault="00300975" w:rsidP="00300975">
      <w:pPr>
        <w:pStyle w:val="ListParagraph"/>
        <w:numPr>
          <w:ilvl w:val="0"/>
          <w:numId w:val="12"/>
        </w:numPr>
        <w:jc w:val="both"/>
        <w:rPr>
          <w:rFonts w:ascii="Arial" w:hAnsi="Arial" w:cs="Arial"/>
          <w:bCs/>
          <w:sz w:val="22"/>
          <w:szCs w:val="22"/>
          <w:lang w:val="es-ES"/>
        </w:rPr>
      </w:pPr>
      <w:r w:rsidRPr="00832AEB">
        <w:rPr>
          <w:rFonts w:ascii="Arial" w:hAnsi="Arial" w:cs="Arial"/>
          <w:bCs/>
          <w:sz w:val="22"/>
          <w:szCs w:val="22"/>
          <w:lang w:val="es-ES"/>
        </w:rPr>
        <w:t>Inteligencia de Mercado para focalizar la iniciativa</w:t>
      </w:r>
      <w:r>
        <w:rPr>
          <w:rFonts w:ascii="Arial" w:hAnsi="Arial" w:cs="Arial"/>
          <w:bCs/>
          <w:sz w:val="22"/>
          <w:szCs w:val="22"/>
          <w:lang w:val="es-ES"/>
        </w:rPr>
        <w:t xml:space="preserve">. Se espera: i) </w:t>
      </w:r>
      <w:r w:rsidRPr="00832AEB">
        <w:rPr>
          <w:rFonts w:ascii="Arial" w:hAnsi="Arial" w:cs="Arial"/>
          <w:bCs/>
          <w:sz w:val="22"/>
          <w:szCs w:val="22"/>
          <w:lang w:val="es-CL"/>
        </w:rPr>
        <w:t xml:space="preserve">estimar </w:t>
      </w:r>
      <w:r>
        <w:rPr>
          <w:rFonts w:ascii="Arial" w:hAnsi="Arial" w:cs="Arial"/>
          <w:bCs/>
          <w:sz w:val="22"/>
          <w:szCs w:val="22"/>
          <w:lang w:val="es-CL"/>
        </w:rPr>
        <w:t xml:space="preserve">la </w:t>
      </w:r>
      <w:r w:rsidRPr="00832AEB">
        <w:rPr>
          <w:rFonts w:ascii="Arial" w:hAnsi="Arial" w:cs="Arial"/>
          <w:bCs/>
          <w:sz w:val="22"/>
          <w:szCs w:val="22"/>
          <w:lang w:val="es-CL"/>
        </w:rPr>
        <w:t>demanda de capital humano</w:t>
      </w:r>
      <w:r>
        <w:rPr>
          <w:rFonts w:ascii="Arial" w:hAnsi="Arial" w:cs="Arial"/>
          <w:bCs/>
          <w:sz w:val="22"/>
          <w:szCs w:val="22"/>
          <w:lang w:val="es-CL"/>
        </w:rPr>
        <w:t xml:space="preserve"> (por región, a</w:t>
      </w:r>
      <w:r w:rsidRPr="00832AEB">
        <w:rPr>
          <w:rFonts w:ascii="Arial" w:hAnsi="Arial" w:cs="Arial"/>
          <w:bCs/>
          <w:sz w:val="22"/>
          <w:szCs w:val="22"/>
          <w:lang w:val="es-CL"/>
        </w:rPr>
        <w:t xml:space="preserve">ño y </w:t>
      </w:r>
      <w:r>
        <w:rPr>
          <w:rFonts w:ascii="Arial" w:hAnsi="Arial" w:cs="Arial"/>
          <w:bCs/>
          <w:sz w:val="22"/>
          <w:szCs w:val="22"/>
          <w:lang w:val="es-CL"/>
        </w:rPr>
        <w:t>cualificaciones de la industria)</w:t>
      </w:r>
      <w:r w:rsidRPr="00832AEB">
        <w:rPr>
          <w:rFonts w:ascii="Arial" w:hAnsi="Arial" w:cs="Arial"/>
          <w:bCs/>
          <w:sz w:val="22"/>
          <w:szCs w:val="22"/>
          <w:lang w:val="es-CL"/>
        </w:rPr>
        <w:t xml:space="preserve"> vinculada a proyectos de </w:t>
      </w:r>
      <w:r>
        <w:rPr>
          <w:rFonts w:ascii="Arial" w:hAnsi="Arial" w:cs="Arial"/>
          <w:bCs/>
          <w:sz w:val="22"/>
          <w:szCs w:val="22"/>
          <w:lang w:val="es-CL"/>
        </w:rPr>
        <w:t>inversión mineros; ii) e</w:t>
      </w:r>
      <w:r w:rsidRPr="00832AEB">
        <w:rPr>
          <w:rFonts w:ascii="Arial" w:hAnsi="Arial" w:cs="Arial"/>
          <w:bCs/>
          <w:sz w:val="22"/>
          <w:szCs w:val="22"/>
          <w:lang w:val="es-CL"/>
        </w:rPr>
        <w:t xml:space="preserve">stablecer “Caso de Negocios” del </w:t>
      </w:r>
      <w:r>
        <w:rPr>
          <w:rFonts w:ascii="Arial" w:hAnsi="Arial" w:cs="Arial"/>
          <w:bCs/>
          <w:sz w:val="22"/>
          <w:szCs w:val="22"/>
          <w:lang w:val="es-CL"/>
        </w:rPr>
        <w:t>CSHM y el c</w:t>
      </w:r>
      <w:r w:rsidRPr="00832AEB">
        <w:rPr>
          <w:rFonts w:ascii="Arial" w:hAnsi="Arial" w:cs="Arial"/>
          <w:bCs/>
          <w:sz w:val="22"/>
          <w:szCs w:val="22"/>
          <w:lang w:val="es-CL"/>
        </w:rPr>
        <w:t>osto de no hacer nada, versus retorno de la inv</w:t>
      </w:r>
      <w:r>
        <w:rPr>
          <w:rFonts w:ascii="Arial" w:hAnsi="Arial" w:cs="Arial"/>
          <w:bCs/>
          <w:sz w:val="22"/>
          <w:szCs w:val="22"/>
          <w:lang w:val="es-CL"/>
        </w:rPr>
        <w:t>ersión de actuar sectorialmente; y iii) d</w:t>
      </w:r>
      <w:r w:rsidRPr="00832AEB">
        <w:rPr>
          <w:rFonts w:ascii="Arial" w:hAnsi="Arial" w:cs="Arial"/>
          <w:bCs/>
          <w:sz w:val="22"/>
          <w:szCs w:val="22"/>
          <w:lang w:val="es-CL"/>
        </w:rPr>
        <w:t>efinir procesos mineros prioritarios por demanda estimada.</w:t>
      </w:r>
    </w:p>
    <w:p w14:paraId="3D99920C" w14:textId="77777777" w:rsidR="00300975" w:rsidRDefault="00300975" w:rsidP="00300975">
      <w:pPr>
        <w:pStyle w:val="ListParagraph"/>
        <w:ind w:left="420"/>
        <w:jc w:val="both"/>
        <w:rPr>
          <w:rFonts w:ascii="Arial" w:hAnsi="Arial" w:cs="Arial"/>
          <w:bCs/>
          <w:sz w:val="22"/>
          <w:szCs w:val="22"/>
          <w:lang w:val="es-ES"/>
        </w:rPr>
      </w:pPr>
    </w:p>
    <w:p w14:paraId="478498BF" w14:textId="77777777" w:rsidR="00300975" w:rsidRPr="00832AEB" w:rsidRDefault="00300975" w:rsidP="00300975">
      <w:pPr>
        <w:pStyle w:val="ListParagraph"/>
        <w:numPr>
          <w:ilvl w:val="0"/>
          <w:numId w:val="12"/>
        </w:numPr>
        <w:jc w:val="both"/>
        <w:rPr>
          <w:rFonts w:ascii="Arial" w:hAnsi="Arial" w:cs="Arial"/>
          <w:bCs/>
          <w:sz w:val="22"/>
          <w:szCs w:val="22"/>
          <w:lang w:val="es-ES"/>
        </w:rPr>
      </w:pPr>
      <w:r w:rsidRPr="00832AEB">
        <w:rPr>
          <w:rFonts w:ascii="Arial" w:hAnsi="Arial" w:cs="Arial"/>
          <w:bCs/>
          <w:sz w:val="22"/>
          <w:szCs w:val="22"/>
          <w:lang w:val="es-ES"/>
        </w:rPr>
        <w:t>Desarrollo de Está</w:t>
      </w:r>
      <w:r>
        <w:rPr>
          <w:rFonts w:ascii="Arial" w:hAnsi="Arial" w:cs="Arial"/>
          <w:bCs/>
          <w:sz w:val="22"/>
          <w:szCs w:val="22"/>
          <w:lang w:val="es-ES"/>
        </w:rPr>
        <w:t>ndares Laborales y Formativos. Se espera: i) p</w:t>
      </w:r>
      <w:r w:rsidRPr="00832AEB">
        <w:rPr>
          <w:rFonts w:ascii="Arial" w:hAnsi="Arial" w:cs="Arial"/>
          <w:bCs/>
          <w:sz w:val="22"/>
          <w:szCs w:val="22"/>
          <w:lang w:val="es-ES"/>
        </w:rPr>
        <w:t xml:space="preserve">oblar Marco Nacional de Cualificaciones, en procesos críticos identificados (Mapas de Procesos, Rutas de Aprendizaje, Cualificaciones y Competencias); y </w:t>
      </w:r>
      <w:r>
        <w:rPr>
          <w:rFonts w:ascii="Arial" w:hAnsi="Arial" w:cs="Arial"/>
          <w:bCs/>
          <w:sz w:val="22"/>
          <w:szCs w:val="22"/>
          <w:lang w:val="es-ES"/>
        </w:rPr>
        <w:t xml:space="preserve">ii) </w:t>
      </w:r>
      <w:r w:rsidRPr="00832AEB">
        <w:rPr>
          <w:rFonts w:ascii="Arial" w:hAnsi="Arial" w:cs="Arial"/>
          <w:bCs/>
          <w:sz w:val="22"/>
          <w:szCs w:val="22"/>
          <w:lang w:val="es-ES"/>
        </w:rPr>
        <w:t>diseñar Planes Formativos de las cualificaciones más demandadas por el sector.</w:t>
      </w:r>
    </w:p>
    <w:p w14:paraId="44E4AEAE" w14:textId="77777777" w:rsidR="00300975" w:rsidRPr="00832AEB" w:rsidRDefault="00300975" w:rsidP="00300975">
      <w:pPr>
        <w:pStyle w:val="ListParagraph"/>
        <w:ind w:left="420"/>
        <w:jc w:val="both"/>
        <w:rPr>
          <w:rFonts w:ascii="Arial" w:hAnsi="Arial" w:cs="Arial"/>
          <w:bCs/>
          <w:sz w:val="22"/>
          <w:szCs w:val="22"/>
          <w:lang w:val="es-CL"/>
        </w:rPr>
      </w:pPr>
    </w:p>
    <w:p w14:paraId="140E1424" w14:textId="77777777" w:rsidR="00300975" w:rsidRPr="00832AEB" w:rsidRDefault="00300975" w:rsidP="00300975">
      <w:pPr>
        <w:pStyle w:val="ListParagraph"/>
        <w:numPr>
          <w:ilvl w:val="0"/>
          <w:numId w:val="12"/>
        </w:numPr>
        <w:jc w:val="both"/>
        <w:rPr>
          <w:rFonts w:ascii="Arial" w:hAnsi="Arial" w:cs="Arial"/>
          <w:bCs/>
          <w:sz w:val="22"/>
          <w:szCs w:val="22"/>
          <w:lang w:val="es-ES"/>
        </w:rPr>
      </w:pPr>
      <w:r w:rsidRPr="00832AEB">
        <w:rPr>
          <w:rFonts w:ascii="Arial" w:hAnsi="Arial" w:cs="Arial"/>
          <w:bCs/>
          <w:sz w:val="22"/>
          <w:szCs w:val="22"/>
          <w:lang w:val="es-ES"/>
        </w:rPr>
        <w:t>Desarrollo de Capacidades en Industria Formativa</w:t>
      </w:r>
      <w:r>
        <w:rPr>
          <w:rFonts w:ascii="Arial" w:hAnsi="Arial" w:cs="Arial"/>
          <w:bCs/>
          <w:sz w:val="22"/>
          <w:szCs w:val="22"/>
          <w:lang w:val="es-ES"/>
        </w:rPr>
        <w:t xml:space="preserve">. Se espera: i) </w:t>
      </w:r>
      <w:r w:rsidRPr="00832AEB">
        <w:rPr>
          <w:rFonts w:ascii="Arial" w:hAnsi="Arial" w:cs="Arial"/>
          <w:bCs/>
          <w:sz w:val="22"/>
          <w:szCs w:val="22"/>
          <w:lang w:val="es-CL"/>
        </w:rPr>
        <w:t>diseñar un Marco de Buenas Prácticas para la Formación</w:t>
      </w:r>
      <w:r>
        <w:rPr>
          <w:rFonts w:ascii="Arial" w:hAnsi="Arial" w:cs="Arial"/>
          <w:bCs/>
          <w:sz w:val="22"/>
          <w:szCs w:val="22"/>
          <w:lang w:val="es-CL"/>
        </w:rPr>
        <w:t xml:space="preserve"> a ser administrado por el CSHM; y ii) d</w:t>
      </w:r>
      <w:r w:rsidRPr="00832AEB">
        <w:rPr>
          <w:rFonts w:ascii="Arial" w:hAnsi="Arial" w:cs="Arial"/>
          <w:bCs/>
          <w:sz w:val="22"/>
          <w:szCs w:val="22"/>
          <w:lang w:val="es-CL"/>
        </w:rPr>
        <w:t>iseñar perfiles y programas de entrenamiento para Tutores e Instructores.</w:t>
      </w:r>
    </w:p>
    <w:p w14:paraId="7B277521" w14:textId="77777777" w:rsidR="00300975" w:rsidRPr="00832AEB" w:rsidRDefault="00300975" w:rsidP="00300975">
      <w:pPr>
        <w:jc w:val="both"/>
        <w:rPr>
          <w:rFonts w:ascii="Arial" w:hAnsi="Arial" w:cs="Arial"/>
          <w:bCs/>
          <w:sz w:val="22"/>
          <w:szCs w:val="22"/>
          <w:lang w:val="es-CL"/>
        </w:rPr>
      </w:pPr>
    </w:p>
    <w:p w14:paraId="33C55AD7" w14:textId="77777777" w:rsidR="00300975" w:rsidRPr="00B6592E" w:rsidRDefault="00300975" w:rsidP="00300975">
      <w:pPr>
        <w:jc w:val="both"/>
        <w:rPr>
          <w:rFonts w:ascii="Arial" w:hAnsi="Arial" w:cs="Arial"/>
          <w:bCs/>
          <w:sz w:val="22"/>
          <w:szCs w:val="22"/>
          <w:lang w:val="es-CL"/>
        </w:rPr>
      </w:pPr>
    </w:p>
    <w:p w14:paraId="353ABAA8" w14:textId="77777777" w:rsidR="00300975" w:rsidRPr="00331306" w:rsidRDefault="00300975" w:rsidP="00300975">
      <w:pPr>
        <w:pStyle w:val="BodyText"/>
        <w:jc w:val="both"/>
        <w:rPr>
          <w:rFonts w:ascii="Arial" w:hAnsi="Arial" w:cs="Arial"/>
          <w:b/>
          <w:bCs/>
          <w:sz w:val="22"/>
          <w:szCs w:val="22"/>
          <w:lang w:val="es-ES"/>
        </w:rPr>
      </w:pPr>
      <w:r w:rsidRPr="00331306">
        <w:rPr>
          <w:rFonts w:ascii="Arial" w:hAnsi="Arial" w:cs="Arial"/>
          <w:b/>
          <w:bCs/>
          <w:sz w:val="22"/>
          <w:szCs w:val="22"/>
          <w:lang w:val="es-ES"/>
        </w:rPr>
        <w:t>Informes / Entregables</w:t>
      </w:r>
    </w:p>
    <w:p w14:paraId="29177CA0" w14:textId="77777777" w:rsidR="00300975" w:rsidRDefault="00300975" w:rsidP="00300975">
      <w:pPr>
        <w:pStyle w:val="BodyText"/>
        <w:jc w:val="both"/>
        <w:rPr>
          <w:rFonts w:ascii="Arial" w:hAnsi="Arial" w:cs="Arial"/>
          <w:bCs/>
          <w:sz w:val="22"/>
          <w:szCs w:val="22"/>
          <w:lang w:val="es-ES"/>
        </w:rPr>
      </w:pPr>
    </w:p>
    <w:p w14:paraId="0514C571" w14:textId="77777777" w:rsidR="00300975" w:rsidRDefault="00300975" w:rsidP="00300975">
      <w:pPr>
        <w:pStyle w:val="BodyText"/>
        <w:numPr>
          <w:ilvl w:val="0"/>
          <w:numId w:val="16"/>
        </w:numPr>
        <w:jc w:val="both"/>
        <w:rPr>
          <w:rFonts w:ascii="Arial" w:hAnsi="Arial" w:cs="Arial"/>
          <w:bCs/>
          <w:sz w:val="22"/>
          <w:szCs w:val="22"/>
          <w:lang w:val="es-ES"/>
        </w:rPr>
      </w:pPr>
      <w:r>
        <w:rPr>
          <w:rFonts w:ascii="Arial" w:hAnsi="Arial" w:cs="Arial"/>
          <w:bCs/>
          <w:sz w:val="22"/>
          <w:szCs w:val="22"/>
          <w:lang w:val="es-ES"/>
        </w:rPr>
        <w:t>Entregable 1: (1 mes)</w:t>
      </w:r>
    </w:p>
    <w:p w14:paraId="08E74630" w14:textId="7365B79F" w:rsidR="00300975" w:rsidRPr="00BD7B62" w:rsidRDefault="00300975" w:rsidP="00300975">
      <w:pPr>
        <w:pStyle w:val="BodyText"/>
        <w:numPr>
          <w:ilvl w:val="0"/>
          <w:numId w:val="32"/>
        </w:numPr>
        <w:jc w:val="both"/>
        <w:rPr>
          <w:rFonts w:ascii="Arial" w:hAnsi="Arial" w:cs="Arial"/>
          <w:bCs/>
          <w:sz w:val="22"/>
          <w:szCs w:val="22"/>
          <w:lang w:val="es-ES"/>
        </w:rPr>
      </w:pPr>
      <w:r>
        <w:rPr>
          <w:rFonts w:ascii="Arial" w:hAnsi="Arial" w:cs="Arial"/>
          <w:bCs/>
          <w:sz w:val="22"/>
          <w:szCs w:val="22"/>
          <w:lang w:val="es-ES"/>
        </w:rPr>
        <w:t xml:space="preserve">Reporte inicial sobre el Consejo Humano de la Minería, conteniendo: i) </w:t>
      </w:r>
      <w:r w:rsidRPr="00524A6C">
        <w:rPr>
          <w:rFonts w:ascii="Arial" w:hAnsi="Arial" w:cs="Arial"/>
          <w:bCs/>
          <w:sz w:val="22"/>
          <w:szCs w:val="22"/>
          <w:lang w:val="es-ES"/>
        </w:rPr>
        <w:t>Constitu</w:t>
      </w:r>
      <w:r>
        <w:rPr>
          <w:rFonts w:ascii="Arial" w:hAnsi="Arial" w:cs="Arial"/>
          <w:bCs/>
          <w:sz w:val="22"/>
          <w:szCs w:val="22"/>
          <w:lang w:val="es-ES"/>
        </w:rPr>
        <w:t>ción de</w:t>
      </w:r>
      <w:r w:rsidRPr="00524A6C">
        <w:rPr>
          <w:rFonts w:ascii="Arial" w:hAnsi="Arial" w:cs="Arial"/>
          <w:bCs/>
          <w:sz w:val="22"/>
          <w:szCs w:val="22"/>
          <w:lang w:val="es-ES"/>
        </w:rPr>
        <w:t xml:space="preserve"> Secretaría Ejecutiva</w:t>
      </w:r>
      <w:r>
        <w:rPr>
          <w:rFonts w:ascii="Arial" w:hAnsi="Arial" w:cs="Arial"/>
          <w:bCs/>
          <w:sz w:val="22"/>
          <w:szCs w:val="22"/>
          <w:lang w:val="es-ES"/>
        </w:rPr>
        <w:t xml:space="preserve"> en SNMPE; ii) </w:t>
      </w:r>
      <w:r w:rsidRPr="00524A6C">
        <w:rPr>
          <w:rFonts w:ascii="Arial" w:hAnsi="Arial" w:cs="Arial"/>
          <w:bCs/>
          <w:sz w:val="22"/>
          <w:szCs w:val="22"/>
          <w:lang w:val="es-ES"/>
        </w:rPr>
        <w:t>Consejo de Capital Humano de la Minería del Perú, a través de firma de Protocolo SNMPE y empresas participantes</w:t>
      </w:r>
      <w:r>
        <w:rPr>
          <w:rFonts w:ascii="Arial" w:hAnsi="Arial" w:cs="Arial"/>
          <w:bCs/>
          <w:sz w:val="22"/>
          <w:szCs w:val="22"/>
          <w:lang w:val="es-ES"/>
        </w:rPr>
        <w:t>; y iii)</w:t>
      </w:r>
      <w:r w:rsidR="00EB2C59">
        <w:rPr>
          <w:rFonts w:ascii="Arial" w:hAnsi="Arial" w:cs="Arial"/>
          <w:bCs/>
          <w:sz w:val="22"/>
          <w:szCs w:val="22"/>
          <w:lang w:val="es-ES"/>
        </w:rPr>
        <w:t> </w:t>
      </w:r>
      <w:r w:rsidRPr="00BD7B62">
        <w:rPr>
          <w:rFonts w:ascii="Arial" w:hAnsi="Arial" w:cs="Arial"/>
          <w:bCs/>
          <w:sz w:val="22"/>
          <w:szCs w:val="22"/>
          <w:lang w:val="es-ES"/>
        </w:rPr>
        <w:t>Constitu</w:t>
      </w:r>
      <w:r>
        <w:rPr>
          <w:rFonts w:ascii="Arial" w:hAnsi="Arial" w:cs="Arial"/>
          <w:bCs/>
          <w:sz w:val="22"/>
          <w:szCs w:val="22"/>
          <w:lang w:val="es-ES"/>
        </w:rPr>
        <w:t xml:space="preserve">ción </w:t>
      </w:r>
      <w:r w:rsidRPr="00BD7B62">
        <w:rPr>
          <w:rFonts w:ascii="Arial" w:hAnsi="Arial" w:cs="Arial"/>
          <w:bCs/>
          <w:sz w:val="22"/>
          <w:szCs w:val="22"/>
          <w:lang w:val="es-ES"/>
        </w:rPr>
        <w:t>Comité Ejecutivo y Comité de Estandarización.</w:t>
      </w:r>
    </w:p>
    <w:p w14:paraId="2B7C5384" w14:textId="77777777" w:rsidR="00300975" w:rsidRPr="00BD7B62" w:rsidRDefault="00300975" w:rsidP="00300975">
      <w:pPr>
        <w:pStyle w:val="BodyText"/>
        <w:ind w:left="1080"/>
        <w:jc w:val="both"/>
        <w:rPr>
          <w:rFonts w:ascii="Arial" w:hAnsi="Arial" w:cs="Arial"/>
          <w:bCs/>
          <w:sz w:val="22"/>
          <w:szCs w:val="22"/>
          <w:lang w:val="es-CL"/>
        </w:rPr>
      </w:pPr>
    </w:p>
    <w:p w14:paraId="5B9CABA5" w14:textId="77777777" w:rsidR="00300975" w:rsidRDefault="00300975" w:rsidP="00EB2C59">
      <w:pPr>
        <w:pStyle w:val="BodyText"/>
        <w:keepNext/>
        <w:numPr>
          <w:ilvl w:val="0"/>
          <w:numId w:val="16"/>
        </w:numPr>
        <w:jc w:val="both"/>
        <w:rPr>
          <w:rFonts w:ascii="Arial" w:hAnsi="Arial" w:cs="Arial"/>
          <w:bCs/>
          <w:sz w:val="22"/>
          <w:szCs w:val="22"/>
          <w:lang w:val="es-ES"/>
        </w:rPr>
      </w:pPr>
      <w:r>
        <w:rPr>
          <w:rFonts w:ascii="Arial" w:hAnsi="Arial" w:cs="Arial"/>
          <w:bCs/>
          <w:sz w:val="22"/>
          <w:szCs w:val="22"/>
          <w:lang w:val="es-ES"/>
        </w:rPr>
        <w:t>Entregable 2: (4 meses)</w:t>
      </w:r>
    </w:p>
    <w:p w14:paraId="2471B7BA" w14:textId="29919A47" w:rsidR="00300975" w:rsidRPr="00BD7B62" w:rsidRDefault="00300975" w:rsidP="00EB2C59">
      <w:pPr>
        <w:pStyle w:val="BodyText"/>
        <w:keepNext/>
        <w:numPr>
          <w:ilvl w:val="0"/>
          <w:numId w:val="31"/>
        </w:numPr>
        <w:jc w:val="both"/>
        <w:rPr>
          <w:rFonts w:ascii="Arial" w:hAnsi="Arial" w:cs="Arial"/>
          <w:bCs/>
          <w:sz w:val="22"/>
          <w:szCs w:val="22"/>
          <w:lang w:val="es-ES"/>
        </w:rPr>
      </w:pPr>
      <w:r w:rsidRPr="00524A6C">
        <w:rPr>
          <w:rFonts w:ascii="Arial" w:hAnsi="Arial" w:cs="Arial"/>
          <w:bCs/>
          <w:sz w:val="22"/>
          <w:szCs w:val="22"/>
          <w:lang w:val="es-ES"/>
        </w:rPr>
        <w:t>Demanda de Capital Humano técnico identificada por año, región y cualificación.</w:t>
      </w:r>
      <w:r>
        <w:rPr>
          <w:rFonts w:ascii="Arial" w:hAnsi="Arial" w:cs="Arial"/>
          <w:bCs/>
          <w:sz w:val="22"/>
          <w:szCs w:val="22"/>
          <w:lang w:val="es-ES"/>
        </w:rPr>
        <w:t xml:space="preserve"> En particular: i) </w:t>
      </w:r>
      <w:r w:rsidRPr="00BD7B62">
        <w:rPr>
          <w:rFonts w:ascii="Arial" w:hAnsi="Arial" w:cs="Arial"/>
          <w:bCs/>
          <w:sz w:val="22"/>
          <w:szCs w:val="22"/>
          <w:lang w:val="es-ES"/>
        </w:rPr>
        <w:t>Estima</w:t>
      </w:r>
      <w:r>
        <w:rPr>
          <w:rFonts w:ascii="Arial" w:hAnsi="Arial" w:cs="Arial"/>
          <w:bCs/>
          <w:sz w:val="22"/>
          <w:szCs w:val="22"/>
          <w:lang w:val="es-ES"/>
        </w:rPr>
        <w:t>ción de</w:t>
      </w:r>
      <w:r w:rsidRPr="00BD7B62">
        <w:rPr>
          <w:rFonts w:ascii="Arial" w:hAnsi="Arial" w:cs="Arial"/>
          <w:bCs/>
          <w:sz w:val="22"/>
          <w:szCs w:val="22"/>
          <w:lang w:val="es-ES"/>
        </w:rPr>
        <w:t xml:space="preserve"> demanda de capital humano, por Región, Año y Cualificaciones de la industria, vinculada a proyectos de </w:t>
      </w:r>
      <w:r>
        <w:rPr>
          <w:rFonts w:ascii="Arial" w:hAnsi="Arial" w:cs="Arial"/>
          <w:bCs/>
          <w:sz w:val="22"/>
          <w:szCs w:val="22"/>
          <w:lang w:val="es-ES"/>
        </w:rPr>
        <w:t>inversión mineros; ii)</w:t>
      </w:r>
      <w:r w:rsidR="00EB2C59">
        <w:rPr>
          <w:rFonts w:ascii="Arial" w:hAnsi="Arial" w:cs="Arial"/>
          <w:bCs/>
          <w:sz w:val="22"/>
          <w:szCs w:val="22"/>
          <w:lang w:val="es-ES"/>
        </w:rPr>
        <w:t> </w:t>
      </w:r>
      <w:r w:rsidRPr="00BD7B62">
        <w:rPr>
          <w:rFonts w:ascii="Arial" w:hAnsi="Arial" w:cs="Arial"/>
          <w:bCs/>
          <w:sz w:val="22"/>
          <w:szCs w:val="22"/>
          <w:lang w:val="es-ES"/>
        </w:rPr>
        <w:t>Establec</w:t>
      </w:r>
      <w:r>
        <w:rPr>
          <w:rFonts w:ascii="Arial" w:hAnsi="Arial" w:cs="Arial"/>
          <w:bCs/>
          <w:sz w:val="22"/>
          <w:szCs w:val="22"/>
          <w:lang w:val="es-ES"/>
        </w:rPr>
        <w:t>imiento del</w:t>
      </w:r>
      <w:r w:rsidRPr="00BD7B62">
        <w:rPr>
          <w:rFonts w:ascii="Arial" w:hAnsi="Arial" w:cs="Arial"/>
          <w:bCs/>
          <w:sz w:val="22"/>
          <w:szCs w:val="22"/>
          <w:lang w:val="es-ES"/>
        </w:rPr>
        <w:t xml:space="preserve"> “Caso de Negocios” del CCHM</w:t>
      </w:r>
      <w:r>
        <w:rPr>
          <w:rFonts w:ascii="Arial" w:hAnsi="Arial" w:cs="Arial"/>
          <w:bCs/>
          <w:sz w:val="22"/>
          <w:szCs w:val="22"/>
          <w:lang w:val="es-ES"/>
        </w:rPr>
        <w:t xml:space="preserve"> y c</w:t>
      </w:r>
      <w:r w:rsidRPr="00BD7B62">
        <w:rPr>
          <w:rFonts w:ascii="Arial" w:hAnsi="Arial" w:cs="Arial"/>
          <w:bCs/>
          <w:sz w:val="22"/>
          <w:szCs w:val="22"/>
          <w:lang w:val="es-ES"/>
        </w:rPr>
        <w:t>osto de no hacer nada, versus retorno de la inversión de actuar sectorialmente</w:t>
      </w:r>
      <w:r>
        <w:rPr>
          <w:rFonts w:ascii="Arial" w:hAnsi="Arial" w:cs="Arial"/>
          <w:bCs/>
          <w:sz w:val="22"/>
          <w:szCs w:val="22"/>
          <w:lang w:val="es-ES"/>
        </w:rPr>
        <w:t xml:space="preserve">; y iii) </w:t>
      </w:r>
      <w:r w:rsidRPr="00BD7B62">
        <w:rPr>
          <w:rFonts w:ascii="Arial" w:hAnsi="Arial" w:cs="Arial"/>
          <w:bCs/>
          <w:sz w:val="22"/>
          <w:szCs w:val="22"/>
          <w:lang w:val="es-ES"/>
        </w:rPr>
        <w:t>Defini</w:t>
      </w:r>
      <w:r>
        <w:rPr>
          <w:rFonts w:ascii="Arial" w:hAnsi="Arial" w:cs="Arial"/>
          <w:bCs/>
          <w:sz w:val="22"/>
          <w:szCs w:val="22"/>
          <w:lang w:val="es-ES"/>
        </w:rPr>
        <w:t xml:space="preserve">ción de </w:t>
      </w:r>
      <w:r w:rsidRPr="00BD7B62">
        <w:rPr>
          <w:rFonts w:ascii="Arial" w:hAnsi="Arial" w:cs="Arial"/>
          <w:bCs/>
          <w:sz w:val="22"/>
          <w:szCs w:val="22"/>
          <w:lang w:val="es-ES"/>
        </w:rPr>
        <w:t>procesos mineros prioritarios por demanda estimada.</w:t>
      </w:r>
    </w:p>
    <w:p w14:paraId="39A22BCB" w14:textId="77777777" w:rsidR="00300975" w:rsidRPr="00297C81" w:rsidRDefault="00300975" w:rsidP="00300975">
      <w:pPr>
        <w:pStyle w:val="BodyText"/>
        <w:numPr>
          <w:ilvl w:val="0"/>
          <w:numId w:val="31"/>
        </w:numPr>
        <w:jc w:val="both"/>
        <w:rPr>
          <w:rFonts w:ascii="Arial" w:hAnsi="Arial" w:cs="Arial"/>
          <w:bCs/>
          <w:sz w:val="22"/>
          <w:szCs w:val="22"/>
          <w:highlight w:val="lightGray"/>
          <w:lang w:val="es-ES"/>
        </w:rPr>
      </w:pPr>
      <w:r w:rsidRPr="00EB2C59">
        <w:rPr>
          <w:rFonts w:ascii="Arial" w:hAnsi="Arial" w:cs="Arial"/>
          <w:bCs/>
          <w:sz w:val="22"/>
          <w:szCs w:val="22"/>
          <w:highlight w:val="lightGray"/>
          <w:lang w:val="es-ES"/>
        </w:rPr>
        <w:t xml:space="preserve">Propuesta de Política </w:t>
      </w:r>
      <w:r w:rsidRPr="00297C81">
        <w:rPr>
          <w:rFonts w:ascii="Arial" w:hAnsi="Arial" w:cs="Arial"/>
          <w:bCs/>
          <w:sz w:val="22"/>
          <w:szCs w:val="22"/>
          <w:highlight w:val="lightGray"/>
          <w:lang w:val="es-ES"/>
        </w:rPr>
        <w:t>de fomento al desarrollo de Consejos Sectoriales y sistema de financiamiento de los mismos disponible.</w:t>
      </w:r>
    </w:p>
    <w:p w14:paraId="1D76E0B1" w14:textId="77777777" w:rsidR="00300975" w:rsidRPr="00524A6C" w:rsidRDefault="00300975" w:rsidP="00300975">
      <w:pPr>
        <w:pStyle w:val="BodyText"/>
        <w:ind w:left="1080"/>
        <w:jc w:val="both"/>
        <w:rPr>
          <w:rFonts w:ascii="Arial" w:hAnsi="Arial" w:cs="Arial"/>
          <w:bCs/>
          <w:sz w:val="22"/>
          <w:szCs w:val="22"/>
          <w:lang w:val="es-ES"/>
        </w:rPr>
      </w:pPr>
    </w:p>
    <w:p w14:paraId="7496A6E3" w14:textId="77777777" w:rsidR="00300975" w:rsidRDefault="00300975" w:rsidP="00300975">
      <w:pPr>
        <w:pStyle w:val="BodyText"/>
        <w:numPr>
          <w:ilvl w:val="0"/>
          <w:numId w:val="16"/>
        </w:numPr>
        <w:jc w:val="both"/>
        <w:rPr>
          <w:rFonts w:ascii="Arial" w:hAnsi="Arial" w:cs="Arial"/>
          <w:bCs/>
          <w:sz w:val="22"/>
          <w:szCs w:val="22"/>
          <w:lang w:val="es-ES"/>
        </w:rPr>
      </w:pPr>
      <w:r>
        <w:rPr>
          <w:rFonts w:ascii="Arial" w:hAnsi="Arial" w:cs="Arial"/>
          <w:bCs/>
          <w:sz w:val="22"/>
          <w:szCs w:val="22"/>
          <w:lang w:val="es-ES"/>
        </w:rPr>
        <w:t xml:space="preserve">Entregable 3: (8 meses) </w:t>
      </w:r>
    </w:p>
    <w:p w14:paraId="528D4255" w14:textId="77777777" w:rsidR="00300975" w:rsidRDefault="00300975" w:rsidP="00300975">
      <w:pPr>
        <w:pStyle w:val="BodyText"/>
        <w:numPr>
          <w:ilvl w:val="0"/>
          <w:numId w:val="30"/>
        </w:numPr>
        <w:jc w:val="both"/>
        <w:rPr>
          <w:rFonts w:ascii="Arial" w:hAnsi="Arial" w:cs="Arial"/>
          <w:bCs/>
          <w:sz w:val="22"/>
          <w:szCs w:val="22"/>
          <w:lang w:val="es-ES"/>
        </w:rPr>
      </w:pPr>
      <w:r w:rsidRPr="00524A6C">
        <w:rPr>
          <w:rFonts w:ascii="Arial" w:hAnsi="Arial" w:cs="Arial"/>
          <w:bCs/>
          <w:sz w:val="22"/>
          <w:szCs w:val="22"/>
          <w:lang w:val="es-ES"/>
        </w:rPr>
        <w:t>Consejo de Capital Humano de la Minería constituido y con empresas socias formalmente involucradas, con financiamiento público / privado que garantice su funcionamiento continuo.</w:t>
      </w:r>
    </w:p>
    <w:p w14:paraId="10369810" w14:textId="77777777" w:rsidR="00300975" w:rsidRPr="00BD7B62" w:rsidRDefault="00300975" w:rsidP="00300975">
      <w:pPr>
        <w:pStyle w:val="BodyText"/>
        <w:numPr>
          <w:ilvl w:val="0"/>
          <w:numId w:val="30"/>
        </w:numPr>
        <w:jc w:val="both"/>
        <w:rPr>
          <w:rFonts w:ascii="Arial" w:hAnsi="Arial" w:cs="Arial"/>
          <w:bCs/>
          <w:sz w:val="22"/>
          <w:szCs w:val="22"/>
          <w:lang w:val="es-ES"/>
        </w:rPr>
      </w:pPr>
      <w:r w:rsidRPr="00832AEB">
        <w:rPr>
          <w:rFonts w:ascii="Arial" w:hAnsi="Arial" w:cs="Arial"/>
          <w:bCs/>
          <w:sz w:val="22"/>
          <w:szCs w:val="22"/>
          <w:lang w:val="es-ES"/>
        </w:rPr>
        <w:t>Estándares Laborales y Formativos para cualificaciones de alta demanda disponibles (2 Mapas de Procesos)</w:t>
      </w:r>
      <w:r>
        <w:rPr>
          <w:rFonts w:ascii="Arial" w:hAnsi="Arial" w:cs="Arial"/>
          <w:bCs/>
          <w:sz w:val="22"/>
          <w:szCs w:val="22"/>
          <w:lang w:val="es-ES"/>
        </w:rPr>
        <w:t xml:space="preserve">. En particular; i) </w:t>
      </w:r>
      <w:r w:rsidRPr="00BD7B62">
        <w:rPr>
          <w:rFonts w:ascii="Arial" w:hAnsi="Arial" w:cs="Arial"/>
          <w:bCs/>
          <w:sz w:val="22"/>
          <w:szCs w:val="22"/>
          <w:lang w:val="es-ES"/>
        </w:rPr>
        <w:t>Pobla</w:t>
      </w:r>
      <w:r>
        <w:rPr>
          <w:rFonts w:ascii="Arial" w:hAnsi="Arial" w:cs="Arial"/>
          <w:bCs/>
          <w:sz w:val="22"/>
          <w:szCs w:val="22"/>
          <w:lang w:val="es-ES"/>
        </w:rPr>
        <w:t xml:space="preserve">miento del </w:t>
      </w:r>
      <w:r w:rsidRPr="00BD7B62">
        <w:rPr>
          <w:rFonts w:ascii="Arial" w:hAnsi="Arial" w:cs="Arial"/>
          <w:bCs/>
          <w:sz w:val="22"/>
          <w:szCs w:val="22"/>
          <w:lang w:val="es-ES"/>
        </w:rPr>
        <w:t xml:space="preserve">Marco Nacional de Cualificaciones, en procesos críticos identificados (Mapas de Procesos, Rutas de Aprendizaje, </w:t>
      </w:r>
      <w:r>
        <w:rPr>
          <w:rFonts w:ascii="Arial" w:hAnsi="Arial" w:cs="Arial"/>
          <w:bCs/>
          <w:sz w:val="22"/>
          <w:szCs w:val="22"/>
          <w:lang w:val="es-ES"/>
        </w:rPr>
        <w:t xml:space="preserve">Cualificaciones y Competencias); y ii) </w:t>
      </w:r>
      <w:r w:rsidRPr="00BD7B62">
        <w:rPr>
          <w:rFonts w:ascii="Arial" w:hAnsi="Arial" w:cs="Arial"/>
          <w:bCs/>
          <w:sz w:val="22"/>
          <w:szCs w:val="22"/>
          <w:lang w:val="es-ES"/>
        </w:rPr>
        <w:t>Diseñ</w:t>
      </w:r>
      <w:r>
        <w:rPr>
          <w:rFonts w:ascii="Arial" w:hAnsi="Arial" w:cs="Arial"/>
          <w:bCs/>
          <w:sz w:val="22"/>
          <w:szCs w:val="22"/>
          <w:lang w:val="es-ES"/>
        </w:rPr>
        <w:t>o</w:t>
      </w:r>
      <w:r w:rsidRPr="00BD7B62">
        <w:rPr>
          <w:rFonts w:ascii="Arial" w:hAnsi="Arial" w:cs="Arial"/>
          <w:bCs/>
          <w:sz w:val="22"/>
          <w:szCs w:val="22"/>
          <w:lang w:val="es-ES"/>
        </w:rPr>
        <w:t xml:space="preserve"> </w:t>
      </w:r>
      <w:r>
        <w:rPr>
          <w:rFonts w:ascii="Arial" w:hAnsi="Arial" w:cs="Arial"/>
          <w:bCs/>
          <w:sz w:val="22"/>
          <w:szCs w:val="22"/>
          <w:lang w:val="es-ES"/>
        </w:rPr>
        <w:t xml:space="preserve">de </w:t>
      </w:r>
      <w:r w:rsidRPr="00BD7B62">
        <w:rPr>
          <w:rFonts w:ascii="Arial" w:hAnsi="Arial" w:cs="Arial"/>
          <w:bCs/>
          <w:sz w:val="22"/>
          <w:szCs w:val="22"/>
          <w:lang w:val="es-ES"/>
        </w:rPr>
        <w:t>Planes Formativos de las cualificaciones más demandadas por el sector.</w:t>
      </w:r>
    </w:p>
    <w:p w14:paraId="197467D8" w14:textId="49AE656F" w:rsidR="00300975" w:rsidRPr="00BD7B62" w:rsidRDefault="00300975" w:rsidP="00300975">
      <w:pPr>
        <w:pStyle w:val="BodyText"/>
        <w:numPr>
          <w:ilvl w:val="0"/>
          <w:numId w:val="30"/>
        </w:numPr>
        <w:jc w:val="both"/>
        <w:rPr>
          <w:rFonts w:ascii="Arial" w:hAnsi="Arial" w:cs="Arial"/>
          <w:bCs/>
          <w:sz w:val="22"/>
          <w:szCs w:val="22"/>
          <w:lang w:val="es-ES"/>
        </w:rPr>
      </w:pPr>
      <w:r w:rsidRPr="00524A6C">
        <w:rPr>
          <w:rFonts w:ascii="Arial" w:hAnsi="Arial" w:cs="Arial"/>
          <w:bCs/>
          <w:sz w:val="22"/>
          <w:szCs w:val="22"/>
          <w:lang w:val="es-ES"/>
        </w:rPr>
        <w:t>Estándares de Calidad para la formación</w:t>
      </w:r>
      <w:r>
        <w:rPr>
          <w:rFonts w:ascii="Arial" w:hAnsi="Arial" w:cs="Arial"/>
          <w:bCs/>
          <w:sz w:val="22"/>
          <w:szCs w:val="22"/>
          <w:lang w:val="es-ES"/>
        </w:rPr>
        <w:t xml:space="preserve"> técnica en minería disponibles. En particular: i)</w:t>
      </w:r>
      <w:r w:rsidR="00EB2C59">
        <w:rPr>
          <w:rFonts w:ascii="Arial" w:hAnsi="Arial" w:cs="Arial"/>
          <w:bCs/>
          <w:sz w:val="22"/>
          <w:szCs w:val="22"/>
          <w:lang w:val="es-ES"/>
        </w:rPr>
        <w:t> </w:t>
      </w:r>
      <w:r w:rsidRPr="00BD7B62">
        <w:rPr>
          <w:rFonts w:ascii="Arial" w:hAnsi="Arial" w:cs="Arial"/>
          <w:bCs/>
          <w:sz w:val="22"/>
          <w:szCs w:val="22"/>
          <w:lang w:val="es-ES"/>
        </w:rPr>
        <w:t>Diseñ</w:t>
      </w:r>
      <w:r>
        <w:rPr>
          <w:rFonts w:ascii="Arial" w:hAnsi="Arial" w:cs="Arial"/>
          <w:bCs/>
          <w:sz w:val="22"/>
          <w:szCs w:val="22"/>
          <w:lang w:val="es-ES"/>
        </w:rPr>
        <w:t>o de</w:t>
      </w:r>
      <w:r w:rsidRPr="00BD7B62">
        <w:rPr>
          <w:rFonts w:ascii="Arial" w:hAnsi="Arial" w:cs="Arial"/>
          <w:bCs/>
          <w:sz w:val="22"/>
          <w:szCs w:val="22"/>
          <w:lang w:val="es-ES"/>
        </w:rPr>
        <w:t xml:space="preserve"> un Marco de Buenas Prácticas para la Formación</w:t>
      </w:r>
      <w:r>
        <w:rPr>
          <w:rFonts w:ascii="Arial" w:hAnsi="Arial" w:cs="Arial"/>
          <w:bCs/>
          <w:sz w:val="22"/>
          <w:szCs w:val="22"/>
          <w:lang w:val="es-ES"/>
        </w:rPr>
        <w:t xml:space="preserve"> a ser administrado por el CCHM; y ii) </w:t>
      </w:r>
      <w:r w:rsidRPr="00BD7B62">
        <w:rPr>
          <w:rFonts w:ascii="Arial" w:hAnsi="Arial" w:cs="Arial"/>
          <w:bCs/>
          <w:sz w:val="22"/>
          <w:szCs w:val="22"/>
          <w:lang w:val="es-ES"/>
        </w:rPr>
        <w:t>Diseñ</w:t>
      </w:r>
      <w:r>
        <w:rPr>
          <w:rFonts w:ascii="Arial" w:hAnsi="Arial" w:cs="Arial"/>
          <w:bCs/>
          <w:sz w:val="22"/>
          <w:szCs w:val="22"/>
          <w:lang w:val="es-ES"/>
        </w:rPr>
        <w:t>o de</w:t>
      </w:r>
      <w:r w:rsidRPr="00BD7B62">
        <w:rPr>
          <w:rFonts w:ascii="Arial" w:hAnsi="Arial" w:cs="Arial"/>
          <w:bCs/>
          <w:sz w:val="22"/>
          <w:szCs w:val="22"/>
          <w:lang w:val="es-ES"/>
        </w:rPr>
        <w:t xml:space="preserve"> perfiles y programas de entrenamiento para Tutores e Instructores.</w:t>
      </w:r>
    </w:p>
    <w:p w14:paraId="21C08EA1" w14:textId="77777777" w:rsidR="00300975" w:rsidRDefault="00300975" w:rsidP="00300975">
      <w:pPr>
        <w:jc w:val="both"/>
        <w:rPr>
          <w:rFonts w:ascii="Arial" w:hAnsi="Arial" w:cs="Arial"/>
          <w:b/>
          <w:bCs/>
          <w:sz w:val="22"/>
          <w:szCs w:val="22"/>
          <w:lang w:val="es-ES"/>
        </w:rPr>
      </w:pPr>
    </w:p>
    <w:p w14:paraId="732C8310" w14:textId="77777777" w:rsidR="00300975" w:rsidRPr="00CE6EB9" w:rsidRDefault="00300975" w:rsidP="00300975">
      <w:pPr>
        <w:jc w:val="both"/>
        <w:rPr>
          <w:rFonts w:ascii="Arial" w:hAnsi="Arial" w:cs="Arial"/>
          <w:b/>
          <w:bCs/>
          <w:sz w:val="22"/>
          <w:szCs w:val="22"/>
          <w:lang w:val="es-ES"/>
        </w:rPr>
      </w:pPr>
      <w:r w:rsidRPr="00CE6EB9">
        <w:rPr>
          <w:rFonts w:ascii="Arial" w:hAnsi="Arial" w:cs="Arial"/>
          <w:b/>
          <w:bCs/>
          <w:sz w:val="22"/>
          <w:szCs w:val="22"/>
          <w:lang w:val="es-ES"/>
        </w:rPr>
        <w:t>Cronograma de Pagos</w:t>
      </w:r>
    </w:p>
    <w:p w14:paraId="0DACEF15" w14:textId="77777777" w:rsidR="00300975" w:rsidRDefault="00300975" w:rsidP="00300975">
      <w:pPr>
        <w:jc w:val="both"/>
        <w:rPr>
          <w:rFonts w:ascii="Arial" w:hAnsi="Arial" w:cs="Arial"/>
          <w:b/>
          <w:bCs/>
          <w:sz w:val="22"/>
          <w:szCs w:val="22"/>
          <w:lang w:val="es-ES"/>
        </w:rPr>
      </w:pPr>
    </w:p>
    <w:p w14:paraId="3E5CAC41" w14:textId="77777777" w:rsidR="00300975" w:rsidRDefault="00300975" w:rsidP="00300975">
      <w:pPr>
        <w:pStyle w:val="ListParagraph"/>
        <w:numPr>
          <w:ilvl w:val="0"/>
          <w:numId w:val="17"/>
        </w:numPr>
        <w:jc w:val="both"/>
        <w:rPr>
          <w:rFonts w:ascii="Arial" w:hAnsi="Arial" w:cs="Arial"/>
          <w:bCs/>
          <w:sz w:val="22"/>
          <w:szCs w:val="22"/>
          <w:lang w:val="es-ES"/>
        </w:rPr>
      </w:pPr>
      <w:r>
        <w:rPr>
          <w:rFonts w:ascii="Arial" w:hAnsi="Arial" w:cs="Arial"/>
          <w:bCs/>
          <w:sz w:val="22"/>
          <w:szCs w:val="22"/>
          <w:lang w:val="es-ES"/>
        </w:rPr>
        <w:t>20</w:t>
      </w:r>
      <w:r w:rsidRPr="00D33625">
        <w:rPr>
          <w:rFonts w:ascii="Arial" w:hAnsi="Arial" w:cs="Arial"/>
          <w:bCs/>
          <w:sz w:val="22"/>
          <w:szCs w:val="22"/>
          <w:lang w:val="es-ES"/>
        </w:rPr>
        <w:t xml:space="preserve">% </w:t>
      </w:r>
      <w:r>
        <w:rPr>
          <w:rFonts w:ascii="Arial" w:hAnsi="Arial" w:cs="Arial"/>
          <w:bCs/>
          <w:sz w:val="22"/>
          <w:szCs w:val="22"/>
          <w:lang w:val="es-ES"/>
        </w:rPr>
        <w:t>con la firma del contrato.</w:t>
      </w:r>
    </w:p>
    <w:p w14:paraId="0449193A" w14:textId="6F7B371F" w:rsidR="00300975" w:rsidRDefault="00300975" w:rsidP="00300975">
      <w:pPr>
        <w:pStyle w:val="ListParagraph"/>
        <w:numPr>
          <w:ilvl w:val="0"/>
          <w:numId w:val="17"/>
        </w:numPr>
        <w:jc w:val="both"/>
        <w:rPr>
          <w:rFonts w:ascii="Arial" w:hAnsi="Arial" w:cs="Arial"/>
          <w:bCs/>
          <w:sz w:val="22"/>
          <w:szCs w:val="22"/>
          <w:lang w:val="es-ES"/>
        </w:rPr>
      </w:pPr>
      <w:r>
        <w:rPr>
          <w:rFonts w:ascii="Arial" w:hAnsi="Arial" w:cs="Arial"/>
          <w:bCs/>
          <w:sz w:val="22"/>
          <w:szCs w:val="22"/>
          <w:lang w:val="es-ES"/>
        </w:rPr>
        <w:t>20% con la aprobación del primer entregable.</w:t>
      </w:r>
    </w:p>
    <w:p w14:paraId="035970DC" w14:textId="77777777" w:rsidR="00300975" w:rsidRDefault="00300975" w:rsidP="00300975">
      <w:pPr>
        <w:pStyle w:val="ListParagraph"/>
        <w:numPr>
          <w:ilvl w:val="0"/>
          <w:numId w:val="17"/>
        </w:numPr>
        <w:jc w:val="both"/>
        <w:rPr>
          <w:rFonts w:ascii="Arial" w:hAnsi="Arial" w:cs="Arial"/>
          <w:bCs/>
          <w:sz w:val="22"/>
          <w:szCs w:val="22"/>
          <w:lang w:val="es-ES"/>
        </w:rPr>
      </w:pPr>
      <w:r>
        <w:rPr>
          <w:rFonts w:ascii="Arial" w:hAnsi="Arial" w:cs="Arial"/>
          <w:bCs/>
          <w:sz w:val="22"/>
          <w:szCs w:val="22"/>
          <w:lang w:val="es-ES"/>
        </w:rPr>
        <w:t>30% con la aprobación del segundo entregable.</w:t>
      </w:r>
    </w:p>
    <w:p w14:paraId="194B5089" w14:textId="139332B1" w:rsidR="00300975" w:rsidRPr="00D33625" w:rsidRDefault="00300975" w:rsidP="00300975">
      <w:pPr>
        <w:pStyle w:val="ListParagraph"/>
        <w:numPr>
          <w:ilvl w:val="0"/>
          <w:numId w:val="17"/>
        </w:numPr>
        <w:jc w:val="both"/>
        <w:rPr>
          <w:rFonts w:ascii="Arial" w:hAnsi="Arial" w:cs="Arial"/>
          <w:bCs/>
          <w:sz w:val="22"/>
          <w:szCs w:val="22"/>
          <w:lang w:val="es-ES"/>
        </w:rPr>
      </w:pPr>
      <w:r>
        <w:rPr>
          <w:rFonts w:ascii="Arial" w:hAnsi="Arial" w:cs="Arial"/>
          <w:bCs/>
          <w:sz w:val="22"/>
          <w:szCs w:val="22"/>
          <w:lang w:val="es-ES"/>
        </w:rPr>
        <w:t>30% con la aprobación del tercer y último entregable.</w:t>
      </w:r>
    </w:p>
    <w:p w14:paraId="795D5C7A" w14:textId="77777777" w:rsidR="00300975" w:rsidRPr="00CE6EB9" w:rsidRDefault="00300975" w:rsidP="00300975">
      <w:pPr>
        <w:jc w:val="both"/>
        <w:rPr>
          <w:rFonts w:ascii="Arial" w:hAnsi="Arial" w:cs="Arial"/>
          <w:bCs/>
          <w:sz w:val="22"/>
          <w:szCs w:val="22"/>
          <w:lang w:val="es-ES"/>
        </w:rPr>
      </w:pPr>
    </w:p>
    <w:p w14:paraId="0DB1A3D1" w14:textId="77777777" w:rsidR="00300975" w:rsidRPr="00CE6EB9" w:rsidRDefault="00300975" w:rsidP="00300975">
      <w:pPr>
        <w:jc w:val="both"/>
        <w:rPr>
          <w:rFonts w:ascii="Arial" w:hAnsi="Arial" w:cs="Arial"/>
          <w:bCs/>
          <w:sz w:val="22"/>
          <w:szCs w:val="22"/>
          <w:lang w:val="es-ES"/>
        </w:rPr>
      </w:pPr>
    </w:p>
    <w:p w14:paraId="72E64730" w14:textId="77777777" w:rsidR="00300975" w:rsidRPr="00FD73EF" w:rsidRDefault="00300975" w:rsidP="00300975">
      <w:pPr>
        <w:jc w:val="both"/>
        <w:rPr>
          <w:rFonts w:ascii="Arial" w:hAnsi="Arial" w:cs="Arial"/>
          <w:b/>
          <w:bCs/>
          <w:sz w:val="22"/>
          <w:szCs w:val="22"/>
          <w:lang w:val="es-ES"/>
        </w:rPr>
      </w:pPr>
      <w:r w:rsidRPr="00FD73EF">
        <w:rPr>
          <w:rFonts w:ascii="Arial" w:hAnsi="Arial" w:cs="Arial"/>
          <w:b/>
          <w:bCs/>
          <w:sz w:val="22"/>
          <w:szCs w:val="22"/>
          <w:lang w:val="es-ES"/>
        </w:rPr>
        <w:t>Calificaciones</w:t>
      </w:r>
    </w:p>
    <w:p w14:paraId="0745FA78" w14:textId="77777777" w:rsidR="00300975" w:rsidRDefault="00300975" w:rsidP="00300975">
      <w:pPr>
        <w:jc w:val="both"/>
        <w:rPr>
          <w:rFonts w:ascii="Arial" w:hAnsi="Arial" w:cs="Arial"/>
          <w:sz w:val="22"/>
          <w:szCs w:val="22"/>
          <w:lang w:val="es-ES"/>
        </w:rPr>
      </w:pPr>
    </w:p>
    <w:p w14:paraId="22A69527" w14:textId="77777777" w:rsidR="00300975" w:rsidRPr="00A345B1" w:rsidRDefault="00300975" w:rsidP="00300975">
      <w:pPr>
        <w:pStyle w:val="ListParagraph"/>
        <w:numPr>
          <w:ilvl w:val="0"/>
          <w:numId w:val="23"/>
        </w:numPr>
        <w:jc w:val="both"/>
        <w:rPr>
          <w:rFonts w:ascii="Arial" w:hAnsi="Arial" w:cs="Arial"/>
          <w:i/>
          <w:sz w:val="22"/>
          <w:szCs w:val="22"/>
          <w:lang w:val="es-ES"/>
        </w:rPr>
      </w:pPr>
      <w:r w:rsidRPr="00A345B1">
        <w:rPr>
          <w:rFonts w:ascii="Arial" w:hAnsi="Arial" w:cs="Arial"/>
          <w:i/>
          <w:sz w:val="22"/>
          <w:szCs w:val="22"/>
          <w:lang w:val="es-ES"/>
        </w:rPr>
        <w:t>Título/Nivel Académico &amp; Años de Experiencia Profesional:</w:t>
      </w:r>
      <w:r w:rsidRPr="00A345B1">
        <w:rPr>
          <w:rFonts w:ascii="Arial" w:hAnsi="Arial" w:cs="Arial"/>
          <w:sz w:val="22"/>
          <w:szCs w:val="22"/>
          <w:lang w:val="es-ES"/>
        </w:rPr>
        <w:t xml:space="preserve"> Los miembros del equipo de consultores del proveedor seleccionado </w:t>
      </w:r>
      <w:r>
        <w:rPr>
          <w:rFonts w:ascii="Arial" w:hAnsi="Arial" w:cs="Arial"/>
          <w:sz w:val="22"/>
          <w:szCs w:val="22"/>
          <w:lang w:val="es-ES"/>
        </w:rPr>
        <w:t xml:space="preserve">deberán contar </w:t>
      </w:r>
      <w:r w:rsidRPr="000D4D44">
        <w:rPr>
          <w:rFonts w:ascii="Arial" w:hAnsi="Arial" w:cs="Arial"/>
          <w:sz w:val="22"/>
          <w:szCs w:val="22"/>
          <w:lang w:val="es-ES"/>
        </w:rPr>
        <w:t>con estudios de doctorado o maestría, en economía, ciencias sociales, educación o temas afines</w:t>
      </w:r>
      <w:r w:rsidRPr="00A345B1">
        <w:rPr>
          <w:rFonts w:ascii="Arial" w:hAnsi="Arial" w:cs="Arial"/>
          <w:sz w:val="22"/>
          <w:szCs w:val="22"/>
          <w:lang w:val="es-ES"/>
        </w:rPr>
        <w:t>.</w:t>
      </w:r>
    </w:p>
    <w:p w14:paraId="6BB4BE8D" w14:textId="77777777" w:rsidR="00300975" w:rsidRPr="00A345B1" w:rsidRDefault="00300975" w:rsidP="00300975">
      <w:pPr>
        <w:pStyle w:val="ListParagraph"/>
        <w:numPr>
          <w:ilvl w:val="0"/>
          <w:numId w:val="23"/>
        </w:numPr>
        <w:jc w:val="both"/>
        <w:rPr>
          <w:rFonts w:ascii="Arial" w:hAnsi="Arial" w:cs="Arial"/>
          <w:i/>
          <w:sz w:val="22"/>
          <w:szCs w:val="22"/>
          <w:lang w:val="es-ES"/>
        </w:rPr>
      </w:pPr>
      <w:r w:rsidRPr="00A345B1">
        <w:rPr>
          <w:rFonts w:ascii="Arial" w:hAnsi="Arial" w:cs="Arial"/>
          <w:i/>
          <w:sz w:val="22"/>
          <w:szCs w:val="22"/>
          <w:lang w:val="es-ES"/>
        </w:rPr>
        <w:t>Idiomas: Español</w:t>
      </w:r>
      <w:r>
        <w:rPr>
          <w:rFonts w:ascii="Arial" w:hAnsi="Arial" w:cs="Arial"/>
          <w:i/>
          <w:sz w:val="22"/>
          <w:szCs w:val="22"/>
          <w:lang w:val="es-ES"/>
        </w:rPr>
        <w:t>.</w:t>
      </w:r>
    </w:p>
    <w:p w14:paraId="0FFF08B5" w14:textId="77777777" w:rsidR="00300975" w:rsidRDefault="00300975" w:rsidP="00300975">
      <w:pPr>
        <w:pStyle w:val="ListParagraph"/>
        <w:numPr>
          <w:ilvl w:val="0"/>
          <w:numId w:val="23"/>
        </w:numPr>
        <w:jc w:val="both"/>
        <w:rPr>
          <w:rFonts w:ascii="Arial" w:hAnsi="Arial" w:cs="Arial"/>
          <w:sz w:val="22"/>
          <w:szCs w:val="22"/>
          <w:lang w:val="es-ES"/>
        </w:rPr>
      </w:pPr>
      <w:r w:rsidRPr="000D4D44">
        <w:rPr>
          <w:rFonts w:ascii="Arial" w:hAnsi="Arial" w:cs="Arial"/>
          <w:i/>
          <w:sz w:val="22"/>
          <w:szCs w:val="22"/>
          <w:lang w:val="es-ES"/>
        </w:rPr>
        <w:t>Áreas de Especialización:</w:t>
      </w:r>
      <w:r w:rsidRPr="000D4D44">
        <w:rPr>
          <w:rFonts w:ascii="Arial" w:hAnsi="Arial" w:cs="Arial"/>
          <w:sz w:val="22"/>
          <w:szCs w:val="22"/>
          <w:lang w:val="es-ES"/>
        </w:rPr>
        <w:t xml:space="preserve"> El equipo de consultores del proveedor seleccionado deberá tener experiencia en sistemas de formación para el trabajo, especialmente en normalización, evaluación, y certificación de competencias. En particular, experiencia de trabajo en proyectos con el sector minero relacionados a las competencias laborales requeridas por dicho sector para la formación técnico profesional. Experiencia en herramientas para la evaluación de calidad y en asistencia técnica a instituciones de educación para el mejoramiento continuo. Conocimiento del mercado laboral minero, de preferencia de algunos de los países de la región.</w:t>
      </w:r>
    </w:p>
    <w:p w14:paraId="45FDC75E" w14:textId="77777777" w:rsidR="00300975" w:rsidRDefault="00300975" w:rsidP="00300975">
      <w:pPr>
        <w:pStyle w:val="ListParagraph"/>
        <w:numPr>
          <w:ilvl w:val="0"/>
          <w:numId w:val="23"/>
        </w:numPr>
        <w:jc w:val="both"/>
        <w:rPr>
          <w:rFonts w:ascii="Arial" w:hAnsi="Arial" w:cs="Arial"/>
          <w:sz w:val="22"/>
          <w:szCs w:val="22"/>
          <w:lang w:val="es-ES"/>
        </w:rPr>
      </w:pPr>
      <w:r w:rsidRPr="000D4D44">
        <w:rPr>
          <w:rFonts w:ascii="Arial" w:hAnsi="Arial" w:cs="Arial"/>
          <w:i/>
          <w:sz w:val="22"/>
          <w:szCs w:val="22"/>
          <w:lang w:val="es-ES"/>
        </w:rPr>
        <w:t xml:space="preserve">Habilidades: </w:t>
      </w:r>
      <w:r w:rsidRPr="000D4D44">
        <w:rPr>
          <w:rFonts w:ascii="Arial" w:hAnsi="Arial" w:cs="Arial"/>
          <w:sz w:val="22"/>
          <w:szCs w:val="22"/>
          <w:lang w:val="es-ES"/>
        </w:rPr>
        <w:t>Se espera que los miembros del equipo de consultores del proveedor seleccionado tengan habilidades analíticas, de investigación y de síntesis sobresalientes. Habilidades de comunicación escritas y verbales en español.</w:t>
      </w:r>
    </w:p>
    <w:p w14:paraId="33D64328" w14:textId="77777777" w:rsidR="00300975" w:rsidRDefault="00300975" w:rsidP="00300975">
      <w:pPr>
        <w:jc w:val="both"/>
        <w:rPr>
          <w:rFonts w:ascii="Arial" w:hAnsi="Arial" w:cs="Arial"/>
          <w:b/>
          <w:bCs/>
          <w:sz w:val="22"/>
          <w:szCs w:val="22"/>
          <w:lang w:val="es-ES"/>
        </w:rPr>
      </w:pPr>
    </w:p>
    <w:p w14:paraId="3DDB1F7C" w14:textId="77777777" w:rsidR="00300975" w:rsidRPr="00CE6EB9" w:rsidRDefault="00300975" w:rsidP="00300975">
      <w:pPr>
        <w:jc w:val="both"/>
        <w:rPr>
          <w:rFonts w:ascii="Arial" w:hAnsi="Arial" w:cs="Arial"/>
          <w:b/>
          <w:bCs/>
          <w:sz w:val="22"/>
          <w:szCs w:val="22"/>
          <w:lang w:val="es-ES"/>
        </w:rPr>
      </w:pPr>
      <w:r w:rsidRPr="00CE6EB9">
        <w:rPr>
          <w:rFonts w:ascii="Arial" w:hAnsi="Arial" w:cs="Arial"/>
          <w:b/>
          <w:bCs/>
          <w:sz w:val="22"/>
          <w:szCs w:val="22"/>
          <w:lang w:val="es-ES"/>
        </w:rPr>
        <w:t>Características de la Consultoría</w:t>
      </w:r>
    </w:p>
    <w:p w14:paraId="1A53BC9A" w14:textId="77777777" w:rsidR="00300975" w:rsidRPr="00CE6EB9" w:rsidRDefault="00300975" w:rsidP="00300975">
      <w:pPr>
        <w:jc w:val="both"/>
        <w:rPr>
          <w:rFonts w:ascii="Arial" w:hAnsi="Arial" w:cs="Arial"/>
          <w:b/>
          <w:bCs/>
          <w:sz w:val="22"/>
          <w:szCs w:val="22"/>
          <w:lang w:val="es-ES"/>
        </w:rPr>
      </w:pPr>
    </w:p>
    <w:p w14:paraId="197730A5" w14:textId="77777777" w:rsidR="00300975" w:rsidRPr="00CE6EB9" w:rsidRDefault="00300975" w:rsidP="00300975">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Categoría y Modalidad de la Consultoría:</w:t>
      </w:r>
      <w:r w:rsidRPr="00CE6EB9">
        <w:rPr>
          <w:rFonts w:ascii="Arial" w:hAnsi="Arial" w:cs="Arial"/>
          <w:sz w:val="22"/>
          <w:szCs w:val="22"/>
          <w:lang w:val="es-ES"/>
        </w:rPr>
        <w:t xml:space="preserve"> Contractual de Productos y Servicios Externos, Suma Alzada</w:t>
      </w:r>
    </w:p>
    <w:p w14:paraId="0C91F579" w14:textId="77777777" w:rsidR="00300975" w:rsidRPr="00CE6EB9" w:rsidRDefault="00300975" w:rsidP="00300975">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Duración del Contrato:</w:t>
      </w:r>
      <w:r w:rsidRPr="00CE6EB9">
        <w:rPr>
          <w:rFonts w:ascii="Arial" w:hAnsi="Arial" w:cs="Arial"/>
          <w:sz w:val="22"/>
          <w:szCs w:val="22"/>
          <w:lang w:val="es-ES"/>
        </w:rPr>
        <w:t xml:space="preserve"> </w:t>
      </w:r>
      <w:r>
        <w:rPr>
          <w:rFonts w:ascii="Arial" w:hAnsi="Arial" w:cs="Arial"/>
          <w:sz w:val="22"/>
          <w:szCs w:val="22"/>
          <w:lang w:val="es-ES"/>
        </w:rPr>
        <w:t>8 meses.</w:t>
      </w:r>
    </w:p>
    <w:p w14:paraId="5682DA07" w14:textId="48343283" w:rsidR="00300975" w:rsidRPr="00CE6EB9" w:rsidRDefault="00300975" w:rsidP="00300975">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Lugar(es) de trabajo:</w:t>
      </w:r>
      <w:r w:rsidRPr="00CE6EB9">
        <w:rPr>
          <w:rFonts w:ascii="Arial" w:hAnsi="Arial" w:cs="Arial"/>
          <w:sz w:val="22"/>
          <w:szCs w:val="22"/>
          <w:lang w:val="es-ES"/>
        </w:rPr>
        <w:t xml:space="preserve"> Consultoría Externa</w:t>
      </w:r>
      <w:r>
        <w:rPr>
          <w:rFonts w:ascii="Arial" w:hAnsi="Arial" w:cs="Arial"/>
          <w:sz w:val="22"/>
          <w:szCs w:val="22"/>
          <w:lang w:val="es-ES"/>
        </w:rPr>
        <w:t>,</w:t>
      </w:r>
      <w:r w:rsidRPr="0026461E">
        <w:rPr>
          <w:rFonts w:ascii="Arial" w:hAnsi="Arial" w:cs="Arial"/>
          <w:sz w:val="22"/>
          <w:szCs w:val="22"/>
          <w:lang w:val="es-ES"/>
        </w:rPr>
        <w:t xml:space="preserve"> </w:t>
      </w:r>
      <w:r>
        <w:rPr>
          <w:rFonts w:ascii="Arial" w:hAnsi="Arial" w:cs="Arial"/>
          <w:sz w:val="22"/>
          <w:szCs w:val="22"/>
          <w:lang w:val="es-ES"/>
        </w:rPr>
        <w:t xml:space="preserve">Sesiones en la Sociedad Nacional de Minería, </w:t>
      </w:r>
      <w:r w:rsidR="00EB2C59">
        <w:rPr>
          <w:rFonts w:ascii="Arial" w:hAnsi="Arial" w:cs="Arial"/>
          <w:sz w:val="22"/>
          <w:szCs w:val="22"/>
          <w:lang w:val="es-ES"/>
        </w:rPr>
        <w:t>Petróleo</w:t>
      </w:r>
      <w:r>
        <w:rPr>
          <w:rFonts w:ascii="Arial" w:hAnsi="Arial" w:cs="Arial"/>
          <w:sz w:val="22"/>
          <w:szCs w:val="22"/>
          <w:lang w:val="es-ES"/>
        </w:rPr>
        <w:t xml:space="preserve"> y Energía, Lima, Perú, o en el lugar que se determine de común acuerdo en la Comisión.</w:t>
      </w:r>
    </w:p>
    <w:p w14:paraId="74F32BC9" w14:textId="15829B04" w:rsidR="00300975" w:rsidRPr="00EB2C59" w:rsidRDefault="00300975" w:rsidP="00300975">
      <w:pPr>
        <w:pStyle w:val="ListParagraph"/>
        <w:numPr>
          <w:ilvl w:val="0"/>
          <w:numId w:val="9"/>
        </w:numPr>
        <w:jc w:val="both"/>
        <w:rPr>
          <w:rFonts w:ascii="Arial" w:hAnsi="Arial" w:cs="Arial"/>
          <w:bCs/>
          <w:sz w:val="22"/>
          <w:szCs w:val="22"/>
          <w:lang w:val="pt-BR"/>
        </w:rPr>
      </w:pPr>
      <w:r w:rsidRPr="00EB2C59">
        <w:rPr>
          <w:rFonts w:ascii="Arial" w:hAnsi="Arial" w:cs="Arial"/>
          <w:i/>
          <w:sz w:val="22"/>
          <w:szCs w:val="22"/>
          <w:lang w:val="pt-BR"/>
        </w:rPr>
        <w:t>Coordinador:</w:t>
      </w:r>
      <w:r w:rsidRPr="00EB2C59">
        <w:rPr>
          <w:rFonts w:ascii="Arial" w:hAnsi="Arial" w:cs="Arial"/>
          <w:sz w:val="22"/>
          <w:szCs w:val="22"/>
          <w:lang w:val="pt-BR"/>
        </w:rPr>
        <w:t xml:space="preserve"> David Rosas</w:t>
      </w:r>
      <w:r w:rsidRPr="00EB2C59">
        <w:rPr>
          <w:rFonts w:ascii="Arial" w:hAnsi="Arial" w:cs="Arial"/>
          <w:bCs/>
          <w:sz w:val="22"/>
          <w:szCs w:val="22"/>
          <w:lang w:val="pt-BR"/>
        </w:rPr>
        <w:t xml:space="preserve"> (SCL/LMK). </w:t>
      </w:r>
    </w:p>
    <w:p w14:paraId="2FE3B7C8" w14:textId="77777777" w:rsidR="00300975" w:rsidRPr="00EB2C59" w:rsidRDefault="00300975" w:rsidP="00300975">
      <w:pPr>
        <w:autoSpaceDE w:val="0"/>
        <w:autoSpaceDN w:val="0"/>
        <w:jc w:val="both"/>
        <w:rPr>
          <w:rFonts w:ascii="Arial" w:hAnsi="Arial" w:cs="Arial"/>
          <w:b/>
          <w:bCs/>
          <w:sz w:val="22"/>
          <w:szCs w:val="22"/>
          <w:lang w:val="pt-BR"/>
        </w:rPr>
      </w:pPr>
    </w:p>
    <w:p w14:paraId="4E0E2D93" w14:textId="77777777" w:rsidR="00300975" w:rsidRPr="00EB2C59" w:rsidRDefault="00300975" w:rsidP="00300975">
      <w:pPr>
        <w:autoSpaceDE w:val="0"/>
        <w:autoSpaceDN w:val="0"/>
        <w:jc w:val="both"/>
        <w:rPr>
          <w:rFonts w:ascii="Arial" w:hAnsi="Arial" w:cs="Arial"/>
          <w:b/>
          <w:bCs/>
          <w:sz w:val="22"/>
          <w:szCs w:val="22"/>
          <w:lang w:val="pt-BR"/>
        </w:rPr>
      </w:pPr>
    </w:p>
    <w:p w14:paraId="10F749E8" w14:textId="77777777" w:rsidR="00300975" w:rsidRPr="00CE6EB9" w:rsidRDefault="00300975" w:rsidP="00300975">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Pago y Condiciones:</w:t>
      </w:r>
      <w:r w:rsidRPr="00CE6EB9">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79DAF32A" w14:textId="77777777" w:rsidR="00300975" w:rsidRPr="00CE6EB9" w:rsidRDefault="00300975" w:rsidP="00300975">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14:paraId="5FAF80B3" w14:textId="77777777" w:rsidR="00300975" w:rsidRPr="00CE6EB9" w:rsidRDefault="00300975" w:rsidP="00300975">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Consanguinidad:</w:t>
      </w:r>
      <w:r w:rsidRPr="00CE6EB9">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CE6EB9">
        <w:rPr>
          <w:rFonts w:ascii="Arial" w:hAnsi="Arial" w:cs="Arial"/>
          <w:sz w:val="22"/>
          <w:szCs w:val="22"/>
          <w:lang w:val="es-ES"/>
        </w:rPr>
        <w:t>conyugue</w:t>
      </w:r>
      <w:r w:rsidRPr="00CE6EB9">
        <w:rPr>
          <w:rFonts w:ascii="Arial" w:hAnsi="Arial" w:cs="Arial"/>
          <w:sz w:val="22"/>
          <w:szCs w:val="22"/>
          <w:lang w:val="es-ES_tradnl"/>
        </w:rPr>
        <w:t>) que trabajan para el Banco como funcionario o contractual de la fuerza contractual complementaria, no serán elegibles para proveer servicios al Banco.</w:t>
      </w:r>
    </w:p>
    <w:p w14:paraId="6AE94956" w14:textId="77777777" w:rsidR="00300975" w:rsidRPr="00CE6EB9" w:rsidRDefault="00300975" w:rsidP="00300975">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14:paraId="12AF612E" w14:textId="77777777" w:rsidR="00300975" w:rsidRPr="00CE6EB9" w:rsidRDefault="00300975" w:rsidP="00300975">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Diversidad:</w:t>
      </w:r>
      <w:r w:rsidRPr="00CE6EB9">
        <w:rPr>
          <w:rFonts w:ascii="Arial" w:hAnsi="Arial" w:cs="Arial"/>
          <w:sz w:val="22"/>
          <w:szCs w:val="22"/>
          <w:lang w:val="es-ES_tradnl"/>
        </w:rPr>
        <w:t xml:space="preserve"> El Banco </w:t>
      </w:r>
      <w:r w:rsidRPr="00CE6EB9">
        <w:rPr>
          <w:rFonts w:ascii="Arial" w:hAnsi="Arial" w:cs="Arial"/>
          <w:sz w:val="22"/>
          <w:szCs w:val="22"/>
          <w:lang w:val="es-ES"/>
        </w:rPr>
        <w:t>está</w:t>
      </w:r>
      <w:r w:rsidRPr="00CE6EB9">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6D2FDBC7" w14:textId="77777777" w:rsidR="00300975" w:rsidRPr="0026461E" w:rsidRDefault="00300975" w:rsidP="00300975">
      <w:pPr>
        <w:jc w:val="both"/>
        <w:rPr>
          <w:rFonts w:ascii="Arial" w:hAnsi="Arial" w:cs="Arial"/>
          <w:b/>
          <w:bCs/>
          <w:sz w:val="22"/>
          <w:szCs w:val="22"/>
          <w:lang w:val="es-ES_tradnl"/>
        </w:rPr>
      </w:pPr>
    </w:p>
    <w:p w14:paraId="600F58BA" w14:textId="77777777" w:rsidR="00300975" w:rsidRPr="00CE6EB9" w:rsidRDefault="00300975" w:rsidP="00300975">
      <w:pPr>
        <w:jc w:val="both"/>
        <w:rPr>
          <w:rFonts w:ascii="Arial" w:hAnsi="Arial" w:cs="Arial"/>
          <w:b/>
          <w:bCs/>
          <w:iCs/>
          <w:color w:val="000000"/>
          <w:sz w:val="22"/>
          <w:szCs w:val="22"/>
          <w:lang w:val="es-ES"/>
        </w:rPr>
      </w:pPr>
    </w:p>
    <w:p w14:paraId="6587DC51" w14:textId="77777777" w:rsidR="00244A35" w:rsidRPr="00300975" w:rsidRDefault="00244A35" w:rsidP="00244A35">
      <w:pPr>
        <w:jc w:val="both"/>
        <w:rPr>
          <w:rFonts w:ascii="Arial" w:hAnsi="Arial" w:cs="Arial"/>
          <w:b/>
          <w:bCs/>
          <w:sz w:val="22"/>
          <w:szCs w:val="22"/>
          <w:lang w:val="es-ES"/>
        </w:rPr>
      </w:pPr>
    </w:p>
    <w:p w14:paraId="598D3C1B" w14:textId="77777777" w:rsidR="0099747C" w:rsidRPr="00CE6EB9" w:rsidRDefault="0099747C" w:rsidP="00440EA6">
      <w:pPr>
        <w:jc w:val="both"/>
        <w:rPr>
          <w:rFonts w:ascii="Arial" w:hAnsi="Arial" w:cs="Arial"/>
          <w:b/>
          <w:bCs/>
          <w:sz w:val="22"/>
          <w:szCs w:val="22"/>
          <w:lang w:val="es-ES"/>
        </w:rPr>
      </w:pPr>
    </w:p>
    <w:p w14:paraId="598D3C1C" w14:textId="77777777" w:rsidR="004E1691" w:rsidRDefault="004E1691">
      <w:pPr>
        <w:rPr>
          <w:rFonts w:ascii="Arial" w:hAnsi="Arial" w:cs="Arial"/>
          <w:b/>
          <w:bCs/>
          <w:iCs/>
          <w:color w:val="000000"/>
          <w:sz w:val="22"/>
          <w:szCs w:val="22"/>
          <w:lang w:val="es-ES"/>
        </w:rPr>
      </w:pPr>
      <w:r>
        <w:rPr>
          <w:rFonts w:ascii="Arial" w:hAnsi="Arial" w:cs="Arial"/>
          <w:b/>
          <w:bCs/>
          <w:iCs/>
          <w:color w:val="000000"/>
          <w:sz w:val="22"/>
          <w:szCs w:val="22"/>
          <w:lang w:val="es-ES"/>
        </w:rPr>
        <w:br w:type="page"/>
      </w:r>
    </w:p>
    <w:p w14:paraId="598D3C1D" w14:textId="77777777" w:rsidR="004E1691" w:rsidRPr="00037E13" w:rsidRDefault="004E1691" w:rsidP="004E1691">
      <w:pPr>
        <w:rPr>
          <w:rFonts w:ascii="Arial" w:hAnsi="Arial" w:cs="Arial"/>
          <w:b/>
          <w:bCs/>
          <w:sz w:val="22"/>
          <w:szCs w:val="22"/>
          <w:lang w:val="es-ES_tradnl"/>
        </w:rPr>
      </w:pPr>
      <w:r>
        <w:rPr>
          <w:rFonts w:ascii="Arial" w:hAnsi="Arial" w:cs="Arial"/>
          <w:b/>
          <w:bCs/>
          <w:sz w:val="22"/>
          <w:szCs w:val="22"/>
          <w:lang w:val="es-ES_tradnl"/>
        </w:rPr>
        <w:t>Perú</w:t>
      </w:r>
    </w:p>
    <w:p w14:paraId="598D3C1E" w14:textId="77777777" w:rsidR="004E1691" w:rsidRPr="00037E13" w:rsidRDefault="004E1691" w:rsidP="004E1691">
      <w:pPr>
        <w:rPr>
          <w:rFonts w:ascii="Arial" w:hAnsi="Arial" w:cs="Arial"/>
          <w:b/>
          <w:bCs/>
          <w:sz w:val="22"/>
          <w:szCs w:val="22"/>
          <w:lang w:val="es-ES_tradnl"/>
        </w:rPr>
      </w:pPr>
    </w:p>
    <w:p w14:paraId="598D3C1F" w14:textId="77777777" w:rsidR="004E1691" w:rsidRPr="00037E13" w:rsidRDefault="004E1691" w:rsidP="004E1691">
      <w:pPr>
        <w:rPr>
          <w:rFonts w:ascii="Arial" w:hAnsi="Arial" w:cs="Arial"/>
          <w:b/>
          <w:bCs/>
          <w:sz w:val="22"/>
          <w:szCs w:val="22"/>
          <w:lang w:val="es-ES_tradnl"/>
        </w:rPr>
      </w:pPr>
      <w:r>
        <w:rPr>
          <w:rFonts w:ascii="Arial" w:hAnsi="Arial" w:cs="Arial"/>
          <w:b/>
          <w:bCs/>
          <w:sz w:val="22"/>
          <w:szCs w:val="22"/>
          <w:lang w:val="es-ES_tradnl"/>
        </w:rPr>
        <w:t>CAN/CPE</w:t>
      </w:r>
    </w:p>
    <w:p w14:paraId="598D3C20" w14:textId="77777777" w:rsidR="004E1691" w:rsidRPr="00037E13" w:rsidRDefault="004E1691" w:rsidP="004E1691">
      <w:pPr>
        <w:rPr>
          <w:rFonts w:ascii="Arial" w:hAnsi="Arial" w:cs="Arial"/>
          <w:b/>
          <w:bCs/>
          <w:sz w:val="22"/>
          <w:szCs w:val="22"/>
          <w:lang w:val="es-ES_tradnl"/>
        </w:rPr>
      </w:pPr>
    </w:p>
    <w:p w14:paraId="598D3C23" w14:textId="1DFB39E8" w:rsidR="004E1691" w:rsidRPr="00D91060" w:rsidRDefault="004252DE" w:rsidP="00D91060">
      <w:pPr>
        <w:spacing w:after="120" w:line="276" w:lineRule="auto"/>
        <w:jc w:val="both"/>
        <w:rPr>
          <w:rFonts w:ascii="Arial" w:hAnsi="Arial" w:cs="Arial"/>
          <w:b/>
          <w:bCs/>
          <w:sz w:val="22"/>
          <w:szCs w:val="22"/>
          <w:lang w:val="es-ES"/>
        </w:rPr>
      </w:pPr>
      <w:r>
        <w:rPr>
          <w:rFonts w:ascii="Arial" w:hAnsi="Arial" w:cs="Arial"/>
          <w:b/>
          <w:bCs/>
          <w:sz w:val="22"/>
          <w:szCs w:val="22"/>
          <w:lang w:val="es-ES"/>
        </w:rPr>
        <w:t>Apoyo a la d</w:t>
      </w:r>
      <w:r w:rsidR="00D91060" w:rsidRPr="00D91060">
        <w:rPr>
          <w:rFonts w:ascii="Arial" w:hAnsi="Arial" w:cs="Arial"/>
          <w:b/>
          <w:bCs/>
          <w:sz w:val="22"/>
          <w:szCs w:val="22"/>
          <w:lang w:val="es-ES"/>
        </w:rPr>
        <w:t>efinición conceptual del M</w:t>
      </w:r>
      <w:r w:rsidR="00D91060">
        <w:rPr>
          <w:rFonts w:ascii="Arial" w:hAnsi="Arial" w:cs="Arial"/>
          <w:b/>
          <w:bCs/>
          <w:sz w:val="22"/>
          <w:szCs w:val="22"/>
          <w:lang w:val="es-ES"/>
        </w:rPr>
        <w:t xml:space="preserve">arco Nacional de </w:t>
      </w:r>
      <w:r w:rsidR="00D91060" w:rsidRPr="00D91060">
        <w:rPr>
          <w:rFonts w:ascii="Arial" w:hAnsi="Arial" w:cs="Arial"/>
          <w:b/>
          <w:bCs/>
          <w:sz w:val="22"/>
          <w:szCs w:val="22"/>
          <w:lang w:val="es-ES"/>
        </w:rPr>
        <w:t>C</w:t>
      </w:r>
      <w:r w:rsidR="00DC730B">
        <w:rPr>
          <w:rFonts w:ascii="Arial" w:hAnsi="Arial" w:cs="Arial"/>
          <w:b/>
          <w:bCs/>
          <w:sz w:val="22"/>
          <w:szCs w:val="22"/>
          <w:lang w:val="es-ES"/>
        </w:rPr>
        <w:t>ualificaciones</w:t>
      </w:r>
    </w:p>
    <w:p w14:paraId="598D3C24" w14:textId="77777777" w:rsidR="004E1691" w:rsidRPr="00726484" w:rsidRDefault="004E1691" w:rsidP="004E1691">
      <w:pPr>
        <w:rPr>
          <w:rFonts w:ascii="Arial" w:hAnsi="Arial" w:cs="Arial"/>
          <w:b/>
          <w:bCs/>
          <w:sz w:val="22"/>
          <w:szCs w:val="22"/>
          <w:lang w:val="es-ES_tradnl"/>
        </w:rPr>
      </w:pPr>
      <w:r w:rsidRPr="00726484">
        <w:rPr>
          <w:rFonts w:ascii="Arial" w:hAnsi="Arial" w:cs="Arial"/>
          <w:b/>
          <w:bCs/>
          <w:sz w:val="22"/>
          <w:szCs w:val="22"/>
          <w:lang w:val="es-ES_tradnl"/>
        </w:rPr>
        <w:t>TERMINOS DE REFERENCIA</w:t>
      </w:r>
    </w:p>
    <w:p w14:paraId="598D3C25" w14:textId="77777777" w:rsidR="004E1691" w:rsidRPr="00726484" w:rsidRDefault="004E1691" w:rsidP="004E1691">
      <w:pPr>
        <w:rPr>
          <w:rFonts w:ascii="Arial" w:hAnsi="Arial" w:cs="Arial"/>
          <w:b/>
          <w:bCs/>
          <w:sz w:val="22"/>
          <w:szCs w:val="22"/>
          <w:lang w:val="es-ES_tradnl"/>
        </w:rPr>
      </w:pPr>
    </w:p>
    <w:p w14:paraId="598D3C26" w14:textId="77777777" w:rsidR="004E1691" w:rsidRPr="00726484" w:rsidRDefault="004E1691" w:rsidP="004E1691">
      <w:pPr>
        <w:jc w:val="both"/>
        <w:rPr>
          <w:rFonts w:ascii="Arial" w:hAnsi="Arial" w:cs="Arial"/>
          <w:b/>
          <w:bCs/>
          <w:sz w:val="22"/>
          <w:szCs w:val="22"/>
          <w:lang w:val="es-ES_tradnl"/>
        </w:rPr>
      </w:pPr>
    </w:p>
    <w:p w14:paraId="598D3C27" w14:textId="77777777" w:rsidR="004E1691" w:rsidRPr="00726484" w:rsidRDefault="004E1691" w:rsidP="004E1691">
      <w:pPr>
        <w:jc w:val="both"/>
        <w:rPr>
          <w:rFonts w:ascii="Arial" w:hAnsi="Arial" w:cs="Arial"/>
          <w:b/>
          <w:bCs/>
          <w:sz w:val="22"/>
          <w:szCs w:val="22"/>
          <w:lang w:val="es-ES_tradnl"/>
        </w:rPr>
      </w:pPr>
      <w:r w:rsidRPr="00726484">
        <w:rPr>
          <w:rFonts w:ascii="Arial" w:hAnsi="Arial" w:cs="Arial"/>
          <w:b/>
          <w:bCs/>
          <w:sz w:val="22"/>
          <w:szCs w:val="22"/>
          <w:lang w:val="es-ES_tradnl"/>
        </w:rPr>
        <w:t>Antecedentes</w:t>
      </w:r>
    </w:p>
    <w:p w14:paraId="598D3C28" w14:textId="77777777" w:rsidR="004E1691" w:rsidRPr="00726484" w:rsidRDefault="004E1691" w:rsidP="004E1691">
      <w:pPr>
        <w:jc w:val="both"/>
        <w:rPr>
          <w:rFonts w:ascii="Arial" w:hAnsi="Arial" w:cs="Arial"/>
          <w:b/>
          <w:bCs/>
          <w:sz w:val="22"/>
          <w:szCs w:val="22"/>
          <w:lang w:val="es-ES_tradnl"/>
        </w:rPr>
      </w:pPr>
    </w:p>
    <w:p w14:paraId="20214428" w14:textId="77777777" w:rsidR="00D91060" w:rsidRPr="0019772F" w:rsidRDefault="00D91060" w:rsidP="00D91060">
      <w:pPr>
        <w:jc w:val="both"/>
        <w:rPr>
          <w:rFonts w:ascii="Arial" w:hAnsi="Arial" w:cs="Arial"/>
          <w:sz w:val="22"/>
          <w:szCs w:val="22"/>
          <w:lang w:val="es-ES_tradnl"/>
        </w:rPr>
      </w:pPr>
      <w:r w:rsidRPr="0019772F">
        <w:rPr>
          <w:rFonts w:ascii="Arial" w:hAnsi="Arial" w:cs="Arial"/>
          <w:sz w:val="22"/>
          <w:szCs w:val="22"/>
          <w:lang w:val="es-ES_tradnl"/>
        </w:rPr>
        <w:t>Establecido en 1959, el Banco Interamericano de Desarrollo (" BID"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3740791D" w14:textId="77777777" w:rsidR="00D91060" w:rsidRPr="00687C19" w:rsidRDefault="00D91060" w:rsidP="00D91060">
      <w:pPr>
        <w:pStyle w:val="ListParagraph"/>
        <w:ind w:left="360"/>
        <w:rPr>
          <w:rFonts w:ascii="Arial" w:hAnsi="Arial" w:cs="Arial"/>
          <w:bCs/>
          <w:sz w:val="22"/>
          <w:szCs w:val="22"/>
          <w:lang w:val="es-AR"/>
        </w:rPr>
      </w:pPr>
    </w:p>
    <w:p w14:paraId="3F732B6C" w14:textId="77777777" w:rsidR="00D91060" w:rsidRDefault="00D91060" w:rsidP="00D91060">
      <w:pPr>
        <w:jc w:val="both"/>
        <w:rPr>
          <w:rFonts w:ascii="Arial" w:hAnsi="Arial" w:cs="Arial"/>
          <w:bCs/>
          <w:sz w:val="22"/>
          <w:szCs w:val="22"/>
          <w:lang w:val="es-AR"/>
        </w:rPr>
      </w:pPr>
      <w:r>
        <w:rPr>
          <w:rFonts w:ascii="Arial" w:hAnsi="Arial" w:cs="Arial"/>
          <w:bCs/>
          <w:sz w:val="22"/>
          <w:szCs w:val="22"/>
          <w:lang w:val="es-AR"/>
        </w:rPr>
        <w:t>En particular, e</w:t>
      </w:r>
      <w:r w:rsidRPr="00832AEB">
        <w:rPr>
          <w:rFonts w:ascii="Arial" w:hAnsi="Arial" w:cs="Arial"/>
          <w:bCs/>
          <w:sz w:val="22"/>
          <w:szCs w:val="22"/>
          <w:lang w:val="es-AR"/>
        </w:rPr>
        <w:t xml:space="preserve">l </w:t>
      </w:r>
      <w:r>
        <w:rPr>
          <w:rFonts w:ascii="Arial" w:hAnsi="Arial" w:cs="Arial"/>
          <w:bCs/>
          <w:sz w:val="22"/>
          <w:szCs w:val="22"/>
          <w:lang w:val="es-AR"/>
        </w:rPr>
        <w:t>Gobierno del Perú (</w:t>
      </w:r>
      <w:r w:rsidRPr="00832AEB">
        <w:rPr>
          <w:rFonts w:ascii="Arial" w:hAnsi="Arial" w:cs="Arial"/>
          <w:bCs/>
          <w:sz w:val="22"/>
          <w:szCs w:val="22"/>
          <w:lang w:val="es-AR"/>
        </w:rPr>
        <w:t>GOP</w:t>
      </w:r>
      <w:r>
        <w:rPr>
          <w:rFonts w:ascii="Arial" w:hAnsi="Arial" w:cs="Arial"/>
          <w:bCs/>
          <w:sz w:val="22"/>
          <w:szCs w:val="22"/>
          <w:lang w:val="es-AR"/>
        </w:rPr>
        <w:t>)</w:t>
      </w:r>
      <w:r w:rsidRPr="00832AEB">
        <w:rPr>
          <w:rFonts w:ascii="Arial" w:hAnsi="Arial" w:cs="Arial"/>
          <w:bCs/>
          <w:sz w:val="22"/>
          <w:szCs w:val="22"/>
          <w:lang w:val="es-AR"/>
        </w:rPr>
        <w:t xml:space="preserve"> viene realizando distintos esfuerzos para fortalecer el sistema de formación para el trabajo. Así, el Ministerio de Economía y Finanzas (MEF), a través del Consejo Nacional de la Competitividad y Formalización (CNCF), viene elaborando una Estrategia Multisectorial para la Reducción de la Informalidad en el Perú (ENF) que permita orientar y guiar los esfuerzos sectoriales en la materia. </w:t>
      </w:r>
    </w:p>
    <w:p w14:paraId="40559890" w14:textId="77777777" w:rsidR="00D91060" w:rsidRDefault="00D91060" w:rsidP="00D91060">
      <w:pPr>
        <w:jc w:val="both"/>
        <w:rPr>
          <w:rFonts w:ascii="Arial" w:hAnsi="Arial" w:cs="Arial"/>
          <w:bCs/>
          <w:sz w:val="22"/>
          <w:szCs w:val="22"/>
          <w:lang w:val="es-AR"/>
        </w:rPr>
      </w:pPr>
    </w:p>
    <w:p w14:paraId="3068EB6D" w14:textId="02D89B73" w:rsidR="00D91060" w:rsidRPr="00832AEB" w:rsidRDefault="00D91060" w:rsidP="00D91060">
      <w:pPr>
        <w:jc w:val="both"/>
        <w:rPr>
          <w:rFonts w:ascii="Arial" w:hAnsi="Arial" w:cs="Arial"/>
          <w:bCs/>
          <w:sz w:val="22"/>
          <w:szCs w:val="22"/>
          <w:lang w:val="es-AR"/>
        </w:rPr>
      </w:pPr>
      <w:r w:rsidRPr="00832AEB">
        <w:rPr>
          <w:rFonts w:ascii="Arial" w:hAnsi="Arial" w:cs="Arial"/>
          <w:bCs/>
          <w:sz w:val="22"/>
          <w:szCs w:val="22"/>
          <w:lang w:val="es-AR"/>
        </w:rPr>
        <w:t>Un</w:t>
      </w:r>
      <w:r>
        <w:rPr>
          <w:rFonts w:ascii="Arial" w:hAnsi="Arial" w:cs="Arial"/>
          <w:bCs/>
          <w:sz w:val="22"/>
          <w:szCs w:val="22"/>
          <w:lang w:val="es-AR"/>
        </w:rPr>
        <w:t>a</w:t>
      </w:r>
      <w:r w:rsidRPr="00832AEB">
        <w:rPr>
          <w:rFonts w:ascii="Arial" w:hAnsi="Arial" w:cs="Arial"/>
          <w:bCs/>
          <w:sz w:val="22"/>
          <w:szCs w:val="22"/>
          <w:lang w:val="es-AR"/>
        </w:rPr>
        <w:t xml:space="preserve"> de las líneas estratégicas que la ENF propone para mejorar la formalización es la promover la productividad laboral, y reconoce que, dentro de dicha línea, una de las actividades clave es mejorar la articulación de la oferta formativa con la demanda laboral para el desarrollo de un sistema basado en competencias</w:t>
      </w:r>
      <w:r w:rsidR="00D304DD">
        <w:rPr>
          <w:rFonts w:ascii="Arial" w:hAnsi="Arial" w:cs="Arial"/>
          <w:bCs/>
          <w:sz w:val="22"/>
          <w:szCs w:val="22"/>
          <w:lang w:val="es-AR"/>
        </w:rPr>
        <w:t xml:space="preserve">. </w:t>
      </w:r>
      <w:r w:rsidRPr="00832AEB">
        <w:rPr>
          <w:rFonts w:ascii="Arial" w:hAnsi="Arial" w:cs="Arial"/>
          <w:bCs/>
          <w:sz w:val="22"/>
          <w:szCs w:val="22"/>
          <w:lang w:val="es-AR"/>
        </w:rPr>
        <w:t>En ese marco, la Presidencia de Consejo de Ministros (PCM), a través de la Unidad de Cumplimiento, viene trabajando</w:t>
      </w:r>
      <w:r w:rsidR="00D304DD">
        <w:rPr>
          <w:rFonts w:ascii="Arial" w:hAnsi="Arial" w:cs="Arial"/>
          <w:bCs/>
          <w:sz w:val="22"/>
          <w:szCs w:val="22"/>
          <w:lang w:val="es-AR"/>
        </w:rPr>
        <w:t>,</w:t>
      </w:r>
      <w:r w:rsidRPr="00832AEB">
        <w:rPr>
          <w:rFonts w:ascii="Arial" w:hAnsi="Arial" w:cs="Arial"/>
          <w:bCs/>
          <w:sz w:val="22"/>
          <w:szCs w:val="22"/>
          <w:lang w:val="es-AR"/>
        </w:rPr>
        <w:t xml:space="preserve"> en coordinación con el Ministerio de Educación (MINEDU), el Ministerio de Trabajo y Promoción del Empleo (MTPE) y el Ministerio de la Producción (PRODUCE), en promover desde el Estado el </w:t>
      </w:r>
      <w:r w:rsidR="00D304DD">
        <w:rPr>
          <w:rFonts w:ascii="Arial" w:hAnsi="Arial" w:cs="Arial"/>
          <w:bCs/>
          <w:sz w:val="22"/>
          <w:szCs w:val="22"/>
          <w:lang w:val="es-AR"/>
        </w:rPr>
        <w:t xml:space="preserve">desarrollo del </w:t>
      </w:r>
      <w:r w:rsidRPr="00832AEB">
        <w:rPr>
          <w:rFonts w:ascii="Arial" w:hAnsi="Arial" w:cs="Arial"/>
          <w:bCs/>
          <w:sz w:val="22"/>
          <w:szCs w:val="22"/>
          <w:lang w:val="es-AR"/>
        </w:rPr>
        <w:t>Marco Nacional de Cualificaciones</w:t>
      </w:r>
      <w:r w:rsidR="00D304DD">
        <w:rPr>
          <w:rFonts w:ascii="Arial" w:hAnsi="Arial" w:cs="Arial"/>
          <w:bCs/>
          <w:sz w:val="22"/>
          <w:szCs w:val="22"/>
          <w:lang w:val="es-AR"/>
        </w:rPr>
        <w:t xml:space="preserve"> (MNC)</w:t>
      </w:r>
      <w:r w:rsidRPr="00832AEB">
        <w:rPr>
          <w:rFonts w:ascii="Arial" w:hAnsi="Arial" w:cs="Arial"/>
          <w:bCs/>
          <w:sz w:val="22"/>
          <w:szCs w:val="22"/>
          <w:lang w:val="es-AR"/>
        </w:rPr>
        <w:t>, el cual permitirá, entre otras cosas, articular la formación para el trabajo, basar las certificaciones en los mismos estándares, etc.</w:t>
      </w:r>
      <w:r w:rsidR="00D304DD">
        <w:rPr>
          <w:rFonts w:ascii="Arial" w:hAnsi="Arial" w:cs="Arial"/>
          <w:bCs/>
          <w:sz w:val="22"/>
          <w:szCs w:val="22"/>
          <w:lang w:val="es-AR"/>
        </w:rPr>
        <w:t xml:space="preserve"> Para ello, el GOP se ha trazado una ruta que pasa por la definición conceptual del MNC y el poblamiento del MNC en procesos críticos (por ejemplo, en </w:t>
      </w:r>
      <w:r w:rsidR="00D304DD" w:rsidRPr="00D304DD">
        <w:rPr>
          <w:rFonts w:ascii="Arial" w:hAnsi="Arial" w:cs="Arial"/>
          <w:bCs/>
          <w:sz w:val="22"/>
          <w:szCs w:val="22"/>
          <w:lang w:val="es-AR"/>
        </w:rPr>
        <w:t>Mapas de Procesos, Rutas de Aprendizaje, Cualificaciones y Competencias</w:t>
      </w:r>
      <w:r w:rsidR="00D304DD">
        <w:rPr>
          <w:rFonts w:ascii="Arial" w:hAnsi="Arial" w:cs="Arial"/>
          <w:bCs/>
          <w:sz w:val="22"/>
          <w:szCs w:val="22"/>
          <w:lang w:val="es-AR"/>
        </w:rPr>
        <w:t>)</w:t>
      </w:r>
      <w:r w:rsidR="00D304DD" w:rsidRPr="00D304DD">
        <w:rPr>
          <w:rFonts w:ascii="Arial" w:hAnsi="Arial" w:cs="Arial"/>
          <w:bCs/>
          <w:sz w:val="22"/>
          <w:szCs w:val="22"/>
          <w:lang w:val="es-AR"/>
        </w:rPr>
        <w:t>.</w:t>
      </w:r>
      <w:r w:rsidR="00D304DD">
        <w:rPr>
          <w:rFonts w:ascii="Calibri" w:hAnsi="Calibri"/>
          <w:color w:val="000000"/>
          <w:sz w:val="18"/>
          <w:szCs w:val="16"/>
          <w:lang w:val="es-ES_tradnl"/>
        </w:rPr>
        <w:br/>
      </w:r>
      <w:r w:rsidRPr="00832AEB">
        <w:rPr>
          <w:rFonts w:ascii="Arial" w:hAnsi="Arial" w:cs="Arial"/>
          <w:bCs/>
          <w:sz w:val="22"/>
          <w:szCs w:val="22"/>
          <w:lang w:val="es-AR"/>
        </w:rPr>
        <w:t xml:space="preserve"> </w:t>
      </w:r>
    </w:p>
    <w:p w14:paraId="598D3C31" w14:textId="77777777" w:rsidR="004E1691" w:rsidRDefault="004E1691" w:rsidP="004E1691">
      <w:pPr>
        <w:pStyle w:val="ListParagraph"/>
        <w:ind w:left="570"/>
        <w:jc w:val="both"/>
        <w:rPr>
          <w:rFonts w:ascii="Arial" w:hAnsi="Arial" w:cs="Arial"/>
          <w:sz w:val="22"/>
          <w:szCs w:val="22"/>
          <w:lang w:val="es-ES"/>
        </w:rPr>
      </w:pPr>
    </w:p>
    <w:p w14:paraId="598D3C32" w14:textId="77777777" w:rsidR="004E1691" w:rsidRPr="00440EA6" w:rsidRDefault="004E1691" w:rsidP="004E1691">
      <w:pPr>
        <w:jc w:val="both"/>
        <w:rPr>
          <w:rFonts w:ascii="Arial" w:hAnsi="Arial" w:cs="Arial"/>
          <w:b/>
          <w:bCs/>
          <w:sz w:val="22"/>
          <w:szCs w:val="22"/>
          <w:lang w:val="es-ES"/>
        </w:rPr>
      </w:pPr>
      <w:r w:rsidRPr="00440EA6">
        <w:rPr>
          <w:rFonts w:ascii="Arial" w:hAnsi="Arial" w:cs="Arial"/>
          <w:b/>
          <w:bCs/>
          <w:sz w:val="22"/>
          <w:szCs w:val="22"/>
          <w:lang w:val="es-ES"/>
        </w:rPr>
        <w:t>Objetivo(s) de la Consultoría</w:t>
      </w:r>
    </w:p>
    <w:p w14:paraId="598D3C33" w14:textId="77777777" w:rsidR="004E1691" w:rsidRPr="00440EA6" w:rsidRDefault="004E1691" w:rsidP="004E1691">
      <w:pPr>
        <w:jc w:val="both"/>
        <w:rPr>
          <w:rFonts w:ascii="Arial" w:hAnsi="Arial" w:cs="Arial"/>
          <w:b/>
          <w:bCs/>
          <w:sz w:val="22"/>
          <w:szCs w:val="22"/>
          <w:lang w:val="es-ES"/>
        </w:rPr>
      </w:pPr>
    </w:p>
    <w:p w14:paraId="5BCBE48A" w14:textId="3F1AABE3" w:rsidR="002F780A" w:rsidRPr="002F780A" w:rsidRDefault="004E1691" w:rsidP="002F780A">
      <w:pPr>
        <w:jc w:val="both"/>
        <w:rPr>
          <w:rFonts w:ascii="Arial" w:hAnsi="Arial" w:cs="Arial"/>
          <w:bCs/>
          <w:sz w:val="22"/>
          <w:szCs w:val="22"/>
          <w:lang w:val="es-ES"/>
        </w:rPr>
      </w:pPr>
      <w:r w:rsidRPr="00687C19">
        <w:rPr>
          <w:rFonts w:ascii="Arial" w:hAnsi="Arial" w:cs="Arial"/>
          <w:bCs/>
          <w:sz w:val="22"/>
          <w:szCs w:val="22"/>
          <w:lang w:val="es-ES"/>
        </w:rPr>
        <w:t xml:space="preserve">La presente consultoría tiene por objetivo </w:t>
      </w:r>
      <w:r w:rsidR="00D304DD">
        <w:rPr>
          <w:rFonts w:ascii="Arial" w:hAnsi="Arial" w:cs="Arial"/>
          <w:bCs/>
          <w:sz w:val="22"/>
          <w:szCs w:val="22"/>
          <w:lang w:val="es-ES"/>
        </w:rPr>
        <w:t xml:space="preserve">apoyar al GOP en la definición </w:t>
      </w:r>
      <w:r w:rsidR="002F780A">
        <w:rPr>
          <w:rFonts w:ascii="Arial" w:hAnsi="Arial" w:cs="Arial"/>
          <w:bCs/>
          <w:sz w:val="22"/>
          <w:szCs w:val="22"/>
          <w:lang w:val="es-ES"/>
        </w:rPr>
        <w:t xml:space="preserve">y diseño </w:t>
      </w:r>
      <w:r w:rsidR="00D304DD">
        <w:rPr>
          <w:rFonts w:ascii="Arial" w:hAnsi="Arial" w:cs="Arial"/>
          <w:bCs/>
          <w:sz w:val="22"/>
          <w:szCs w:val="22"/>
          <w:lang w:val="es-ES"/>
        </w:rPr>
        <w:t xml:space="preserve">conceptual del Marco Nacional de Cualificaciones </w:t>
      </w:r>
      <w:r w:rsidR="002F780A" w:rsidRPr="002F780A">
        <w:rPr>
          <w:rFonts w:ascii="Arial" w:hAnsi="Arial" w:cs="Arial"/>
          <w:bCs/>
          <w:sz w:val="22"/>
          <w:szCs w:val="22"/>
          <w:lang w:val="es-ES"/>
        </w:rPr>
        <w:t>para el desarrollo, clasificación y reconocimiento de habilidades, conocimientos y competencias en la Educación Superior.</w:t>
      </w:r>
    </w:p>
    <w:p w14:paraId="598D3C35" w14:textId="77777777" w:rsidR="004E1691" w:rsidRPr="002F780A" w:rsidRDefault="004E1691" w:rsidP="004E1691">
      <w:pPr>
        <w:jc w:val="both"/>
        <w:rPr>
          <w:rFonts w:ascii="Arial" w:hAnsi="Arial" w:cs="Arial"/>
          <w:b/>
          <w:bCs/>
          <w:sz w:val="22"/>
          <w:szCs w:val="22"/>
          <w:lang w:val="es-ES"/>
        </w:rPr>
      </w:pPr>
    </w:p>
    <w:p w14:paraId="598D3C36" w14:textId="77777777" w:rsidR="004E1691" w:rsidRDefault="004E1691" w:rsidP="004E1691">
      <w:pPr>
        <w:tabs>
          <w:tab w:val="left" w:pos="1170"/>
        </w:tabs>
        <w:jc w:val="both"/>
        <w:rPr>
          <w:rFonts w:ascii="Arial" w:hAnsi="Arial" w:cs="Arial"/>
          <w:b/>
          <w:bCs/>
          <w:sz w:val="22"/>
          <w:szCs w:val="22"/>
          <w:lang w:val="es-ES"/>
        </w:rPr>
      </w:pPr>
      <w:r>
        <w:rPr>
          <w:rFonts w:ascii="Arial" w:hAnsi="Arial" w:cs="Arial"/>
          <w:b/>
          <w:bCs/>
          <w:sz w:val="22"/>
          <w:szCs w:val="22"/>
          <w:lang w:val="es-ES"/>
        </w:rPr>
        <w:tab/>
      </w:r>
    </w:p>
    <w:p w14:paraId="598D3C37" w14:textId="77777777" w:rsidR="004E1691" w:rsidRPr="00CE6EB9" w:rsidRDefault="004E1691" w:rsidP="004E1691">
      <w:pPr>
        <w:jc w:val="both"/>
        <w:rPr>
          <w:rFonts w:ascii="Arial" w:hAnsi="Arial" w:cs="Arial"/>
          <w:b/>
          <w:bCs/>
          <w:sz w:val="22"/>
          <w:szCs w:val="22"/>
          <w:lang w:val="es-ES"/>
        </w:rPr>
      </w:pPr>
      <w:r w:rsidRPr="00CE6EB9">
        <w:rPr>
          <w:rFonts w:ascii="Arial" w:hAnsi="Arial" w:cs="Arial"/>
          <w:b/>
          <w:bCs/>
          <w:sz w:val="22"/>
          <w:szCs w:val="22"/>
          <w:lang w:val="es-ES"/>
        </w:rPr>
        <w:t>Actividades Principales</w:t>
      </w:r>
    </w:p>
    <w:p w14:paraId="598D3C38" w14:textId="3BC612D9" w:rsidR="004E1691" w:rsidRDefault="004E1691" w:rsidP="004E1691">
      <w:pPr>
        <w:jc w:val="both"/>
        <w:rPr>
          <w:rFonts w:ascii="Arial" w:hAnsi="Arial" w:cs="Arial"/>
          <w:b/>
          <w:bCs/>
          <w:sz w:val="22"/>
          <w:szCs w:val="22"/>
          <w:lang w:val="es-ES"/>
        </w:rPr>
      </w:pPr>
    </w:p>
    <w:p w14:paraId="598D3C39" w14:textId="77777777" w:rsidR="004E1691" w:rsidRPr="006148E3" w:rsidRDefault="004E1691" w:rsidP="004E1691">
      <w:pPr>
        <w:jc w:val="both"/>
        <w:rPr>
          <w:rFonts w:ascii="Arial" w:hAnsi="Arial" w:cs="Arial"/>
          <w:bCs/>
          <w:sz w:val="22"/>
          <w:szCs w:val="22"/>
          <w:lang w:val="es-ES"/>
        </w:rPr>
      </w:pPr>
      <w:r w:rsidRPr="006148E3">
        <w:rPr>
          <w:rFonts w:ascii="Arial" w:hAnsi="Arial" w:cs="Arial"/>
          <w:bCs/>
          <w:sz w:val="22"/>
          <w:szCs w:val="22"/>
          <w:lang w:val="es-ES"/>
        </w:rPr>
        <w:t>El candidato seleccionado deberá:</w:t>
      </w:r>
    </w:p>
    <w:p w14:paraId="598D3C3A" w14:textId="77777777" w:rsidR="004E1691" w:rsidRPr="006148E3" w:rsidRDefault="004E1691" w:rsidP="004E1691">
      <w:pPr>
        <w:jc w:val="both"/>
        <w:rPr>
          <w:rFonts w:ascii="Arial" w:hAnsi="Arial" w:cs="Arial"/>
          <w:bCs/>
          <w:sz w:val="22"/>
          <w:szCs w:val="22"/>
          <w:lang w:val="es-ES"/>
        </w:rPr>
      </w:pPr>
    </w:p>
    <w:p w14:paraId="574D3BF5" w14:textId="77777777" w:rsidR="00D304DD" w:rsidRDefault="00D304DD" w:rsidP="00D304DD">
      <w:pPr>
        <w:pStyle w:val="ListParagraph"/>
        <w:numPr>
          <w:ilvl w:val="0"/>
          <w:numId w:val="19"/>
        </w:numPr>
        <w:jc w:val="both"/>
        <w:rPr>
          <w:rFonts w:ascii="Arial" w:hAnsi="Arial" w:cs="Arial"/>
          <w:bCs/>
          <w:sz w:val="22"/>
          <w:szCs w:val="22"/>
          <w:lang w:val="es-ES"/>
        </w:rPr>
      </w:pPr>
      <w:r>
        <w:rPr>
          <w:rFonts w:ascii="Arial" w:hAnsi="Arial" w:cs="Arial"/>
          <w:bCs/>
          <w:sz w:val="22"/>
          <w:szCs w:val="22"/>
          <w:lang w:val="es-ES"/>
        </w:rPr>
        <w:t>Apoyar en las reuniones de las entidades del GOP a fin de definir los objetivos del MNC.</w:t>
      </w:r>
    </w:p>
    <w:p w14:paraId="3B9E5DCE" w14:textId="77777777" w:rsidR="002F780A" w:rsidRDefault="002F780A" w:rsidP="002F780A">
      <w:pPr>
        <w:pStyle w:val="ListParagraph"/>
        <w:numPr>
          <w:ilvl w:val="0"/>
          <w:numId w:val="19"/>
        </w:numPr>
        <w:jc w:val="both"/>
        <w:rPr>
          <w:rFonts w:ascii="Arial" w:hAnsi="Arial" w:cs="Arial"/>
          <w:bCs/>
          <w:sz w:val="22"/>
          <w:szCs w:val="22"/>
          <w:lang w:val="es-ES"/>
        </w:rPr>
      </w:pPr>
      <w:r>
        <w:rPr>
          <w:rFonts w:ascii="Arial" w:hAnsi="Arial" w:cs="Arial"/>
          <w:bCs/>
          <w:sz w:val="22"/>
          <w:szCs w:val="22"/>
          <w:lang w:val="es-ES"/>
        </w:rPr>
        <w:t>Definición de</w:t>
      </w:r>
      <w:r w:rsidRPr="002F780A">
        <w:rPr>
          <w:rFonts w:ascii="Arial" w:hAnsi="Arial" w:cs="Arial"/>
          <w:bCs/>
          <w:sz w:val="22"/>
          <w:szCs w:val="22"/>
          <w:lang w:val="es-ES"/>
        </w:rPr>
        <w:t xml:space="preserve"> objetivos, número de niveles, descriptores de los niveles, </w:t>
      </w:r>
      <w:r>
        <w:rPr>
          <w:rFonts w:ascii="Arial" w:hAnsi="Arial" w:cs="Arial"/>
          <w:bCs/>
          <w:sz w:val="22"/>
          <w:szCs w:val="22"/>
          <w:lang w:val="es-ES"/>
        </w:rPr>
        <w:t>entre otras cosas, en coordinación con representantes del GOP.</w:t>
      </w:r>
    </w:p>
    <w:p w14:paraId="040C7F9F" w14:textId="476A1630" w:rsidR="002F780A" w:rsidRPr="002F780A" w:rsidRDefault="002F780A" w:rsidP="002F780A">
      <w:pPr>
        <w:pStyle w:val="ListParagraph"/>
        <w:numPr>
          <w:ilvl w:val="0"/>
          <w:numId w:val="19"/>
        </w:numPr>
        <w:jc w:val="both"/>
        <w:rPr>
          <w:rFonts w:ascii="Arial" w:hAnsi="Arial" w:cs="Arial"/>
          <w:bCs/>
          <w:sz w:val="22"/>
          <w:szCs w:val="22"/>
          <w:lang w:val="es-ES"/>
        </w:rPr>
      </w:pPr>
      <w:r>
        <w:rPr>
          <w:rFonts w:ascii="Arial" w:hAnsi="Arial" w:cs="Arial"/>
          <w:bCs/>
          <w:sz w:val="22"/>
          <w:szCs w:val="22"/>
          <w:lang w:val="es-ES"/>
        </w:rPr>
        <w:t>M</w:t>
      </w:r>
      <w:r w:rsidR="00C1270B">
        <w:rPr>
          <w:rFonts w:ascii="Arial" w:hAnsi="Arial" w:cs="Arial"/>
          <w:bCs/>
          <w:sz w:val="22"/>
          <w:szCs w:val="22"/>
          <w:lang w:val="es-ES"/>
        </w:rPr>
        <w:t>apeo de los actores clave</w:t>
      </w:r>
      <w:r w:rsidRPr="002F780A">
        <w:rPr>
          <w:rFonts w:ascii="Arial" w:hAnsi="Arial" w:cs="Arial"/>
          <w:bCs/>
          <w:sz w:val="22"/>
          <w:szCs w:val="22"/>
          <w:lang w:val="es-ES"/>
        </w:rPr>
        <w:t xml:space="preserve"> que deberían estar involucrados en el diseño del MNC</w:t>
      </w:r>
      <w:r>
        <w:rPr>
          <w:rFonts w:ascii="Arial" w:hAnsi="Arial" w:cs="Arial"/>
          <w:bCs/>
          <w:sz w:val="22"/>
          <w:szCs w:val="22"/>
          <w:lang w:val="es-ES"/>
        </w:rPr>
        <w:t>.</w:t>
      </w:r>
    </w:p>
    <w:p w14:paraId="6E889E79" w14:textId="7A7127BC" w:rsidR="002F780A" w:rsidRPr="002F780A" w:rsidRDefault="002F780A" w:rsidP="002F780A">
      <w:pPr>
        <w:pStyle w:val="ListParagraph"/>
        <w:numPr>
          <w:ilvl w:val="0"/>
          <w:numId w:val="19"/>
        </w:numPr>
        <w:jc w:val="both"/>
        <w:rPr>
          <w:rFonts w:ascii="Arial" w:hAnsi="Arial" w:cs="Arial"/>
          <w:bCs/>
          <w:sz w:val="22"/>
          <w:szCs w:val="22"/>
          <w:lang w:val="es-ES"/>
        </w:rPr>
      </w:pPr>
      <w:r>
        <w:rPr>
          <w:rFonts w:ascii="Arial" w:hAnsi="Arial" w:cs="Arial"/>
          <w:bCs/>
          <w:sz w:val="22"/>
          <w:szCs w:val="22"/>
          <w:lang w:val="es-ES"/>
        </w:rPr>
        <w:t>M</w:t>
      </w:r>
      <w:r w:rsidRPr="002F780A">
        <w:rPr>
          <w:rFonts w:ascii="Arial" w:hAnsi="Arial" w:cs="Arial"/>
          <w:bCs/>
          <w:sz w:val="22"/>
          <w:szCs w:val="22"/>
          <w:lang w:val="es-ES"/>
        </w:rPr>
        <w:t xml:space="preserve">etodología para la identificación de las competencias que requieren los sectores productivos. </w:t>
      </w:r>
    </w:p>
    <w:p w14:paraId="5F530882" w14:textId="77777777" w:rsidR="001F01DA" w:rsidRDefault="001F01DA" w:rsidP="001F01DA">
      <w:pPr>
        <w:pStyle w:val="ListParagraph"/>
        <w:numPr>
          <w:ilvl w:val="0"/>
          <w:numId w:val="19"/>
        </w:numPr>
        <w:jc w:val="both"/>
        <w:rPr>
          <w:rFonts w:ascii="Arial" w:hAnsi="Arial" w:cs="Arial"/>
          <w:bCs/>
          <w:sz w:val="22"/>
          <w:szCs w:val="22"/>
          <w:lang w:val="es-ES"/>
        </w:rPr>
      </w:pPr>
      <w:r>
        <w:rPr>
          <w:rFonts w:ascii="Arial" w:hAnsi="Arial" w:cs="Arial"/>
          <w:bCs/>
          <w:sz w:val="22"/>
          <w:szCs w:val="22"/>
          <w:lang w:val="es-ES"/>
        </w:rPr>
        <w:t>Identificar</w:t>
      </w:r>
      <w:r w:rsidRPr="00C15CB7">
        <w:rPr>
          <w:rFonts w:ascii="Arial" w:hAnsi="Arial" w:cs="Arial"/>
          <w:bCs/>
          <w:sz w:val="22"/>
          <w:szCs w:val="22"/>
          <w:lang w:val="es-ES"/>
        </w:rPr>
        <w:t xml:space="preserve"> los </w:t>
      </w:r>
      <w:r>
        <w:rPr>
          <w:rFonts w:ascii="Arial" w:hAnsi="Arial" w:cs="Arial"/>
          <w:bCs/>
          <w:sz w:val="22"/>
          <w:szCs w:val="22"/>
          <w:lang w:val="es-ES"/>
        </w:rPr>
        <w:t>sectores</w:t>
      </w:r>
      <w:r w:rsidRPr="00C15CB7">
        <w:rPr>
          <w:rFonts w:ascii="Arial" w:hAnsi="Arial" w:cs="Arial"/>
          <w:bCs/>
          <w:sz w:val="22"/>
          <w:szCs w:val="22"/>
          <w:lang w:val="es-ES"/>
        </w:rPr>
        <w:t xml:space="preserve"> clave que deberían estar involucrados en </w:t>
      </w:r>
      <w:r>
        <w:rPr>
          <w:rFonts w:ascii="Arial" w:hAnsi="Arial" w:cs="Arial"/>
          <w:bCs/>
          <w:sz w:val="22"/>
          <w:szCs w:val="22"/>
          <w:lang w:val="es-ES"/>
        </w:rPr>
        <w:t>la definición inicial de procesos críticos del MNC</w:t>
      </w:r>
      <w:r w:rsidRPr="00C15CB7">
        <w:rPr>
          <w:rFonts w:ascii="Arial" w:hAnsi="Arial" w:cs="Arial"/>
          <w:bCs/>
          <w:sz w:val="22"/>
          <w:szCs w:val="22"/>
          <w:lang w:val="es-ES"/>
        </w:rPr>
        <w:t>.</w:t>
      </w:r>
    </w:p>
    <w:p w14:paraId="1703A07A" w14:textId="77777777" w:rsidR="001F01DA" w:rsidRDefault="001F01DA" w:rsidP="001F01DA">
      <w:pPr>
        <w:pStyle w:val="ListParagraph"/>
        <w:numPr>
          <w:ilvl w:val="0"/>
          <w:numId w:val="19"/>
        </w:numPr>
        <w:jc w:val="both"/>
        <w:rPr>
          <w:rFonts w:ascii="Arial" w:hAnsi="Arial" w:cs="Arial"/>
          <w:bCs/>
          <w:sz w:val="22"/>
          <w:szCs w:val="22"/>
          <w:lang w:val="es-ES"/>
        </w:rPr>
      </w:pPr>
      <w:r w:rsidRPr="00AC07D0">
        <w:rPr>
          <w:rFonts w:ascii="Arial" w:hAnsi="Arial" w:cs="Arial"/>
          <w:bCs/>
          <w:sz w:val="22"/>
          <w:szCs w:val="22"/>
          <w:lang w:val="es-ES"/>
        </w:rPr>
        <w:t xml:space="preserve">Proponer cómo el MNC debe articularse a otros elementos del sistema de cualificaciones, en particular al aseguramiento de la calidad, la evaluación de los programas formativos, las certificaciones y los sistemas de información correspondientes (i.e. catálogo Nacional de Cualificaciones; </w:t>
      </w:r>
      <w:r>
        <w:rPr>
          <w:rFonts w:ascii="Arial" w:hAnsi="Arial" w:cs="Arial"/>
          <w:bCs/>
          <w:sz w:val="22"/>
          <w:szCs w:val="22"/>
          <w:lang w:val="es-ES"/>
        </w:rPr>
        <w:t>r</w:t>
      </w:r>
      <w:r w:rsidRPr="00AC07D0">
        <w:rPr>
          <w:rFonts w:ascii="Arial" w:hAnsi="Arial" w:cs="Arial"/>
          <w:bCs/>
          <w:sz w:val="22"/>
          <w:szCs w:val="22"/>
          <w:lang w:val="es-ES"/>
        </w:rPr>
        <w:t>egistro Nacional de cualificaciones, certificados y títulos</w:t>
      </w:r>
      <w:r>
        <w:rPr>
          <w:rFonts w:ascii="Arial" w:hAnsi="Arial" w:cs="Arial"/>
          <w:bCs/>
          <w:sz w:val="22"/>
          <w:szCs w:val="22"/>
          <w:lang w:val="es-ES"/>
        </w:rPr>
        <w:t>; s</w:t>
      </w:r>
      <w:r w:rsidRPr="00AC07D0">
        <w:rPr>
          <w:rFonts w:ascii="Arial" w:hAnsi="Arial" w:cs="Arial"/>
          <w:bCs/>
          <w:sz w:val="22"/>
          <w:szCs w:val="22"/>
          <w:lang w:val="es-ES"/>
        </w:rPr>
        <w:t>istema de asignación y acum</w:t>
      </w:r>
      <w:r>
        <w:rPr>
          <w:rFonts w:ascii="Arial" w:hAnsi="Arial" w:cs="Arial"/>
          <w:bCs/>
          <w:sz w:val="22"/>
          <w:szCs w:val="22"/>
          <w:lang w:val="es-ES"/>
        </w:rPr>
        <w:t xml:space="preserve">ulación de créditos académicos; </w:t>
      </w:r>
      <w:r w:rsidRPr="00AC07D0">
        <w:rPr>
          <w:rFonts w:ascii="Arial" w:hAnsi="Arial" w:cs="Arial"/>
          <w:bCs/>
          <w:sz w:val="22"/>
          <w:szCs w:val="22"/>
          <w:lang w:val="es-ES"/>
        </w:rPr>
        <w:t>y reconocimiento de saberes adquiridos o aprendizajes previos</w:t>
      </w:r>
      <w:r>
        <w:rPr>
          <w:rFonts w:ascii="Arial" w:hAnsi="Arial" w:cs="Arial"/>
          <w:bCs/>
          <w:sz w:val="22"/>
          <w:szCs w:val="22"/>
          <w:lang w:val="es-ES"/>
        </w:rPr>
        <w:t>).</w:t>
      </w:r>
    </w:p>
    <w:p w14:paraId="1DFABDF2" w14:textId="77777777" w:rsidR="001F01DA" w:rsidRPr="001F01DA" w:rsidRDefault="001F01DA" w:rsidP="004E1691">
      <w:pPr>
        <w:jc w:val="both"/>
        <w:rPr>
          <w:rFonts w:ascii="Arial" w:hAnsi="Arial" w:cs="Arial"/>
          <w:b/>
          <w:bCs/>
          <w:sz w:val="22"/>
          <w:szCs w:val="22"/>
          <w:lang w:val="es-ES"/>
        </w:rPr>
      </w:pPr>
    </w:p>
    <w:p w14:paraId="598D3C43" w14:textId="366AEA44" w:rsidR="004E1691" w:rsidRDefault="004E1691" w:rsidP="004E1691">
      <w:pPr>
        <w:pStyle w:val="BodyText"/>
        <w:jc w:val="both"/>
        <w:rPr>
          <w:rFonts w:ascii="Arial" w:hAnsi="Arial" w:cs="Arial"/>
          <w:b/>
          <w:bCs/>
          <w:sz w:val="22"/>
          <w:szCs w:val="22"/>
          <w:lang w:val="es-ES"/>
        </w:rPr>
      </w:pPr>
      <w:r w:rsidRPr="00331306">
        <w:rPr>
          <w:rFonts w:ascii="Arial" w:hAnsi="Arial" w:cs="Arial"/>
          <w:b/>
          <w:bCs/>
          <w:sz w:val="22"/>
          <w:szCs w:val="22"/>
          <w:lang w:val="es-ES"/>
        </w:rPr>
        <w:t>Informes / Entregables</w:t>
      </w:r>
    </w:p>
    <w:p w14:paraId="3EAA0713" w14:textId="77777777" w:rsidR="00C1270B" w:rsidRPr="00331306" w:rsidRDefault="00C1270B" w:rsidP="004E1691">
      <w:pPr>
        <w:pStyle w:val="BodyText"/>
        <w:jc w:val="both"/>
        <w:rPr>
          <w:rFonts w:ascii="Arial" w:hAnsi="Arial" w:cs="Arial"/>
          <w:b/>
          <w:bCs/>
          <w:sz w:val="22"/>
          <w:szCs w:val="22"/>
          <w:lang w:val="es-ES"/>
        </w:rPr>
      </w:pPr>
    </w:p>
    <w:p w14:paraId="169C355F" w14:textId="62D0FDC7" w:rsidR="00C1270B" w:rsidRDefault="00C1270B" w:rsidP="00C1270B">
      <w:pPr>
        <w:pStyle w:val="BodyText"/>
        <w:jc w:val="both"/>
        <w:rPr>
          <w:rFonts w:ascii="Arial" w:hAnsi="Arial" w:cs="Arial"/>
          <w:bCs/>
          <w:sz w:val="22"/>
          <w:szCs w:val="22"/>
          <w:lang w:val="es-ES"/>
        </w:rPr>
      </w:pPr>
      <w:r>
        <w:rPr>
          <w:rFonts w:ascii="Arial" w:hAnsi="Arial" w:cs="Arial"/>
          <w:bCs/>
          <w:sz w:val="22"/>
          <w:szCs w:val="22"/>
          <w:lang w:val="es-ES"/>
        </w:rPr>
        <w:t>Entregable 1: Plan de trabajo para el desarrollo de la consultoría.</w:t>
      </w:r>
    </w:p>
    <w:p w14:paraId="1CD8F274" w14:textId="77777777" w:rsidR="00C1270B" w:rsidRPr="00524A6C" w:rsidRDefault="00C1270B" w:rsidP="00C1270B">
      <w:pPr>
        <w:pStyle w:val="BodyText"/>
        <w:ind w:left="360"/>
        <w:jc w:val="both"/>
        <w:rPr>
          <w:rFonts w:ascii="Arial" w:hAnsi="Arial" w:cs="Arial"/>
          <w:bCs/>
          <w:sz w:val="22"/>
          <w:szCs w:val="22"/>
          <w:lang w:val="es-ES"/>
        </w:rPr>
      </w:pPr>
    </w:p>
    <w:p w14:paraId="0C0F6F2A" w14:textId="0FB5F78E" w:rsidR="00C1270B" w:rsidRPr="002738EC" w:rsidRDefault="00C1270B" w:rsidP="00C1270B">
      <w:pPr>
        <w:pStyle w:val="BodyText"/>
        <w:jc w:val="both"/>
        <w:rPr>
          <w:rFonts w:ascii="Arial" w:hAnsi="Arial" w:cs="Arial"/>
          <w:bCs/>
          <w:sz w:val="22"/>
          <w:lang w:val="es-ES_tradnl"/>
        </w:rPr>
      </w:pPr>
      <w:r>
        <w:rPr>
          <w:rFonts w:ascii="Arial" w:hAnsi="Arial" w:cs="Arial"/>
          <w:bCs/>
          <w:sz w:val="22"/>
          <w:szCs w:val="22"/>
          <w:lang w:val="es-ES"/>
        </w:rPr>
        <w:t xml:space="preserve">Entregable 2: Informe preliminar </w:t>
      </w:r>
      <w:r w:rsidR="002738EC">
        <w:rPr>
          <w:rFonts w:ascii="Arial" w:hAnsi="Arial" w:cs="Arial"/>
          <w:bCs/>
          <w:sz w:val="22"/>
          <w:szCs w:val="22"/>
          <w:lang w:val="es-ES"/>
        </w:rPr>
        <w:t xml:space="preserve">incluyendo las definiciones preliminares del MCN </w:t>
      </w:r>
      <w:r>
        <w:rPr>
          <w:rFonts w:ascii="Arial" w:hAnsi="Arial" w:cs="Arial"/>
          <w:bCs/>
          <w:sz w:val="22"/>
          <w:szCs w:val="22"/>
          <w:lang w:val="es-ES"/>
        </w:rPr>
        <w:t>sobre</w:t>
      </w:r>
      <w:r w:rsidR="002738EC">
        <w:rPr>
          <w:rFonts w:ascii="Arial" w:hAnsi="Arial" w:cs="Arial"/>
          <w:bCs/>
          <w:sz w:val="22"/>
          <w:szCs w:val="22"/>
          <w:lang w:val="es-ES"/>
        </w:rPr>
        <w:t xml:space="preserve"> objetivos, alcance, actores clave, etc. </w:t>
      </w:r>
    </w:p>
    <w:p w14:paraId="34DA815C" w14:textId="77777777" w:rsidR="00C1270B" w:rsidRDefault="00C1270B" w:rsidP="00C1270B">
      <w:pPr>
        <w:pStyle w:val="BodyText"/>
        <w:jc w:val="both"/>
        <w:rPr>
          <w:rFonts w:ascii="Arial" w:hAnsi="Arial" w:cs="Arial"/>
          <w:bCs/>
          <w:sz w:val="22"/>
          <w:szCs w:val="22"/>
          <w:lang w:val="es-ES"/>
        </w:rPr>
      </w:pPr>
    </w:p>
    <w:p w14:paraId="6FB21807" w14:textId="3BA28EE9" w:rsidR="00C1270B" w:rsidRDefault="00C1270B" w:rsidP="002738EC">
      <w:pPr>
        <w:pStyle w:val="BodyText"/>
        <w:jc w:val="both"/>
        <w:rPr>
          <w:rFonts w:ascii="Arial" w:hAnsi="Arial" w:cs="Arial"/>
          <w:bCs/>
          <w:sz w:val="22"/>
          <w:szCs w:val="22"/>
          <w:lang w:val="es-ES"/>
        </w:rPr>
      </w:pPr>
      <w:r>
        <w:rPr>
          <w:rFonts w:ascii="Arial" w:hAnsi="Arial" w:cs="Arial"/>
          <w:bCs/>
          <w:sz w:val="22"/>
          <w:szCs w:val="22"/>
          <w:lang w:val="es-ES"/>
        </w:rPr>
        <w:t xml:space="preserve">Entregable 3: </w:t>
      </w:r>
      <w:r w:rsidR="002738EC">
        <w:rPr>
          <w:rFonts w:ascii="Arial" w:hAnsi="Arial" w:cs="Arial"/>
          <w:bCs/>
          <w:sz w:val="22"/>
          <w:szCs w:val="22"/>
          <w:lang w:val="es-ES"/>
        </w:rPr>
        <w:t>Informe final incluyendo la definición conceptual del MNC adoptado por el GOB con un reporte de las actividades a</w:t>
      </w:r>
      <w:r w:rsidR="00976E18">
        <w:rPr>
          <w:rFonts w:ascii="Arial" w:hAnsi="Arial" w:cs="Arial"/>
          <w:bCs/>
          <w:sz w:val="22"/>
          <w:szCs w:val="22"/>
          <w:lang w:val="es-ES"/>
        </w:rPr>
        <w:t xml:space="preserve">) hasta la </w:t>
      </w:r>
      <w:r w:rsidR="00A113B4">
        <w:rPr>
          <w:rFonts w:ascii="Arial" w:hAnsi="Arial" w:cs="Arial"/>
          <w:bCs/>
          <w:sz w:val="22"/>
          <w:szCs w:val="22"/>
          <w:lang w:val="es-ES"/>
        </w:rPr>
        <w:t>f</w:t>
      </w:r>
      <w:r w:rsidR="00976E18">
        <w:rPr>
          <w:rFonts w:ascii="Arial" w:hAnsi="Arial" w:cs="Arial"/>
          <w:bCs/>
          <w:sz w:val="22"/>
          <w:szCs w:val="22"/>
          <w:lang w:val="es-ES"/>
        </w:rPr>
        <w:t>)</w:t>
      </w:r>
      <w:r w:rsidR="002738EC">
        <w:rPr>
          <w:rFonts w:ascii="Arial" w:hAnsi="Arial" w:cs="Arial"/>
          <w:bCs/>
          <w:sz w:val="22"/>
          <w:szCs w:val="22"/>
          <w:lang w:val="es-ES"/>
        </w:rPr>
        <w:t xml:space="preserve"> realizadas</w:t>
      </w:r>
      <w:r w:rsidRPr="00524A6C">
        <w:rPr>
          <w:rFonts w:ascii="Arial" w:hAnsi="Arial" w:cs="Arial"/>
          <w:bCs/>
          <w:sz w:val="22"/>
          <w:szCs w:val="22"/>
          <w:lang w:val="es-ES"/>
        </w:rPr>
        <w:t>.</w:t>
      </w:r>
    </w:p>
    <w:p w14:paraId="092CB4EB" w14:textId="77777777" w:rsidR="00C1270B" w:rsidRDefault="00C1270B" w:rsidP="00C1270B">
      <w:pPr>
        <w:jc w:val="both"/>
        <w:rPr>
          <w:rFonts w:ascii="Arial" w:hAnsi="Arial" w:cs="Arial"/>
          <w:b/>
          <w:bCs/>
          <w:sz w:val="22"/>
          <w:szCs w:val="22"/>
          <w:lang w:val="es-ES"/>
        </w:rPr>
      </w:pPr>
    </w:p>
    <w:p w14:paraId="598D3C48" w14:textId="77777777" w:rsidR="004E1691" w:rsidRDefault="004E1691" w:rsidP="004E1691">
      <w:pPr>
        <w:jc w:val="both"/>
        <w:rPr>
          <w:rFonts w:ascii="Arial" w:hAnsi="Arial" w:cs="Arial"/>
          <w:b/>
          <w:bCs/>
          <w:sz w:val="22"/>
          <w:szCs w:val="22"/>
          <w:lang w:val="es-ES"/>
        </w:rPr>
      </w:pPr>
    </w:p>
    <w:p w14:paraId="598D3C49" w14:textId="77777777" w:rsidR="004E1691" w:rsidRPr="00CE6EB9" w:rsidRDefault="004E1691" w:rsidP="004E1691">
      <w:pPr>
        <w:jc w:val="both"/>
        <w:rPr>
          <w:rFonts w:ascii="Arial" w:hAnsi="Arial" w:cs="Arial"/>
          <w:b/>
          <w:bCs/>
          <w:sz w:val="22"/>
          <w:szCs w:val="22"/>
          <w:lang w:val="es-ES"/>
        </w:rPr>
      </w:pPr>
      <w:r w:rsidRPr="00CE6EB9">
        <w:rPr>
          <w:rFonts w:ascii="Arial" w:hAnsi="Arial" w:cs="Arial"/>
          <w:b/>
          <w:bCs/>
          <w:sz w:val="22"/>
          <w:szCs w:val="22"/>
          <w:lang w:val="es-ES"/>
        </w:rPr>
        <w:t>Cronograma de Pagos</w:t>
      </w:r>
    </w:p>
    <w:p w14:paraId="598D3C4A" w14:textId="77777777" w:rsidR="004E1691" w:rsidRDefault="004E1691" w:rsidP="004E1691">
      <w:pPr>
        <w:jc w:val="both"/>
        <w:rPr>
          <w:rFonts w:ascii="Arial" w:hAnsi="Arial" w:cs="Arial"/>
          <w:b/>
          <w:bCs/>
          <w:sz w:val="22"/>
          <w:szCs w:val="22"/>
          <w:lang w:val="es-ES"/>
        </w:rPr>
      </w:pPr>
    </w:p>
    <w:p w14:paraId="37D4ABCB" w14:textId="4E1BED00" w:rsidR="00C1270B" w:rsidRDefault="00C1270B" w:rsidP="004E1691">
      <w:pPr>
        <w:pStyle w:val="ListParagraph"/>
        <w:numPr>
          <w:ilvl w:val="0"/>
          <w:numId w:val="17"/>
        </w:numPr>
        <w:jc w:val="both"/>
        <w:rPr>
          <w:rFonts w:ascii="Arial" w:hAnsi="Arial" w:cs="Arial"/>
          <w:bCs/>
          <w:sz w:val="22"/>
          <w:szCs w:val="22"/>
          <w:lang w:val="es-ES"/>
        </w:rPr>
      </w:pPr>
      <w:r>
        <w:rPr>
          <w:rFonts w:ascii="Arial" w:hAnsi="Arial" w:cs="Arial"/>
          <w:bCs/>
          <w:sz w:val="22"/>
          <w:szCs w:val="22"/>
          <w:lang w:val="es-ES"/>
        </w:rPr>
        <w:t>2</w:t>
      </w:r>
      <w:r w:rsidR="004E1691">
        <w:rPr>
          <w:rFonts w:ascii="Arial" w:hAnsi="Arial" w:cs="Arial"/>
          <w:bCs/>
          <w:sz w:val="22"/>
          <w:szCs w:val="22"/>
          <w:lang w:val="es-ES"/>
        </w:rPr>
        <w:t>5</w:t>
      </w:r>
      <w:r w:rsidR="004E1691" w:rsidRPr="00D33625">
        <w:rPr>
          <w:rFonts w:ascii="Arial" w:hAnsi="Arial" w:cs="Arial"/>
          <w:bCs/>
          <w:sz w:val="22"/>
          <w:szCs w:val="22"/>
          <w:lang w:val="es-ES"/>
        </w:rPr>
        <w:t xml:space="preserve">% </w:t>
      </w:r>
      <w:r>
        <w:rPr>
          <w:rFonts w:ascii="Arial" w:hAnsi="Arial" w:cs="Arial"/>
          <w:bCs/>
          <w:sz w:val="22"/>
          <w:szCs w:val="22"/>
          <w:lang w:val="es-ES"/>
        </w:rPr>
        <w:t>con la aprobación del primer entregable (plan de trabajo).</w:t>
      </w:r>
    </w:p>
    <w:p w14:paraId="3ADAA658" w14:textId="77777777" w:rsidR="00C1270B" w:rsidRDefault="00C1270B" w:rsidP="004E1691">
      <w:pPr>
        <w:pStyle w:val="ListParagraph"/>
        <w:numPr>
          <w:ilvl w:val="0"/>
          <w:numId w:val="17"/>
        </w:numPr>
        <w:jc w:val="both"/>
        <w:rPr>
          <w:rFonts w:ascii="Arial" w:hAnsi="Arial" w:cs="Arial"/>
          <w:bCs/>
          <w:sz w:val="22"/>
          <w:szCs w:val="22"/>
          <w:lang w:val="es-ES"/>
        </w:rPr>
      </w:pPr>
      <w:r>
        <w:rPr>
          <w:rFonts w:ascii="Arial" w:hAnsi="Arial" w:cs="Arial"/>
          <w:bCs/>
          <w:sz w:val="22"/>
          <w:szCs w:val="22"/>
          <w:lang w:val="es-ES"/>
        </w:rPr>
        <w:t>3</w:t>
      </w:r>
      <w:r w:rsidR="004E1691">
        <w:rPr>
          <w:rFonts w:ascii="Arial" w:hAnsi="Arial" w:cs="Arial"/>
          <w:bCs/>
          <w:sz w:val="22"/>
          <w:szCs w:val="22"/>
          <w:lang w:val="es-ES"/>
        </w:rPr>
        <w:t xml:space="preserve">5% con la </w:t>
      </w:r>
      <w:r w:rsidR="00D304DD">
        <w:rPr>
          <w:rFonts w:ascii="Arial" w:hAnsi="Arial" w:cs="Arial"/>
          <w:bCs/>
          <w:sz w:val="22"/>
          <w:szCs w:val="22"/>
          <w:lang w:val="es-ES"/>
        </w:rPr>
        <w:t>aprobación</w:t>
      </w:r>
      <w:r w:rsidR="004E1691">
        <w:rPr>
          <w:rFonts w:ascii="Arial" w:hAnsi="Arial" w:cs="Arial"/>
          <w:bCs/>
          <w:sz w:val="22"/>
          <w:szCs w:val="22"/>
          <w:lang w:val="es-ES"/>
        </w:rPr>
        <w:t xml:space="preserve"> del</w:t>
      </w:r>
      <w:r>
        <w:rPr>
          <w:rFonts w:ascii="Arial" w:hAnsi="Arial" w:cs="Arial"/>
          <w:bCs/>
          <w:sz w:val="22"/>
          <w:szCs w:val="22"/>
          <w:lang w:val="es-ES"/>
        </w:rPr>
        <w:t xml:space="preserve"> segundo entregable.</w:t>
      </w:r>
    </w:p>
    <w:p w14:paraId="54C84D20" w14:textId="3EDC2F1B" w:rsidR="00C1270B" w:rsidRPr="00D33625" w:rsidRDefault="00C1270B" w:rsidP="00C1270B">
      <w:pPr>
        <w:pStyle w:val="ListParagraph"/>
        <w:numPr>
          <w:ilvl w:val="0"/>
          <w:numId w:val="17"/>
        </w:numPr>
        <w:jc w:val="both"/>
        <w:rPr>
          <w:rFonts w:ascii="Arial" w:hAnsi="Arial" w:cs="Arial"/>
          <w:bCs/>
          <w:sz w:val="22"/>
          <w:szCs w:val="22"/>
          <w:lang w:val="es-ES"/>
        </w:rPr>
      </w:pPr>
      <w:r>
        <w:rPr>
          <w:rFonts w:ascii="Arial" w:hAnsi="Arial" w:cs="Arial"/>
          <w:bCs/>
          <w:sz w:val="22"/>
          <w:szCs w:val="22"/>
          <w:lang w:val="es-ES"/>
        </w:rPr>
        <w:t>40% con la aprobación del tercer y último entregable.</w:t>
      </w:r>
    </w:p>
    <w:p w14:paraId="598D3C4D" w14:textId="77777777" w:rsidR="004E1691" w:rsidRDefault="004E1691" w:rsidP="004E1691">
      <w:pPr>
        <w:jc w:val="both"/>
        <w:rPr>
          <w:rFonts w:ascii="Arial" w:hAnsi="Arial" w:cs="Arial"/>
          <w:bCs/>
          <w:sz w:val="22"/>
          <w:szCs w:val="22"/>
          <w:lang w:val="es-ES"/>
        </w:rPr>
      </w:pPr>
    </w:p>
    <w:p w14:paraId="598D3C4F" w14:textId="77777777" w:rsidR="004E1691" w:rsidRPr="00CE6EB9" w:rsidRDefault="004E1691" w:rsidP="004E1691">
      <w:pPr>
        <w:jc w:val="both"/>
        <w:rPr>
          <w:rFonts w:ascii="Arial" w:hAnsi="Arial" w:cs="Arial"/>
          <w:bCs/>
          <w:sz w:val="22"/>
          <w:szCs w:val="22"/>
          <w:lang w:val="es-ES"/>
        </w:rPr>
      </w:pPr>
    </w:p>
    <w:p w14:paraId="598D3C50" w14:textId="77777777" w:rsidR="004E1691" w:rsidRPr="00FD73EF" w:rsidRDefault="004E1691" w:rsidP="004E1691">
      <w:pPr>
        <w:jc w:val="both"/>
        <w:rPr>
          <w:rFonts w:ascii="Arial" w:hAnsi="Arial" w:cs="Arial"/>
          <w:b/>
          <w:bCs/>
          <w:sz w:val="22"/>
          <w:szCs w:val="22"/>
          <w:lang w:val="es-ES"/>
        </w:rPr>
      </w:pPr>
      <w:r w:rsidRPr="00FD73EF">
        <w:rPr>
          <w:rFonts w:ascii="Arial" w:hAnsi="Arial" w:cs="Arial"/>
          <w:b/>
          <w:bCs/>
          <w:sz w:val="22"/>
          <w:szCs w:val="22"/>
          <w:lang w:val="es-ES"/>
        </w:rPr>
        <w:t>Calificaciones</w:t>
      </w:r>
      <w:bookmarkStart w:id="0" w:name="_GoBack"/>
      <w:bookmarkEnd w:id="0"/>
    </w:p>
    <w:p w14:paraId="598D3C51" w14:textId="77777777" w:rsidR="004E1691" w:rsidRPr="00FD73EF" w:rsidRDefault="004E1691" w:rsidP="004E1691">
      <w:pPr>
        <w:jc w:val="both"/>
        <w:rPr>
          <w:rFonts w:ascii="Arial" w:hAnsi="Arial" w:cs="Arial"/>
          <w:b/>
          <w:bCs/>
          <w:sz w:val="22"/>
          <w:szCs w:val="22"/>
          <w:lang w:val="es-ES"/>
        </w:rPr>
      </w:pPr>
    </w:p>
    <w:p w14:paraId="42CF9D0F" w14:textId="33816859" w:rsidR="0084087B" w:rsidRPr="0084087B" w:rsidRDefault="004E1691" w:rsidP="0084087B">
      <w:pPr>
        <w:pStyle w:val="ListParagraph"/>
        <w:numPr>
          <w:ilvl w:val="0"/>
          <w:numId w:val="8"/>
        </w:numPr>
        <w:jc w:val="both"/>
        <w:rPr>
          <w:rFonts w:ascii="Arial" w:hAnsi="Arial" w:cs="Arial"/>
          <w:i/>
          <w:sz w:val="22"/>
          <w:szCs w:val="22"/>
          <w:lang w:val="es-ES"/>
        </w:rPr>
      </w:pPr>
      <w:r w:rsidRPr="0084087B">
        <w:rPr>
          <w:rFonts w:ascii="Arial" w:hAnsi="Arial" w:cs="Arial"/>
          <w:i/>
          <w:sz w:val="22"/>
          <w:szCs w:val="22"/>
          <w:lang w:val="es-ES"/>
        </w:rPr>
        <w:t xml:space="preserve">Título/Nivel Académico &amp; Años de Experiencia Profesional: </w:t>
      </w:r>
      <w:r w:rsidR="0084087B">
        <w:rPr>
          <w:rFonts w:ascii="Arial" w:hAnsi="Arial" w:cs="Arial"/>
          <w:bCs/>
          <w:sz w:val="22"/>
          <w:szCs w:val="22"/>
          <w:lang w:val="es-ES"/>
        </w:rPr>
        <w:t>Magister o doctor</w:t>
      </w:r>
      <w:r w:rsidR="0084087B" w:rsidRPr="0084087B">
        <w:rPr>
          <w:rFonts w:ascii="Arial" w:hAnsi="Arial" w:cs="Arial"/>
          <w:sz w:val="22"/>
          <w:szCs w:val="22"/>
          <w:lang w:val="es-ES"/>
        </w:rPr>
        <w:t xml:space="preserve"> en economía, ciencias sociales, educación o temas afines.</w:t>
      </w:r>
    </w:p>
    <w:p w14:paraId="598D3C53" w14:textId="703C5915" w:rsidR="004E1691" w:rsidRPr="0084087B" w:rsidRDefault="004E1691" w:rsidP="004E1691">
      <w:pPr>
        <w:pStyle w:val="ListParagraph"/>
        <w:numPr>
          <w:ilvl w:val="0"/>
          <w:numId w:val="8"/>
        </w:numPr>
        <w:jc w:val="both"/>
        <w:rPr>
          <w:rFonts w:ascii="Arial" w:hAnsi="Arial" w:cs="Arial"/>
          <w:bCs/>
          <w:sz w:val="22"/>
          <w:szCs w:val="22"/>
          <w:lang w:val="es-ES"/>
        </w:rPr>
      </w:pPr>
      <w:r w:rsidRPr="0084087B">
        <w:rPr>
          <w:rFonts w:ascii="Arial" w:hAnsi="Arial" w:cs="Arial"/>
          <w:bCs/>
          <w:sz w:val="22"/>
          <w:szCs w:val="22"/>
          <w:lang w:val="es-ES"/>
        </w:rPr>
        <w:t>Idiomas: Espa</w:t>
      </w:r>
      <w:r w:rsidR="0084087B">
        <w:rPr>
          <w:rFonts w:ascii="Arial" w:hAnsi="Arial" w:cs="Arial"/>
          <w:bCs/>
          <w:sz w:val="22"/>
          <w:szCs w:val="22"/>
          <w:lang w:val="es-ES"/>
        </w:rPr>
        <w:t xml:space="preserve">ñol o </w:t>
      </w:r>
      <w:r w:rsidRPr="0084087B">
        <w:rPr>
          <w:rFonts w:ascii="Arial" w:hAnsi="Arial" w:cs="Arial"/>
          <w:bCs/>
          <w:sz w:val="22"/>
          <w:szCs w:val="22"/>
          <w:lang w:val="es-ES"/>
        </w:rPr>
        <w:t>Inglés</w:t>
      </w:r>
      <w:r w:rsidR="00C1270B">
        <w:rPr>
          <w:rFonts w:ascii="Arial" w:hAnsi="Arial" w:cs="Arial"/>
          <w:bCs/>
          <w:sz w:val="22"/>
          <w:szCs w:val="22"/>
          <w:lang w:val="es-ES"/>
        </w:rPr>
        <w:t>.</w:t>
      </w:r>
    </w:p>
    <w:p w14:paraId="598D3C54" w14:textId="77777777" w:rsidR="004E1691" w:rsidRPr="0084087B" w:rsidRDefault="004E1691" w:rsidP="004E1691">
      <w:pPr>
        <w:pStyle w:val="ListParagraph"/>
        <w:numPr>
          <w:ilvl w:val="0"/>
          <w:numId w:val="8"/>
        </w:numPr>
        <w:jc w:val="both"/>
        <w:rPr>
          <w:rFonts w:ascii="Arial" w:hAnsi="Arial" w:cs="Arial"/>
          <w:i/>
          <w:sz w:val="22"/>
          <w:szCs w:val="22"/>
          <w:lang w:val="es-ES"/>
        </w:rPr>
      </w:pPr>
      <w:r w:rsidRPr="0084087B">
        <w:rPr>
          <w:rFonts w:ascii="Arial" w:hAnsi="Arial" w:cs="Arial"/>
          <w:i/>
          <w:sz w:val="22"/>
          <w:szCs w:val="22"/>
          <w:lang w:val="es-ES"/>
        </w:rPr>
        <w:t>Áreas de Especialización:</w:t>
      </w:r>
    </w:p>
    <w:p w14:paraId="598D3C55" w14:textId="5FD7BA59" w:rsidR="004E1691" w:rsidRPr="0084087B" w:rsidRDefault="004E1691" w:rsidP="00C1270B">
      <w:pPr>
        <w:pStyle w:val="ListParagraph"/>
        <w:numPr>
          <w:ilvl w:val="1"/>
          <w:numId w:val="8"/>
        </w:numPr>
        <w:ind w:left="1080"/>
        <w:jc w:val="both"/>
        <w:rPr>
          <w:rFonts w:ascii="Arial" w:hAnsi="Arial" w:cs="Arial"/>
          <w:bCs/>
          <w:sz w:val="22"/>
          <w:szCs w:val="22"/>
          <w:lang w:val="es-ES"/>
        </w:rPr>
      </w:pPr>
      <w:r w:rsidRPr="0084087B">
        <w:rPr>
          <w:rFonts w:ascii="Arial" w:hAnsi="Arial" w:cs="Arial"/>
          <w:bCs/>
          <w:sz w:val="22"/>
          <w:szCs w:val="22"/>
          <w:lang w:val="es-ES"/>
        </w:rPr>
        <w:t xml:space="preserve">Haber ocupado </w:t>
      </w:r>
      <w:r w:rsidR="00C1270B">
        <w:rPr>
          <w:rFonts w:ascii="Arial" w:hAnsi="Arial" w:cs="Arial"/>
          <w:bCs/>
          <w:sz w:val="22"/>
          <w:szCs w:val="22"/>
          <w:lang w:val="es-ES"/>
        </w:rPr>
        <w:t>posiciones en entidades relevantes dentro del sistema de formación para el trabajo,</w:t>
      </w:r>
      <w:r w:rsidRPr="0084087B">
        <w:rPr>
          <w:rFonts w:ascii="Arial" w:hAnsi="Arial" w:cs="Arial"/>
          <w:bCs/>
          <w:sz w:val="22"/>
          <w:szCs w:val="22"/>
          <w:lang w:val="es-ES"/>
        </w:rPr>
        <w:t xml:space="preserve"> </w:t>
      </w:r>
      <w:r w:rsidR="00C1270B">
        <w:rPr>
          <w:rFonts w:ascii="Arial" w:hAnsi="Arial" w:cs="Arial"/>
          <w:bCs/>
          <w:sz w:val="22"/>
          <w:szCs w:val="22"/>
          <w:lang w:val="es-ES"/>
        </w:rPr>
        <w:t>en los sectores público o</w:t>
      </w:r>
      <w:r w:rsidRPr="0084087B">
        <w:rPr>
          <w:rFonts w:ascii="Arial" w:hAnsi="Arial" w:cs="Arial"/>
          <w:bCs/>
          <w:sz w:val="22"/>
          <w:szCs w:val="22"/>
          <w:lang w:val="es-ES"/>
        </w:rPr>
        <w:t xml:space="preserve"> privado.</w:t>
      </w:r>
    </w:p>
    <w:p w14:paraId="4F035C47" w14:textId="7DC454D1" w:rsidR="0084087B" w:rsidRDefault="0084087B" w:rsidP="00C1270B">
      <w:pPr>
        <w:pStyle w:val="ListParagraph"/>
        <w:numPr>
          <w:ilvl w:val="1"/>
          <w:numId w:val="8"/>
        </w:numPr>
        <w:ind w:left="1080"/>
        <w:jc w:val="both"/>
        <w:rPr>
          <w:rFonts w:ascii="Arial" w:hAnsi="Arial" w:cs="Arial"/>
          <w:bCs/>
          <w:sz w:val="22"/>
          <w:szCs w:val="22"/>
          <w:lang w:val="es-ES"/>
        </w:rPr>
      </w:pPr>
      <w:r>
        <w:rPr>
          <w:rFonts w:ascii="Arial" w:hAnsi="Arial" w:cs="Arial"/>
          <w:bCs/>
          <w:sz w:val="22"/>
          <w:szCs w:val="22"/>
          <w:lang w:val="es-ES"/>
        </w:rPr>
        <w:t>Experiencia internacional en sistemas de formación para el trabajo.</w:t>
      </w:r>
    </w:p>
    <w:p w14:paraId="598D3C57" w14:textId="78BC9B52" w:rsidR="004E1691" w:rsidRPr="00C1270B" w:rsidRDefault="00C1270B" w:rsidP="00B43F17">
      <w:pPr>
        <w:pStyle w:val="ListParagraph"/>
        <w:numPr>
          <w:ilvl w:val="1"/>
          <w:numId w:val="8"/>
        </w:numPr>
        <w:ind w:left="1080"/>
        <w:jc w:val="both"/>
        <w:rPr>
          <w:rFonts w:ascii="Arial" w:hAnsi="Arial" w:cs="Arial"/>
          <w:bCs/>
          <w:sz w:val="22"/>
          <w:szCs w:val="22"/>
          <w:lang w:val="es-ES"/>
        </w:rPr>
      </w:pPr>
      <w:r w:rsidRPr="00C1270B">
        <w:rPr>
          <w:rFonts w:ascii="Arial" w:hAnsi="Arial" w:cs="Arial"/>
          <w:bCs/>
          <w:sz w:val="22"/>
          <w:szCs w:val="22"/>
          <w:lang w:val="es-ES"/>
        </w:rPr>
        <w:t>Experiencia en países de Latinoamérica y el Caribe.</w:t>
      </w:r>
      <w:r w:rsidR="004E1691" w:rsidRPr="00C1270B">
        <w:rPr>
          <w:rFonts w:ascii="Arial" w:hAnsi="Arial" w:cs="Arial"/>
          <w:bCs/>
          <w:sz w:val="22"/>
          <w:szCs w:val="22"/>
          <w:lang w:val="es-ES"/>
        </w:rPr>
        <w:t xml:space="preserve"> </w:t>
      </w:r>
    </w:p>
    <w:p w14:paraId="598D3C58" w14:textId="77777777" w:rsidR="004E1691" w:rsidRPr="0084087B" w:rsidRDefault="004E1691" w:rsidP="004E1691">
      <w:pPr>
        <w:pStyle w:val="ListParagraph"/>
        <w:numPr>
          <w:ilvl w:val="0"/>
          <w:numId w:val="18"/>
        </w:numPr>
        <w:jc w:val="both"/>
        <w:rPr>
          <w:rFonts w:ascii="Arial" w:hAnsi="Arial" w:cs="Arial"/>
          <w:bCs/>
          <w:sz w:val="22"/>
          <w:szCs w:val="22"/>
          <w:lang w:val="es-ES"/>
        </w:rPr>
      </w:pPr>
      <w:r w:rsidRPr="0084087B">
        <w:rPr>
          <w:rFonts w:ascii="Arial" w:hAnsi="Arial" w:cs="Arial"/>
          <w:bCs/>
          <w:sz w:val="22"/>
          <w:szCs w:val="22"/>
          <w:lang w:val="es-ES"/>
        </w:rPr>
        <w:t xml:space="preserve">Habilidades: </w:t>
      </w:r>
    </w:p>
    <w:p w14:paraId="598D3C59" w14:textId="3F89CF11" w:rsidR="004E1691" w:rsidRPr="0084087B" w:rsidRDefault="004E1691" w:rsidP="00C1270B">
      <w:pPr>
        <w:pStyle w:val="ListParagraph"/>
        <w:numPr>
          <w:ilvl w:val="1"/>
          <w:numId w:val="8"/>
        </w:numPr>
        <w:ind w:left="1080"/>
        <w:jc w:val="both"/>
        <w:rPr>
          <w:rFonts w:ascii="Arial" w:hAnsi="Arial" w:cs="Arial"/>
          <w:bCs/>
          <w:sz w:val="22"/>
          <w:szCs w:val="22"/>
          <w:lang w:val="es-ES"/>
        </w:rPr>
      </w:pPr>
      <w:r w:rsidRPr="0084087B">
        <w:rPr>
          <w:rFonts w:ascii="Arial" w:hAnsi="Arial" w:cs="Arial"/>
          <w:bCs/>
          <w:sz w:val="22"/>
          <w:szCs w:val="22"/>
          <w:lang w:val="es-ES"/>
        </w:rPr>
        <w:t>Comunicación efectiva</w:t>
      </w:r>
      <w:r w:rsidR="00C1270B">
        <w:rPr>
          <w:rFonts w:ascii="Arial" w:hAnsi="Arial" w:cs="Arial"/>
          <w:bCs/>
          <w:sz w:val="22"/>
          <w:szCs w:val="22"/>
          <w:lang w:val="es-ES"/>
        </w:rPr>
        <w:t>.</w:t>
      </w:r>
    </w:p>
    <w:p w14:paraId="598D3C5B" w14:textId="03BA6A7A" w:rsidR="004E1691" w:rsidRDefault="004E1691" w:rsidP="00C1270B">
      <w:pPr>
        <w:pStyle w:val="ListParagraph"/>
        <w:numPr>
          <w:ilvl w:val="1"/>
          <w:numId w:val="8"/>
        </w:numPr>
        <w:ind w:left="1080"/>
        <w:jc w:val="both"/>
        <w:rPr>
          <w:rFonts w:ascii="Arial" w:hAnsi="Arial" w:cs="Arial"/>
          <w:bCs/>
          <w:sz w:val="22"/>
          <w:szCs w:val="22"/>
          <w:lang w:val="es-ES"/>
        </w:rPr>
      </w:pPr>
      <w:r w:rsidRPr="0084087B">
        <w:rPr>
          <w:rFonts w:ascii="Arial" w:hAnsi="Arial" w:cs="Arial"/>
          <w:bCs/>
          <w:sz w:val="22"/>
          <w:szCs w:val="22"/>
          <w:lang w:val="es-ES"/>
        </w:rPr>
        <w:t>Buenas relaciones Interpersonales</w:t>
      </w:r>
      <w:r w:rsidR="00C1270B">
        <w:rPr>
          <w:rFonts w:ascii="Arial" w:hAnsi="Arial" w:cs="Arial"/>
          <w:bCs/>
          <w:sz w:val="22"/>
          <w:szCs w:val="22"/>
          <w:lang w:val="es-ES"/>
        </w:rPr>
        <w:t>.</w:t>
      </w:r>
    </w:p>
    <w:p w14:paraId="21937EEC" w14:textId="145F7D57" w:rsidR="00C1270B" w:rsidRPr="0084087B" w:rsidRDefault="00C1270B" w:rsidP="00C1270B">
      <w:pPr>
        <w:pStyle w:val="ListParagraph"/>
        <w:numPr>
          <w:ilvl w:val="1"/>
          <w:numId w:val="8"/>
        </w:numPr>
        <w:ind w:left="1080"/>
        <w:jc w:val="both"/>
        <w:rPr>
          <w:rFonts w:ascii="Arial" w:hAnsi="Arial" w:cs="Arial"/>
          <w:bCs/>
          <w:sz w:val="22"/>
          <w:szCs w:val="22"/>
          <w:lang w:val="es-ES"/>
        </w:rPr>
      </w:pPr>
      <w:r>
        <w:rPr>
          <w:rFonts w:ascii="Arial" w:hAnsi="Arial" w:cs="Arial"/>
          <w:bCs/>
          <w:sz w:val="22"/>
          <w:szCs w:val="22"/>
          <w:lang w:val="es-ES"/>
        </w:rPr>
        <w:t>Capacidad para trabajar con equipo multidisciplinarios.</w:t>
      </w:r>
    </w:p>
    <w:p w14:paraId="598D3C5C" w14:textId="4DCC46DA" w:rsidR="004E1691" w:rsidRPr="0084087B" w:rsidRDefault="004E1691" w:rsidP="00C1270B">
      <w:pPr>
        <w:pStyle w:val="ListParagraph"/>
        <w:numPr>
          <w:ilvl w:val="1"/>
          <w:numId w:val="8"/>
        </w:numPr>
        <w:ind w:left="1080"/>
        <w:jc w:val="both"/>
        <w:rPr>
          <w:rFonts w:ascii="Arial" w:hAnsi="Arial" w:cs="Arial"/>
          <w:bCs/>
          <w:sz w:val="22"/>
          <w:szCs w:val="22"/>
          <w:lang w:val="es-ES"/>
        </w:rPr>
      </w:pPr>
      <w:r w:rsidRPr="0084087B">
        <w:rPr>
          <w:rFonts w:ascii="Arial" w:hAnsi="Arial" w:cs="Arial"/>
          <w:bCs/>
          <w:sz w:val="22"/>
          <w:szCs w:val="22"/>
          <w:lang w:val="es-ES"/>
        </w:rPr>
        <w:t>Pro-actividad</w:t>
      </w:r>
      <w:r w:rsidR="00C1270B">
        <w:rPr>
          <w:rFonts w:ascii="Arial" w:hAnsi="Arial" w:cs="Arial"/>
          <w:bCs/>
          <w:sz w:val="22"/>
          <w:szCs w:val="22"/>
          <w:lang w:val="es-ES"/>
        </w:rPr>
        <w:t>.</w:t>
      </w:r>
    </w:p>
    <w:p w14:paraId="598D3C5E" w14:textId="77777777" w:rsidR="004E1691" w:rsidRDefault="004E1691" w:rsidP="004E1691">
      <w:pPr>
        <w:jc w:val="both"/>
        <w:rPr>
          <w:rFonts w:ascii="Arial" w:hAnsi="Arial" w:cs="Arial"/>
          <w:b/>
          <w:bCs/>
          <w:sz w:val="22"/>
          <w:szCs w:val="22"/>
          <w:lang w:val="es-ES"/>
        </w:rPr>
      </w:pPr>
    </w:p>
    <w:p w14:paraId="598D3C5F" w14:textId="77777777" w:rsidR="004E1691" w:rsidRPr="00CE6EB9" w:rsidRDefault="004E1691" w:rsidP="004E1691">
      <w:pPr>
        <w:jc w:val="both"/>
        <w:rPr>
          <w:rFonts w:ascii="Arial" w:hAnsi="Arial" w:cs="Arial"/>
          <w:b/>
          <w:bCs/>
          <w:sz w:val="22"/>
          <w:szCs w:val="22"/>
          <w:lang w:val="es-ES"/>
        </w:rPr>
      </w:pPr>
      <w:r w:rsidRPr="00CE6EB9">
        <w:rPr>
          <w:rFonts w:ascii="Arial" w:hAnsi="Arial" w:cs="Arial"/>
          <w:b/>
          <w:bCs/>
          <w:sz w:val="22"/>
          <w:szCs w:val="22"/>
          <w:lang w:val="es-ES"/>
        </w:rPr>
        <w:t>Características de la Consultoría</w:t>
      </w:r>
    </w:p>
    <w:p w14:paraId="598D3C60" w14:textId="77777777" w:rsidR="004E1691" w:rsidRPr="00CE6EB9" w:rsidRDefault="004E1691" w:rsidP="004E1691">
      <w:pPr>
        <w:jc w:val="both"/>
        <w:rPr>
          <w:rFonts w:ascii="Arial" w:hAnsi="Arial" w:cs="Arial"/>
          <w:b/>
          <w:bCs/>
          <w:sz w:val="22"/>
          <w:szCs w:val="22"/>
          <w:lang w:val="es-ES"/>
        </w:rPr>
      </w:pPr>
    </w:p>
    <w:p w14:paraId="598D3C61" w14:textId="77777777" w:rsidR="004E1691" w:rsidRPr="00CE6EB9" w:rsidRDefault="004E1691" w:rsidP="004E1691">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Categoría y Modalidad de la Consultoría:</w:t>
      </w:r>
      <w:r w:rsidRPr="00CE6EB9">
        <w:rPr>
          <w:rFonts w:ascii="Arial" w:hAnsi="Arial" w:cs="Arial"/>
          <w:sz w:val="22"/>
          <w:szCs w:val="22"/>
          <w:lang w:val="es-ES"/>
        </w:rPr>
        <w:t xml:space="preserve"> Contractual de Productos y Servicios Externos, Suma Alzada</w:t>
      </w:r>
    </w:p>
    <w:p w14:paraId="598D3C62" w14:textId="7A72ADB8" w:rsidR="004E1691" w:rsidRPr="00CE6EB9" w:rsidRDefault="004E1691" w:rsidP="004E1691">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Duración del Contrato:</w:t>
      </w:r>
      <w:r w:rsidRPr="00CE6EB9">
        <w:rPr>
          <w:rFonts w:ascii="Arial" w:hAnsi="Arial" w:cs="Arial"/>
          <w:sz w:val="22"/>
          <w:szCs w:val="22"/>
          <w:lang w:val="es-ES"/>
        </w:rPr>
        <w:t xml:space="preserve"> </w:t>
      </w:r>
      <w:r w:rsidR="00D304DD" w:rsidRPr="00EB2C59">
        <w:rPr>
          <w:rFonts w:ascii="Arial" w:hAnsi="Arial" w:cs="Arial"/>
          <w:sz w:val="22"/>
          <w:szCs w:val="22"/>
          <w:lang w:val="es-ES"/>
        </w:rPr>
        <w:t>6</w:t>
      </w:r>
      <w:r w:rsidRPr="00EB2C59">
        <w:rPr>
          <w:rFonts w:ascii="Arial" w:hAnsi="Arial" w:cs="Arial"/>
          <w:sz w:val="22"/>
          <w:szCs w:val="22"/>
          <w:lang w:val="es-ES"/>
        </w:rPr>
        <w:t xml:space="preserve"> </w:t>
      </w:r>
      <w:r>
        <w:rPr>
          <w:rFonts w:ascii="Arial" w:hAnsi="Arial" w:cs="Arial"/>
          <w:sz w:val="22"/>
          <w:szCs w:val="22"/>
          <w:lang w:val="es-ES"/>
        </w:rPr>
        <w:t>meses.</w:t>
      </w:r>
    </w:p>
    <w:p w14:paraId="598D3C63" w14:textId="1293043C" w:rsidR="004E1691" w:rsidRPr="00CE6EB9" w:rsidRDefault="004E1691" w:rsidP="004E1691">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Lugar(es) de trabajo:</w:t>
      </w:r>
      <w:r w:rsidRPr="00CE6EB9">
        <w:rPr>
          <w:rFonts w:ascii="Arial" w:hAnsi="Arial" w:cs="Arial"/>
          <w:sz w:val="22"/>
          <w:szCs w:val="22"/>
          <w:lang w:val="es-ES"/>
        </w:rPr>
        <w:t xml:space="preserve"> Consultoría Externa</w:t>
      </w:r>
      <w:r>
        <w:rPr>
          <w:rFonts w:ascii="Arial" w:hAnsi="Arial" w:cs="Arial"/>
          <w:sz w:val="22"/>
          <w:szCs w:val="22"/>
          <w:lang w:val="es-ES"/>
        </w:rPr>
        <w:t>,</w:t>
      </w:r>
      <w:r w:rsidRPr="0026461E">
        <w:rPr>
          <w:rFonts w:ascii="Arial" w:hAnsi="Arial" w:cs="Arial"/>
          <w:sz w:val="22"/>
          <w:szCs w:val="22"/>
          <w:lang w:val="es-ES"/>
        </w:rPr>
        <w:t xml:space="preserve"> </w:t>
      </w:r>
      <w:r w:rsidR="002F780A">
        <w:rPr>
          <w:rFonts w:ascii="Arial" w:hAnsi="Arial" w:cs="Arial"/>
          <w:sz w:val="22"/>
          <w:szCs w:val="22"/>
          <w:lang w:val="es-ES"/>
        </w:rPr>
        <w:t xml:space="preserve">en </w:t>
      </w:r>
      <w:r>
        <w:rPr>
          <w:rFonts w:ascii="Arial" w:hAnsi="Arial" w:cs="Arial"/>
          <w:sz w:val="22"/>
          <w:szCs w:val="22"/>
          <w:lang w:val="es-ES"/>
        </w:rPr>
        <w:t>Lima, Perú, o en el lugar que se determine</w:t>
      </w:r>
      <w:r w:rsidR="002F780A">
        <w:rPr>
          <w:rFonts w:ascii="Arial" w:hAnsi="Arial" w:cs="Arial"/>
          <w:sz w:val="22"/>
          <w:szCs w:val="22"/>
          <w:lang w:val="es-ES"/>
        </w:rPr>
        <w:t xml:space="preserve"> de común acuerdo con el Banco</w:t>
      </w:r>
      <w:r>
        <w:rPr>
          <w:rFonts w:ascii="Arial" w:hAnsi="Arial" w:cs="Arial"/>
          <w:sz w:val="22"/>
          <w:szCs w:val="22"/>
          <w:lang w:val="es-ES"/>
        </w:rPr>
        <w:t>.</w:t>
      </w:r>
    </w:p>
    <w:p w14:paraId="598D3C64" w14:textId="4E81B09C" w:rsidR="004E1691" w:rsidRPr="0026461E" w:rsidRDefault="004E1691" w:rsidP="004E1691">
      <w:pPr>
        <w:pStyle w:val="ListParagraph"/>
        <w:numPr>
          <w:ilvl w:val="0"/>
          <w:numId w:val="9"/>
        </w:numPr>
        <w:jc w:val="both"/>
        <w:rPr>
          <w:rFonts w:ascii="Arial" w:hAnsi="Arial" w:cs="Arial"/>
          <w:bCs/>
          <w:sz w:val="22"/>
          <w:szCs w:val="22"/>
          <w:lang w:val="es-ES"/>
        </w:rPr>
      </w:pPr>
      <w:r w:rsidRPr="0026461E">
        <w:rPr>
          <w:rFonts w:ascii="Arial" w:hAnsi="Arial" w:cs="Arial"/>
          <w:i/>
          <w:sz w:val="22"/>
          <w:szCs w:val="22"/>
          <w:lang w:val="es-ES"/>
        </w:rPr>
        <w:t>Coordinador:</w:t>
      </w:r>
      <w:r w:rsidRPr="0026461E">
        <w:rPr>
          <w:rFonts w:ascii="Arial" w:hAnsi="Arial" w:cs="Arial"/>
          <w:sz w:val="22"/>
          <w:szCs w:val="22"/>
          <w:lang w:val="es-ES"/>
        </w:rPr>
        <w:t xml:space="preserve"> </w:t>
      </w:r>
      <w:r w:rsidR="00D304DD">
        <w:rPr>
          <w:rFonts w:ascii="Arial" w:hAnsi="Arial" w:cs="Arial"/>
          <w:sz w:val="22"/>
          <w:szCs w:val="22"/>
          <w:lang w:val="es-ES"/>
        </w:rPr>
        <w:t>David Rosas-Shady</w:t>
      </w:r>
      <w:r>
        <w:rPr>
          <w:rFonts w:ascii="Arial" w:hAnsi="Arial" w:cs="Arial"/>
          <w:bCs/>
          <w:sz w:val="22"/>
          <w:szCs w:val="22"/>
          <w:lang w:val="es-ES"/>
        </w:rPr>
        <w:t xml:space="preserve"> (</w:t>
      </w:r>
      <w:r w:rsidR="00D304DD">
        <w:rPr>
          <w:rFonts w:ascii="Arial" w:hAnsi="Arial" w:cs="Arial"/>
          <w:bCs/>
          <w:sz w:val="22"/>
          <w:szCs w:val="22"/>
          <w:lang w:val="es-ES"/>
        </w:rPr>
        <w:t>SCL</w:t>
      </w:r>
      <w:r>
        <w:rPr>
          <w:rFonts w:ascii="Arial" w:hAnsi="Arial" w:cs="Arial"/>
          <w:bCs/>
          <w:sz w:val="22"/>
          <w:szCs w:val="22"/>
          <w:lang w:val="es-ES"/>
        </w:rPr>
        <w:t>/</w:t>
      </w:r>
      <w:r w:rsidR="00D304DD">
        <w:rPr>
          <w:rFonts w:ascii="Arial" w:hAnsi="Arial" w:cs="Arial"/>
          <w:bCs/>
          <w:sz w:val="22"/>
          <w:szCs w:val="22"/>
          <w:lang w:val="es-ES"/>
        </w:rPr>
        <w:t>LMK</w:t>
      </w:r>
      <w:r>
        <w:rPr>
          <w:rFonts w:ascii="Arial" w:hAnsi="Arial" w:cs="Arial"/>
          <w:bCs/>
          <w:sz w:val="22"/>
          <w:szCs w:val="22"/>
          <w:lang w:val="es-ES"/>
        </w:rPr>
        <w:t xml:space="preserve">). </w:t>
      </w:r>
    </w:p>
    <w:p w14:paraId="598D3C65" w14:textId="77777777" w:rsidR="004E1691" w:rsidRDefault="004E1691" w:rsidP="004E1691">
      <w:pPr>
        <w:autoSpaceDE w:val="0"/>
        <w:autoSpaceDN w:val="0"/>
        <w:jc w:val="both"/>
        <w:rPr>
          <w:rFonts w:ascii="Arial" w:hAnsi="Arial" w:cs="Arial"/>
          <w:b/>
          <w:bCs/>
          <w:sz w:val="22"/>
          <w:szCs w:val="22"/>
          <w:lang w:val="es-ES"/>
        </w:rPr>
      </w:pPr>
    </w:p>
    <w:p w14:paraId="598D3C66" w14:textId="77777777" w:rsidR="004E1691" w:rsidRDefault="004E1691" w:rsidP="004E1691">
      <w:pPr>
        <w:autoSpaceDE w:val="0"/>
        <w:autoSpaceDN w:val="0"/>
        <w:jc w:val="both"/>
        <w:rPr>
          <w:rFonts w:ascii="Arial" w:hAnsi="Arial" w:cs="Arial"/>
          <w:b/>
          <w:bCs/>
          <w:sz w:val="22"/>
          <w:szCs w:val="22"/>
          <w:lang w:val="es-ES"/>
        </w:rPr>
      </w:pPr>
    </w:p>
    <w:p w14:paraId="598D3C67" w14:textId="77777777" w:rsidR="004E1691" w:rsidRPr="00CE6EB9" w:rsidRDefault="004E1691" w:rsidP="004E1691">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Pago y Condiciones:</w:t>
      </w:r>
      <w:r w:rsidRPr="00CE6EB9">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598D3C68" w14:textId="77777777" w:rsidR="004E1691" w:rsidRPr="00CE6EB9" w:rsidRDefault="004E1691" w:rsidP="004E1691">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14:paraId="598D3C69" w14:textId="77777777" w:rsidR="004E1691" w:rsidRPr="00CE6EB9" w:rsidRDefault="004E1691" w:rsidP="004E1691">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Consanguinidad:</w:t>
      </w:r>
      <w:r w:rsidRPr="00CE6EB9">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CE6EB9">
        <w:rPr>
          <w:rFonts w:ascii="Arial" w:hAnsi="Arial" w:cs="Arial"/>
          <w:sz w:val="22"/>
          <w:szCs w:val="22"/>
          <w:lang w:val="es-ES"/>
        </w:rPr>
        <w:t>conyugue</w:t>
      </w:r>
      <w:r w:rsidRPr="00CE6EB9">
        <w:rPr>
          <w:rFonts w:ascii="Arial" w:hAnsi="Arial" w:cs="Arial"/>
          <w:sz w:val="22"/>
          <w:szCs w:val="22"/>
          <w:lang w:val="es-ES_tradnl"/>
        </w:rPr>
        <w:t>) que trabajan para el Banco como funcionario o contractual de la fuerza contractual complementaria, no serán elegibles para proveer servicios al Banco.</w:t>
      </w:r>
    </w:p>
    <w:p w14:paraId="598D3C6A" w14:textId="77777777" w:rsidR="004E1691" w:rsidRPr="00CE6EB9" w:rsidRDefault="004E1691" w:rsidP="004E1691">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14:paraId="598D3C6B" w14:textId="77777777" w:rsidR="004E1691" w:rsidRPr="00CE6EB9" w:rsidRDefault="004E1691" w:rsidP="004E1691">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Diversidad:</w:t>
      </w:r>
      <w:r w:rsidRPr="00CE6EB9">
        <w:rPr>
          <w:rFonts w:ascii="Arial" w:hAnsi="Arial" w:cs="Arial"/>
          <w:sz w:val="22"/>
          <w:szCs w:val="22"/>
          <w:lang w:val="es-ES_tradnl"/>
        </w:rPr>
        <w:t xml:space="preserve"> El Banco </w:t>
      </w:r>
      <w:r w:rsidRPr="00CE6EB9">
        <w:rPr>
          <w:rFonts w:ascii="Arial" w:hAnsi="Arial" w:cs="Arial"/>
          <w:sz w:val="22"/>
          <w:szCs w:val="22"/>
          <w:lang w:val="es-ES"/>
        </w:rPr>
        <w:t>está</w:t>
      </w:r>
      <w:r w:rsidRPr="00CE6EB9">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sectPr w:rsidR="004E1691" w:rsidRPr="00CE6EB9" w:rsidSect="00EB7525">
      <w:headerReference w:type="default" r:id="rId11"/>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DC679" w14:textId="77777777" w:rsidR="00EA3A8B" w:rsidRDefault="00EA3A8B">
      <w:r>
        <w:separator/>
      </w:r>
    </w:p>
  </w:endnote>
  <w:endnote w:type="continuationSeparator" w:id="0">
    <w:p w14:paraId="1002524C" w14:textId="77777777" w:rsidR="00EA3A8B" w:rsidRDefault="00EA3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Light"/>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49073" w14:textId="77777777" w:rsidR="00EA3A8B" w:rsidRDefault="00EA3A8B">
      <w:r>
        <w:separator/>
      </w:r>
    </w:p>
  </w:footnote>
  <w:footnote w:type="continuationSeparator" w:id="0">
    <w:p w14:paraId="7CE799B6" w14:textId="77777777" w:rsidR="00EA3A8B" w:rsidRDefault="00EA3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D3CC5" w14:textId="26C26323" w:rsidR="00993F0F" w:rsidRPr="00A345B1" w:rsidRDefault="00803BF5" w:rsidP="0080549B">
    <w:pPr>
      <w:pStyle w:val="Header"/>
      <w:jc w:val="right"/>
      <w:rPr>
        <w:rFonts w:ascii="Arial" w:hAnsi="Arial" w:cs="Arial"/>
        <w:sz w:val="22"/>
        <w:szCs w:val="22"/>
      </w:rPr>
    </w:pPr>
    <w:r>
      <w:rPr>
        <w:rFonts w:ascii="Arial" w:hAnsi="Arial" w:cs="Arial"/>
        <w:noProof/>
      </w:rPr>
      <w:t>PE-T13</w:t>
    </w:r>
    <w:r w:rsidR="00D32CAD">
      <w:rPr>
        <w:rFonts w:ascii="Arial" w:hAnsi="Arial" w:cs="Arial"/>
        <w:noProof/>
      </w:rPr>
      <w:t>82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2D32"/>
    <w:multiLevelType w:val="hybridMultilevel"/>
    <w:tmpl w:val="9A1A6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C136CE0"/>
    <w:multiLevelType w:val="hybridMultilevel"/>
    <w:tmpl w:val="49D859DA"/>
    <w:lvl w:ilvl="0" w:tplc="5C9EB5D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9C7D3B"/>
    <w:multiLevelType w:val="hybridMultilevel"/>
    <w:tmpl w:val="B0C648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0DAB7FC9"/>
    <w:multiLevelType w:val="multilevel"/>
    <w:tmpl w:val="E1B2F9A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15:restartNumberingAfterBreak="0">
    <w:nsid w:val="0E156A8E"/>
    <w:multiLevelType w:val="hybridMultilevel"/>
    <w:tmpl w:val="E968D3E6"/>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7" w15:restartNumberingAfterBreak="0">
    <w:nsid w:val="11C96FA3"/>
    <w:multiLevelType w:val="multilevel"/>
    <w:tmpl w:val="F5EE66E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1A052F"/>
    <w:multiLevelType w:val="hybridMultilevel"/>
    <w:tmpl w:val="54E2BF8C"/>
    <w:lvl w:ilvl="0" w:tplc="06D0DA2C">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AA7C7E"/>
    <w:multiLevelType w:val="hybridMultilevel"/>
    <w:tmpl w:val="6046BB76"/>
    <w:lvl w:ilvl="0" w:tplc="DD4891A2">
      <w:start w:val="1"/>
      <w:numFmt w:val="upperRoman"/>
      <w:lvlText w:val="%1."/>
      <w:lvlJc w:val="left"/>
      <w:pPr>
        <w:ind w:left="720" w:hanging="72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0" w15:restartNumberingAfterBreak="0">
    <w:nsid w:val="16BA18AD"/>
    <w:multiLevelType w:val="hybridMultilevel"/>
    <w:tmpl w:val="A3D478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57206E"/>
    <w:multiLevelType w:val="hybridMultilevel"/>
    <w:tmpl w:val="8E90D536"/>
    <w:lvl w:ilvl="0" w:tplc="04090001">
      <w:start w:val="1"/>
      <w:numFmt w:val="bullet"/>
      <w:lvlText w:val=""/>
      <w:lvlJc w:val="left"/>
      <w:pPr>
        <w:ind w:left="720" w:hanging="360"/>
      </w:pPr>
      <w:rPr>
        <w:rFonts w:ascii="Symbol" w:hAnsi="Symbol"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C8A17F6"/>
    <w:multiLevelType w:val="hybridMultilevel"/>
    <w:tmpl w:val="C9DA5C58"/>
    <w:lvl w:ilvl="0" w:tplc="0C0A0019">
      <w:start w:val="1"/>
      <w:numFmt w:val="lowerLetter"/>
      <w:lvlText w:val="%1."/>
      <w:lvlJc w:val="left"/>
      <w:pPr>
        <w:ind w:left="1068" w:hanging="360"/>
      </w:pPr>
      <w:rPr>
        <w:rFonts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13"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DA14C0"/>
    <w:multiLevelType w:val="hybridMultilevel"/>
    <w:tmpl w:val="84CA9AC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923CCA"/>
    <w:multiLevelType w:val="hybridMultilevel"/>
    <w:tmpl w:val="BC661E90"/>
    <w:lvl w:ilvl="0" w:tplc="080A0005">
      <w:start w:val="1"/>
      <w:numFmt w:val="bullet"/>
      <w:lvlText w:val=""/>
      <w:lvlJc w:val="left"/>
      <w:pPr>
        <w:ind w:left="1068" w:hanging="360"/>
      </w:pPr>
      <w:rPr>
        <w:rFonts w:ascii="Wingdings" w:hAnsi="Wingdings" w:hint="default"/>
      </w:rPr>
    </w:lvl>
    <w:lvl w:ilvl="1" w:tplc="080A0003">
      <w:start w:val="1"/>
      <w:numFmt w:val="bullet"/>
      <w:lvlText w:val="o"/>
      <w:lvlJc w:val="left"/>
      <w:pPr>
        <w:ind w:left="1788" w:hanging="360"/>
      </w:pPr>
      <w:rPr>
        <w:rFonts w:ascii="Courier New" w:hAnsi="Courier New" w:cs="Courier New" w:hint="default"/>
      </w:rPr>
    </w:lvl>
    <w:lvl w:ilvl="2" w:tplc="080A0005">
      <w:start w:val="1"/>
      <w:numFmt w:val="bullet"/>
      <w:lvlText w:val=""/>
      <w:lvlJc w:val="left"/>
      <w:pPr>
        <w:ind w:left="2508" w:hanging="360"/>
      </w:pPr>
      <w:rPr>
        <w:rFonts w:ascii="Wingdings" w:hAnsi="Wingdings" w:hint="default"/>
      </w:rPr>
    </w:lvl>
    <w:lvl w:ilvl="3" w:tplc="080A0001">
      <w:start w:val="1"/>
      <w:numFmt w:val="bullet"/>
      <w:lvlText w:val=""/>
      <w:lvlJc w:val="left"/>
      <w:pPr>
        <w:ind w:left="3228" w:hanging="360"/>
      </w:pPr>
      <w:rPr>
        <w:rFonts w:ascii="Symbol" w:hAnsi="Symbol" w:hint="default"/>
      </w:rPr>
    </w:lvl>
    <w:lvl w:ilvl="4" w:tplc="080A0003">
      <w:start w:val="1"/>
      <w:numFmt w:val="bullet"/>
      <w:lvlText w:val="o"/>
      <w:lvlJc w:val="left"/>
      <w:pPr>
        <w:ind w:left="3948" w:hanging="360"/>
      </w:pPr>
      <w:rPr>
        <w:rFonts w:ascii="Courier New" w:hAnsi="Courier New" w:cs="Courier New" w:hint="default"/>
      </w:rPr>
    </w:lvl>
    <w:lvl w:ilvl="5" w:tplc="080A0005">
      <w:start w:val="1"/>
      <w:numFmt w:val="bullet"/>
      <w:lvlText w:val=""/>
      <w:lvlJc w:val="left"/>
      <w:pPr>
        <w:ind w:left="4668" w:hanging="360"/>
      </w:pPr>
      <w:rPr>
        <w:rFonts w:ascii="Wingdings" w:hAnsi="Wingdings" w:hint="default"/>
      </w:rPr>
    </w:lvl>
    <w:lvl w:ilvl="6" w:tplc="080A0001">
      <w:start w:val="1"/>
      <w:numFmt w:val="bullet"/>
      <w:lvlText w:val=""/>
      <w:lvlJc w:val="left"/>
      <w:pPr>
        <w:ind w:left="5388" w:hanging="360"/>
      </w:pPr>
      <w:rPr>
        <w:rFonts w:ascii="Symbol" w:hAnsi="Symbol" w:hint="default"/>
      </w:rPr>
    </w:lvl>
    <w:lvl w:ilvl="7" w:tplc="080A0003">
      <w:start w:val="1"/>
      <w:numFmt w:val="bullet"/>
      <w:lvlText w:val="o"/>
      <w:lvlJc w:val="left"/>
      <w:pPr>
        <w:ind w:left="6108" w:hanging="360"/>
      </w:pPr>
      <w:rPr>
        <w:rFonts w:ascii="Courier New" w:hAnsi="Courier New" w:cs="Courier New" w:hint="default"/>
      </w:rPr>
    </w:lvl>
    <w:lvl w:ilvl="8" w:tplc="080A0005">
      <w:start w:val="1"/>
      <w:numFmt w:val="bullet"/>
      <w:lvlText w:val=""/>
      <w:lvlJc w:val="left"/>
      <w:pPr>
        <w:ind w:left="6828" w:hanging="360"/>
      </w:pPr>
      <w:rPr>
        <w:rFonts w:ascii="Wingdings" w:hAnsi="Wingdings" w:hint="default"/>
      </w:rPr>
    </w:lvl>
  </w:abstractNum>
  <w:abstractNum w:abstractNumId="18" w15:restartNumberingAfterBreak="0">
    <w:nsid w:val="2D7F1897"/>
    <w:multiLevelType w:val="hybridMultilevel"/>
    <w:tmpl w:val="9DF8BF3C"/>
    <w:lvl w:ilvl="0" w:tplc="F7644550">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358157CA"/>
    <w:multiLevelType w:val="multilevel"/>
    <w:tmpl w:val="32A439B4"/>
    <w:lvl w:ilvl="0">
      <w:start w:val="1"/>
      <w:numFmt w:val="lowerRoman"/>
      <w:lvlText w:val="%1."/>
      <w:lvlJc w:val="right"/>
      <w:pPr>
        <w:ind w:left="720" w:hanging="360"/>
      </w:pPr>
      <w:rPr>
        <w:rFonts w:hint="default"/>
      </w:rPr>
    </w:lvl>
    <w:lvl w:ilvl="1">
      <w:start w:val="1"/>
      <w:numFmt w:val="decimal"/>
      <w:lvlText w:val="%2)"/>
      <w:lvlJc w:val="left"/>
      <w:pPr>
        <w:ind w:left="1152" w:hanging="432"/>
      </w:pPr>
      <w:rPr>
        <w:rFonts w:hint="default"/>
      </w:rPr>
    </w:lvl>
    <w:lvl w:ilvl="2">
      <w:start w:val="1"/>
      <w:numFmt w:val="decimal"/>
      <w:lvlText w:val="%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1" w15:restartNumberingAfterBreak="0">
    <w:nsid w:val="394C6077"/>
    <w:multiLevelType w:val="hybridMultilevel"/>
    <w:tmpl w:val="A4B4017E"/>
    <w:lvl w:ilvl="0" w:tplc="033EAAC4">
      <w:start w:val="1"/>
      <w:numFmt w:val="lowerLetter"/>
      <w:lvlText w:val="%1)"/>
      <w:lvlJc w:val="left"/>
      <w:pPr>
        <w:ind w:left="420" w:hanging="4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2" w15:restartNumberingAfterBreak="0">
    <w:nsid w:val="3D616426"/>
    <w:multiLevelType w:val="hybridMultilevel"/>
    <w:tmpl w:val="43AEB7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24061A"/>
    <w:multiLevelType w:val="hybridMultilevel"/>
    <w:tmpl w:val="6C78B4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BD63DD"/>
    <w:multiLevelType w:val="hybridMultilevel"/>
    <w:tmpl w:val="E52C5F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4A4B715D"/>
    <w:multiLevelType w:val="hybridMultilevel"/>
    <w:tmpl w:val="34FAAC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A24419"/>
    <w:multiLevelType w:val="hybridMultilevel"/>
    <w:tmpl w:val="9070B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1323C3"/>
    <w:multiLevelType w:val="hybridMultilevel"/>
    <w:tmpl w:val="5024EFD8"/>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0936260"/>
    <w:multiLevelType w:val="hybridMultilevel"/>
    <w:tmpl w:val="93C46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663E92"/>
    <w:multiLevelType w:val="hybridMultilevel"/>
    <w:tmpl w:val="50202AC6"/>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1"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08B7225"/>
    <w:multiLevelType w:val="hybridMultilevel"/>
    <w:tmpl w:val="A4B4017E"/>
    <w:lvl w:ilvl="0" w:tplc="033EAAC4">
      <w:start w:val="1"/>
      <w:numFmt w:val="lowerLetter"/>
      <w:lvlText w:val="%1)"/>
      <w:lvlJc w:val="left"/>
      <w:pPr>
        <w:ind w:left="780" w:hanging="420"/>
      </w:pPr>
      <w:rPr>
        <w:rFonts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15:restartNumberingAfterBreak="0">
    <w:nsid w:val="66F35393"/>
    <w:multiLevelType w:val="hybridMultilevel"/>
    <w:tmpl w:val="66A67D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E23B0C"/>
    <w:multiLevelType w:val="hybridMultilevel"/>
    <w:tmpl w:val="8482D9B8"/>
    <w:lvl w:ilvl="0" w:tplc="D70C8A2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3DA472B"/>
    <w:multiLevelType w:val="multilevel"/>
    <w:tmpl w:val="72EE7700"/>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6" w15:restartNumberingAfterBreak="0">
    <w:nsid w:val="74A6596D"/>
    <w:multiLevelType w:val="multilevel"/>
    <w:tmpl w:val="12500DCC"/>
    <w:lvl w:ilvl="0">
      <w:start w:val="1"/>
      <w:numFmt w:val="lowerRoman"/>
      <w:lvlText w:val="%1."/>
      <w:lvlJc w:val="right"/>
      <w:pPr>
        <w:ind w:left="720" w:hanging="360"/>
      </w:pPr>
      <w:rPr>
        <w:rFonts w:hint="default"/>
      </w:rPr>
    </w:lvl>
    <w:lvl w:ilvl="1">
      <w:start w:val="1"/>
      <w:numFmt w:val="lowerRoman"/>
      <w:lvlText w:val="%2."/>
      <w:lvlJc w:val="right"/>
      <w:pPr>
        <w:ind w:left="1152" w:hanging="432"/>
      </w:pPr>
      <w:rPr>
        <w:rFonts w:hint="default"/>
      </w:rPr>
    </w:lvl>
    <w:lvl w:ilvl="2">
      <w:start w:val="1"/>
      <w:numFmt w:val="bullet"/>
      <w:lvlText w:val=""/>
      <w:lvlJc w:val="left"/>
      <w:pPr>
        <w:ind w:left="1584" w:hanging="504"/>
      </w:pPr>
      <w:rPr>
        <w:rFonts w:ascii="Wingdings" w:hAnsi="Wingding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7" w15:restartNumberingAfterBreak="0">
    <w:nsid w:val="7BA23F3C"/>
    <w:multiLevelType w:val="hybridMultilevel"/>
    <w:tmpl w:val="85DE1E0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15:restartNumberingAfterBreak="0">
    <w:nsid w:val="7F524E35"/>
    <w:multiLevelType w:val="multilevel"/>
    <w:tmpl w:val="FF76DB2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31"/>
  </w:num>
  <w:num w:numId="5">
    <w:abstractNumId w:val="19"/>
  </w:num>
  <w:num w:numId="6">
    <w:abstractNumId w:val="4"/>
  </w:num>
  <w:num w:numId="7">
    <w:abstractNumId w:val="1"/>
  </w:num>
  <w:num w:numId="8">
    <w:abstractNumId w:val="16"/>
  </w:num>
  <w:num w:numId="9">
    <w:abstractNumId w:val="39"/>
  </w:num>
  <w:num w:numId="10">
    <w:abstractNumId w:val="38"/>
  </w:num>
  <w:num w:numId="11">
    <w:abstractNumId w:val="6"/>
  </w:num>
  <w:num w:numId="12">
    <w:abstractNumId w:val="21"/>
  </w:num>
  <w:num w:numId="13">
    <w:abstractNumId w:val="24"/>
  </w:num>
  <w:num w:numId="14">
    <w:abstractNumId w:val="3"/>
  </w:num>
  <w:num w:numId="15">
    <w:abstractNumId w:val="27"/>
  </w:num>
  <w:num w:numId="16">
    <w:abstractNumId w:val="11"/>
  </w:num>
  <w:num w:numId="17">
    <w:abstractNumId w:val="28"/>
  </w:num>
  <w:num w:numId="18">
    <w:abstractNumId w:val="0"/>
  </w:num>
  <w:num w:numId="19">
    <w:abstractNumId w:val="32"/>
  </w:num>
  <w:num w:numId="20">
    <w:abstractNumId w:val="33"/>
  </w:num>
  <w:num w:numId="21">
    <w:abstractNumId w:val="23"/>
  </w:num>
  <w:num w:numId="22">
    <w:abstractNumId w:val="20"/>
  </w:num>
  <w:num w:numId="23">
    <w:abstractNumId w:val="36"/>
  </w:num>
  <w:num w:numId="24">
    <w:abstractNumId w:val="26"/>
  </w:num>
  <w:num w:numId="25">
    <w:abstractNumId w:val="29"/>
  </w:num>
  <w:num w:numId="26">
    <w:abstractNumId w:val="22"/>
  </w:num>
  <w:num w:numId="27">
    <w:abstractNumId w:val="35"/>
  </w:num>
  <w:num w:numId="28">
    <w:abstractNumId w:val="30"/>
  </w:num>
  <w:num w:numId="29">
    <w:abstractNumId w:val="9"/>
  </w:num>
  <w:num w:numId="30">
    <w:abstractNumId w:val="18"/>
  </w:num>
  <w:num w:numId="31">
    <w:abstractNumId w:val="2"/>
  </w:num>
  <w:num w:numId="32">
    <w:abstractNumId w:val="34"/>
  </w:num>
  <w:num w:numId="33">
    <w:abstractNumId w:val="8"/>
  </w:num>
  <w:num w:numId="34">
    <w:abstractNumId w:val="5"/>
  </w:num>
  <w:num w:numId="35">
    <w:abstractNumId w:val="14"/>
  </w:num>
  <w:num w:numId="36">
    <w:abstractNumId w:val="37"/>
  </w:num>
  <w:num w:numId="37">
    <w:abstractNumId w:val="7"/>
  </w:num>
  <w:num w:numId="38">
    <w:abstractNumId w:val="10"/>
  </w:num>
  <w:num w:numId="39">
    <w:abstractNumId w:val="17"/>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15E2"/>
    <w:rsid w:val="00002396"/>
    <w:rsid w:val="0000336D"/>
    <w:rsid w:val="000215DB"/>
    <w:rsid w:val="00037E13"/>
    <w:rsid w:val="000504C6"/>
    <w:rsid w:val="00075A62"/>
    <w:rsid w:val="00086701"/>
    <w:rsid w:val="00090266"/>
    <w:rsid w:val="00091E16"/>
    <w:rsid w:val="000A13F8"/>
    <w:rsid w:val="000D4D44"/>
    <w:rsid w:val="000F37DE"/>
    <w:rsid w:val="00101F44"/>
    <w:rsid w:val="00132731"/>
    <w:rsid w:val="00142C8C"/>
    <w:rsid w:val="00145D90"/>
    <w:rsid w:val="00173297"/>
    <w:rsid w:val="0019772F"/>
    <w:rsid w:val="001A0B27"/>
    <w:rsid w:val="001B4726"/>
    <w:rsid w:val="001C31FD"/>
    <w:rsid w:val="001E21D5"/>
    <w:rsid w:val="001F01DA"/>
    <w:rsid w:val="00202CC0"/>
    <w:rsid w:val="00226385"/>
    <w:rsid w:val="00244A35"/>
    <w:rsid w:val="00253D5A"/>
    <w:rsid w:val="002608F6"/>
    <w:rsid w:val="00263584"/>
    <w:rsid w:val="002738EC"/>
    <w:rsid w:val="00285AF0"/>
    <w:rsid w:val="002A1526"/>
    <w:rsid w:val="002A762F"/>
    <w:rsid w:val="002B411D"/>
    <w:rsid w:val="002C7612"/>
    <w:rsid w:val="002D4F92"/>
    <w:rsid w:val="002D6A38"/>
    <w:rsid w:val="002F1096"/>
    <w:rsid w:val="002F780A"/>
    <w:rsid w:val="00300975"/>
    <w:rsid w:val="00302730"/>
    <w:rsid w:val="00331306"/>
    <w:rsid w:val="0035019B"/>
    <w:rsid w:val="003532AD"/>
    <w:rsid w:val="0036557D"/>
    <w:rsid w:val="0037641D"/>
    <w:rsid w:val="00381358"/>
    <w:rsid w:val="0038415F"/>
    <w:rsid w:val="00387C6A"/>
    <w:rsid w:val="003A4515"/>
    <w:rsid w:val="003A77BD"/>
    <w:rsid w:val="003B540A"/>
    <w:rsid w:val="003C6E41"/>
    <w:rsid w:val="003D3275"/>
    <w:rsid w:val="003E2E26"/>
    <w:rsid w:val="00414186"/>
    <w:rsid w:val="00414E38"/>
    <w:rsid w:val="004152B5"/>
    <w:rsid w:val="004252DE"/>
    <w:rsid w:val="00436B94"/>
    <w:rsid w:val="00440EA6"/>
    <w:rsid w:val="00440F69"/>
    <w:rsid w:val="0044418B"/>
    <w:rsid w:val="00446EB0"/>
    <w:rsid w:val="00452A7C"/>
    <w:rsid w:val="00472D1E"/>
    <w:rsid w:val="00481545"/>
    <w:rsid w:val="004E1691"/>
    <w:rsid w:val="004F2393"/>
    <w:rsid w:val="00500427"/>
    <w:rsid w:val="0051145E"/>
    <w:rsid w:val="00524A6C"/>
    <w:rsid w:val="005510D0"/>
    <w:rsid w:val="005758AE"/>
    <w:rsid w:val="00577CC0"/>
    <w:rsid w:val="005824DE"/>
    <w:rsid w:val="00586344"/>
    <w:rsid w:val="005907C2"/>
    <w:rsid w:val="005917C4"/>
    <w:rsid w:val="005A2736"/>
    <w:rsid w:val="005B7376"/>
    <w:rsid w:val="005B7F25"/>
    <w:rsid w:val="005C13A1"/>
    <w:rsid w:val="005C3CB0"/>
    <w:rsid w:val="005D00F0"/>
    <w:rsid w:val="005D503F"/>
    <w:rsid w:val="006148E3"/>
    <w:rsid w:val="00620D13"/>
    <w:rsid w:val="00621CA7"/>
    <w:rsid w:val="006364C0"/>
    <w:rsid w:val="0065682F"/>
    <w:rsid w:val="00685425"/>
    <w:rsid w:val="00687C19"/>
    <w:rsid w:val="006E5780"/>
    <w:rsid w:val="00702F04"/>
    <w:rsid w:val="00726484"/>
    <w:rsid w:val="007267B0"/>
    <w:rsid w:val="00752A29"/>
    <w:rsid w:val="00794293"/>
    <w:rsid w:val="00797D4A"/>
    <w:rsid w:val="007B4F37"/>
    <w:rsid w:val="007D5EE3"/>
    <w:rsid w:val="007D7B6B"/>
    <w:rsid w:val="007F30DF"/>
    <w:rsid w:val="00803BF5"/>
    <w:rsid w:val="0080549B"/>
    <w:rsid w:val="00810BAB"/>
    <w:rsid w:val="00820251"/>
    <w:rsid w:val="00832AEB"/>
    <w:rsid w:val="00835D66"/>
    <w:rsid w:val="0084087B"/>
    <w:rsid w:val="0085393C"/>
    <w:rsid w:val="00861EA7"/>
    <w:rsid w:val="00864FA2"/>
    <w:rsid w:val="0087491E"/>
    <w:rsid w:val="00881747"/>
    <w:rsid w:val="008817B8"/>
    <w:rsid w:val="00887294"/>
    <w:rsid w:val="0089150F"/>
    <w:rsid w:val="008A7B0F"/>
    <w:rsid w:val="008F5BBF"/>
    <w:rsid w:val="00912C29"/>
    <w:rsid w:val="009265BC"/>
    <w:rsid w:val="00930FFF"/>
    <w:rsid w:val="00943AD6"/>
    <w:rsid w:val="00967DE3"/>
    <w:rsid w:val="00976E18"/>
    <w:rsid w:val="0097784A"/>
    <w:rsid w:val="00993F1D"/>
    <w:rsid w:val="0099747C"/>
    <w:rsid w:val="009B048F"/>
    <w:rsid w:val="009D2ADA"/>
    <w:rsid w:val="009E049C"/>
    <w:rsid w:val="009E3A88"/>
    <w:rsid w:val="009E65D9"/>
    <w:rsid w:val="009E7A9F"/>
    <w:rsid w:val="009F43F3"/>
    <w:rsid w:val="00A03A43"/>
    <w:rsid w:val="00A066FE"/>
    <w:rsid w:val="00A113B4"/>
    <w:rsid w:val="00A44B2E"/>
    <w:rsid w:val="00A94A9B"/>
    <w:rsid w:val="00AC07D0"/>
    <w:rsid w:val="00AC6FD5"/>
    <w:rsid w:val="00AE2BDA"/>
    <w:rsid w:val="00AE3B5D"/>
    <w:rsid w:val="00B0449F"/>
    <w:rsid w:val="00B10C07"/>
    <w:rsid w:val="00B15102"/>
    <w:rsid w:val="00B26181"/>
    <w:rsid w:val="00B351D3"/>
    <w:rsid w:val="00B61C51"/>
    <w:rsid w:val="00B660BD"/>
    <w:rsid w:val="00B72AAD"/>
    <w:rsid w:val="00B80F54"/>
    <w:rsid w:val="00B87187"/>
    <w:rsid w:val="00BA5AEC"/>
    <w:rsid w:val="00BA6ADB"/>
    <w:rsid w:val="00C006AE"/>
    <w:rsid w:val="00C12047"/>
    <w:rsid w:val="00C1270B"/>
    <w:rsid w:val="00C13E5D"/>
    <w:rsid w:val="00C15CB7"/>
    <w:rsid w:val="00C16958"/>
    <w:rsid w:val="00C17449"/>
    <w:rsid w:val="00C21F73"/>
    <w:rsid w:val="00C36A65"/>
    <w:rsid w:val="00CA6BB8"/>
    <w:rsid w:val="00CC6C58"/>
    <w:rsid w:val="00CE0BE8"/>
    <w:rsid w:val="00CE6EB9"/>
    <w:rsid w:val="00CF2946"/>
    <w:rsid w:val="00D002F6"/>
    <w:rsid w:val="00D11718"/>
    <w:rsid w:val="00D304DD"/>
    <w:rsid w:val="00D32CAD"/>
    <w:rsid w:val="00D33625"/>
    <w:rsid w:val="00D4452D"/>
    <w:rsid w:val="00D91060"/>
    <w:rsid w:val="00D956AD"/>
    <w:rsid w:val="00DB2CAC"/>
    <w:rsid w:val="00DB30DA"/>
    <w:rsid w:val="00DC730B"/>
    <w:rsid w:val="00DE1B23"/>
    <w:rsid w:val="00DF47EB"/>
    <w:rsid w:val="00DF4CD8"/>
    <w:rsid w:val="00E00515"/>
    <w:rsid w:val="00E357B9"/>
    <w:rsid w:val="00E36B37"/>
    <w:rsid w:val="00E64C41"/>
    <w:rsid w:val="00EA3A8B"/>
    <w:rsid w:val="00EA524F"/>
    <w:rsid w:val="00EB2C59"/>
    <w:rsid w:val="00EB5F2B"/>
    <w:rsid w:val="00EB7525"/>
    <w:rsid w:val="00EE460B"/>
    <w:rsid w:val="00EF07FD"/>
    <w:rsid w:val="00F068C0"/>
    <w:rsid w:val="00F25F3A"/>
    <w:rsid w:val="00F30355"/>
    <w:rsid w:val="00F32E8B"/>
    <w:rsid w:val="00F35F75"/>
    <w:rsid w:val="00F36E98"/>
    <w:rsid w:val="00F40FC8"/>
    <w:rsid w:val="00F65339"/>
    <w:rsid w:val="00F90E08"/>
    <w:rsid w:val="00F943B8"/>
    <w:rsid w:val="00FA0DC8"/>
    <w:rsid w:val="00FD7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8D3BD0"/>
  <w15:docId w15:val="{DBA1EAF0-4104-48C3-AB7B-8B57A66F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paragraph" w:styleId="Heading4">
    <w:name w:val="heading 4"/>
    <w:basedOn w:val="Normal"/>
    <w:next w:val="Normal"/>
    <w:link w:val="Heading4Char"/>
    <w:uiPriority w:val="9"/>
    <w:semiHidden/>
    <w:unhideWhenUsed/>
    <w:qFormat/>
    <w:rsid w:val="00F3035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aliases w:val="Fundamentacion"/>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Predeterminado">
    <w:name w:val="Predeterminado"/>
    <w:link w:val="PredeterminadoChar"/>
    <w:rsid w:val="00446EB0"/>
    <w:pPr>
      <w:tabs>
        <w:tab w:val="left" w:pos="708"/>
      </w:tabs>
      <w:suppressAutoHyphens/>
      <w:spacing w:after="200" w:line="276" w:lineRule="auto"/>
    </w:pPr>
    <w:rPr>
      <w:rFonts w:ascii="Calibri" w:eastAsia="WenQuanYi Micro Hei" w:hAnsi="Calibri" w:cs="Calibri"/>
      <w:sz w:val="22"/>
      <w:szCs w:val="22"/>
      <w:lang w:val="es-ES"/>
    </w:rPr>
  </w:style>
  <w:style w:type="character" w:customStyle="1" w:styleId="PredeterminadoChar">
    <w:name w:val="Predeterminado Char"/>
    <w:basedOn w:val="DefaultParagraphFont"/>
    <w:link w:val="Predeterminado"/>
    <w:rsid w:val="00446EB0"/>
    <w:rPr>
      <w:rFonts w:ascii="Calibri" w:eastAsia="WenQuanYi Micro Hei" w:hAnsi="Calibri" w:cs="Calibri"/>
      <w:sz w:val="22"/>
      <w:szCs w:val="22"/>
      <w:lang w:val="es-ES"/>
    </w:rPr>
  </w:style>
  <w:style w:type="character" w:customStyle="1" w:styleId="ListParagraphChar">
    <w:name w:val="List Paragraph Char"/>
    <w:aliases w:val="Fundamentacion Char"/>
    <w:basedOn w:val="DefaultParagraphFont"/>
    <w:link w:val="ListParagraph"/>
    <w:uiPriority w:val="34"/>
    <w:locked/>
    <w:rsid w:val="00832AEB"/>
  </w:style>
  <w:style w:type="table" w:customStyle="1" w:styleId="Tabladecuadrcula1Claro-nfasis21">
    <w:name w:val="Tabla de cuadrícula 1 Claro - Énfasis 21"/>
    <w:basedOn w:val="TableNormal"/>
    <w:uiPriority w:val="46"/>
    <w:rsid w:val="00832AEB"/>
    <w:rPr>
      <w:rFonts w:asciiTheme="minorHAnsi" w:eastAsiaTheme="minorHAnsi" w:hAnsiTheme="minorHAnsi" w:cstheme="minorBidi"/>
      <w:sz w:val="22"/>
      <w:szCs w:val="22"/>
      <w:lang w:val="es-ES"/>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character" w:customStyle="1" w:styleId="Heading4Char">
    <w:name w:val="Heading 4 Char"/>
    <w:basedOn w:val="DefaultParagraphFont"/>
    <w:link w:val="Heading4"/>
    <w:uiPriority w:val="9"/>
    <w:semiHidden/>
    <w:rsid w:val="00F30355"/>
    <w:rPr>
      <w:rFonts w:asciiTheme="majorHAnsi" w:eastAsiaTheme="majorEastAsia" w:hAnsiTheme="majorHAnsi" w:cstheme="majorBidi"/>
      <w:i/>
      <w:iCs/>
      <w:color w:val="365F91" w:themeColor="accent1" w:themeShade="BF"/>
    </w:rPr>
  </w:style>
  <w:style w:type="table" w:styleId="TableGrid">
    <w:name w:val="Table Grid"/>
    <w:basedOn w:val="TableNormal"/>
    <w:uiPriority w:val="39"/>
    <w:rsid w:val="00F3035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D304DD"/>
    <w:pPr>
      <w:numPr>
        <w:numId w:val="34"/>
      </w:numPr>
      <w:tabs>
        <w:tab w:val="left" w:pos="1440"/>
      </w:tabs>
      <w:spacing w:after="240"/>
      <w:jc w:val="center"/>
    </w:pPr>
    <w:rPr>
      <w:b/>
      <w:smallCaps/>
      <w:sz w:val="24"/>
      <w:lang w:val="es-ES_tradnl"/>
    </w:rPr>
  </w:style>
  <w:style w:type="paragraph" w:customStyle="1" w:styleId="Paragraph">
    <w:name w:val="Paragraph"/>
    <w:basedOn w:val="BodyTextIndent"/>
    <w:rsid w:val="00D304DD"/>
    <w:pPr>
      <w:numPr>
        <w:ilvl w:val="1"/>
        <w:numId w:val="34"/>
      </w:numPr>
      <w:spacing w:before="120" w:after="120"/>
      <w:jc w:val="both"/>
      <w:outlineLvl w:val="1"/>
    </w:pPr>
    <w:rPr>
      <w:i w:val="0"/>
      <w:iCs w:val="0"/>
      <w:lang w:val="es-ES_tradnl" w:eastAsia="x-none"/>
    </w:rPr>
  </w:style>
  <w:style w:type="paragraph" w:customStyle="1" w:styleId="subpar">
    <w:name w:val="subpar"/>
    <w:basedOn w:val="BodyTextIndent3"/>
    <w:rsid w:val="00D304DD"/>
    <w:pPr>
      <w:numPr>
        <w:ilvl w:val="2"/>
        <w:numId w:val="34"/>
      </w:numPr>
      <w:tabs>
        <w:tab w:val="clear" w:pos="1152"/>
      </w:tabs>
      <w:spacing w:before="120"/>
      <w:ind w:left="2160" w:hanging="180"/>
      <w:jc w:val="both"/>
      <w:outlineLvl w:val="2"/>
    </w:pPr>
    <w:rPr>
      <w:sz w:val="24"/>
      <w:szCs w:val="20"/>
      <w:lang w:val="es-ES_tradnl"/>
    </w:rPr>
  </w:style>
  <w:style w:type="paragraph" w:customStyle="1" w:styleId="SubSubPar">
    <w:name w:val="SubSubPar"/>
    <w:basedOn w:val="subpar"/>
    <w:rsid w:val="00D304DD"/>
    <w:pPr>
      <w:numPr>
        <w:ilvl w:val="3"/>
      </w:numPr>
      <w:tabs>
        <w:tab w:val="clear" w:pos="1584"/>
        <w:tab w:val="left" w:pos="0"/>
      </w:tabs>
      <w:ind w:left="2880" w:hanging="360"/>
    </w:pPr>
  </w:style>
  <w:style w:type="paragraph" w:styleId="BodyTextIndent3">
    <w:name w:val="Body Text Indent 3"/>
    <w:basedOn w:val="Normal"/>
    <w:link w:val="BodyTextIndent3Char"/>
    <w:uiPriority w:val="99"/>
    <w:semiHidden/>
    <w:unhideWhenUsed/>
    <w:rsid w:val="00D304D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304DD"/>
    <w:rPr>
      <w:sz w:val="16"/>
      <w:szCs w:val="16"/>
    </w:rPr>
  </w:style>
  <w:style w:type="paragraph" w:styleId="FootnoteText">
    <w:name w:val="footnote text"/>
    <w:aliases w:val="fn,ft,footnote,Footnote Text Char2,Footnote Text Char1 Char1,Footnote Text Char1 Char Char Char,Footnote Text Char Char Char Char Char,Footnote Text Char1 Char Char Char Char Char,Footnote Text Char1 Char,single space,ADB,F"/>
    <w:basedOn w:val="Normal"/>
    <w:link w:val="FootnoteTextChar"/>
    <w:uiPriority w:val="99"/>
    <w:unhideWhenUsed/>
    <w:rsid w:val="00D304DD"/>
    <w:rPr>
      <w:rFonts w:asciiTheme="minorHAnsi" w:eastAsiaTheme="minorEastAsia" w:hAnsiTheme="minorHAnsi" w:cstheme="minorBidi"/>
    </w:rPr>
  </w:style>
  <w:style w:type="character" w:customStyle="1" w:styleId="FootnoteTextChar">
    <w:name w:val="Footnote Text Char"/>
    <w:aliases w:val="fn Char,ft Char,footnote Char,Footnote Text Char2 Char,Footnote Text Char1 Char1 Char,Footnote Text Char1 Char Char Char Char,Footnote Text Char Char Char Char Char Char,Footnote Text Char1 Char Char Char Char Char Char,ADB Char"/>
    <w:basedOn w:val="DefaultParagraphFont"/>
    <w:link w:val="FootnoteText"/>
    <w:uiPriority w:val="99"/>
    <w:rsid w:val="00D304DD"/>
    <w:rPr>
      <w:rFonts w:asciiTheme="minorHAnsi" w:eastAsiaTheme="minorEastAsia" w:hAnsiTheme="minorHAnsi" w:cstheme="minorBidi"/>
    </w:rPr>
  </w:style>
  <w:style w:type="character" w:styleId="FootnoteReference">
    <w:name w:val="footnote reference"/>
    <w:aliases w:val="titulo 2,Stinking Styles11,FC,referencia nota al pie,Texto de nota al pie,Footnote symbol,Footnote"/>
    <w:basedOn w:val="DefaultParagraphFont"/>
    <w:uiPriority w:val="99"/>
    <w:unhideWhenUsed/>
    <w:rsid w:val="00D304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528984653">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Rosas Shady, David</Other_x0020_Author>
    <Migration_x0020_Info xmlns="cdc7663a-08f0-4737-9e8c-148ce897a09c" xsi:nil="true"/>
    <Approval_x0020_Number xmlns="cdc7663a-08f0-4737-9e8c-148ce897a09c">ATN/CN-16432-PE;</Approval_x0020_Number>
    <Phase xmlns="cdc7663a-08f0-4737-9e8c-148ce897a09c">ACTIVE</Phas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90</Value>
      <Value>29</Value>
      <Value>30</Value>
      <Value>2</Value>
      <Value>78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PE-T1382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R0001273947</Record_x0020_Number>
    <_dlc_DocId xmlns="cdc7663a-08f0-4737-9e8c-148ce897a09c">EZSHARE-436437381-5</_dlc_DocId>
    <_dlc_DocIdUrl xmlns="cdc7663a-08f0-4737-9e8c-148ce897a09c">
      <Url>https://idbg.sharepoint.com/teams/EZ-PE-TCP/PE-T1382/_layouts/15/DocIdRedir.aspx?ID=EZSHARE-436437381-5</Url>
      <Description>EZSHARE-436437381-5</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32945EC019A9246B75624021D8B388B" ma:contentTypeVersion="33" ma:contentTypeDescription="A content type to manage public (operations) IDB documents" ma:contentTypeScope="" ma:versionID="512fb2bae60824f935df11fd00842bf6">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2.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3.xml><?xml version="1.0" encoding="utf-8"?>
<ds:datastoreItem xmlns:ds="http://schemas.openxmlformats.org/officeDocument/2006/customXml" ds:itemID="{E8A5E8F9-F8E6-4A9D-BE06-F7AA9233C2C6}"/>
</file>

<file path=customXml/itemProps4.xml><?xml version="1.0" encoding="utf-8"?>
<ds:datastoreItem xmlns:ds="http://schemas.openxmlformats.org/officeDocument/2006/customXml" ds:itemID="{4E008B23-ABE0-4434-8754-DC70465FA986}">
  <ds:schemaRefs>
    <ds:schemaRef ds:uri="http://schemas.openxmlformats.org/officeDocument/2006/bibliography"/>
  </ds:schemaRefs>
</ds:datastoreItem>
</file>

<file path=customXml/itemProps5.xml><?xml version="1.0" encoding="utf-8"?>
<ds:datastoreItem xmlns:ds="http://schemas.openxmlformats.org/officeDocument/2006/customXml" ds:itemID="{C5A47C6C-12D2-4322-89ED-C52AA4B9F10B}"/>
</file>

<file path=customXml/itemProps6.xml><?xml version="1.0" encoding="utf-8"?>
<ds:datastoreItem xmlns:ds="http://schemas.openxmlformats.org/officeDocument/2006/customXml" ds:itemID="{FDC551E5-DA3E-480F-81A8-6C2BF64EFFE3}"/>
</file>

<file path=customXml/itemProps7.xml><?xml version="1.0" encoding="utf-8"?>
<ds:datastoreItem xmlns:ds="http://schemas.openxmlformats.org/officeDocument/2006/customXml" ds:itemID="{F681DCD4-8030-46F7-ACB9-8E3B18C80985}"/>
</file>

<file path=docProps/app.xml><?xml version="1.0" encoding="utf-8"?>
<Properties xmlns="http://schemas.openxmlformats.org/officeDocument/2006/extended-properties" xmlns:vt="http://schemas.openxmlformats.org/officeDocument/2006/docPropsVTypes">
  <Template>Normal.dotm</Template>
  <TotalTime>1</TotalTime>
  <Pages>7</Pages>
  <Words>2369</Words>
  <Characters>13508</Characters>
  <Application>Microsoft Office Word</Application>
  <DocSecurity>0</DocSecurity>
  <Lines>112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vt:lpstr>
      <vt:lpstr>ANNEX A</vt:lpstr>
    </vt:vector>
  </TitlesOfParts>
  <Company>Inter-American Development Bank</Company>
  <LinksUpToDate>false</LinksUpToDate>
  <CharactersWithSpaces>15846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Muhlstein, Ethel Rosa</cp:lastModifiedBy>
  <cp:revision>3</cp:revision>
  <dcterms:created xsi:type="dcterms:W3CDTF">2017-09-22T15:44:00Z</dcterms:created>
  <dcterms:modified xsi:type="dcterms:W3CDTF">2017-09-22T15:44:00Z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90;#VOCATIONAL AND WORKFORCE TRAINING|8404f753-fb1a-4c37-9f07-9c666bbff14a</vt:lpwstr>
  </property>
  <property fmtid="{D5CDD505-2E9C-101B-9397-08002B2CF9AE}" pid="7" name="Fund IDB">
    <vt:lpwstr>78;#TBD|d62f6e05-3e80-4abd-9bb4-5f10b4906ff6</vt:lpwstr>
  </property>
  <property fmtid="{D5CDD505-2E9C-101B-9397-08002B2CF9AE}" pid="8" name="Country">
    <vt:lpwstr>29;#Peru|c988f60b-81f1-4c24-8da7-d5473741c5b0</vt:lpwstr>
  </property>
  <property fmtid="{D5CDD505-2E9C-101B-9397-08002B2CF9AE}" pid="9" name="Sector IDB">
    <vt:lpwstr>30;#SOCIAL INVESTMENT|3f908695-d5b5-49f6-941f-76876b39564f</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d643725b-491d-4c97-8c37-c31c108e07bc</vt:lpwstr>
  </property>
  <property fmtid="{D5CDD505-2E9C-101B-9397-08002B2CF9AE}" pid="12" name="RecordPoint_ActiveItemMoved">
    <vt:lpwstr>/teams/EZ-PE-TCP/PE-T1382/15 LifeCycle Milestones/Draft Area/Términos de Referencia PET1382.docx</vt:lpwstr>
  </property>
  <property fmtid="{D5CDD505-2E9C-101B-9397-08002B2CF9AE}" pid="13" name="RecordStorageActiveId">
    <vt:lpwstr>d6267c1f-7fc6-42c3-8f3a-cdd8a4dcaef6</vt:lpwstr>
  </property>
  <property fmtid="{D5CDD505-2E9C-101B-9397-08002B2CF9AE}" pid="14" name="Disclosure Activity">
    <vt:lpwstr>Approved TC document</vt:lpwstr>
  </property>
  <property fmtid="{D5CDD505-2E9C-101B-9397-08002B2CF9AE}" pid="15" name="ContentTypeId">
    <vt:lpwstr>0x0101001A458A224826124E8B45B1D613300CFC00C32945EC019A9246B75624021D8B388B</vt:lpwstr>
  </property>
</Properties>
</file>