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5C828" w14:textId="59B63FDA" w:rsidR="00B1497A" w:rsidRPr="005D7743" w:rsidRDefault="00D043B1" w:rsidP="00847CAC">
      <w:pPr>
        <w:rPr>
          <w:rFonts w:ascii="Tahoma" w:hAnsi="Tahoma" w:cs="Tahoma"/>
          <w:sz w:val="22"/>
          <w:szCs w:val="22"/>
          <w:lang w:val="es-CO"/>
        </w:rPr>
      </w:pPr>
      <w:bookmarkStart w:id="0" w:name="_GoBack"/>
      <w:bookmarkEnd w:id="0"/>
      <w:r>
        <w:rPr>
          <w:noProof/>
          <w:lang w:val="es-EC" w:eastAsia="es-EC"/>
        </w:rPr>
        <w:drawing>
          <wp:anchor distT="0" distB="0" distL="114300" distR="114300" simplePos="0" relativeHeight="2" behindDoc="0" locked="0" layoutInCell="1" allowOverlap="1" wp14:anchorId="68787FC4" wp14:editId="7ED79C58">
            <wp:simplePos x="0" y="0"/>
            <wp:positionH relativeFrom="column">
              <wp:posOffset>860425</wp:posOffset>
            </wp:positionH>
            <wp:positionV relativeFrom="paragraph">
              <wp:posOffset>0</wp:posOffset>
            </wp:positionV>
            <wp:extent cx="1901825" cy="676910"/>
            <wp:effectExtent l="0" t="0" r="3175" b="889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1825" cy="676910"/>
                    </a:xfrm>
                    <a:prstGeom prst="rect">
                      <a:avLst/>
                    </a:prstGeom>
                    <a:noFill/>
                  </pic:spPr>
                </pic:pic>
              </a:graphicData>
            </a:graphic>
            <wp14:sizeRelH relativeFrom="page">
              <wp14:pctWidth>0</wp14:pctWidth>
            </wp14:sizeRelH>
            <wp14:sizeRelV relativeFrom="page">
              <wp14:pctHeight>0</wp14:pctHeight>
            </wp14:sizeRelV>
          </wp:anchor>
        </w:drawing>
      </w:r>
      <w:r>
        <w:rPr>
          <w:noProof/>
          <w:lang w:val="es-EC" w:eastAsia="es-EC"/>
        </w:rPr>
        <mc:AlternateContent>
          <mc:Choice Requires="wps">
            <w:drawing>
              <wp:anchor distT="36576" distB="36576" distL="36576" distR="36576" simplePos="0" relativeHeight="5" behindDoc="0" locked="0" layoutInCell="1" allowOverlap="1" wp14:anchorId="71CA80E7" wp14:editId="6F449A0C">
                <wp:simplePos x="0" y="0"/>
                <wp:positionH relativeFrom="column">
                  <wp:posOffset>4171950</wp:posOffset>
                </wp:positionH>
                <wp:positionV relativeFrom="page">
                  <wp:posOffset>-47625</wp:posOffset>
                </wp:positionV>
                <wp:extent cx="2819400" cy="10058400"/>
                <wp:effectExtent l="0" t="0" r="0" b="1905"/>
                <wp:wrapTight wrapText="bothSides">
                  <wp:wrapPolygon edited="0">
                    <wp:start x="-73" y="0"/>
                    <wp:lineTo x="-73" y="21559"/>
                    <wp:lineTo x="21600" y="21559"/>
                    <wp:lineTo x="21600" y="0"/>
                    <wp:lineTo x="-73" y="0"/>
                  </wp:wrapPolygon>
                </wp:wrapTight>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0058400"/>
                        </a:xfrm>
                        <a:prstGeom prst="rect">
                          <a:avLst/>
                        </a:prstGeom>
                        <a:solidFill>
                          <a:srgbClr val="0078B4"/>
                        </a:solidFill>
                        <a:ln>
                          <a:noFill/>
                        </a:ln>
                        <a:effectLst/>
                        <a:extLs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6CE6E" id="Rectangle 3" o:spid="_x0000_s1026" style="position:absolute;margin-left:328.5pt;margin-top:-3.75pt;width:222pt;height:11in;z-index: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" fillcolor="#0078b4" stroked="f" strokecolor="#212120" insetpen="t">
                <v:shadow color="#dcd6d4"/>
                <v:textbox inset="2.88pt,2.88pt,2.88pt,2.88pt"/>
                <w10:wrap type="tight" anchory="page"/>
              </v:rect>
            </w:pict>
          </mc:Fallback>
        </mc:AlternateContent>
      </w:r>
      <w:r>
        <w:rPr>
          <w:noProof/>
          <w:lang w:val="es-EC" w:eastAsia="es-EC"/>
        </w:rPr>
        <mc:AlternateContent>
          <mc:Choice Requires="wps">
            <w:drawing>
              <wp:anchor distT="0" distB="0" distL="114300" distR="114300" simplePos="0" relativeHeight="3" behindDoc="0" locked="0" layoutInCell="1" allowOverlap="1" wp14:anchorId="00C0240B" wp14:editId="0E1DA8BB">
                <wp:simplePos x="0" y="0"/>
                <wp:positionH relativeFrom="column">
                  <wp:posOffset>2647950</wp:posOffset>
                </wp:positionH>
                <wp:positionV relativeFrom="paragraph">
                  <wp:posOffset>-114300</wp:posOffset>
                </wp:positionV>
                <wp:extent cx="1714500" cy="695960"/>
                <wp:effectExtent l="0" t="0" r="0" b="127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695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7C418" w14:textId="77777777" w:rsidR="00723C49" w:rsidRPr="001C764F" w:rsidRDefault="00723C49" w:rsidP="005E534C">
                            <w:pPr>
                              <w:rPr>
                                <w:rFonts w:ascii="Calibri" w:hAnsi="Calibri"/>
                                <w:i/>
                                <w:sz w:val="32"/>
                                <w:szCs w:val="32"/>
                              </w:rPr>
                            </w:pPr>
                          </w:p>
                          <w:p w14:paraId="416AA609" w14:textId="77777777" w:rsidR="00723C49" w:rsidRPr="001C764F" w:rsidRDefault="00723C49" w:rsidP="001C764F">
                            <w:pPr>
                              <w:rPr>
                                <w:rFonts w:ascii="Calibri" w:hAnsi="Calibri"/>
                                <w:color w:val="FFFFFF"/>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0240B" id="_x0000_t202" coordsize="21600,21600" o:spt="202" path="m,l,21600r21600,l21600,xe">
                <v:stroke joinstyle="miter"/>
                <v:path gradientshapeok="t" o:connecttype="rect"/>
              </v:shapetype>
              <v:shape id="Text Box 4" o:spid="_x0000_s1026" type="#_x0000_t202" style="position:absolute;margin-left:208.5pt;margin-top:-9pt;width:135pt;height:54.8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" filled="f" stroked="f">
                <v:textbox>
                  <w:txbxContent>
                    <w:p w14:paraId="4737C418" w14:textId="77777777" w:rsidR="00723C49" w:rsidRPr="001C764F" w:rsidRDefault="00723C49" w:rsidP="005E534C">
                      <w:pPr>
                        <w:rPr>
                          <w:rFonts w:ascii="Calibri" w:hAnsi="Calibri"/>
                          <w:i/>
                          <w:sz w:val="32"/>
                          <w:szCs w:val="32"/>
                        </w:rPr>
                      </w:pPr>
                    </w:p>
                    <w:p w14:paraId="416AA609" w14:textId="77777777" w:rsidR="00723C49" w:rsidRPr="001C764F" w:rsidRDefault="00723C49" w:rsidP="001C764F">
                      <w:pPr>
                        <w:rPr>
                          <w:rFonts w:ascii="Calibri" w:hAnsi="Calibri"/>
                          <w:color w:val="FFFFFF"/>
                          <w:sz w:val="40"/>
                          <w:szCs w:val="40"/>
                        </w:rPr>
                      </w:pPr>
                    </w:p>
                  </w:txbxContent>
                </v:textbox>
              </v:shape>
            </w:pict>
          </mc:Fallback>
        </mc:AlternateContent>
      </w:r>
      <w:r w:rsidR="00B1497A" w:rsidRPr="005D7743">
        <w:rPr>
          <w:rFonts w:ascii="Tahoma" w:hAnsi="Tahoma" w:cs="Tahoma"/>
          <w:sz w:val="22"/>
          <w:szCs w:val="22"/>
          <w:lang w:val="es-CO"/>
        </w:rPr>
        <w:t xml:space="preserve"> </w:t>
      </w:r>
    </w:p>
    <w:p w14:paraId="78FC8610" w14:textId="77777777" w:rsidR="00B1497A" w:rsidRPr="005D7743" w:rsidRDefault="00B1497A" w:rsidP="00815D89">
      <w:pPr>
        <w:jc w:val="both"/>
        <w:rPr>
          <w:rFonts w:ascii="Tahoma" w:hAnsi="Tahoma" w:cs="Tahoma"/>
          <w:sz w:val="22"/>
          <w:szCs w:val="22"/>
          <w:lang w:val="es-CO"/>
        </w:rPr>
      </w:pPr>
    </w:p>
    <w:p w14:paraId="0AB0045C" w14:textId="77777777" w:rsidR="00B1497A" w:rsidRPr="005D7743" w:rsidRDefault="00B1497A" w:rsidP="00815D89">
      <w:pPr>
        <w:jc w:val="both"/>
        <w:rPr>
          <w:rFonts w:ascii="Tahoma" w:hAnsi="Tahoma" w:cs="Tahoma"/>
          <w:sz w:val="22"/>
          <w:szCs w:val="22"/>
          <w:lang w:val="es-CO"/>
        </w:rPr>
      </w:pPr>
    </w:p>
    <w:p w14:paraId="1DA3EA4E" w14:textId="77777777" w:rsidR="00B1497A" w:rsidRPr="005D7743" w:rsidRDefault="00B1497A" w:rsidP="00815D89">
      <w:pPr>
        <w:jc w:val="both"/>
        <w:rPr>
          <w:rFonts w:ascii="Tahoma" w:hAnsi="Tahoma" w:cs="Tahoma"/>
          <w:sz w:val="22"/>
          <w:szCs w:val="22"/>
          <w:lang w:val="es-CO"/>
        </w:rPr>
      </w:pPr>
    </w:p>
    <w:p w14:paraId="3460849C" w14:textId="77777777" w:rsidR="00B1497A" w:rsidRPr="005D7743" w:rsidRDefault="00B1497A" w:rsidP="00815D89">
      <w:pPr>
        <w:jc w:val="both"/>
        <w:rPr>
          <w:rFonts w:ascii="Tahoma" w:hAnsi="Tahoma" w:cs="Tahoma"/>
          <w:sz w:val="22"/>
          <w:szCs w:val="22"/>
          <w:lang w:val="es-CO"/>
        </w:rPr>
      </w:pPr>
    </w:p>
    <w:p w14:paraId="75CC1914" w14:textId="77777777" w:rsidR="00B1497A" w:rsidRPr="005D7743" w:rsidRDefault="00B1497A" w:rsidP="00815D89">
      <w:pPr>
        <w:jc w:val="both"/>
        <w:rPr>
          <w:rFonts w:ascii="Tahoma" w:hAnsi="Tahoma" w:cs="Tahoma"/>
          <w:sz w:val="22"/>
          <w:szCs w:val="22"/>
          <w:lang w:val="es-CO"/>
        </w:rPr>
      </w:pPr>
    </w:p>
    <w:p w14:paraId="31EB0E40" w14:textId="77777777" w:rsidR="00B1497A" w:rsidRPr="005D7743" w:rsidRDefault="00B1497A" w:rsidP="00815D89">
      <w:pPr>
        <w:jc w:val="both"/>
        <w:rPr>
          <w:rFonts w:ascii="Tahoma" w:hAnsi="Tahoma" w:cs="Tahoma"/>
          <w:sz w:val="22"/>
          <w:szCs w:val="22"/>
          <w:lang w:val="es-CO"/>
        </w:rPr>
      </w:pPr>
    </w:p>
    <w:p w14:paraId="218E7C00" w14:textId="77777777" w:rsidR="00B1497A" w:rsidRPr="005D7743" w:rsidRDefault="00B1497A" w:rsidP="00815D89">
      <w:pPr>
        <w:jc w:val="both"/>
        <w:rPr>
          <w:rFonts w:ascii="Tahoma" w:hAnsi="Tahoma" w:cs="Tahoma"/>
          <w:sz w:val="22"/>
          <w:szCs w:val="22"/>
          <w:lang w:val="es-CO"/>
        </w:rPr>
      </w:pPr>
    </w:p>
    <w:p w14:paraId="7237E22A" w14:textId="77777777" w:rsidR="00B1497A" w:rsidRPr="005D7743" w:rsidRDefault="00B1497A" w:rsidP="00815D89">
      <w:pPr>
        <w:jc w:val="both"/>
        <w:rPr>
          <w:rFonts w:ascii="Tahoma" w:hAnsi="Tahoma" w:cs="Tahoma"/>
          <w:sz w:val="22"/>
          <w:szCs w:val="22"/>
          <w:lang w:val="es-CO"/>
        </w:rPr>
      </w:pPr>
    </w:p>
    <w:p w14:paraId="64EC611D" w14:textId="77777777" w:rsidR="00B1497A" w:rsidRPr="005D7743" w:rsidRDefault="00B1497A" w:rsidP="00815D89">
      <w:pPr>
        <w:jc w:val="both"/>
        <w:rPr>
          <w:rFonts w:ascii="Tahoma" w:hAnsi="Tahoma" w:cs="Tahoma"/>
          <w:sz w:val="22"/>
          <w:szCs w:val="22"/>
          <w:lang w:val="es-CO"/>
        </w:rPr>
      </w:pPr>
    </w:p>
    <w:p w14:paraId="5B56791D" w14:textId="77777777" w:rsidR="00B1497A" w:rsidRPr="005D7743" w:rsidRDefault="00B1497A" w:rsidP="00815D89">
      <w:pPr>
        <w:jc w:val="both"/>
        <w:rPr>
          <w:rFonts w:ascii="Tahoma" w:hAnsi="Tahoma" w:cs="Tahoma"/>
          <w:sz w:val="22"/>
          <w:szCs w:val="22"/>
          <w:lang w:val="es-CO"/>
        </w:rPr>
      </w:pPr>
    </w:p>
    <w:p w14:paraId="1F7136BD" w14:textId="77777777" w:rsidR="00B1497A" w:rsidRPr="005D7743" w:rsidRDefault="00B1497A" w:rsidP="00815D89">
      <w:pPr>
        <w:jc w:val="both"/>
        <w:rPr>
          <w:rFonts w:ascii="Tahoma" w:hAnsi="Tahoma" w:cs="Tahoma"/>
          <w:sz w:val="22"/>
          <w:szCs w:val="22"/>
          <w:lang w:val="es-CO"/>
        </w:rPr>
      </w:pPr>
    </w:p>
    <w:p w14:paraId="554DA509" w14:textId="77777777" w:rsidR="00B1497A" w:rsidRPr="005D7743" w:rsidRDefault="00B1497A" w:rsidP="00815D89">
      <w:pPr>
        <w:jc w:val="both"/>
        <w:rPr>
          <w:rFonts w:ascii="Tahoma" w:hAnsi="Tahoma" w:cs="Tahoma"/>
          <w:sz w:val="22"/>
          <w:szCs w:val="22"/>
          <w:lang w:val="es-CO"/>
        </w:rPr>
      </w:pPr>
    </w:p>
    <w:p w14:paraId="1EC122D6" w14:textId="4A3D2574" w:rsidR="00B1497A" w:rsidRPr="005D7743" w:rsidRDefault="00D043B1" w:rsidP="00815D89">
      <w:pPr>
        <w:jc w:val="both"/>
        <w:rPr>
          <w:rFonts w:ascii="Tahoma" w:hAnsi="Tahoma" w:cs="Tahoma"/>
          <w:sz w:val="22"/>
          <w:szCs w:val="22"/>
          <w:lang w:val="es-CO"/>
        </w:rPr>
      </w:pPr>
      <w:r>
        <w:rPr>
          <w:rFonts w:ascii="Tahoma" w:hAnsi="Tahoma" w:cs="Tahoma"/>
          <w:noProof/>
          <w:sz w:val="22"/>
          <w:szCs w:val="22"/>
          <w:lang w:val="es-CO"/>
        </w:rPr>
        <w:drawing>
          <wp:inline distT="0" distB="0" distL="0" distR="0" wp14:anchorId="663372DD" wp14:editId="0C163007">
            <wp:extent cx="386715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67150" cy="762000"/>
                    </a:xfrm>
                    <a:prstGeom prst="rect">
                      <a:avLst/>
                    </a:prstGeom>
                    <a:noFill/>
                    <a:ln>
                      <a:noFill/>
                    </a:ln>
                  </pic:spPr>
                </pic:pic>
              </a:graphicData>
            </a:graphic>
          </wp:inline>
        </w:drawing>
      </w:r>
    </w:p>
    <w:p w14:paraId="72623A0A" w14:textId="77777777" w:rsidR="00B1497A" w:rsidRPr="005D7743" w:rsidRDefault="00B1497A" w:rsidP="00815D89">
      <w:pPr>
        <w:jc w:val="both"/>
        <w:rPr>
          <w:rFonts w:ascii="Tahoma" w:hAnsi="Tahoma" w:cs="Tahoma"/>
          <w:sz w:val="22"/>
          <w:szCs w:val="22"/>
          <w:lang w:val="es-CO"/>
        </w:rPr>
      </w:pPr>
    </w:p>
    <w:p w14:paraId="3D598AB8" w14:textId="77777777" w:rsidR="00B1497A" w:rsidRPr="005D7743" w:rsidRDefault="00B1497A" w:rsidP="00815D89">
      <w:pPr>
        <w:jc w:val="both"/>
        <w:rPr>
          <w:rFonts w:ascii="Tahoma" w:hAnsi="Tahoma" w:cs="Tahoma"/>
          <w:sz w:val="22"/>
          <w:szCs w:val="22"/>
          <w:lang w:val="es-CO"/>
        </w:rPr>
      </w:pPr>
    </w:p>
    <w:p w14:paraId="2F2B7CB4" w14:textId="77777777" w:rsidR="00B1497A" w:rsidRPr="005D7743" w:rsidRDefault="00B1497A" w:rsidP="00815D89">
      <w:pPr>
        <w:jc w:val="both"/>
        <w:rPr>
          <w:rFonts w:ascii="Tahoma" w:hAnsi="Tahoma" w:cs="Tahoma"/>
          <w:sz w:val="22"/>
          <w:szCs w:val="22"/>
          <w:lang w:val="es-CO"/>
        </w:rPr>
      </w:pPr>
    </w:p>
    <w:p w14:paraId="325BC049" w14:textId="77777777" w:rsidR="00B1497A" w:rsidRPr="005D7743" w:rsidRDefault="00B1497A" w:rsidP="00815D89">
      <w:pPr>
        <w:jc w:val="both"/>
        <w:rPr>
          <w:rFonts w:ascii="Tahoma" w:hAnsi="Tahoma" w:cs="Tahoma"/>
          <w:sz w:val="22"/>
          <w:szCs w:val="22"/>
          <w:lang w:val="es-CO"/>
        </w:rPr>
      </w:pPr>
    </w:p>
    <w:p w14:paraId="04EC8185" w14:textId="73AD8177" w:rsidR="00B1497A" w:rsidRPr="005D7743" w:rsidRDefault="00D043B1" w:rsidP="00815D89">
      <w:pPr>
        <w:jc w:val="both"/>
        <w:rPr>
          <w:rFonts w:ascii="Tahoma" w:hAnsi="Tahoma" w:cs="Tahoma"/>
          <w:sz w:val="22"/>
          <w:szCs w:val="22"/>
          <w:lang w:val="es-CO"/>
        </w:rPr>
      </w:pPr>
      <w:r>
        <w:rPr>
          <w:noProof/>
          <w:lang w:val="es-EC" w:eastAsia="es-EC"/>
        </w:rPr>
        <mc:AlternateContent>
          <mc:Choice Requires="wps">
            <w:drawing>
              <wp:anchor distT="0" distB="0" distL="114300" distR="114300" simplePos="0" relativeHeight="251654656" behindDoc="0" locked="0" layoutInCell="1" allowOverlap="1" wp14:anchorId="5ECA8351" wp14:editId="535EB75E">
                <wp:simplePos x="0" y="0"/>
                <wp:positionH relativeFrom="column">
                  <wp:posOffset>-778510</wp:posOffset>
                </wp:positionH>
                <wp:positionV relativeFrom="paragraph">
                  <wp:posOffset>308610</wp:posOffset>
                </wp:positionV>
                <wp:extent cx="4457065" cy="3543300"/>
                <wp:effectExtent l="2540" t="127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065" cy="35433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D00EA" w14:textId="23D8D7CD" w:rsidR="00723C49" w:rsidRPr="009B2980" w:rsidRDefault="00723C49" w:rsidP="006742A0">
                            <w:pPr>
                              <w:jc w:val="center"/>
                              <w:rPr>
                                <w:rFonts w:ascii="Calibri" w:hAnsi="Calibri"/>
                                <w:b/>
                                <w:bCs/>
                                <w:sz w:val="44"/>
                                <w:szCs w:val="44"/>
                              </w:rPr>
                            </w:pPr>
                            <w:r>
                              <w:rPr>
                                <w:rFonts w:ascii="Calibri" w:hAnsi="Calibri"/>
                                <w:b/>
                                <w:bCs/>
                                <w:sz w:val="44"/>
                                <w:szCs w:val="44"/>
                              </w:rPr>
                              <w:t>Borrador</w:t>
                            </w:r>
                          </w:p>
                          <w:p w14:paraId="542902F9" w14:textId="4E3C5CAF" w:rsidR="00723C49" w:rsidRPr="0028480A" w:rsidRDefault="00723C49" w:rsidP="006742A0">
                            <w:pPr>
                              <w:spacing w:line="360" w:lineRule="auto"/>
                              <w:jc w:val="center"/>
                              <w:rPr>
                                <w:rFonts w:ascii="Tahoma" w:hAnsi="Tahoma" w:cs="Tahoma"/>
                                <w:b/>
                                <w:bCs/>
                                <w:sz w:val="32"/>
                                <w:szCs w:val="44"/>
                              </w:rPr>
                            </w:pPr>
                            <w:r>
                              <w:rPr>
                                <w:rFonts w:ascii="Tahoma" w:hAnsi="Tahoma" w:cs="Tahoma"/>
                                <w:b/>
                                <w:bCs/>
                                <w:sz w:val="32"/>
                                <w:szCs w:val="44"/>
                              </w:rPr>
                              <w:t>Manual</w:t>
                            </w:r>
                            <w:r w:rsidRPr="0028480A">
                              <w:rPr>
                                <w:rFonts w:ascii="Tahoma" w:hAnsi="Tahoma" w:cs="Tahoma"/>
                                <w:b/>
                                <w:bCs/>
                                <w:sz w:val="32"/>
                                <w:szCs w:val="44"/>
                              </w:rPr>
                              <w:t xml:space="preserve"> Operativo</w:t>
                            </w:r>
                            <w:r>
                              <w:rPr>
                                <w:rFonts w:ascii="Tahoma" w:hAnsi="Tahoma" w:cs="Tahoma"/>
                                <w:b/>
                                <w:bCs/>
                                <w:sz w:val="32"/>
                                <w:szCs w:val="44"/>
                              </w:rPr>
                              <w:t xml:space="preserve"> del Proyecto</w:t>
                            </w:r>
                          </w:p>
                          <w:p w14:paraId="4463EEF0" w14:textId="0EFFB2B9" w:rsidR="00723C49" w:rsidRPr="0028480A" w:rsidRDefault="00723C49" w:rsidP="008D6B01">
                            <w:pPr>
                              <w:jc w:val="center"/>
                              <w:rPr>
                                <w:rFonts w:ascii="Tahoma" w:hAnsi="Tahoma" w:cs="Tahoma"/>
                                <w:b/>
                                <w:bCs/>
                                <w:szCs w:val="44"/>
                              </w:rPr>
                            </w:pPr>
                            <w:r w:rsidRPr="00756ABC">
                              <w:rPr>
                                <w:rFonts w:ascii="Tahoma" w:hAnsi="Tahoma" w:cs="Tahoma"/>
                                <w:b/>
                                <w:bCs/>
                                <w:szCs w:val="44"/>
                              </w:rPr>
                              <w:t>MEJORAMIENTO</w:t>
                            </w:r>
                            <w:r w:rsidRPr="0028480A">
                              <w:rPr>
                                <w:rFonts w:ascii="Tahoma" w:hAnsi="Tahoma" w:cs="Tahoma"/>
                                <w:b/>
                                <w:bCs/>
                                <w:szCs w:val="44"/>
                              </w:rPr>
                              <w:t xml:space="preserve"> DE LOS SERVICIOS DE PREVENCIÓN </w:t>
                            </w:r>
                            <w:r w:rsidRPr="00756ABC">
                              <w:rPr>
                                <w:rFonts w:ascii="Tahoma" w:hAnsi="Tahoma" w:cs="Tahoma"/>
                                <w:b/>
                                <w:bCs/>
                                <w:szCs w:val="44"/>
                              </w:rPr>
                              <w:t xml:space="preserve">DEL </w:t>
                            </w:r>
                            <w:r w:rsidRPr="0028480A">
                              <w:rPr>
                                <w:rFonts w:ascii="Tahoma" w:hAnsi="Tahoma" w:cs="Tahoma"/>
                                <w:b/>
                                <w:bCs/>
                                <w:szCs w:val="44"/>
                              </w:rPr>
                              <w:t xml:space="preserve">DELITO EN </w:t>
                            </w:r>
                            <w:r w:rsidRPr="00756ABC">
                              <w:rPr>
                                <w:rFonts w:ascii="Tahoma" w:hAnsi="Tahoma" w:cs="Tahoma"/>
                                <w:b/>
                                <w:bCs/>
                                <w:szCs w:val="44"/>
                              </w:rPr>
                              <w:t>LA POBLACIÓN MÁS VULNERABLE</w:t>
                            </w:r>
                            <w:r w:rsidRPr="0028480A">
                              <w:rPr>
                                <w:rFonts w:ascii="Tahoma" w:hAnsi="Tahoma" w:cs="Tahoma"/>
                                <w:b/>
                                <w:bCs/>
                                <w:szCs w:val="44"/>
                              </w:rPr>
                              <w:t xml:space="preserve"> AL CRIMEN Y LA VIOLENCIA EN EL PERÚ</w:t>
                            </w:r>
                            <w:r w:rsidRPr="0028480A" w:rsidDel="00EF4987">
                              <w:rPr>
                                <w:rFonts w:ascii="Tahoma" w:hAnsi="Tahoma" w:cs="Tahoma"/>
                                <w:b/>
                                <w:bCs/>
                                <w:szCs w:val="44"/>
                              </w:rPr>
                              <w:t xml:space="preserve"> </w:t>
                            </w:r>
                            <w:r w:rsidRPr="0028480A">
                              <w:rPr>
                                <w:rFonts w:ascii="Tahoma" w:hAnsi="Tahoma" w:cs="Tahoma"/>
                                <w:b/>
                                <w:bCs/>
                                <w:szCs w:val="44"/>
                              </w:rPr>
                              <w:t>(PE-L1224)</w:t>
                            </w:r>
                          </w:p>
                          <w:p w14:paraId="48D236EB" w14:textId="77777777" w:rsidR="00723C49" w:rsidRPr="0028480A" w:rsidRDefault="00723C49" w:rsidP="006742A0">
                            <w:pPr>
                              <w:spacing w:line="360" w:lineRule="auto"/>
                              <w:jc w:val="center"/>
                              <w:rPr>
                                <w:rFonts w:ascii="Tahoma" w:hAnsi="Tahoma" w:cs="Tahoma"/>
                                <w:b/>
                                <w:bCs/>
                                <w:szCs w:val="44"/>
                              </w:rPr>
                            </w:pPr>
                          </w:p>
                          <w:p w14:paraId="4391A505" w14:textId="77777777" w:rsidR="00723C49" w:rsidRPr="009B2980" w:rsidRDefault="00723C49" w:rsidP="006742A0">
                            <w:pPr>
                              <w:jc w:val="center"/>
                              <w:rPr>
                                <w:rFonts w:ascii="Calibri" w:hAnsi="Calibri"/>
                                <w:b/>
                                <w:i/>
                                <w:sz w:val="32"/>
                                <w:szCs w:val="32"/>
                              </w:rPr>
                            </w:pPr>
                          </w:p>
                          <w:p w14:paraId="45748DE1" w14:textId="77777777" w:rsidR="00723C49" w:rsidRPr="009B2980" w:rsidRDefault="00723C49" w:rsidP="006742A0">
                            <w:pPr>
                              <w:jc w:val="center"/>
                              <w:rPr>
                                <w:rFonts w:ascii="Calibri" w:hAnsi="Calibri"/>
                                <w:b/>
                                <w:i/>
                                <w:sz w:val="32"/>
                                <w:szCs w:val="32"/>
                              </w:rPr>
                            </w:pPr>
                          </w:p>
                          <w:p w14:paraId="2373BB25" w14:textId="77777777" w:rsidR="00723C49" w:rsidRPr="009B2980" w:rsidRDefault="00723C49" w:rsidP="006742A0">
                            <w:pPr>
                              <w:jc w:val="center"/>
                              <w:rPr>
                                <w:rFonts w:ascii="Calibri" w:hAnsi="Calibri"/>
                                <w:b/>
                                <w:i/>
                                <w:sz w:val="32"/>
                                <w:szCs w:val="32"/>
                              </w:rPr>
                            </w:pPr>
                          </w:p>
                        </w:txbxContent>
                      </wps:txbx>
                      <wps:bodyPr rot="0" vert="horz" wrap="square" lIns="91440" tIns="18288" rIns="9144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A8351" id="Text Box 5" o:spid="_x0000_s1027" type="#_x0000_t202" style="position:absolute;left:0;text-align:left;margin-left:-61.3pt;margin-top:24.3pt;width:350.95pt;height:27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" filled="f" fillcolor="navy" stroked="f">
                <v:textbox inset=",1.44pt,,1.44pt">
                  <w:txbxContent>
                    <w:p w14:paraId="7B4D00EA" w14:textId="23D8D7CD" w:rsidR="00723C49" w:rsidRPr="009B2980" w:rsidRDefault="00723C49" w:rsidP="006742A0">
                      <w:pPr>
                        <w:jc w:val="center"/>
                        <w:rPr>
                          <w:rFonts w:ascii="Calibri" w:hAnsi="Calibri"/>
                          <w:b/>
                          <w:bCs/>
                          <w:sz w:val="44"/>
                          <w:szCs w:val="44"/>
                        </w:rPr>
                      </w:pPr>
                      <w:r>
                        <w:rPr>
                          <w:rFonts w:ascii="Calibri" w:hAnsi="Calibri"/>
                          <w:b/>
                          <w:bCs/>
                          <w:sz w:val="44"/>
                          <w:szCs w:val="44"/>
                        </w:rPr>
                        <w:t>Borrador</w:t>
                      </w:r>
                    </w:p>
                    <w:p w14:paraId="542902F9" w14:textId="4E3C5CAF" w:rsidR="00723C49" w:rsidRPr="0028480A" w:rsidRDefault="00723C49" w:rsidP="006742A0">
                      <w:pPr>
                        <w:spacing w:line="360" w:lineRule="auto"/>
                        <w:jc w:val="center"/>
                        <w:rPr>
                          <w:rFonts w:ascii="Tahoma" w:hAnsi="Tahoma" w:cs="Tahoma"/>
                          <w:b/>
                          <w:bCs/>
                          <w:sz w:val="32"/>
                          <w:szCs w:val="44"/>
                        </w:rPr>
                      </w:pPr>
                      <w:r>
                        <w:rPr>
                          <w:rFonts w:ascii="Tahoma" w:hAnsi="Tahoma" w:cs="Tahoma"/>
                          <w:b/>
                          <w:bCs/>
                          <w:sz w:val="32"/>
                          <w:szCs w:val="44"/>
                        </w:rPr>
                        <w:t>Manual</w:t>
                      </w:r>
                      <w:r w:rsidRPr="0028480A">
                        <w:rPr>
                          <w:rFonts w:ascii="Tahoma" w:hAnsi="Tahoma" w:cs="Tahoma"/>
                          <w:b/>
                          <w:bCs/>
                          <w:sz w:val="32"/>
                          <w:szCs w:val="44"/>
                        </w:rPr>
                        <w:t xml:space="preserve"> Operativo</w:t>
                      </w:r>
                      <w:r>
                        <w:rPr>
                          <w:rFonts w:ascii="Tahoma" w:hAnsi="Tahoma" w:cs="Tahoma"/>
                          <w:b/>
                          <w:bCs/>
                          <w:sz w:val="32"/>
                          <w:szCs w:val="44"/>
                        </w:rPr>
                        <w:t xml:space="preserve"> del Proyecto</w:t>
                      </w:r>
                    </w:p>
                    <w:p w14:paraId="4463EEF0" w14:textId="0EFFB2B9" w:rsidR="00723C49" w:rsidRPr="0028480A" w:rsidRDefault="00723C49" w:rsidP="008D6B01">
                      <w:pPr>
                        <w:jc w:val="center"/>
                        <w:rPr>
                          <w:rFonts w:ascii="Tahoma" w:hAnsi="Tahoma" w:cs="Tahoma"/>
                          <w:b/>
                          <w:bCs/>
                          <w:szCs w:val="44"/>
                        </w:rPr>
                      </w:pPr>
                      <w:r w:rsidRPr="00756ABC">
                        <w:rPr>
                          <w:rFonts w:ascii="Tahoma" w:hAnsi="Tahoma" w:cs="Tahoma"/>
                          <w:b/>
                          <w:bCs/>
                          <w:szCs w:val="44"/>
                        </w:rPr>
                        <w:t>MEJORAMIENTO</w:t>
                      </w:r>
                      <w:r w:rsidRPr="0028480A">
                        <w:rPr>
                          <w:rFonts w:ascii="Tahoma" w:hAnsi="Tahoma" w:cs="Tahoma"/>
                          <w:b/>
                          <w:bCs/>
                          <w:szCs w:val="44"/>
                        </w:rPr>
                        <w:t xml:space="preserve"> DE LOS SERVICIOS DE PREVENCIÓN </w:t>
                      </w:r>
                      <w:r w:rsidRPr="00756ABC">
                        <w:rPr>
                          <w:rFonts w:ascii="Tahoma" w:hAnsi="Tahoma" w:cs="Tahoma"/>
                          <w:b/>
                          <w:bCs/>
                          <w:szCs w:val="44"/>
                        </w:rPr>
                        <w:t xml:space="preserve">DEL </w:t>
                      </w:r>
                      <w:r w:rsidRPr="0028480A">
                        <w:rPr>
                          <w:rFonts w:ascii="Tahoma" w:hAnsi="Tahoma" w:cs="Tahoma"/>
                          <w:b/>
                          <w:bCs/>
                          <w:szCs w:val="44"/>
                        </w:rPr>
                        <w:t xml:space="preserve">DELITO EN </w:t>
                      </w:r>
                      <w:r w:rsidRPr="00756ABC">
                        <w:rPr>
                          <w:rFonts w:ascii="Tahoma" w:hAnsi="Tahoma" w:cs="Tahoma"/>
                          <w:b/>
                          <w:bCs/>
                          <w:szCs w:val="44"/>
                        </w:rPr>
                        <w:t>LA POBLACIÓN MÁS VULNERABLE</w:t>
                      </w:r>
                      <w:r w:rsidRPr="0028480A">
                        <w:rPr>
                          <w:rFonts w:ascii="Tahoma" w:hAnsi="Tahoma" w:cs="Tahoma"/>
                          <w:b/>
                          <w:bCs/>
                          <w:szCs w:val="44"/>
                        </w:rPr>
                        <w:t xml:space="preserve"> AL CRIMEN Y LA VIOLENCIA EN EL PERÚ</w:t>
                      </w:r>
                      <w:r w:rsidRPr="0028480A" w:rsidDel="00EF4987">
                        <w:rPr>
                          <w:rFonts w:ascii="Tahoma" w:hAnsi="Tahoma" w:cs="Tahoma"/>
                          <w:b/>
                          <w:bCs/>
                          <w:szCs w:val="44"/>
                        </w:rPr>
                        <w:t xml:space="preserve"> </w:t>
                      </w:r>
                      <w:r w:rsidRPr="0028480A">
                        <w:rPr>
                          <w:rFonts w:ascii="Tahoma" w:hAnsi="Tahoma" w:cs="Tahoma"/>
                          <w:b/>
                          <w:bCs/>
                          <w:szCs w:val="44"/>
                        </w:rPr>
                        <w:t>(PE-L1224)</w:t>
                      </w:r>
                    </w:p>
                    <w:p w14:paraId="48D236EB" w14:textId="77777777" w:rsidR="00723C49" w:rsidRPr="0028480A" w:rsidRDefault="00723C49" w:rsidP="006742A0">
                      <w:pPr>
                        <w:spacing w:line="360" w:lineRule="auto"/>
                        <w:jc w:val="center"/>
                        <w:rPr>
                          <w:rFonts w:ascii="Tahoma" w:hAnsi="Tahoma" w:cs="Tahoma"/>
                          <w:b/>
                          <w:bCs/>
                          <w:szCs w:val="44"/>
                        </w:rPr>
                      </w:pPr>
                    </w:p>
                    <w:p w14:paraId="4391A505" w14:textId="77777777" w:rsidR="00723C49" w:rsidRPr="009B2980" w:rsidRDefault="00723C49" w:rsidP="006742A0">
                      <w:pPr>
                        <w:jc w:val="center"/>
                        <w:rPr>
                          <w:rFonts w:ascii="Calibri" w:hAnsi="Calibri"/>
                          <w:b/>
                          <w:i/>
                          <w:sz w:val="32"/>
                          <w:szCs w:val="32"/>
                        </w:rPr>
                      </w:pPr>
                    </w:p>
                    <w:p w14:paraId="45748DE1" w14:textId="77777777" w:rsidR="00723C49" w:rsidRPr="009B2980" w:rsidRDefault="00723C49" w:rsidP="006742A0">
                      <w:pPr>
                        <w:jc w:val="center"/>
                        <w:rPr>
                          <w:rFonts w:ascii="Calibri" w:hAnsi="Calibri"/>
                          <w:b/>
                          <w:i/>
                          <w:sz w:val="32"/>
                          <w:szCs w:val="32"/>
                        </w:rPr>
                      </w:pPr>
                    </w:p>
                    <w:p w14:paraId="2373BB25" w14:textId="77777777" w:rsidR="00723C49" w:rsidRPr="009B2980" w:rsidRDefault="00723C49" w:rsidP="006742A0">
                      <w:pPr>
                        <w:jc w:val="center"/>
                        <w:rPr>
                          <w:rFonts w:ascii="Calibri" w:hAnsi="Calibri"/>
                          <w:b/>
                          <w:i/>
                          <w:sz w:val="32"/>
                          <w:szCs w:val="32"/>
                        </w:rPr>
                      </w:pPr>
                    </w:p>
                  </w:txbxContent>
                </v:textbox>
                <w10:wrap type="square"/>
              </v:shape>
            </w:pict>
          </mc:Fallback>
        </mc:AlternateContent>
      </w:r>
    </w:p>
    <w:p w14:paraId="00318C5C" w14:textId="77777777" w:rsidR="00B1497A" w:rsidRPr="005D7743" w:rsidRDefault="00B1497A" w:rsidP="00815D89">
      <w:pPr>
        <w:jc w:val="both"/>
        <w:rPr>
          <w:rFonts w:ascii="Tahoma" w:hAnsi="Tahoma" w:cs="Tahoma"/>
          <w:sz w:val="22"/>
          <w:szCs w:val="22"/>
          <w:lang w:val="es-CO"/>
        </w:rPr>
      </w:pPr>
    </w:p>
    <w:p w14:paraId="07E24C04" w14:textId="6C1A0359" w:rsidR="00B1497A" w:rsidRPr="005D7743" w:rsidRDefault="001846AD" w:rsidP="00043EDB">
      <w:pPr>
        <w:ind w:left="720" w:firstLine="720"/>
        <w:rPr>
          <w:rFonts w:ascii="Tahoma" w:hAnsi="Tahoma" w:cs="Tahoma"/>
          <w:b/>
          <w:lang w:val="es-CO"/>
        </w:rPr>
      </w:pPr>
      <w:r>
        <w:rPr>
          <w:rFonts w:ascii="Tahoma" w:hAnsi="Tahoma" w:cs="Tahoma"/>
          <w:b/>
          <w:lang w:val="es-CO"/>
        </w:rPr>
        <w:t>Agosto 2019</w:t>
      </w:r>
    </w:p>
    <w:p w14:paraId="0F8AD77A" w14:textId="179802D2" w:rsidR="00B1497A" w:rsidRPr="005D7743" w:rsidRDefault="0028480A" w:rsidP="00043EDB">
      <w:pPr>
        <w:ind w:left="720" w:firstLine="720"/>
        <w:rPr>
          <w:rFonts w:ascii="Tahoma" w:hAnsi="Tahoma" w:cs="Tahoma"/>
          <w:b/>
          <w:lang w:val="es-CO"/>
        </w:rPr>
        <w:sectPr w:rsidR="00B1497A" w:rsidRPr="005D7743" w:rsidSect="005C1D01">
          <w:footerReference w:type="default" r:id="rId13"/>
          <w:pgSz w:w="12240" w:h="15840" w:code="1"/>
          <w:pgMar w:top="1620" w:right="1620" w:bottom="1080" w:left="1620" w:header="720" w:footer="720" w:gutter="0"/>
          <w:cols w:space="720"/>
          <w:docGrid w:linePitch="360"/>
        </w:sectPr>
      </w:pPr>
      <w:r>
        <w:rPr>
          <w:rFonts w:ascii="Tahoma" w:hAnsi="Tahoma" w:cs="Tahoma"/>
          <w:b/>
          <w:lang w:val="es-CO"/>
        </w:rPr>
        <w:t xml:space="preserve">(versión </w:t>
      </w:r>
      <w:r w:rsidR="00461A3A">
        <w:rPr>
          <w:rFonts w:ascii="Tahoma" w:hAnsi="Tahoma" w:cs="Tahoma"/>
          <w:b/>
          <w:lang w:val="es-CO"/>
        </w:rPr>
        <w:t>0</w:t>
      </w:r>
      <w:r w:rsidR="00B1497A" w:rsidRPr="005D7743">
        <w:rPr>
          <w:rFonts w:ascii="Tahoma" w:hAnsi="Tahoma" w:cs="Tahoma"/>
          <w:b/>
          <w:lang w:val="es-CO"/>
        </w:rPr>
        <w:t>)</w:t>
      </w:r>
    </w:p>
    <w:p w14:paraId="5C7910A4" w14:textId="77777777" w:rsidR="00B1497A" w:rsidRPr="00F46329" w:rsidRDefault="00B1497A" w:rsidP="00815D89">
      <w:pPr>
        <w:jc w:val="both"/>
        <w:rPr>
          <w:rFonts w:ascii="Calibri" w:hAnsi="Calibri" w:cs="Calibri"/>
          <w:b/>
          <w:color w:val="0099FF"/>
          <w:sz w:val="28"/>
          <w:lang w:val="es-CO"/>
        </w:rPr>
      </w:pPr>
      <w:r w:rsidRPr="00F46329">
        <w:rPr>
          <w:rFonts w:ascii="Calibri" w:hAnsi="Calibri" w:cs="Calibri"/>
          <w:b/>
          <w:color w:val="0099FF"/>
          <w:sz w:val="28"/>
          <w:lang w:val="es-CO"/>
        </w:rPr>
        <w:lastRenderedPageBreak/>
        <w:t>TABLA DE CONTENIDO</w:t>
      </w:r>
    </w:p>
    <w:p w14:paraId="4935950C" w14:textId="0BF987A4" w:rsidR="007C4CE5" w:rsidRDefault="00B1497A">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r w:rsidRPr="00DD78B4">
        <w:rPr>
          <w:rFonts w:ascii="Tahoma" w:hAnsi="Tahoma" w:cs="Tahoma"/>
        </w:rPr>
        <w:fldChar w:fldCharType="begin"/>
      </w:r>
      <w:r w:rsidRPr="00DD78B4">
        <w:rPr>
          <w:rFonts w:ascii="Tahoma" w:hAnsi="Tahoma" w:cs="Tahoma"/>
        </w:rPr>
        <w:instrText xml:space="preserve"> TOC \o "1-3" \h \z \u </w:instrText>
      </w:r>
      <w:r w:rsidRPr="00DD78B4">
        <w:rPr>
          <w:rFonts w:ascii="Tahoma" w:hAnsi="Tahoma" w:cs="Tahoma"/>
        </w:rPr>
        <w:fldChar w:fldCharType="separate"/>
      </w:r>
      <w:hyperlink w:anchor="_Toc496714190" w:history="1">
        <w:r w:rsidR="007C4CE5" w:rsidRPr="00B22B96">
          <w:rPr>
            <w:rStyle w:val="Hyperlink"/>
            <w:rFonts w:ascii="Tahoma" w:hAnsi="Tahoma" w:cs="Tahoma"/>
            <w:noProof/>
          </w:rPr>
          <w:t>1</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Propósito y alcance del MOP</w:t>
        </w:r>
        <w:r w:rsidR="007C4CE5">
          <w:rPr>
            <w:noProof/>
            <w:webHidden/>
          </w:rPr>
          <w:tab/>
        </w:r>
        <w:r w:rsidR="007C4CE5">
          <w:rPr>
            <w:noProof/>
            <w:webHidden/>
          </w:rPr>
          <w:fldChar w:fldCharType="begin"/>
        </w:r>
        <w:r w:rsidR="007C4CE5">
          <w:rPr>
            <w:noProof/>
            <w:webHidden/>
          </w:rPr>
          <w:instrText xml:space="preserve"> PAGEREF _Toc496714190 \h </w:instrText>
        </w:r>
        <w:r w:rsidR="007C4CE5">
          <w:rPr>
            <w:noProof/>
            <w:webHidden/>
          </w:rPr>
        </w:r>
        <w:r w:rsidR="007C4CE5">
          <w:rPr>
            <w:noProof/>
            <w:webHidden/>
          </w:rPr>
          <w:fldChar w:fldCharType="separate"/>
        </w:r>
        <w:r w:rsidR="007C4CE5">
          <w:rPr>
            <w:noProof/>
            <w:webHidden/>
          </w:rPr>
          <w:t>5</w:t>
        </w:r>
        <w:r w:rsidR="007C4CE5">
          <w:rPr>
            <w:noProof/>
            <w:webHidden/>
          </w:rPr>
          <w:fldChar w:fldCharType="end"/>
        </w:r>
      </w:hyperlink>
    </w:p>
    <w:p w14:paraId="27A3D270" w14:textId="05D12F28"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1"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Propósito, alcance y uso del MOP</w:t>
        </w:r>
        <w:r w:rsidR="007C4CE5">
          <w:rPr>
            <w:noProof/>
            <w:webHidden/>
          </w:rPr>
          <w:tab/>
        </w:r>
        <w:r w:rsidR="007C4CE5">
          <w:rPr>
            <w:noProof/>
            <w:webHidden/>
          </w:rPr>
          <w:fldChar w:fldCharType="begin"/>
        </w:r>
        <w:r w:rsidR="007C4CE5">
          <w:rPr>
            <w:noProof/>
            <w:webHidden/>
          </w:rPr>
          <w:instrText xml:space="preserve"> PAGEREF _Toc496714191 \h </w:instrText>
        </w:r>
        <w:r w:rsidR="007C4CE5">
          <w:rPr>
            <w:noProof/>
            <w:webHidden/>
          </w:rPr>
        </w:r>
        <w:r w:rsidR="007C4CE5">
          <w:rPr>
            <w:noProof/>
            <w:webHidden/>
          </w:rPr>
          <w:fldChar w:fldCharType="separate"/>
        </w:r>
        <w:r w:rsidR="007C4CE5">
          <w:rPr>
            <w:noProof/>
            <w:webHidden/>
          </w:rPr>
          <w:t>5</w:t>
        </w:r>
        <w:r w:rsidR="007C4CE5">
          <w:rPr>
            <w:noProof/>
            <w:webHidden/>
          </w:rPr>
          <w:fldChar w:fldCharType="end"/>
        </w:r>
      </w:hyperlink>
    </w:p>
    <w:p w14:paraId="52CCEDCD" w14:textId="4FA670B8"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2"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Vigencia y modificaciones</w:t>
        </w:r>
        <w:r w:rsidR="007C4CE5">
          <w:rPr>
            <w:noProof/>
            <w:webHidden/>
          </w:rPr>
          <w:tab/>
        </w:r>
        <w:r w:rsidR="007C4CE5">
          <w:rPr>
            <w:noProof/>
            <w:webHidden/>
          </w:rPr>
          <w:fldChar w:fldCharType="begin"/>
        </w:r>
        <w:r w:rsidR="007C4CE5">
          <w:rPr>
            <w:noProof/>
            <w:webHidden/>
          </w:rPr>
          <w:instrText xml:space="preserve"> PAGEREF _Toc496714192 \h </w:instrText>
        </w:r>
        <w:r w:rsidR="007C4CE5">
          <w:rPr>
            <w:noProof/>
            <w:webHidden/>
          </w:rPr>
        </w:r>
        <w:r w:rsidR="007C4CE5">
          <w:rPr>
            <w:noProof/>
            <w:webHidden/>
          </w:rPr>
          <w:fldChar w:fldCharType="separate"/>
        </w:r>
        <w:r w:rsidR="007C4CE5">
          <w:rPr>
            <w:noProof/>
            <w:webHidden/>
          </w:rPr>
          <w:t>5</w:t>
        </w:r>
        <w:r w:rsidR="007C4CE5">
          <w:rPr>
            <w:noProof/>
            <w:webHidden/>
          </w:rPr>
          <w:fldChar w:fldCharType="end"/>
        </w:r>
      </w:hyperlink>
    </w:p>
    <w:p w14:paraId="1ACBA685" w14:textId="38DD804B"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193" w:history="1">
        <w:r w:rsidR="007C4CE5" w:rsidRPr="00B22B96">
          <w:rPr>
            <w:rStyle w:val="Hyperlink"/>
            <w:rFonts w:ascii="Tahoma" w:hAnsi="Tahoma" w:cs="Tahoma"/>
            <w:noProof/>
          </w:rPr>
          <w:t>2</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Descripción del Programa</w:t>
        </w:r>
        <w:r w:rsidR="007C4CE5">
          <w:rPr>
            <w:noProof/>
            <w:webHidden/>
          </w:rPr>
          <w:tab/>
        </w:r>
        <w:r w:rsidR="007C4CE5">
          <w:rPr>
            <w:noProof/>
            <w:webHidden/>
          </w:rPr>
          <w:fldChar w:fldCharType="begin"/>
        </w:r>
        <w:r w:rsidR="007C4CE5">
          <w:rPr>
            <w:noProof/>
            <w:webHidden/>
          </w:rPr>
          <w:instrText xml:space="preserve"> PAGEREF _Toc496714193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11BFF604" w14:textId="2142C1FB"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4"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Objetivo del Programa</w:t>
        </w:r>
        <w:r w:rsidR="007C4CE5">
          <w:rPr>
            <w:noProof/>
            <w:webHidden/>
          </w:rPr>
          <w:tab/>
        </w:r>
        <w:r w:rsidR="007C4CE5">
          <w:rPr>
            <w:noProof/>
            <w:webHidden/>
          </w:rPr>
          <w:fldChar w:fldCharType="begin"/>
        </w:r>
        <w:r w:rsidR="007C4CE5">
          <w:rPr>
            <w:noProof/>
            <w:webHidden/>
          </w:rPr>
          <w:instrText xml:space="preserve"> PAGEREF _Toc496714194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0C4DA5B0" w14:textId="162ED551"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5"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Estructura del Programa</w:t>
        </w:r>
        <w:r w:rsidR="007C4CE5">
          <w:rPr>
            <w:noProof/>
            <w:webHidden/>
          </w:rPr>
          <w:tab/>
        </w:r>
        <w:r w:rsidR="007C4CE5">
          <w:rPr>
            <w:noProof/>
            <w:webHidden/>
          </w:rPr>
          <w:fldChar w:fldCharType="begin"/>
        </w:r>
        <w:r w:rsidR="007C4CE5">
          <w:rPr>
            <w:noProof/>
            <w:webHidden/>
          </w:rPr>
          <w:instrText xml:space="preserve"> PAGEREF _Toc496714195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19DA0730" w14:textId="3D2661E9"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6" w:history="1">
        <w:r w:rsidR="007C4CE5" w:rsidRPr="00B22B96">
          <w:rPr>
            <w:rStyle w:val="Hyperlink"/>
            <w:rFonts w:ascii="Tahoma" w:hAnsi="Tahoma" w:cs="Tahoma"/>
            <w:noProof/>
          </w:rPr>
          <w:t>c.</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noProof/>
          </w:rPr>
          <w:t xml:space="preserve">Costo del </w:t>
        </w:r>
        <w:r w:rsidR="007C4CE5" w:rsidRPr="00B22B96">
          <w:rPr>
            <w:rStyle w:val="Hyperlink"/>
            <w:rFonts w:ascii="Tahoma" w:hAnsi="Tahoma" w:cs="Tahoma"/>
            <w:noProof/>
          </w:rPr>
          <w:t>proyecto</w:t>
        </w:r>
        <w:r w:rsidR="007C4CE5" w:rsidRPr="00B22B96">
          <w:rPr>
            <w:rStyle w:val="Hyperlink"/>
            <w:rFonts w:ascii="Tahoma" w:hAnsi="Tahoma"/>
            <w:noProof/>
          </w:rPr>
          <w:t xml:space="preserve"> </w:t>
        </w:r>
        <w:r w:rsidR="007C4CE5" w:rsidRPr="00B22B96">
          <w:rPr>
            <w:rStyle w:val="Hyperlink"/>
            <w:rFonts w:ascii="Tahoma" w:hAnsi="Tahoma" w:cs="Tahoma"/>
            <w:noProof/>
          </w:rPr>
          <w:t>y reprogramaciones</w:t>
        </w:r>
        <w:r w:rsidR="007C4CE5">
          <w:rPr>
            <w:noProof/>
            <w:webHidden/>
          </w:rPr>
          <w:tab/>
        </w:r>
        <w:r w:rsidR="007C4CE5">
          <w:rPr>
            <w:noProof/>
            <w:webHidden/>
          </w:rPr>
          <w:fldChar w:fldCharType="begin"/>
        </w:r>
        <w:r w:rsidR="007C4CE5">
          <w:rPr>
            <w:noProof/>
            <w:webHidden/>
          </w:rPr>
          <w:instrText xml:space="preserve"> PAGEREF _Toc496714196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5C528365" w14:textId="780DDA99"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197" w:history="1">
        <w:r w:rsidR="007C4CE5" w:rsidRPr="00B22B96">
          <w:rPr>
            <w:rStyle w:val="Hyperlink"/>
            <w:rFonts w:ascii="Tahoma" w:hAnsi="Tahoma" w:cs="Tahoma"/>
            <w:noProof/>
          </w:rPr>
          <w:t>3</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Principales términos y marco regulatorio para la implementación del Programa</w:t>
        </w:r>
        <w:r w:rsidR="007C4CE5">
          <w:rPr>
            <w:noProof/>
            <w:webHidden/>
          </w:rPr>
          <w:tab/>
        </w:r>
        <w:r w:rsidR="007C4CE5">
          <w:rPr>
            <w:noProof/>
            <w:webHidden/>
          </w:rPr>
          <w:fldChar w:fldCharType="begin"/>
        </w:r>
        <w:r w:rsidR="007C4CE5">
          <w:rPr>
            <w:noProof/>
            <w:webHidden/>
          </w:rPr>
          <w:instrText xml:space="preserve"> PAGEREF _Toc496714197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6487940E" w14:textId="70D3B10E"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8"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Principales términos legales, de gestión y de monitoreo, seguimiento y control</w:t>
        </w:r>
        <w:r w:rsidR="007C4CE5">
          <w:rPr>
            <w:noProof/>
            <w:webHidden/>
          </w:rPr>
          <w:tab/>
        </w:r>
        <w:r w:rsidR="007C4CE5">
          <w:rPr>
            <w:noProof/>
            <w:webHidden/>
          </w:rPr>
          <w:fldChar w:fldCharType="begin"/>
        </w:r>
        <w:r w:rsidR="007C4CE5">
          <w:rPr>
            <w:noProof/>
            <w:webHidden/>
          </w:rPr>
          <w:instrText xml:space="preserve"> PAGEREF _Toc496714198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4047B92C" w14:textId="745D037B"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199"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Marco Regulatorio Aplicable</w:t>
        </w:r>
        <w:r w:rsidR="007C4CE5">
          <w:rPr>
            <w:noProof/>
            <w:webHidden/>
          </w:rPr>
          <w:tab/>
        </w:r>
        <w:r w:rsidR="007C4CE5">
          <w:rPr>
            <w:noProof/>
            <w:webHidden/>
          </w:rPr>
          <w:fldChar w:fldCharType="begin"/>
        </w:r>
        <w:r w:rsidR="007C4CE5">
          <w:rPr>
            <w:noProof/>
            <w:webHidden/>
          </w:rPr>
          <w:instrText xml:space="preserve"> PAGEREF _Toc496714199 \h </w:instrText>
        </w:r>
        <w:r w:rsidR="007C4CE5">
          <w:rPr>
            <w:noProof/>
            <w:webHidden/>
          </w:rPr>
        </w:r>
        <w:r w:rsidR="007C4CE5">
          <w:rPr>
            <w:noProof/>
            <w:webHidden/>
          </w:rPr>
          <w:fldChar w:fldCharType="separate"/>
        </w:r>
        <w:r w:rsidR="007C4CE5">
          <w:rPr>
            <w:noProof/>
            <w:webHidden/>
          </w:rPr>
          <w:t>9</w:t>
        </w:r>
        <w:r w:rsidR="007C4CE5">
          <w:rPr>
            <w:noProof/>
            <w:webHidden/>
          </w:rPr>
          <w:fldChar w:fldCharType="end"/>
        </w:r>
      </w:hyperlink>
    </w:p>
    <w:p w14:paraId="1A97AFE4" w14:textId="00958389"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00" w:history="1">
        <w:r w:rsidR="007C4CE5" w:rsidRPr="00B22B96">
          <w:rPr>
            <w:rStyle w:val="Hyperlink"/>
            <w:rFonts w:ascii="Tahoma" w:hAnsi="Tahoma" w:cs="Tahoma"/>
            <w:noProof/>
          </w:rPr>
          <w:t>4</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Estructura y Organización del Programa</w:t>
        </w:r>
        <w:r w:rsidR="007C4CE5">
          <w:rPr>
            <w:noProof/>
            <w:webHidden/>
          </w:rPr>
          <w:tab/>
        </w:r>
        <w:r w:rsidR="007C4CE5">
          <w:rPr>
            <w:noProof/>
            <w:webHidden/>
          </w:rPr>
          <w:fldChar w:fldCharType="begin"/>
        </w:r>
        <w:r w:rsidR="007C4CE5">
          <w:rPr>
            <w:noProof/>
            <w:webHidden/>
          </w:rPr>
          <w:instrText xml:space="preserve"> PAGEREF _Toc496714200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48438EAD" w14:textId="6CFBF36C"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1" w:history="1">
        <w:r w:rsidR="007C4CE5" w:rsidRPr="00B22B96">
          <w:rPr>
            <w:rStyle w:val="Hyperlink"/>
            <w:rFonts w:ascii="Tahoma" w:hAnsi="Tahoma" w:cs="Tahoma"/>
            <w:noProof/>
            <w:lang w:val="es-CO"/>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Áreas Responsables del Programa</w:t>
        </w:r>
        <w:r w:rsidR="007C4CE5">
          <w:rPr>
            <w:noProof/>
            <w:webHidden/>
          </w:rPr>
          <w:tab/>
        </w:r>
        <w:r w:rsidR="007C4CE5">
          <w:rPr>
            <w:noProof/>
            <w:webHidden/>
          </w:rPr>
          <w:fldChar w:fldCharType="begin"/>
        </w:r>
        <w:r w:rsidR="007C4CE5">
          <w:rPr>
            <w:noProof/>
            <w:webHidden/>
          </w:rPr>
          <w:instrText xml:space="preserve"> PAGEREF _Toc496714201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62C55C4F" w14:textId="061FF09E"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2" w:history="1">
        <w:r w:rsidR="007C4CE5" w:rsidRPr="00B22B96">
          <w:rPr>
            <w:rStyle w:val="Hyperlink"/>
            <w:rFonts w:ascii="Tahoma" w:hAnsi="Tahoma" w:cs="Tahoma"/>
            <w:noProof/>
            <w:lang w:val="es-CO"/>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Organigrama institucional</w:t>
        </w:r>
        <w:r w:rsidR="007C4CE5">
          <w:rPr>
            <w:noProof/>
            <w:webHidden/>
          </w:rPr>
          <w:tab/>
        </w:r>
        <w:r w:rsidR="007C4CE5">
          <w:rPr>
            <w:noProof/>
            <w:webHidden/>
          </w:rPr>
          <w:fldChar w:fldCharType="begin"/>
        </w:r>
        <w:r w:rsidR="007C4CE5">
          <w:rPr>
            <w:noProof/>
            <w:webHidden/>
          </w:rPr>
          <w:instrText xml:space="preserve"> PAGEREF _Toc496714202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48733E41" w14:textId="5F26F662"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3" w:history="1">
        <w:r w:rsidR="007C4CE5" w:rsidRPr="00B22B96">
          <w:rPr>
            <w:rStyle w:val="Hyperlink"/>
            <w:rFonts w:ascii="Tahoma" w:hAnsi="Tahoma" w:cs="Tahoma"/>
            <w:noProof/>
            <w:lang w:val="es-CO"/>
          </w:rPr>
          <w:t>c.</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Estructura de la unidad ejecutora del programa dentro del mininter</w:t>
        </w:r>
        <w:r w:rsidR="007C4CE5">
          <w:rPr>
            <w:noProof/>
            <w:webHidden/>
          </w:rPr>
          <w:tab/>
        </w:r>
        <w:r w:rsidR="007C4CE5">
          <w:rPr>
            <w:noProof/>
            <w:webHidden/>
          </w:rPr>
          <w:fldChar w:fldCharType="begin"/>
        </w:r>
        <w:r w:rsidR="007C4CE5">
          <w:rPr>
            <w:noProof/>
            <w:webHidden/>
          </w:rPr>
          <w:instrText xml:space="preserve"> PAGEREF _Toc496714203 \h </w:instrText>
        </w:r>
        <w:r w:rsidR="007C4CE5">
          <w:rPr>
            <w:noProof/>
            <w:webHidden/>
          </w:rPr>
        </w:r>
        <w:r w:rsidR="007C4CE5">
          <w:rPr>
            <w:noProof/>
            <w:webHidden/>
          </w:rPr>
          <w:fldChar w:fldCharType="separate"/>
        </w:r>
        <w:r w:rsidR="007C4CE5">
          <w:rPr>
            <w:noProof/>
            <w:webHidden/>
          </w:rPr>
          <w:t>2</w:t>
        </w:r>
        <w:r w:rsidR="007C4CE5">
          <w:rPr>
            <w:noProof/>
            <w:webHidden/>
          </w:rPr>
          <w:fldChar w:fldCharType="end"/>
        </w:r>
      </w:hyperlink>
    </w:p>
    <w:p w14:paraId="0828319D" w14:textId="3390F339"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4" w:history="1">
        <w:r w:rsidR="007C4CE5" w:rsidRPr="00B22B96">
          <w:rPr>
            <w:rStyle w:val="Hyperlink"/>
            <w:rFonts w:ascii="Tahoma" w:hAnsi="Tahoma" w:cs="Tahoma"/>
            <w:noProof/>
            <w:lang w:val="es-CO"/>
          </w:rPr>
          <w:t>d.</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Roles y responsabilidades del equipo de gestión del comité de coordinación del proyecto</w:t>
        </w:r>
        <w:r w:rsidR="007C4CE5">
          <w:rPr>
            <w:noProof/>
            <w:webHidden/>
          </w:rPr>
          <w:tab/>
        </w:r>
        <w:r w:rsidR="007C4CE5">
          <w:rPr>
            <w:noProof/>
            <w:webHidden/>
          </w:rPr>
          <w:fldChar w:fldCharType="begin"/>
        </w:r>
        <w:r w:rsidR="007C4CE5">
          <w:rPr>
            <w:noProof/>
            <w:webHidden/>
          </w:rPr>
          <w:instrText xml:space="preserve"> PAGEREF _Toc496714204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0903FA07" w14:textId="0A2C8A1F"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5" w:history="1">
        <w:r w:rsidR="007C4CE5" w:rsidRPr="00B22B96">
          <w:rPr>
            <w:rStyle w:val="Hyperlink"/>
            <w:rFonts w:ascii="Tahoma" w:hAnsi="Tahoma" w:cs="Tahoma"/>
            <w:noProof/>
            <w:lang w:val="es-CO"/>
          </w:rPr>
          <w:t>e.</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Roles y responsabilidades del equipo de gestión de la UEP</w:t>
        </w:r>
        <w:r w:rsidR="007C4CE5">
          <w:rPr>
            <w:noProof/>
            <w:webHidden/>
          </w:rPr>
          <w:tab/>
        </w:r>
        <w:r w:rsidR="007C4CE5">
          <w:rPr>
            <w:noProof/>
            <w:webHidden/>
          </w:rPr>
          <w:fldChar w:fldCharType="begin"/>
        </w:r>
        <w:r w:rsidR="007C4CE5">
          <w:rPr>
            <w:noProof/>
            <w:webHidden/>
          </w:rPr>
          <w:instrText xml:space="preserve"> PAGEREF _Toc496714205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789B958A" w14:textId="627B3DDF"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06" w:history="1">
        <w:r w:rsidR="007C4CE5" w:rsidRPr="00B22B96">
          <w:rPr>
            <w:rStyle w:val="Hyperlink"/>
            <w:rFonts w:ascii="Tahoma" w:hAnsi="Tahoma" w:cs="Tahoma"/>
            <w:noProof/>
          </w:rPr>
          <w:t>5</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Componentes del Programa</w:t>
        </w:r>
        <w:r w:rsidR="007C4CE5">
          <w:rPr>
            <w:noProof/>
            <w:webHidden/>
          </w:rPr>
          <w:tab/>
        </w:r>
        <w:r w:rsidR="007C4CE5">
          <w:rPr>
            <w:noProof/>
            <w:webHidden/>
          </w:rPr>
          <w:fldChar w:fldCharType="begin"/>
        </w:r>
        <w:r w:rsidR="007C4CE5">
          <w:rPr>
            <w:noProof/>
            <w:webHidden/>
          </w:rPr>
          <w:instrText xml:space="preserve"> PAGEREF _Toc496714206 \h </w:instrText>
        </w:r>
        <w:r w:rsidR="007C4CE5">
          <w:rPr>
            <w:noProof/>
            <w:webHidden/>
          </w:rPr>
        </w:r>
        <w:r w:rsidR="007C4CE5">
          <w:rPr>
            <w:noProof/>
            <w:webHidden/>
          </w:rPr>
          <w:fldChar w:fldCharType="separate"/>
        </w:r>
        <w:r w:rsidR="007C4CE5">
          <w:rPr>
            <w:noProof/>
            <w:webHidden/>
          </w:rPr>
          <w:t>5</w:t>
        </w:r>
        <w:r w:rsidR="007C4CE5">
          <w:rPr>
            <w:noProof/>
            <w:webHidden/>
          </w:rPr>
          <w:fldChar w:fldCharType="end"/>
        </w:r>
      </w:hyperlink>
    </w:p>
    <w:p w14:paraId="03C4B56A" w14:textId="2D49E188"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07" w:history="1">
        <w:r w:rsidR="007C4CE5" w:rsidRPr="00B22B96">
          <w:rPr>
            <w:rStyle w:val="Hyperlink"/>
            <w:rFonts w:ascii="Tahoma" w:hAnsi="Tahoma" w:cs="Tahoma"/>
            <w:noProof/>
            <w:lang w:val="es-CO"/>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CO"/>
          </w:rPr>
          <w:t>Procesos clave y unidades responsables</w:t>
        </w:r>
        <w:r w:rsidR="007C4CE5">
          <w:rPr>
            <w:noProof/>
            <w:webHidden/>
          </w:rPr>
          <w:tab/>
        </w:r>
        <w:r w:rsidR="007C4CE5">
          <w:rPr>
            <w:noProof/>
            <w:webHidden/>
          </w:rPr>
          <w:fldChar w:fldCharType="begin"/>
        </w:r>
        <w:r w:rsidR="007C4CE5">
          <w:rPr>
            <w:noProof/>
            <w:webHidden/>
          </w:rPr>
          <w:instrText xml:space="preserve"> PAGEREF _Toc496714207 \h </w:instrText>
        </w:r>
        <w:r w:rsidR="007C4CE5">
          <w:rPr>
            <w:noProof/>
            <w:webHidden/>
          </w:rPr>
        </w:r>
        <w:r w:rsidR="007C4CE5">
          <w:rPr>
            <w:noProof/>
            <w:webHidden/>
          </w:rPr>
          <w:fldChar w:fldCharType="separate"/>
        </w:r>
        <w:r w:rsidR="007C4CE5">
          <w:rPr>
            <w:noProof/>
            <w:webHidden/>
          </w:rPr>
          <w:t>5</w:t>
        </w:r>
        <w:r w:rsidR="007C4CE5">
          <w:rPr>
            <w:noProof/>
            <w:webHidden/>
          </w:rPr>
          <w:fldChar w:fldCharType="end"/>
        </w:r>
      </w:hyperlink>
    </w:p>
    <w:p w14:paraId="2C7054BD" w14:textId="7931085D"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08" w:history="1">
        <w:r w:rsidR="007C4CE5" w:rsidRPr="00B22B96">
          <w:rPr>
            <w:rStyle w:val="Hyperlink"/>
            <w:rFonts w:ascii="Tahoma" w:hAnsi="Tahoma" w:cs="Tahoma"/>
            <w:noProof/>
            <w:lang w:val="es-CO"/>
          </w:rPr>
          <w:t>6</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Herramientas de Gestión</w:t>
        </w:r>
        <w:r w:rsidR="007C4CE5">
          <w:rPr>
            <w:noProof/>
            <w:webHidden/>
          </w:rPr>
          <w:tab/>
        </w:r>
        <w:r w:rsidR="007C4CE5">
          <w:rPr>
            <w:noProof/>
            <w:webHidden/>
          </w:rPr>
          <w:fldChar w:fldCharType="begin"/>
        </w:r>
        <w:r w:rsidR="007C4CE5">
          <w:rPr>
            <w:noProof/>
            <w:webHidden/>
          </w:rPr>
          <w:instrText xml:space="preserve"> PAGEREF _Toc496714208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6C6F9719" w14:textId="78E6469D"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09" w:history="1">
        <w:r w:rsidR="007C4CE5" w:rsidRPr="00B22B96">
          <w:rPr>
            <w:rStyle w:val="Hyperlink"/>
            <w:rFonts w:ascii="Tahoma" w:hAnsi="Tahoma" w:cs="Tahoma"/>
            <w:noProof/>
          </w:rPr>
          <w:t>7</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rPr>
          <w:t>Informes al Banco</w:t>
        </w:r>
        <w:r w:rsidR="007C4CE5">
          <w:rPr>
            <w:noProof/>
            <w:webHidden/>
          </w:rPr>
          <w:tab/>
        </w:r>
        <w:r w:rsidR="007C4CE5">
          <w:rPr>
            <w:noProof/>
            <w:webHidden/>
          </w:rPr>
          <w:fldChar w:fldCharType="begin"/>
        </w:r>
        <w:r w:rsidR="007C4CE5">
          <w:rPr>
            <w:noProof/>
            <w:webHidden/>
          </w:rPr>
          <w:instrText xml:space="preserve"> PAGEREF _Toc496714209 \h </w:instrText>
        </w:r>
        <w:r w:rsidR="007C4CE5">
          <w:rPr>
            <w:noProof/>
            <w:webHidden/>
          </w:rPr>
        </w:r>
        <w:r w:rsidR="007C4CE5">
          <w:rPr>
            <w:noProof/>
            <w:webHidden/>
          </w:rPr>
          <w:fldChar w:fldCharType="separate"/>
        </w:r>
        <w:r w:rsidR="007C4CE5">
          <w:rPr>
            <w:noProof/>
            <w:webHidden/>
          </w:rPr>
          <w:t>8</w:t>
        </w:r>
        <w:r w:rsidR="007C4CE5">
          <w:rPr>
            <w:noProof/>
            <w:webHidden/>
          </w:rPr>
          <w:fldChar w:fldCharType="end"/>
        </w:r>
      </w:hyperlink>
    </w:p>
    <w:p w14:paraId="10047C04" w14:textId="323F1FE4"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10" w:history="1">
        <w:r w:rsidR="007C4CE5" w:rsidRPr="00B22B96">
          <w:rPr>
            <w:rStyle w:val="Hyperlink"/>
            <w:rFonts w:ascii="Tahoma" w:hAnsi="Tahoma" w:cs="Tahoma"/>
            <w:noProof/>
            <w:lang w:val="es-CO"/>
          </w:rPr>
          <w:t>8</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lang w:val="es-CO"/>
          </w:rPr>
          <w:t>Anexo 1 – Gestión de Adquisiciones</w:t>
        </w:r>
        <w:r w:rsidR="007C4CE5">
          <w:rPr>
            <w:noProof/>
            <w:webHidden/>
          </w:rPr>
          <w:tab/>
        </w:r>
        <w:r w:rsidR="007C4CE5">
          <w:rPr>
            <w:noProof/>
            <w:webHidden/>
          </w:rPr>
          <w:fldChar w:fldCharType="begin"/>
        </w:r>
        <w:r w:rsidR="007C4CE5">
          <w:rPr>
            <w:noProof/>
            <w:webHidden/>
          </w:rPr>
          <w:instrText xml:space="preserve"> PAGEREF _Toc496714210 \h </w:instrText>
        </w:r>
        <w:r w:rsidR="007C4CE5">
          <w:rPr>
            <w:noProof/>
            <w:webHidden/>
          </w:rPr>
        </w:r>
        <w:r w:rsidR="007C4CE5">
          <w:rPr>
            <w:noProof/>
            <w:webHidden/>
          </w:rPr>
          <w:fldChar w:fldCharType="separate"/>
        </w:r>
        <w:r w:rsidR="007C4CE5">
          <w:rPr>
            <w:noProof/>
            <w:webHidden/>
          </w:rPr>
          <w:t>9</w:t>
        </w:r>
        <w:r w:rsidR="007C4CE5">
          <w:rPr>
            <w:noProof/>
            <w:webHidden/>
          </w:rPr>
          <w:fldChar w:fldCharType="end"/>
        </w:r>
      </w:hyperlink>
    </w:p>
    <w:p w14:paraId="17166884" w14:textId="0D86B9FC"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1"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Marco Legal</w:t>
        </w:r>
        <w:r w:rsidR="007C4CE5">
          <w:rPr>
            <w:noProof/>
            <w:webHidden/>
          </w:rPr>
          <w:tab/>
        </w:r>
        <w:r w:rsidR="007C4CE5">
          <w:rPr>
            <w:noProof/>
            <w:webHidden/>
          </w:rPr>
          <w:fldChar w:fldCharType="begin"/>
        </w:r>
        <w:r w:rsidR="007C4CE5">
          <w:rPr>
            <w:noProof/>
            <w:webHidden/>
          </w:rPr>
          <w:instrText xml:space="preserve"> PAGEREF _Toc496714211 \h </w:instrText>
        </w:r>
        <w:r w:rsidR="007C4CE5">
          <w:rPr>
            <w:noProof/>
            <w:webHidden/>
          </w:rPr>
        </w:r>
        <w:r w:rsidR="007C4CE5">
          <w:rPr>
            <w:noProof/>
            <w:webHidden/>
          </w:rPr>
          <w:fldChar w:fldCharType="separate"/>
        </w:r>
        <w:r w:rsidR="007C4CE5">
          <w:rPr>
            <w:noProof/>
            <w:webHidden/>
          </w:rPr>
          <w:t>9</w:t>
        </w:r>
        <w:r w:rsidR="007C4CE5">
          <w:rPr>
            <w:noProof/>
            <w:webHidden/>
          </w:rPr>
          <w:fldChar w:fldCharType="end"/>
        </w:r>
      </w:hyperlink>
    </w:p>
    <w:p w14:paraId="51B4593B" w14:textId="1F7A4E12" w:rsidR="007C4CE5" w:rsidRDefault="00723C49">
      <w:pPr>
        <w:pStyle w:val="TOC2"/>
        <w:tabs>
          <w:tab w:val="left" w:pos="480"/>
          <w:tab w:val="right" w:leader="dot" w:pos="9350"/>
        </w:tabs>
        <w:rPr>
          <w:rFonts w:asciiTheme="minorHAnsi" w:eastAsiaTheme="minorEastAsia" w:hAnsiTheme="minorHAnsi" w:cstheme="minorBidi"/>
          <w:smallCaps w:val="0"/>
          <w:noProof/>
          <w:sz w:val="22"/>
          <w:szCs w:val="22"/>
          <w:lang w:val="en-US" w:eastAsia="en-US"/>
        </w:rPr>
      </w:pPr>
      <w:hyperlink w:anchor="_Toc496714212" w:history="1">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Montos límites</w:t>
        </w:r>
        <w:r w:rsidR="007C4CE5">
          <w:rPr>
            <w:noProof/>
            <w:webHidden/>
          </w:rPr>
          <w:tab/>
        </w:r>
        <w:r w:rsidR="007C4CE5">
          <w:rPr>
            <w:noProof/>
            <w:webHidden/>
          </w:rPr>
          <w:fldChar w:fldCharType="begin"/>
        </w:r>
        <w:r w:rsidR="007C4CE5">
          <w:rPr>
            <w:noProof/>
            <w:webHidden/>
          </w:rPr>
          <w:instrText xml:space="preserve"> PAGEREF _Toc496714212 \h </w:instrText>
        </w:r>
        <w:r w:rsidR="007C4CE5">
          <w:rPr>
            <w:noProof/>
            <w:webHidden/>
          </w:rPr>
        </w:r>
        <w:r w:rsidR="007C4CE5">
          <w:rPr>
            <w:noProof/>
            <w:webHidden/>
          </w:rPr>
          <w:fldChar w:fldCharType="separate"/>
        </w:r>
        <w:r w:rsidR="007C4CE5">
          <w:rPr>
            <w:noProof/>
            <w:webHidden/>
          </w:rPr>
          <w:t>9</w:t>
        </w:r>
        <w:r w:rsidR="007C4CE5">
          <w:rPr>
            <w:noProof/>
            <w:webHidden/>
          </w:rPr>
          <w:fldChar w:fldCharType="end"/>
        </w:r>
      </w:hyperlink>
    </w:p>
    <w:p w14:paraId="0ED01F01" w14:textId="6B73EC5B"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3"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Arial" w:hAnsi="Arial"/>
            <w:noProof/>
            <w:lang w:val="es-ES"/>
          </w:rPr>
          <w:t>Adquisiciones</w:t>
        </w:r>
        <w:r w:rsidR="007C4CE5" w:rsidRPr="00B22B96">
          <w:rPr>
            <w:rStyle w:val="Hyperlink"/>
            <w:rFonts w:ascii="Arial" w:hAnsi="Arial" w:cs="Arial"/>
            <w:noProof/>
            <w:lang w:val="es-ES"/>
          </w:rPr>
          <w:t xml:space="preserve"> de obras, bienes y servicios diferentes de consultoría</w:t>
        </w:r>
        <w:r w:rsidR="007C4CE5">
          <w:rPr>
            <w:noProof/>
            <w:webHidden/>
          </w:rPr>
          <w:tab/>
        </w:r>
        <w:r w:rsidR="007C4CE5">
          <w:rPr>
            <w:noProof/>
            <w:webHidden/>
          </w:rPr>
          <w:fldChar w:fldCharType="begin"/>
        </w:r>
        <w:r w:rsidR="007C4CE5">
          <w:rPr>
            <w:noProof/>
            <w:webHidden/>
          </w:rPr>
          <w:instrText xml:space="preserve"> PAGEREF _Toc496714213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6142126C" w14:textId="128D20E7"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4" w:history="1">
        <w:r w:rsidR="007C4CE5" w:rsidRPr="00B22B96">
          <w:rPr>
            <w:rStyle w:val="Hyperlink"/>
            <w:rFonts w:ascii="Tahoma" w:hAnsi="Tahoma" w:cs="Tahoma"/>
            <w:noProof/>
          </w:rPr>
          <w:t>c.</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ES"/>
          </w:rPr>
          <w:t>Selección y contratación de consultores (firma consultora).</w:t>
        </w:r>
        <w:r w:rsidR="007C4CE5">
          <w:rPr>
            <w:noProof/>
            <w:webHidden/>
          </w:rPr>
          <w:tab/>
        </w:r>
        <w:r w:rsidR="007C4CE5">
          <w:rPr>
            <w:noProof/>
            <w:webHidden/>
          </w:rPr>
          <w:fldChar w:fldCharType="begin"/>
        </w:r>
        <w:r w:rsidR="007C4CE5">
          <w:rPr>
            <w:noProof/>
            <w:webHidden/>
          </w:rPr>
          <w:instrText xml:space="preserve"> PAGEREF _Toc496714214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3EC9A7C1" w14:textId="35DE4B70"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5" w:history="1">
        <w:r w:rsidR="007C4CE5" w:rsidRPr="00B22B96">
          <w:rPr>
            <w:rStyle w:val="Hyperlink"/>
            <w:rFonts w:ascii="Tahoma" w:hAnsi="Tahoma" w:cs="Tahoma"/>
            <w:noProof/>
          </w:rPr>
          <w:t>d.</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ES"/>
          </w:rPr>
          <w:t>Selección de los consultores individuales.</w:t>
        </w:r>
        <w:r w:rsidR="007C4CE5">
          <w:rPr>
            <w:noProof/>
            <w:webHidden/>
          </w:rPr>
          <w:tab/>
        </w:r>
        <w:r w:rsidR="007C4CE5">
          <w:rPr>
            <w:noProof/>
            <w:webHidden/>
          </w:rPr>
          <w:fldChar w:fldCharType="begin"/>
        </w:r>
        <w:r w:rsidR="007C4CE5">
          <w:rPr>
            <w:noProof/>
            <w:webHidden/>
          </w:rPr>
          <w:instrText xml:space="preserve"> PAGEREF _Toc496714215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59356DE1" w14:textId="267C6118"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6" w:history="1">
        <w:r w:rsidR="007C4CE5" w:rsidRPr="00B22B96">
          <w:rPr>
            <w:rStyle w:val="Hyperlink"/>
            <w:rFonts w:ascii="Tahoma" w:hAnsi="Tahoma" w:cs="Tahoma"/>
            <w:noProof/>
          </w:rPr>
          <w:t>e.</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ES"/>
          </w:rPr>
          <w:t>Preferencia nacional.</w:t>
        </w:r>
        <w:r w:rsidR="007C4CE5">
          <w:rPr>
            <w:noProof/>
            <w:webHidden/>
          </w:rPr>
          <w:tab/>
        </w:r>
        <w:r w:rsidR="007C4CE5">
          <w:rPr>
            <w:noProof/>
            <w:webHidden/>
          </w:rPr>
          <w:fldChar w:fldCharType="begin"/>
        </w:r>
        <w:r w:rsidR="007C4CE5">
          <w:rPr>
            <w:noProof/>
            <w:webHidden/>
          </w:rPr>
          <w:instrText xml:space="preserve"> PAGEREF _Toc496714216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71C5379D" w14:textId="775122F8"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7" w:history="1">
        <w:r w:rsidR="007C4CE5" w:rsidRPr="00B22B96">
          <w:rPr>
            <w:rStyle w:val="Hyperlink"/>
            <w:rFonts w:ascii="Tahoma" w:hAnsi="Tahoma" w:cs="Tahoma"/>
            <w:noProof/>
          </w:rPr>
          <w:t>f.</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lang w:val="es-ES"/>
          </w:rPr>
          <w:t>Uso de Sistema Nacional de Adquisiciones.</w:t>
        </w:r>
        <w:r w:rsidR="007C4CE5">
          <w:rPr>
            <w:noProof/>
            <w:webHidden/>
          </w:rPr>
          <w:tab/>
        </w:r>
        <w:r w:rsidR="007C4CE5">
          <w:rPr>
            <w:noProof/>
            <w:webHidden/>
          </w:rPr>
          <w:fldChar w:fldCharType="begin"/>
        </w:r>
        <w:r w:rsidR="007C4CE5">
          <w:rPr>
            <w:noProof/>
            <w:webHidden/>
          </w:rPr>
          <w:instrText xml:space="preserve"> PAGEREF _Toc496714217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35F36AF0" w14:textId="69F7B5F5"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8" w:history="1">
        <w:r w:rsidR="007C4CE5" w:rsidRPr="00B22B96">
          <w:rPr>
            <w:rStyle w:val="Hyperlink"/>
            <w:rFonts w:ascii="Tahoma" w:hAnsi="Tahoma" w:cs="Tahoma"/>
            <w:noProof/>
          </w:rPr>
          <w:t>g.</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 xml:space="preserve">Revisiones del banco </w:t>
        </w:r>
        <w:r w:rsidR="007C4CE5">
          <w:rPr>
            <w:noProof/>
            <w:webHidden/>
          </w:rPr>
          <w:tab/>
        </w:r>
        <w:r w:rsidR="007C4CE5">
          <w:rPr>
            <w:noProof/>
            <w:webHidden/>
          </w:rPr>
          <w:fldChar w:fldCharType="begin"/>
        </w:r>
        <w:r w:rsidR="007C4CE5">
          <w:rPr>
            <w:noProof/>
            <w:webHidden/>
          </w:rPr>
          <w:instrText xml:space="preserve"> PAGEREF _Toc496714218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565A380D" w14:textId="774822BF"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19" w:history="1">
        <w:r w:rsidR="007C4CE5" w:rsidRPr="00B22B96">
          <w:rPr>
            <w:rStyle w:val="Hyperlink"/>
            <w:rFonts w:ascii="Tahoma" w:hAnsi="Tahoma" w:cs="Tahoma"/>
            <w:noProof/>
          </w:rPr>
          <w:t>h.</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Procesos de publicaciones y Plazos</w:t>
        </w:r>
        <w:r w:rsidR="007C4CE5">
          <w:rPr>
            <w:noProof/>
            <w:webHidden/>
          </w:rPr>
          <w:tab/>
        </w:r>
        <w:r w:rsidR="007C4CE5">
          <w:rPr>
            <w:noProof/>
            <w:webHidden/>
          </w:rPr>
          <w:fldChar w:fldCharType="begin"/>
        </w:r>
        <w:r w:rsidR="007C4CE5">
          <w:rPr>
            <w:noProof/>
            <w:webHidden/>
          </w:rPr>
          <w:instrText xml:space="preserve"> PAGEREF _Toc496714219 \h </w:instrText>
        </w:r>
        <w:r w:rsidR="007C4CE5">
          <w:rPr>
            <w:noProof/>
            <w:webHidden/>
          </w:rPr>
        </w:r>
        <w:r w:rsidR="007C4CE5">
          <w:rPr>
            <w:noProof/>
            <w:webHidden/>
          </w:rPr>
          <w:fldChar w:fldCharType="separate"/>
        </w:r>
        <w:r w:rsidR="007C4CE5">
          <w:rPr>
            <w:noProof/>
            <w:webHidden/>
          </w:rPr>
          <w:t>10</w:t>
        </w:r>
        <w:r w:rsidR="007C4CE5">
          <w:rPr>
            <w:noProof/>
            <w:webHidden/>
          </w:rPr>
          <w:fldChar w:fldCharType="end"/>
        </w:r>
      </w:hyperlink>
    </w:p>
    <w:p w14:paraId="5E2533C5" w14:textId="0AC3A64D"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0" w:history="1">
        <w:r w:rsidR="007C4CE5" w:rsidRPr="00B22B96">
          <w:rPr>
            <w:rStyle w:val="Hyperlink"/>
            <w:rFonts w:ascii="Tahoma" w:hAnsi="Tahoma" w:cs="Tahoma"/>
            <w:noProof/>
          </w:rPr>
          <w:t>i.</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Proveedores</w:t>
        </w:r>
        <w:r w:rsidR="007C4CE5">
          <w:rPr>
            <w:noProof/>
            <w:webHidden/>
          </w:rPr>
          <w:tab/>
        </w:r>
        <w:r w:rsidR="007C4CE5">
          <w:rPr>
            <w:noProof/>
            <w:webHidden/>
          </w:rPr>
          <w:fldChar w:fldCharType="begin"/>
        </w:r>
        <w:r w:rsidR="007C4CE5">
          <w:rPr>
            <w:noProof/>
            <w:webHidden/>
          </w:rPr>
          <w:instrText xml:space="preserve"> PAGEREF _Toc496714220 \h </w:instrText>
        </w:r>
        <w:r w:rsidR="007C4CE5">
          <w:rPr>
            <w:noProof/>
            <w:webHidden/>
          </w:rPr>
        </w:r>
        <w:r w:rsidR="007C4CE5">
          <w:rPr>
            <w:noProof/>
            <w:webHidden/>
          </w:rPr>
          <w:fldChar w:fldCharType="separate"/>
        </w:r>
        <w:r w:rsidR="007C4CE5">
          <w:rPr>
            <w:noProof/>
            <w:webHidden/>
          </w:rPr>
          <w:t>12</w:t>
        </w:r>
        <w:r w:rsidR="007C4CE5">
          <w:rPr>
            <w:noProof/>
            <w:webHidden/>
          </w:rPr>
          <w:fldChar w:fldCharType="end"/>
        </w:r>
      </w:hyperlink>
    </w:p>
    <w:p w14:paraId="543FFFBB" w14:textId="160C53AB"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1" w:history="1">
        <w:r w:rsidR="007C4CE5" w:rsidRPr="00B22B96">
          <w:rPr>
            <w:rStyle w:val="Hyperlink"/>
            <w:rFonts w:ascii="Tahoma" w:hAnsi="Tahoma" w:cs="Tahoma"/>
            <w:noProof/>
          </w:rPr>
          <w:t>j.</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Servicios de Auditoría</w:t>
        </w:r>
        <w:r w:rsidR="007C4CE5">
          <w:rPr>
            <w:noProof/>
            <w:webHidden/>
          </w:rPr>
          <w:tab/>
        </w:r>
        <w:r w:rsidR="007C4CE5">
          <w:rPr>
            <w:noProof/>
            <w:webHidden/>
          </w:rPr>
          <w:fldChar w:fldCharType="begin"/>
        </w:r>
        <w:r w:rsidR="007C4CE5">
          <w:rPr>
            <w:noProof/>
            <w:webHidden/>
          </w:rPr>
          <w:instrText xml:space="preserve"> PAGEREF _Toc496714221 \h </w:instrText>
        </w:r>
        <w:r w:rsidR="007C4CE5">
          <w:rPr>
            <w:noProof/>
            <w:webHidden/>
          </w:rPr>
        </w:r>
        <w:r w:rsidR="007C4CE5">
          <w:rPr>
            <w:noProof/>
            <w:webHidden/>
          </w:rPr>
          <w:fldChar w:fldCharType="separate"/>
        </w:r>
        <w:r w:rsidR="007C4CE5">
          <w:rPr>
            <w:noProof/>
            <w:webHidden/>
          </w:rPr>
          <w:t>12</w:t>
        </w:r>
        <w:r w:rsidR="007C4CE5">
          <w:rPr>
            <w:noProof/>
            <w:webHidden/>
          </w:rPr>
          <w:fldChar w:fldCharType="end"/>
        </w:r>
      </w:hyperlink>
    </w:p>
    <w:p w14:paraId="364289BE" w14:textId="6D3FC3FB"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2" w:history="1">
        <w:r w:rsidR="007C4CE5" w:rsidRPr="00B22B96">
          <w:rPr>
            <w:rStyle w:val="Hyperlink"/>
            <w:rFonts w:ascii="Tahoma" w:hAnsi="Tahoma" w:cs="Tahoma"/>
            <w:noProof/>
          </w:rPr>
          <w:t>k.</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Modificaciones, contratos complementarios y No objeción</w:t>
        </w:r>
        <w:r w:rsidR="007C4CE5">
          <w:rPr>
            <w:noProof/>
            <w:webHidden/>
          </w:rPr>
          <w:tab/>
        </w:r>
        <w:r w:rsidR="007C4CE5">
          <w:rPr>
            <w:noProof/>
            <w:webHidden/>
          </w:rPr>
          <w:fldChar w:fldCharType="begin"/>
        </w:r>
        <w:r w:rsidR="007C4CE5">
          <w:rPr>
            <w:noProof/>
            <w:webHidden/>
          </w:rPr>
          <w:instrText xml:space="preserve"> PAGEREF _Toc496714222 \h </w:instrText>
        </w:r>
        <w:r w:rsidR="007C4CE5">
          <w:rPr>
            <w:noProof/>
            <w:webHidden/>
          </w:rPr>
        </w:r>
        <w:r w:rsidR="007C4CE5">
          <w:rPr>
            <w:noProof/>
            <w:webHidden/>
          </w:rPr>
          <w:fldChar w:fldCharType="separate"/>
        </w:r>
        <w:r w:rsidR="007C4CE5">
          <w:rPr>
            <w:noProof/>
            <w:webHidden/>
          </w:rPr>
          <w:t>12</w:t>
        </w:r>
        <w:r w:rsidR="007C4CE5">
          <w:rPr>
            <w:noProof/>
            <w:webHidden/>
          </w:rPr>
          <w:fldChar w:fldCharType="end"/>
        </w:r>
      </w:hyperlink>
    </w:p>
    <w:p w14:paraId="31AB0B93" w14:textId="21778831"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4" w:history="1">
        <w:r w:rsidR="007C4CE5" w:rsidRPr="00B22B96">
          <w:rPr>
            <w:rStyle w:val="Hyperlink"/>
            <w:rFonts w:ascii="Tahoma" w:hAnsi="Tahoma" w:cs="Tahoma"/>
            <w:noProof/>
          </w:rPr>
          <w:t>l.</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Documentación de los procesos de adquisiciones</w:t>
        </w:r>
        <w:r w:rsidR="007C4CE5">
          <w:rPr>
            <w:noProof/>
            <w:webHidden/>
          </w:rPr>
          <w:tab/>
        </w:r>
        <w:r w:rsidR="007C4CE5">
          <w:rPr>
            <w:noProof/>
            <w:webHidden/>
          </w:rPr>
          <w:fldChar w:fldCharType="begin"/>
        </w:r>
        <w:r w:rsidR="007C4CE5">
          <w:rPr>
            <w:noProof/>
            <w:webHidden/>
          </w:rPr>
          <w:instrText xml:space="preserve"> PAGEREF _Toc496714224 \h </w:instrText>
        </w:r>
        <w:r w:rsidR="007C4CE5">
          <w:rPr>
            <w:noProof/>
            <w:webHidden/>
          </w:rPr>
        </w:r>
        <w:r w:rsidR="007C4CE5">
          <w:rPr>
            <w:noProof/>
            <w:webHidden/>
          </w:rPr>
          <w:fldChar w:fldCharType="separate"/>
        </w:r>
        <w:r w:rsidR="007C4CE5">
          <w:rPr>
            <w:noProof/>
            <w:webHidden/>
          </w:rPr>
          <w:t>12</w:t>
        </w:r>
        <w:r w:rsidR="007C4CE5">
          <w:rPr>
            <w:noProof/>
            <w:webHidden/>
          </w:rPr>
          <w:fldChar w:fldCharType="end"/>
        </w:r>
      </w:hyperlink>
    </w:p>
    <w:p w14:paraId="09E7E02C" w14:textId="4968F714"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5" w:history="1">
        <w:r w:rsidR="007C4CE5" w:rsidRPr="00B22B96">
          <w:rPr>
            <w:rStyle w:val="Hyperlink"/>
            <w:rFonts w:ascii="Tahoma" w:hAnsi="Tahoma" w:cs="Tahoma"/>
            <w:noProof/>
          </w:rPr>
          <w:t>m.</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Comités Técnicos de Evaluación, Selección y Adjudicación (CTESA)</w:t>
        </w:r>
        <w:r w:rsidR="007C4CE5">
          <w:rPr>
            <w:noProof/>
            <w:webHidden/>
          </w:rPr>
          <w:tab/>
        </w:r>
        <w:r w:rsidR="007C4CE5">
          <w:rPr>
            <w:noProof/>
            <w:webHidden/>
          </w:rPr>
          <w:fldChar w:fldCharType="begin"/>
        </w:r>
        <w:r w:rsidR="007C4CE5">
          <w:rPr>
            <w:noProof/>
            <w:webHidden/>
          </w:rPr>
          <w:instrText xml:space="preserve"> PAGEREF _Toc496714225 \h </w:instrText>
        </w:r>
        <w:r w:rsidR="007C4CE5">
          <w:rPr>
            <w:noProof/>
            <w:webHidden/>
          </w:rPr>
        </w:r>
        <w:r w:rsidR="007C4CE5">
          <w:rPr>
            <w:noProof/>
            <w:webHidden/>
          </w:rPr>
          <w:fldChar w:fldCharType="separate"/>
        </w:r>
        <w:r w:rsidR="007C4CE5">
          <w:rPr>
            <w:noProof/>
            <w:webHidden/>
          </w:rPr>
          <w:t>13</w:t>
        </w:r>
        <w:r w:rsidR="007C4CE5">
          <w:rPr>
            <w:noProof/>
            <w:webHidden/>
          </w:rPr>
          <w:fldChar w:fldCharType="end"/>
        </w:r>
      </w:hyperlink>
    </w:p>
    <w:p w14:paraId="1F8F9C54" w14:textId="2CCBC839"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6" w:history="1">
        <w:r w:rsidR="007C4CE5" w:rsidRPr="00B22B96">
          <w:rPr>
            <w:rStyle w:val="Hyperlink"/>
            <w:rFonts w:ascii="Tahoma" w:hAnsi="Tahoma" w:cs="Tahoma"/>
            <w:noProof/>
          </w:rPr>
          <w:t>n.</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Procedimientos de Adquisiciones y contrataciones</w:t>
        </w:r>
        <w:r w:rsidR="007C4CE5">
          <w:rPr>
            <w:noProof/>
            <w:webHidden/>
          </w:rPr>
          <w:tab/>
        </w:r>
        <w:r w:rsidR="007C4CE5">
          <w:rPr>
            <w:noProof/>
            <w:webHidden/>
          </w:rPr>
          <w:fldChar w:fldCharType="begin"/>
        </w:r>
        <w:r w:rsidR="007C4CE5">
          <w:rPr>
            <w:noProof/>
            <w:webHidden/>
          </w:rPr>
          <w:instrText xml:space="preserve"> PAGEREF _Toc496714226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636CF9A9" w14:textId="31A27F11"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27" w:history="1">
        <w:r w:rsidR="007C4CE5" w:rsidRPr="00B22B96">
          <w:rPr>
            <w:rStyle w:val="Hyperlink"/>
            <w:rFonts w:ascii="Tahoma" w:hAnsi="Tahoma" w:cs="Tahoma"/>
            <w:noProof/>
            <w:lang w:val="es-CO"/>
          </w:rPr>
          <w:t>9</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lang w:val="es-CO"/>
          </w:rPr>
          <w:t>Anexo 2 – Gestión Financiera</w:t>
        </w:r>
        <w:r w:rsidR="007C4CE5">
          <w:rPr>
            <w:noProof/>
            <w:webHidden/>
          </w:rPr>
          <w:tab/>
        </w:r>
        <w:r w:rsidR="007C4CE5">
          <w:rPr>
            <w:noProof/>
            <w:webHidden/>
          </w:rPr>
          <w:fldChar w:fldCharType="begin"/>
        </w:r>
        <w:r w:rsidR="007C4CE5">
          <w:rPr>
            <w:noProof/>
            <w:webHidden/>
          </w:rPr>
          <w:instrText xml:space="preserve"> PAGEREF _Toc496714227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66B2BC9B" w14:textId="0811961C"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8"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Normativas y Políticas de la Gestión Financiera</w:t>
        </w:r>
        <w:r w:rsidR="007C4CE5">
          <w:rPr>
            <w:noProof/>
            <w:webHidden/>
          </w:rPr>
          <w:tab/>
        </w:r>
        <w:r w:rsidR="007C4CE5">
          <w:rPr>
            <w:noProof/>
            <w:webHidden/>
          </w:rPr>
          <w:fldChar w:fldCharType="begin"/>
        </w:r>
        <w:r w:rsidR="007C4CE5">
          <w:rPr>
            <w:noProof/>
            <w:webHidden/>
          </w:rPr>
          <w:instrText xml:space="preserve"> PAGEREF _Toc496714228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71FA7BF1" w14:textId="77F97037"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29"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Programación y Presupuesto</w:t>
        </w:r>
        <w:r w:rsidR="007C4CE5">
          <w:rPr>
            <w:noProof/>
            <w:webHidden/>
          </w:rPr>
          <w:tab/>
        </w:r>
        <w:r w:rsidR="007C4CE5">
          <w:rPr>
            <w:noProof/>
            <w:webHidden/>
          </w:rPr>
          <w:fldChar w:fldCharType="begin"/>
        </w:r>
        <w:r w:rsidR="007C4CE5">
          <w:rPr>
            <w:noProof/>
            <w:webHidden/>
          </w:rPr>
          <w:instrText xml:space="preserve"> PAGEREF _Toc496714229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3171D37F" w14:textId="07ED51C6"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30" w:history="1">
        <w:r w:rsidR="007C4CE5" w:rsidRPr="00B22B96">
          <w:rPr>
            <w:rStyle w:val="Hyperlink"/>
            <w:rFonts w:ascii="Tahoma" w:hAnsi="Tahoma" w:cs="Tahoma"/>
            <w:noProof/>
          </w:rPr>
          <w:t>c.</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Contabilidad y Sistemas de Información</w:t>
        </w:r>
        <w:r w:rsidR="007C4CE5">
          <w:rPr>
            <w:noProof/>
            <w:webHidden/>
          </w:rPr>
          <w:tab/>
        </w:r>
        <w:r w:rsidR="007C4CE5">
          <w:rPr>
            <w:noProof/>
            <w:webHidden/>
          </w:rPr>
          <w:fldChar w:fldCharType="begin"/>
        </w:r>
        <w:r w:rsidR="007C4CE5">
          <w:rPr>
            <w:noProof/>
            <w:webHidden/>
          </w:rPr>
          <w:instrText xml:space="preserve"> PAGEREF _Toc496714230 \h </w:instrText>
        </w:r>
        <w:r w:rsidR="007C4CE5">
          <w:rPr>
            <w:noProof/>
            <w:webHidden/>
          </w:rPr>
        </w:r>
        <w:r w:rsidR="007C4CE5">
          <w:rPr>
            <w:noProof/>
            <w:webHidden/>
          </w:rPr>
          <w:fldChar w:fldCharType="separate"/>
        </w:r>
        <w:r w:rsidR="007C4CE5">
          <w:rPr>
            <w:noProof/>
            <w:webHidden/>
          </w:rPr>
          <w:t>1</w:t>
        </w:r>
        <w:r w:rsidR="007C4CE5">
          <w:rPr>
            <w:noProof/>
            <w:webHidden/>
          </w:rPr>
          <w:fldChar w:fldCharType="end"/>
        </w:r>
      </w:hyperlink>
    </w:p>
    <w:p w14:paraId="76CB8E38" w14:textId="3FB9FB64"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33" w:history="1">
        <w:r w:rsidR="007C4CE5" w:rsidRPr="00B22B96">
          <w:rPr>
            <w:rStyle w:val="Hyperlink"/>
            <w:rFonts w:ascii="Tahoma" w:hAnsi="Tahoma" w:cs="Tahoma"/>
            <w:noProof/>
          </w:rPr>
          <w:t>d.</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Desembolsos y flujo de fondos</w:t>
        </w:r>
        <w:r w:rsidR="007C4CE5">
          <w:rPr>
            <w:noProof/>
            <w:webHidden/>
          </w:rPr>
          <w:tab/>
        </w:r>
        <w:r w:rsidR="007C4CE5">
          <w:rPr>
            <w:noProof/>
            <w:webHidden/>
          </w:rPr>
          <w:fldChar w:fldCharType="begin"/>
        </w:r>
        <w:r w:rsidR="007C4CE5">
          <w:rPr>
            <w:noProof/>
            <w:webHidden/>
          </w:rPr>
          <w:instrText xml:space="preserve"> PAGEREF _Toc496714233 \h </w:instrText>
        </w:r>
        <w:r w:rsidR="007C4CE5">
          <w:rPr>
            <w:noProof/>
            <w:webHidden/>
          </w:rPr>
        </w:r>
        <w:r w:rsidR="007C4CE5">
          <w:rPr>
            <w:noProof/>
            <w:webHidden/>
          </w:rPr>
          <w:fldChar w:fldCharType="separate"/>
        </w:r>
        <w:r w:rsidR="007C4CE5">
          <w:rPr>
            <w:noProof/>
            <w:webHidden/>
          </w:rPr>
          <w:t>2</w:t>
        </w:r>
        <w:r w:rsidR="007C4CE5">
          <w:rPr>
            <w:noProof/>
            <w:webHidden/>
          </w:rPr>
          <w:fldChar w:fldCharType="end"/>
        </w:r>
      </w:hyperlink>
    </w:p>
    <w:p w14:paraId="7A1BE770" w14:textId="359FEFF9"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34" w:history="1">
        <w:r w:rsidR="007C4CE5" w:rsidRPr="00B22B96">
          <w:rPr>
            <w:rStyle w:val="Hyperlink"/>
            <w:rFonts w:ascii="Arial" w:hAnsi="Arial" w:cs="Arial"/>
            <w:noProof/>
            <w:lang w:val="es-ES"/>
          </w:rPr>
          <w:t>e.</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Arial" w:hAnsi="Arial" w:cs="Arial"/>
            <w:noProof/>
            <w:lang w:val="es-ES"/>
          </w:rPr>
          <w:t>Control interno y auditoría interna.</w:t>
        </w:r>
        <w:r w:rsidR="007C4CE5">
          <w:rPr>
            <w:noProof/>
            <w:webHidden/>
          </w:rPr>
          <w:tab/>
        </w:r>
        <w:r w:rsidR="007C4CE5">
          <w:rPr>
            <w:noProof/>
            <w:webHidden/>
          </w:rPr>
          <w:fldChar w:fldCharType="begin"/>
        </w:r>
        <w:r w:rsidR="007C4CE5">
          <w:rPr>
            <w:noProof/>
            <w:webHidden/>
          </w:rPr>
          <w:instrText xml:space="preserve"> PAGEREF _Toc496714234 \h </w:instrText>
        </w:r>
        <w:r w:rsidR="007C4CE5">
          <w:rPr>
            <w:noProof/>
            <w:webHidden/>
          </w:rPr>
        </w:r>
        <w:r w:rsidR="007C4CE5">
          <w:rPr>
            <w:noProof/>
            <w:webHidden/>
          </w:rPr>
          <w:fldChar w:fldCharType="separate"/>
        </w:r>
        <w:r w:rsidR="007C4CE5">
          <w:rPr>
            <w:noProof/>
            <w:webHidden/>
          </w:rPr>
          <w:t>3</w:t>
        </w:r>
        <w:r w:rsidR="007C4CE5">
          <w:rPr>
            <w:noProof/>
            <w:webHidden/>
          </w:rPr>
          <w:fldChar w:fldCharType="end"/>
        </w:r>
      </w:hyperlink>
    </w:p>
    <w:p w14:paraId="1B8A9F83" w14:textId="460B30A2"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35" w:history="1">
        <w:r w:rsidR="007C4CE5" w:rsidRPr="00B22B96">
          <w:rPr>
            <w:rStyle w:val="Hyperlink"/>
            <w:rFonts w:ascii="Arial" w:hAnsi="Arial" w:cs="Arial"/>
            <w:noProof/>
            <w:lang w:val="es-ES"/>
          </w:rPr>
          <w:t>f.</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Arial" w:hAnsi="Arial" w:cs="Arial"/>
            <w:noProof/>
            <w:lang w:val="es-ES"/>
          </w:rPr>
          <w:t>Control externo e informes.</w:t>
        </w:r>
        <w:r w:rsidR="007C4CE5">
          <w:rPr>
            <w:noProof/>
            <w:webHidden/>
          </w:rPr>
          <w:tab/>
        </w:r>
        <w:r w:rsidR="007C4CE5">
          <w:rPr>
            <w:noProof/>
            <w:webHidden/>
          </w:rPr>
          <w:fldChar w:fldCharType="begin"/>
        </w:r>
        <w:r w:rsidR="007C4CE5">
          <w:rPr>
            <w:noProof/>
            <w:webHidden/>
          </w:rPr>
          <w:instrText xml:space="preserve"> PAGEREF _Toc496714235 \h </w:instrText>
        </w:r>
        <w:r w:rsidR="007C4CE5">
          <w:rPr>
            <w:noProof/>
            <w:webHidden/>
          </w:rPr>
        </w:r>
        <w:r w:rsidR="007C4CE5">
          <w:rPr>
            <w:noProof/>
            <w:webHidden/>
          </w:rPr>
          <w:fldChar w:fldCharType="separate"/>
        </w:r>
        <w:r w:rsidR="007C4CE5">
          <w:rPr>
            <w:noProof/>
            <w:webHidden/>
          </w:rPr>
          <w:t>3</w:t>
        </w:r>
        <w:r w:rsidR="007C4CE5">
          <w:rPr>
            <w:noProof/>
            <w:webHidden/>
          </w:rPr>
          <w:fldChar w:fldCharType="end"/>
        </w:r>
      </w:hyperlink>
    </w:p>
    <w:p w14:paraId="301626C1" w14:textId="7D485516"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38" w:history="1">
        <w:r w:rsidR="007C4CE5" w:rsidRPr="00B22B96">
          <w:rPr>
            <w:rStyle w:val="Hyperlink"/>
            <w:rFonts w:ascii="Tahoma" w:hAnsi="Tahoma" w:cs="Tahoma"/>
            <w:noProof/>
          </w:rPr>
          <w:t>g.</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Plan de supervisión financiera</w:t>
        </w:r>
        <w:r w:rsidR="007C4CE5">
          <w:rPr>
            <w:noProof/>
            <w:webHidden/>
          </w:rPr>
          <w:tab/>
        </w:r>
        <w:r w:rsidR="007C4CE5">
          <w:rPr>
            <w:noProof/>
            <w:webHidden/>
          </w:rPr>
          <w:fldChar w:fldCharType="begin"/>
        </w:r>
        <w:r w:rsidR="007C4CE5">
          <w:rPr>
            <w:noProof/>
            <w:webHidden/>
          </w:rPr>
          <w:instrText xml:space="preserve"> PAGEREF _Toc496714238 \h </w:instrText>
        </w:r>
        <w:r w:rsidR="007C4CE5">
          <w:rPr>
            <w:noProof/>
            <w:webHidden/>
          </w:rPr>
        </w:r>
        <w:r w:rsidR="007C4CE5">
          <w:rPr>
            <w:noProof/>
            <w:webHidden/>
          </w:rPr>
          <w:fldChar w:fldCharType="separate"/>
        </w:r>
        <w:r w:rsidR="007C4CE5">
          <w:rPr>
            <w:noProof/>
            <w:webHidden/>
          </w:rPr>
          <w:t>3</w:t>
        </w:r>
        <w:r w:rsidR="007C4CE5">
          <w:rPr>
            <w:noProof/>
            <w:webHidden/>
          </w:rPr>
          <w:fldChar w:fldCharType="end"/>
        </w:r>
      </w:hyperlink>
    </w:p>
    <w:p w14:paraId="5CD97C80" w14:textId="0846D246"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39" w:history="1">
        <w:r w:rsidR="007C4CE5" w:rsidRPr="00B22B96">
          <w:rPr>
            <w:rStyle w:val="Hyperlink"/>
            <w:rFonts w:ascii="Tahoma" w:hAnsi="Tahoma" w:cs="Tahoma"/>
            <w:noProof/>
            <w:lang w:val="es-CO"/>
          </w:rPr>
          <w:t>10</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lang w:val="es-CO"/>
          </w:rPr>
          <w:t>Anexo 3 – Sistemas de Información, Archivos y Control Interno</w:t>
        </w:r>
        <w:r w:rsidR="007C4CE5">
          <w:rPr>
            <w:noProof/>
            <w:webHidden/>
          </w:rPr>
          <w:tab/>
        </w:r>
        <w:r w:rsidR="007C4CE5">
          <w:rPr>
            <w:noProof/>
            <w:webHidden/>
          </w:rPr>
          <w:fldChar w:fldCharType="begin"/>
        </w:r>
        <w:r w:rsidR="007C4CE5">
          <w:rPr>
            <w:noProof/>
            <w:webHidden/>
          </w:rPr>
          <w:instrText xml:space="preserve"> PAGEREF _Toc496714239 \h </w:instrText>
        </w:r>
        <w:r w:rsidR="007C4CE5">
          <w:rPr>
            <w:noProof/>
            <w:webHidden/>
          </w:rPr>
        </w:r>
        <w:r w:rsidR="007C4CE5">
          <w:rPr>
            <w:noProof/>
            <w:webHidden/>
          </w:rPr>
          <w:fldChar w:fldCharType="separate"/>
        </w:r>
        <w:r w:rsidR="007C4CE5">
          <w:rPr>
            <w:noProof/>
            <w:webHidden/>
          </w:rPr>
          <w:t>4</w:t>
        </w:r>
        <w:r w:rsidR="007C4CE5">
          <w:rPr>
            <w:noProof/>
            <w:webHidden/>
          </w:rPr>
          <w:fldChar w:fldCharType="end"/>
        </w:r>
      </w:hyperlink>
    </w:p>
    <w:p w14:paraId="1E8A11CB" w14:textId="25465419"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40" w:history="1">
        <w:r w:rsidR="007C4CE5" w:rsidRPr="00B22B96">
          <w:rPr>
            <w:rStyle w:val="Hyperlink"/>
            <w:rFonts w:ascii="Tahoma" w:hAnsi="Tahoma" w:cs="Tahoma"/>
            <w:noProof/>
            <w:lang w:val="es-CO"/>
          </w:rPr>
          <w:t>11</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lang w:val="es-CO"/>
          </w:rPr>
          <w:t>Anexo 4 – Seguimiento, Monitoreo y Evaluación</w:t>
        </w:r>
        <w:r w:rsidR="007C4CE5">
          <w:rPr>
            <w:noProof/>
            <w:webHidden/>
          </w:rPr>
          <w:tab/>
        </w:r>
        <w:r w:rsidR="007C4CE5">
          <w:rPr>
            <w:noProof/>
            <w:webHidden/>
          </w:rPr>
          <w:fldChar w:fldCharType="begin"/>
        </w:r>
        <w:r w:rsidR="007C4CE5">
          <w:rPr>
            <w:noProof/>
            <w:webHidden/>
          </w:rPr>
          <w:instrText xml:space="preserve"> PAGEREF _Toc496714240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31D963AD" w14:textId="741347D3"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41"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Aspectos Generales</w:t>
        </w:r>
        <w:r w:rsidR="007C4CE5">
          <w:rPr>
            <w:noProof/>
            <w:webHidden/>
          </w:rPr>
          <w:tab/>
        </w:r>
        <w:r w:rsidR="007C4CE5">
          <w:rPr>
            <w:noProof/>
            <w:webHidden/>
          </w:rPr>
          <w:fldChar w:fldCharType="begin"/>
        </w:r>
        <w:r w:rsidR="007C4CE5">
          <w:rPr>
            <w:noProof/>
            <w:webHidden/>
          </w:rPr>
          <w:instrText xml:space="preserve"> PAGEREF _Toc496714241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7BD1AFE6" w14:textId="452B471D"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42" w:history="1">
        <w:r w:rsidR="007C4CE5" w:rsidRPr="00B22B96">
          <w:rPr>
            <w:rStyle w:val="Hyperlink"/>
            <w:rFonts w:ascii="Tahoma" w:hAnsi="Tahoma" w:cs="Tahoma"/>
            <w:noProof/>
          </w:rPr>
          <w:t>b.</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Seguimiento y Monitoreo</w:t>
        </w:r>
        <w:r w:rsidR="007C4CE5">
          <w:rPr>
            <w:noProof/>
            <w:webHidden/>
          </w:rPr>
          <w:tab/>
        </w:r>
        <w:r w:rsidR="007C4CE5">
          <w:rPr>
            <w:noProof/>
            <w:webHidden/>
          </w:rPr>
          <w:fldChar w:fldCharType="begin"/>
        </w:r>
        <w:r w:rsidR="007C4CE5">
          <w:rPr>
            <w:noProof/>
            <w:webHidden/>
          </w:rPr>
          <w:instrText xml:space="preserve"> PAGEREF _Toc496714242 \h </w:instrText>
        </w:r>
        <w:r w:rsidR="007C4CE5">
          <w:rPr>
            <w:noProof/>
            <w:webHidden/>
          </w:rPr>
        </w:r>
        <w:r w:rsidR="007C4CE5">
          <w:rPr>
            <w:noProof/>
            <w:webHidden/>
          </w:rPr>
          <w:fldChar w:fldCharType="separate"/>
        </w:r>
        <w:r w:rsidR="007C4CE5">
          <w:rPr>
            <w:noProof/>
            <w:webHidden/>
          </w:rPr>
          <w:t>6</w:t>
        </w:r>
        <w:r w:rsidR="007C4CE5">
          <w:rPr>
            <w:noProof/>
            <w:webHidden/>
          </w:rPr>
          <w:fldChar w:fldCharType="end"/>
        </w:r>
      </w:hyperlink>
    </w:p>
    <w:p w14:paraId="3655F268" w14:textId="56BF2C86"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43" w:history="1">
        <w:r w:rsidR="007C4CE5" w:rsidRPr="00B22B96">
          <w:rPr>
            <w:rStyle w:val="Hyperlink"/>
            <w:rFonts w:ascii="Tahoma" w:hAnsi="Tahoma" w:cs="Tahoma"/>
            <w:noProof/>
          </w:rPr>
          <w:t>c.</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Monitoreo de resultados</w:t>
        </w:r>
        <w:r w:rsidR="007C4CE5">
          <w:rPr>
            <w:noProof/>
            <w:webHidden/>
          </w:rPr>
          <w:tab/>
        </w:r>
        <w:r w:rsidR="007C4CE5">
          <w:rPr>
            <w:noProof/>
            <w:webHidden/>
          </w:rPr>
          <w:fldChar w:fldCharType="begin"/>
        </w:r>
        <w:r w:rsidR="007C4CE5">
          <w:rPr>
            <w:noProof/>
            <w:webHidden/>
          </w:rPr>
          <w:instrText xml:space="preserve"> PAGEREF _Toc496714243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1A415055" w14:textId="17BE0CE1"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44" w:history="1">
        <w:r w:rsidR="007C4CE5" w:rsidRPr="00B22B96">
          <w:rPr>
            <w:rStyle w:val="Hyperlink"/>
            <w:rFonts w:ascii="Tahoma" w:hAnsi="Tahoma" w:cs="Tahoma"/>
            <w:noProof/>
          </w:rPr>
          <w:t>d.</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Evaluación</w:t>
        </w:r>
        <w:r w:rsidR="007C4CE5">
          <w:rPr>
            <w:noProof/>
            <w:webHidden/>
          </w:rPr>
          <w:tab/>
        </w:r>
        <w:r w:rsidR="007C4CE5">
          <w:rPr>
            <w:noProof/>
            <w:webHidden/>
          </w:rPr>
          <w:fldChar w:fldCharType="begin"/>
        </w:r>
        <w:r w:rsidR="007C4CE5">
          <w:rPr>
            <w:noProof/>
            <w:webHidden/>
          </w:rPr>
          <w:instrText xml:space="preserve"> PAGEREF _Toc496714244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56B38A78" w14:textId="0894FFD1" w:rsidR="007C4CE5" w:rsidRDefault="00723C49">
      <w:pPr>
        <w:pStyle w:val="TOC1"/>
        <w:tabs>
          <w:tab w:val="left" w:pos="480"/>
          <w:tab w:val="right" w:leader="dot" w:pos="9350"/>
        </w:tabs>
        <w:rPr>
          <w:rFonts w:asciiTheme="minorHAnsi" w:eastAsiaTheme="minorEastAsia" w:hAnsiTheme="minorHAnsi" w:cstheme="minorBidi"/>
          <w:b w:val="0"/>
          <w:bCs w:val="0"/>
          <w:caps w:val="0"/>
          <w:noProof/>
          <w:sz w:val="22"/>
          <w:szCs w:val="22"/>
          <w:lang w:val="en-US" w:eastAsia="en-US"/>
        </w:rPr>
      </w:pPr>
      <w:hyperlink w:anchor="_Toc496714245" w:history="1">
        <w:r w:rsidR="007C4CE5" w:rsidRPr="00B22B96">
          <w:rPr>
            <w:rStyle w:val="Hyperlink"/>
            <w:rFonts w:ascii="Tahoma" w:hAnsi="Tahoma" w:cs="Tahoma"/>
            <w:noProof/>
            <w:lang w:val="es-CO"/>
          </w:rPr>
          <w:t>12</w:t>
        </w:r>
        <w:r w:rsidR="007C4CE5">
          <w:rPr>
            <w:rFonts w:asciiTheme="minorHAnsi" w:eastAsiaTheme="minorEastAsia" w:hAnsiTheme="minorHAnsi" w:cstheme="minorBidi"/>
            <w:b w:val="0"/>
            <w:bCs w:val="0"/>
            <w:caps w:val="0"/>
            <w:noProof/>
            <w:sz w:val="22"/>
            <w:szCs w:val="22"/>
            <w:lang w:val="en-US" w:eastAsia="en-US"/>
          </w:rPr>
          <w:tab/>
        </w:r>
        <w:r w:rsidR="007C4CE5" w:rsidRPr="00B22B96">
          <w:rPr>
            <w:rStyle w:val="Hyperlink"/>
            <w:rFonts w:ascii="Tahoma" w:hAnsi="Tahoma" w:cs="Tahoma"/>
            <w:noProof/>
            <w:lang w:val="es-CO"/>
          </w:rPr>
          <w:t>Anexo 5 – Cierre</w:t>
        </w:r>
        <w:r w:rsidR="007C4CE5">
          <w:rPr>
            <w:noProof/>
            <w:webHidden/>
          </w:rPr>
          <w:tab/>
        </w:r>
        <w:r w:rsidR="007C4CE5">
          <w:rPr>
            <w:noProof/>
            <w:webHidden/>
          </w:rPr>
          <w:fldChar w:fldCharType="begin"/>
        </w:r>
        <w:r w:rsidR="007C4CE5">
          <w:rPr>
            <w:noProof/>
            <w:webHidden/>
          </w:rPr>
          <w:instrText xml:space="preserve"> PAGEREF _Toc496714245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40D40346" w14:textId="40B48630" w:rsidR="007C4CE5" w:rsidRDefault="00723C49">
      <w:pPr>
        <w:pStyle w:val="TOC2"/>
        <w:tabs>
          <w:tab w:val="left" w:pos="720"/>
          <w:tab w:val="right" w:leader="dot" w:pos="9350"/>
        </w:tabs>
        <w:rPr>
          <w:rFonts w:asciiTheme="minorHAnsi" w:eastAsiaTheme="minorEastAsia" w:hAnsiTheme="minorHAnsi" w:cstheme="minorBidi"/>
          <w:smallCaps w:val="0"/>
          <w:noProof/>
          <w:sz w:val="22"/>
          <w:szCs w:val="22"/>
          <w:lang w:val="en-US" w:eastAsia="en-US"/>
        </w:rPr>
      </w:pPr>
      <w:hyperlink w:anchor="_Toc496714246" w:history="1">
        <w:r w:rsidR="007C4CE5" w:rsidRPr="00B22B96">
          <w:rPr>
            <w:rStyle w:val="Hyperlink"/>
            <w:rFonts w:ascii="Tahoma" w:hAnsi="Tahoma" w:cs="Tahoma"/>
            <w:noProof/>
          </w:rPr>
          <w:t>a.</w:t>
        </w:r>
        <w:r w:rsidR="007C4CE5">
          <w:rPr>
            <w:rFonts w:asciiTheme="minorHAnsi" w:eastAsiaTheme="minorEastAsia" w:hAnsiTheme="minorHAnsi" w:cstheme="minorBidi"/>
            <w:smallCaps w:val="0"/>
            <w:noProof/>
            <w:sz w:val="22"/>
            <w:szCs w:val="22"/>
            <w:lang w:val="en-US" w:eastAsia="en-US"/>
          </w:rPr>
          <w:tab/>
        </w:r>
        <w:r w:rsidR="007C4CE5" w:rsidRPr="00B22B96">
          <w:rPr>
            <w:rStyle w:val="Hyperlink"/>
            <w:rFonts w:ascii="Tahoma" w:hAnsi="Tahoma" w:cs="Tahoma"/>
            <w:noProof/>
          </w:rPr>
          <w:t>Período de Cierre</w:t>
        </w:r>
        <w:r w:rsidR="007C4CE5">
          <w:rPr>
            <w:noProof/>
            <w:webHidden/>
          </w:rPr>
          <w:tab/>
        </w:r>
        <w:r w:rsidR="007C4CE5">
          <w:rPr>
            <w:noProof/>
            <w:webHidden/>
          </w:rPr>
          <w:fldChar w:fldCharType="begin"/>
        </w:r>
        <w:r w:rsidR="007C4CE5">
          <w:rPr>
            <w:noProof/>
            <w:webHidden/>
          </w:rPr>
          <w:instrText xml:space="preserve"> PAGEREF _Toc496714246 \h </w:instrText>
        </w:r>
        <w:r w:rsidR="007C4CE5">
          <w:rPr>
            <w:noProof/>
            <w:webHidden/>
          </w:rPr>
        </w:r>
        <w:r w:rsidR="007C4CE5">
          <w:rPr>
            <w:noProof/>
            <w:webHidden/>
          </w:rPr>
          <w:fldChar w:fldCharType="separate"/>
        </w:r>
        <w:r w:rsidR="007C4CE5">
          <w:rPr>
            <w:noProof/>
            <w:webHidden/>
          </w:rPr>
          <w:t>7</w:t>
        </w:r>
        <w:r w:rsidR="007C4CE5">
          <w:rPr>
            <w:noProof/>
            <w:webHidden/>
          </w:rPr>
          <w:fldChar w:fldCharType="end"/>
        </w:r>
      </w:hyperlink>
    </w:p>
    <w:p w14:paraId="3D92BB53" w14:textId="56D9AA5B" w:rsidR="00B1497A" w:rsidRDefault="00B1497A" w:rsidP="00815D89">
      <w:pPr>
        <w:jc w:val="both"/>
        <w:rPr>
          <w:rFonts w:ascii="Tahoma" w:hAnsi="Tahoma" w:cs="Tahoma"/>
          <w:sz w:val="20"/>
          <w:szCs w:val="20"/>
        </w:rPr>
      </w:pPr>
      <w:r w:rsidRPr="00DD78B4">
        <w:rPr>
          <w:rFonts w:ascii="Tahoma" w:hAnsi="Tahoma" w:cs="Tahoma"/>
          <w:sz w:val="20"/>
          <w:szCs w:val="20"/>
        </w:rPr>
        <w:fldChar w:fldCharType="end"/>
      </w:r>
    </w:p>
    <w:p w14:paraId="41292F8D" w14:textId="77777777" w:rsidR="00FC1EE9" w:rsidRDefault="00FC1EE9" w:rsidP="00815D89">
      <w:pPr>
        <w:jc w:val="both"/>
        <w:rPr>
          <w:rFonts w:ascii="Tahoma" w:hAnsi="Tahoma" w:cs="Tahoma"/>
          <w:sz w:val="20"/>
          <w:szCs w:val="20"/>
        </w:rPr>
      </w:pPr>
    </w:p>
    <w:p w14:paraId="64120A3D" w14:textId="77777777" w:rsidR="00FC1EE9" w:rsidRDefault="00FC1EE9" w:rsidP="00815D89">
      <w:pPr>
        <w:jc w:val="both"/>
        <w:rPr>
          <w:rFonts w:ascii="Tahoma" w:hAnsi="Tahoma" w:cs="Tahoma"/>
          <w:sz w:val="20"/>
          <w:szCs w:val="20"/>
        </w:rPr>
      </w:pPr>
    </w:p>
    <w:p w14:paraId="231FB415" w14:textId="77777777" w:rsidR="00FC1EE9" w:rsidRPr="00E11D48" w:rsidRDefault="00FC1EE9" w:rsidP="00815D89">
      <w:pPr>
        <w:jc w:val="both"/>
        <w:rPr>
          <w:rFonts w:ascii="Tahoma" w:hAnsi="Tahoma" w:cs="Tahoma"/>
          <w:b/>
          <w:sz w:val="20"/>
          <w:szCs w:val="20"/>
        </w:rPr>
      </w:pPr>
      <w:r w:rsidRPr="00E11D48">
        <w:rPr>
          <w:rFonts w:ascii="Tahoma" w:hAnsi="Tahoma" w:cs="Tahoma"/>
          <w:b/>
          <w:sz w:val="20"/>
          <w:szCs w:val="20"/>
        </w:rPr>
        <w:t xml:space="preserve">Índice de Tablas </w:t>
      </w:r>
    </w:p>
    <w:p w14:paraId="124C4F04" w14:textId="77777777" w:rsidR="00FC1EE9" w:rsidRPr="00E11D48" w:rsidRDefault="00FC1EE9" w:rsidP="00815D89">
      <w:pPr>
        <w:jc w:val="both"/>
        <w:rPr>
          <w:rFonts w:ascii="Tahoma" w:hAnsi="Tahoma" w:cs="Tahoma"/>
          <w:sz w:val="20"/>
          <w:szCs w:val="20"/>
        </w:rPr>
      </w:pPr>
    </w:p>
    <w:p w14:paraId="14800793" w14:textId="77777777" w:rsidR="00FC1EE9" w:rsidRPr="00E11D48" w:rsidRDefault="00FC1EE9">
      <w:pPr>
        <w:pStyle w:val="TableofFigures"/>
        <w:tabs>
          <w:tab w:val="right" w:leader="dot" w:pos="9350"/>
        </w:tabs>
        <w:rPr>
          <w:rFonts w:ascii="Tahoma" w:eastAsiaTheme="minorEastAsia" w:hAnsi="Tahoma" w:cs="Tahoma"/>
          <w:noProof/>
          <w:sz w:val="20"/>
          <w:szCs w:val="20"/>
          <w:lang w:val="es-EC" w:eastAsia="es-EC"/>
        </w:rPr>
      </w:pPr>
      <w:r w:rsidRPr="00E11D48">
        <w:rPr>
          <w:rFonts w:ascii="Tahoma" w:hAnsi="Tahoma" w:cs="Tahoma"/>
          <w:sz w:val="20"/>
          <w:szCs w:val="20"/>
        </w:rPr>
        <w:fldChar w:fldCharType="begin"/>
      </w:r>
      <w:r w:rsidRPr="00E11D48">
        <w:rPr>
          <w:rFonts w:ascii="Tahoma" w:hAnsi="Tahoma" w:cs="Tahoma"/>
          <w:sz w:val="20"/>
          <w:szCs w:val="20"/>
        </w:rPr>
        <w:instrText xml:space="preserve"> TOC \h \z \c "Tabla" </w:instrText>
      </w:r>
      <w:r w:rsidRPr="00E11D48">
        <w:rPr>
          <w:rFonts w:ascii="Tahoma" w:hAnsi="Tahoma" w:cs="Tahoma"/>
          <w:sz w:val="20"/>
          <w:szCs w:val="20"/>
        </w:rPr>
        <w:fldChar w:fldCharType="separate"/>
      </w:r>
      <w:hyperlink w:anchor="_Toc496689422" w:history="1">
        <w:r w:rsidRPr="00E11D48">
          <w:rPr>
            <w:rStyle w:val="Hyperlink"/>
            <w:rFonts w:ascii="Tahoma" w:hAnsi="Tahoma" w:cs="Tahoma"/>
            <w:noProof/>
            <w:sz w:val="20"/>
            <w:szCs w:val="20"/>
          </w:rPr>
          <w:t>Tabla 1: Resumen Costo del programa</w:t>
        </w:r>
        <w:r w:rsidRPr="00E11D48">
          <w:rPr>
            <w:rFonts w:ascii="Tahoma" w:hAnsi="Tahoma" w:cs="Tahoma"/>
            <w:noProof/>
            <w:webHidden/>
            <w:sz w:val="20"/>
            <w:szCs w:val="20"/>
          </w:rPr>
          <w:tab/>
        </w:r>
        <w:r w:rsidRPr="00E11D48">
          <w:rPr>
            <w:rFonts w:ascii="Tahoma" w:hAnsi="Tahoma" w:cs="Tahoma"/>
            <w:noProof/>
            <w:webHidden/>
            <w:sz w:val="20"/>
            <w:szCs w:val="20"/>
          </w:rPr>
          <w:fldChar w:fldCharType="begin"/>
        </w:r>
        <w:r w:rsidRPr="00E11D48">
          <w:rPr>
            <w:rFonts w:ascii="Tahoma" w:hAnsi="Tahoma" w:cs="Tahoma"/>
            <w:noProof/>
            <w:webHidden/>
            <w:sz w:val="20"/>
            <w:szCs w:val="20"/>
          </w:rPr>
          <w:instrText xml:space="preserve"> PAGEREF _Toc496689422 \h </w:instrText>
        </w:r>
        <w:r w:rsidRPr="00E11D48">
          <w:rPr>
            <w:rFonts w:ascii="Tahoma" w:hAnsi="Tahoma" w:cs="Tahoma"/>
            <w:noProof/>
            <w:webHidden/>
            <w:sz w:val="20"/>
            <w:szCs w:val="20"/>
          </w:rPr>
        </w:r>
        <w:r w:rsidRPr="00E11D48">
          <w:rPr>
            <w:rFonts w:ascii="Tahoma" w:hAnsi="Tahoma" w:cs="Tahoma"/>
            <w:noProof/>
            <w:webHidden/>
            <w:sz w:val="20"/>
            <w:szCs w:val="20"/>
          </w:rPr>
          <w:fldChar w:fldCharType="separate"/>
        </w:r>
        <w:r w:rsidRPr="00E11D48">
          <w:rPr>
            <w:rFonts w:ascii="Tahoma" w:hAnsi="Tahoma" w:cs="Tahoma"/>
            <w:noProof/>
            <w:webHidden/>
            <w:sz w:val="20"/>
            <w:szCs w:val="20"/>
          </w:rPr>
          <w:t>7</w:t>
        </w:r>
        <w:r w:rsidRPr="00E11D48">
          <w:rPr>
            <w:rFonts w:ascii="Tahoma" w:hAnsi="Tahoma" w:cs="Tahoma"/>
            <w:noProof/>
            <w:webHidden/>
            <w:sz w:val="20"/>
            <w:szCs w:val="20"/>
          </w:rPr>
          <w:fldChar w:fldCharType="end"/>
        </w:r>
      </w:hyperlink>
    </w:p>
    <w:p w14:paraId="0EAF51F2" w14:textId="77777777" w:rsidR="00FC1EE9" w:rsidRPr="00E11D48" w:rsidRDefault="00723C49">
      <w:pPr>
        <w:pStyle w:val="TableofFigures"/>
        <w:tabs>
          <w:tab w:val="right" w:leader="dot" w:pos="9350"/>
        </w:tabs>
        <w:rPr>
          <w:rFonts w:ascii="Tahoma" w:eastAsiaTheme="minorEastAsia" w:hAnsi="Tahoma" w:cs="Tahoma"/>
          <w:noProof/>
          <w:sz w:val="20"/>
          <w:szCs w:val="20"/>
          <w:lang w:val="es-EC" w:eastAsia="es-EC"/>
        </w:rPr>
      </w:pPr>
      <w:hyperlink w:anchor="_Toc496689423" w:history="1">
        <w:r w:rsidR="00FC1EE9" w:rsidRPr="00E11D48">
          <w:rPr>
            <w:rStyle w:val="Hyperlink"/>
            <w:rFonts w:ascii="Tahoma" w:hAnsi="Tahoma" w:cs="Tahoma"/>
            <w:noProof/>
            <w:sz w:val="20"/>
            <w:szCs w:val="20"/>
          </w:rPr>
          <w:t>Tabla 2: Áreas que participan en la ejecución y monitoreo del Programa</w:t>
        </w:r>
        <w:r w:rsidR="00FC1EE9" w:rsidRPr="00E11D48">
          <w:rPr>
            <w:rFonts w:ascii="Tahoma" w:hAnsi="Tahoma" w:cs="Tahoma"/>
            <w:noProof/>
            <w:webHidden/>
            <w:sz w:val="20"/>
            <w:szCs w:val="20"/>
          </w:rPr>
          <w:tab/>
        </w:r>
        <w:r w:rsidR="00FC1EE9" w:rsidRPr="00E11D48">
          <w:rPr>
            <w:rFonts w:ascii="Tahoma" w:hAnsi="Tahoma" w:cs="Tahoma"/>
            <w:noProof/>
            <w:webHidden/>
            <w:sz w:val="20"/>
            <w:szCs w:val="20"/>
          </w:rPr>
          <w:fldChar w:fldCharType="begin"/>
        </w:r>
        <w:r w:rsidR="00FC1EE9" w:rsidRPr="00E11D48">
          <w:rPr>
            <w:rFonts w:ascii="Tahoma" w:hAnsi="Tahoma" w:cs="Tahoma"/>
            <w:noProof/>
            <w:webHidden/>
            <w:sz w:val="20"/>
            <w:szCs w:val="20"/>
          </w:rPr>
          <w:instrText xml:space="preserve"> PAGEREF _Toc496689423 \h </w:instrText>
        </w:r>
        <w:r w:rsidR="00FC1EE9" w:rsidRPr="00E11D48">
          <w:rPr>
            <w:rFonts w:ascii="Tahoma" w:hAnsi="Tahoma" w:cs="Tahoma"/>
            <w:noProof/>
            <w:webHidden/>
            <w:sz w:val="20"/>
            <w:szCs w:val="20"/>
          </w:rPr>
        </w:r>
        <w:r w:rsidR="00FC1EE9" w:rsidRPr="00E11D48">
          <w:rPr>
            <w:rFonts w:ascii="Tahoma" w:hAnsi="Tahoma" w:cs="Tahoma"/>
            <w:noProof/>
            <w:webHidden/>
            <w:sz w:val="20"/>
            <w:szCs w:val="20"/>
          </w:rPr>
          <w:fldChar w:fldCharType="separate"/>
        </w:r>
        <w:r w:rsidR="00FC1EE9" w:rsidRPr="00E11D48">
          <w:rPr>
            <w:rFonts w:ascii="Tahoma" w:hAnsi="Tahoma" w:cs="Tahoma"/>
            <w:noProof/>
            <w:webHidden/>
            <w:sz w:val="20"/>
            <w:szCs w:val="20"/>
          </w:rPr>
          <w:t>10</w:t>
        </w:r>
        <w:r w:rsidR="00FC1EE9" w:rsidRPr="00E11D48">
          <w:rPr>
            <w:rFonts w:ascii="Tahoma" w:hAnsi="Tahoma" w:cs="Tahoma"/>
            <w:noProof/>
            <w:webHidden/>
            <w:sz w:val="20"/>
            <w:szCs w:val="20"/>
          </w:rPr>
          <w:fldChar w:fldCharType="end"/>
        </w:r>
      </w:hyperlink>
    </w:p>
    <w:p w14:paraId="76E76596" w14:textId="77777777" w:rsidR="00FC1EE9" w:rsidRPr="00E11D48" w:rsidRDefault="00723C49">
      <w:pPr>
        <w:pStyle w:val="TableofFigures"/>
        <w:tabs>
          <w:tab w:val="right" w:leader="dot" w:pos="9350"/>
        </w:tabs>
        <w:rPr>
          <w:rFonts w:ascii="Tahoma" w:eastAsiaTheme="minorEastAsia" w:hAnsi="Tahoma" w:cs="Tahoma"/>
          <w:noProof/>
          <w:sz w:val="20"/>
          <w:szCs w:val="20"/>
          <w:lang w:val="es-EC" w:eastAsia="es-EC"/>
        </w:rPr>
      </w:pPr>
      <w:hyperlink w:anchor="_Toc496689424" w:history="1">
        <w:r w:rsidR="00FC1EE9" w:rsidRPr="00E11D48">
          <w:rPr>
            <w:rStyle w:val="Hyperlink"/>
            <w:rFonts w:ascii="Tahoma" w:hAnsi="Tahoma" w:cs="Tahoma"/>
            <w:noProof/>
            <w:sz w:val="20"/>
            <w:szCs w:val="20"/>
          </w:rPr>
          <w:t>Tabla 3: Procesos de Publicaciones y Plazos según método de adquisiciones</w:t>
        </w:r>
        <w:r w:rsidR="00FC1EE9" w:rsidRPr="00E11D48">
          <w:rPr>
            <w:rFonts w:ascii="Tahoma" w:hAnsi="Tahoma" w:cs="Tahoma"/>
            <w:noProof/>
            <w:webHidden/>
            <w:sz w:val="20"/>
            <w:szCs w:val="20"/>
          </w:rPr>
          <w:tab/>
        </w:r>
        <w:r w:rsidR="00FC1EE9" w:rsidRPr="00E11D48">
          <w:rPr>
            <w:rFonts w:ascii="Tahoma" w:hAnsi="Tahoma" w:cs="Tahoma"/>
            <w:noProof/>
            <w:webHidden/>
            <w:sz w:val="20"/>
            <w:szCs w:val="20"/>
          </w:rPr>
          <w:fldChar w:fldCharType="begin"/>
        </w:r>
        <w:r w:rsidR="00FC1EE9" w:rsidRPr="00E11D48">
          <w:rPr>
            <w:rFonts w:ascii="Tahoma" w:hAnsi="Tahoma" w:cs="Tahoma"/>
            <w:noProof/>
            <w:webHidden/>
            <w:sz w:val="20"/>
            <w:szCs w:val="20"/>
          </w:rPr>
          <w:instrText xml:space="preserve"> PAGEREF _Toc496689424 \h </w:instrText>
        </w:r>
        <w:r w:rsidR="00FC1EE9" w:rsidRPr="00E11D48">
          <w:rPr>
            <w:rFonts w:ascii="Tahoma" w:hAnsi="Tahoma" w:cs="Tahoma"/>
            <w:noProof/>
            <w:webHidden/>
            <w:sz w:val="20"/>
            <w:szCs w:val="20"/>
          </w:rPr>
        </w:r>
        <w:r w:rsidR="00FC1EE9" w:rsidRPr="00E11D48">
          <w:rPr>
            <w:rFonts w:ascii="Tahoma" w:hAnsi="Tahoma" w:cs="Tahoma"/>
            <w:noProof/>
            <w:webHidden/>
            <w:sz w:val="20"/>
            <w:szCs w:val="20"/>
          </w:rPr>
          <w:fldChar w:fldCharType="separate"/>
        </w:r>
        <w:r w:rsidR="00FC1EE9" w:rsidRPr="00E11D48">
          <w:rPr>
            <w:rFonts w:ascii="Tahoma" w:hAnsi="Tahoma" w:cs="Tahoma"/>
            <w:noProof/>
            <w:webHidden/>
            <w:sz w:val="20"/>
            <w:szCs w:val="20"/>
          </w:rPr>
          <w:t>11</w:t>
        </w:r>
        <w:r w:rsidR="00FC1EE9" w:rsidRPr="00E11D48">
          <w:rPr>
            <w:rFonts w:ascii="Tahoma" w:hAnsi="Tahoma" w:cs="Tahoma"/>
            <w:noProof/>
            <w:webHidden/>
            <w:sz w:val="20"/>
            <w:szCs w:val="20"/>
          </w:rPr>
          <w:fldChar w:fldCharType="end"/>
        </w:r>
      </w:hyperlink>
    </w:p>
    <w:p w14:paraId="26311FEF" w14:textId="77777777" w:rsidR="00FC1EE9" w:rsidRPr="00E11D48" w:rsidRDefault="00723C49">
      <w:pPr>
        <w:pStyle w:val="TableofFigures"/>
        <w:tabs>
          <w:tab w:val="right" w:leader="dot" w:pos="9350"/>
        </w:tabs>
        <w:rPr>
          <w:rFonts w:ascii="Tahoma" w:eastAsiaTheme="minorEastAsia" w:hAnsi="Tahoma" w:cs="Tahoma"/>
          <w:noProof/>
          <w:sz w:val="20"/>
          <w:szCs w:val="20"/>
          <w:lang w:val="es-EC" w:eastAsia="es-EC"/>
        </w:rPr>
      </w:pPr>
      <w:hyperlink w:anchor="_Toc496689425" w:history="1">
        <w:r w:rsidR="00FC1EE9" w:rsidRPr="00E11D48">
          <w:rPr>
            <w:rStyle w:val="Hyperlink"/>
            <w:rFonts w:ascii="Tahoma" w:hAnsi="Tahoma" w:cs="Tahoma"/>
            <w:noProof/>
            <w:sz w:val="20"/>
            <w:szCs w:val="20"/>
          </w:rPr>
          <w:t>Tabla 4: Flujo de procesos para contratación de bienes y servicios</w:t>
        </w:r>
        <w:r w:rsidR="00FC1EE9" w:rsidRPr="00E11D48">
          <w:rPr>
            <w:rFonts w:ascii="Tahoma" w:hAnsi="Tahoma" w:cs="Tahoma"/>
            <w:noProof/>
            <w:webHidden/>
            <w:sz w:val="20"/>
            <w:szCs w:val="20"/>
          </w:rPr>
          <w:tab/>
        </w:r>
        <w:r w:rsidR="00FC1EE9" w:rsidRPr="00E11D48">
          <w:rPr>
            <w:rFonts w:ascii="Tahoma" w:hAnsi="Tahoma" w:cs="Tahoma"/>
            <w:noProof/>
            <w:webHidden/>
            <w:sz w:val="20"/>
            <w:szCs w:val="20"/>
          </w:rPr>
          <w:fldChar w:fldCharType="begin"/>
        </w:r>
        <w:r w:rsidR="00FC1EE9" w:rsidRPr="00E11D48">
          <w:rPr>
            <w:rFonts w:ascii="Tahoma" w:hAnsi="Tahoma" w:cs="Tahoma"/>
            <w:noProof/>
            <w:webHidden/>
            <w:sz w:val="20"/>
            <w:szCs w:val="20"/>
          </w:rPr>
          <w:instrText xml:space="preserve"> PAGEREF _Toc496689425 \h </w:instrText>
        </w:r>
        <w:r w:rsidR="00FC1EE9" w:rsidRPr="00E11D48">
          <w:rPr>
            <w:rFonts w:ascii="Tahoma" w:hAnsi="Tahoma" w:cs="Tahoma"/>
            <w:noProof/>
            <w:webHidden/>
            <w:sz w:val="20"/>
            <w:szCs w:val="20"/>
          </w:rPr>
        </w:r>
        <w:r w:rsidR="00FC1EE9" w:rsidRPr="00E11D48">
          <w:rPr>
            <w:rFonts w:ascii="Tahoma" w:hAnsi="Tahoma" w:cs="Tahoma"/>
            <w:noProof/>
            <w:webHidden/>
            <w:sz w:val="20"/>
            <w:szCs w:val="20"/>
          </w:rPr>
          <w:fldChar w:fldCharType="separate"/>
        </w:r>
        <w:r w:rsidR="00FC1EE9" w:rsidRPr="00E11D48">
          <w:rPr>
            <w:rFonts w:ascii="Tahoma" w:hAnsi="Tahoma" w:cs="Tahoma"/>
            <w:noProof/>
            <w:webHidden/>
            <w:sz w:val="20"/>
            <w:szCs w:val="20"/>
          </w:rPr>
          <w:t>1</w:t>
        </w:r>
        <w:r w:rsidR="00FC1EE9" w:rsidRPr="00E11D48">
          <w:rPr>
            <w:rFonts w:ascii="Tahoma" w:hAnsi="Tahoma" w:cs="Tahoma"/>
            <w:noProof/>
            <w:webHidden/>
            <w:sz w:val="20"/>
            <w:szCs w:val="20"/>
          </w:rPr>
          <w:fldChar w:fldCharType="end"/>
        </w:r>
      </w:hyperlink>
    </w:p>
    <w:p w14:paraId="45A2D1CA" w14:textId="77777777" w:rsidR="00FC1EE9" w:rsidRPr="00E11D48" w:rsidRDefault="00723C49">
      <w:pPr>
        <w:pStyle w:val="TableofFigures"/>
        <w:tabs>
          <w:tab w:val="right" w:leader="dot" w:pos="9350"/>
        </w:tabs>
        <w:rPr>
          <w:rFonts w:ascii="Tahoma" w:eastAsiaTheme="minorEastAsia" w:hAnsi="Tahoma" w:cs="Tahoma"/>
          <w:noProof/>
          <w:sz w:val="20"/>
          <w:szCs w:val="20"/>
          <w:lang w:val="es-EC" w:eastAsia="es-EC"/>
        </w:rPr>
      </w:pPr>
      <w:hyperlink w:anchor="_Toc496689426" w:history="1">
        <w:r w:rsidR="00FC1EE9" w:rsidRPr="00E11D48">
          <w:rPr>
            <w:rStyle w:val="Hyperlink"/>
            <w:rFonts w:ascii="Tahoma" w:hAnsi="Tahoma" w:cs="Tahoma"/>
            <w:noProof/>
            <w:sz w:val="20"/>
            <w:szCs w:val="20"/>
          </w:rPr>
          <w:t>Tabla 5: Plan de Supervisión del Proyecto</w:t>
        </w:r>
        <w:r w:rsidR="00FC1EE9" w:rsidRPr="00E11D48">
          <w:rPr>
            <w:rFonts w:ascii="Tahoma" w:hAnsi="Tahoma" w:cs="Tahoma"/>
            <w:noProof/>
            <w:webHidden/>
            <w:sz w:val="20"/>
            <w:szCs w:val="20"/>
          </w:rPr>
          <w:tab/>
        </w:r>
        <w:r w:rsidR="00FC1EE9" w:rsidRPr="00E11D48">
          <w:rPr>
            <w:rFonts w:ascii="Tahoma" w:hAnsi="Tahoma" w:cs="Tahoma"/>
            <w:noProof/>
            <w:webHidden/>
            <w:sz w:val="20"/>
            <w:szCs w:val="20"/>
          </w:rPr>
          <w:fldChar w:fldCharType="begin"/>
        </w:r>
        <w:r w:rsidR="00FC1EE9" w:rsidRPr="00E11D48">
          <w:rPr>
            <w:rFonts w:ascii="Tahoma" w:hAnsi="Tahoma" w:cs="Tahoma"/>
            <w:noProof/>
            <w:webHidden/>
            <w:sz w:val="20"/>
            <w:szCs w:val="20"/>
          </w:rPr>
          <w:instrText xml:space="preserve"> PAGEREF _Toc496689426 \h </w:instrText>
        </w:r>
        <w:r w:rsidR="00FC1EE9" w:rsidRPr="00E11D48">
          <w:rPr>
            <w:rFonts w:ascii="Tahoma" w:hAnsi="Tahoma" w:cs="Tahoma"/>
            <w:noProof/>
            <w:webHidden/>
            <w:sz w:val="20"/>
            <w:szCs w:val="20"/>
          </w:rPr>
        </w:r>
        <w:r w:rsidR="00FC1EE9" w:rsidRPr="00E11D48">
          <w:rPr>
            <w:rFonts w:ascii="Tahoma" w:hAnsi="Tahoma" w:cs="Tahoma"/>
            <w:noProof/>
            <w:webHidden/>
            <w:sz w:val="20"/>
            <w:szCs w:val="20"/>
          </w:rPr>
          <w:fldChar w:fldCharType="separate"/>
        </w:r>
        <w:r w:rsidR="00FC1EE9" w:rsidRPr="00E11D48">
          <w:rPr>
            <w:rFonts w:ascii="Tahoma" w:hAnsi="Tahoma" w:cs="Tahoma"/>
            <w:noProof/>
            <w:webHidden/>
            <w:sz w:val="20"/>
            <w:szCs w:val="20"/>
          </w:rPr>
          <w:t>4</w:t>
        </w:r>
        <w:r w:rsidR="00FC1EE9" w:rsidRPr="00E11D48">
          <w:rPr>
            <w:rFonts w:ascii="Tahoma" w:hAnsi="Tahoma" w:cs="Tahoma"/>
            <w:noProof/>
            <w:webHidden/>
            <w:sz w:val="20"/>
            <w:szCs w:val="20"/>
          </w:rPr>
          <w:fldChar w:fldCharType="end"/>
        </w:r>
      </w:hyperlink>
    </w:p>
    <w:p w14:paraId="1257148B" w14:textId="77777777" w:rsidR="00FC1EE9" w:rsidRPr="00DD78B4" w:rsidRDefault="00FC1EE9" w:rsidP="00815D89">
      <w:pPr>
        <w:jc w:val="both"/>
        <w:rPr>
          <w:rFonts w:ascii="Tahoma" w:hAnsi="Tahoma" w:cs="Tahoma"/>
          <w:sz w:val="20"/>
          <w:szCs w:val="20"/>
        </w:rPr>
      </w:pPr>
      <w:r w:rsidRPr="00E11D48">
        <w:rPr>
          <w:rFonts w:ascii="Tahoma" w:hAnsi="Tahoma" w:cs="Tahoma"/>
          <w:sz w:val="20"/>
          <w:szCs w:val="20"/>
        </w:rPr>
        <w:fldChar w:fldCharType="end"/>
      </w:r>
    </w:p>
    <w:p w14:paraId="56694F24" w14:textId="77777777" w:rsidR="00B1497A" w:rsidRPr="005D7743" w:rsidRDefault="00B1497A" w:rsidP="00815D89">
      <w:pPr>
        <w:jc w:val="both"/>
        <w:rPr>
          <w:rFonts w:ascii="Tahoma" w:hAnsi="Tahoma" w:cs="Tahoma"/>
          <w:b/>
          <w:color w:val="0099FF"/>
          <w:lang w:val="es-CO"/>
        </w:rPr>
      </w:pPr>
    </w:p>
    <w:p w14:paraId="210DED93" w14:textId="77777777" w:rsidR="00B1497A" w:rsidRPr="005D7743" w:rsidRDefault="00B1497A" w:rsidP="00815D89">
      <w:pPr>
        <w:jc w:val="both"/>
        <w:rPr>
          <w:rFonts w:ascii="Tahoma" w:hAnsi="Tahoma" w:cs="Tahoma"/>
          <w:b/>
          <w:color w:val="0099FF"/>
          <w:lang w:val="es-CO"/>
        </w:rPr>
      </w:pPr>
    </w:p>
    <w:p w14:paraId="66E64ABC" w14:textId="41DA04BE" w:rsidR="00B1497A" w:rsidRPr="00F46329" w:rsidRDefault="00B1497A" w:rsidP="00815D89">
      <w:pPr>
        <w:jc w:val="both"/>
        <w:rPr>
          <w:rFonts w:ascii="Calibri" w:hAnsi="Calibri" w:cs="Calibri"/>
          <w:b/>
          <w:color w:val="0099FF"/>
          <w:lang w:val="es-CO"/>
        </w:rPr>
      </w:pPr>
      <w:r w:rsidRPr="005D7743">
        <w:rPr>
          <w:rFonts w:ascii="Tahoma" w:hAnsi="Tahoma" w:cs="Tahoma"/>
          <w:b/>
          <w:color w:val="0099FF"/>
          <w:lang w:val="es-CO"/>
        </w:rPr>
        <w:br w:type="page"/>
      </w:r>
      <w:bookmarkStart w:id="1" w:name="_Toc242151637"/>
      <w:r w:rsidRPr="00F46329">
        <w:rPr>
          <w:rFonts w:ascii="Calibri" w:hAnsi="Calibri" w:cs="Calibri"/>
          <w:b/>
          <w:color w:val="0099FF"/>
          <w:sz w:val="28"/>
          <w:lang w:val="es-CO"/>
        </w:rPr>
        <w:lastRenderedPageBreak/>
        <w:t>SIGLAS Y ACRÓNIMOS</w:t>
      </w:r>
      <w:bookmarkEnd w:id="1"/>
    </w:p>
    <w:p w14:paraId="2BCE08CE" w14:textId="77777777" w:rsidR="00B1497A" w:rsidRPr="00082FE5" w:rsidRDefault="00B1497A" w:rsidP="00815D89">
      <w:pPr>
        <w:jc w:val="both"/>
        <w:rPr>
          <w:rFonts w:ascii="Tahoma" w:hAnsi="Tahoma" w:cs="Tahoma"/>
          <w:color w:val="000000"/>
          <w:lang w:val="es-CO" w:eastAsia="es-CO"/>
        </w:rPr>
      </w:pPr>
    </w:p>
    <w:p w14:paraId="1A34A001"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BID</w:t>
      </w:r>
      <w:r w:rsidRPr="00082FE5">
        <w:rPr>
          <w:rFonts w:ascii="Tahoma" w:hAnsi="Tahoma" w:cs="Tahoma"/>
          <w:sz w:val="20"/>
          <w:lang w:val="es-CO"/>
        </w:rPr>
        <w:tab/>
      </w:r>
      <w:r w:rsidRPr="00082FE5">
        <w:rPr>
          <w:rFonts w:ascii="Tahoma" w:hAnsi="Tahoma" w:cs="Tahoma"/>
          <w:sz w:val="20"/>
          <w:lang w:val="es-CO"/>
        </w:rPr>
        <w:tab/>
        <w:t>Banco Interamericano de Desarrollo</w:t>
      </w:r>
    </w:p>
    <w:p w14:paraId="6FEAFFAE" w14:textId="6BD3B83D" w:rsidR="00B1497A" w:rsidRPr="00082FE5" w:rsidRDefault="00B1497A" w:rsidP="00815D89">
      <w:pPr>
        <w:jc w:val="both"/>
        <w:rPr>
          <w:rFonts w:ascii="Tahoma" w:hAnsi="Tahoma" w:cs="Tahoma"/>
          <w:sz w:val="20"/>
          <w:lang w:val="es-CO"/>
        </w:rPr>
      </w:pPr>
      <w:r w:rsidRPr="00082FE5">
        <w:rPr>
          <w:rFonts w:ascii="Tahoma" w:hAnsi="Tahoma" w:cs="Tahoma"/>
          <w:sz w:val="20"/>
          <w:lang w:val="es-CO"/>
        </w:rPr>
        <w:t>DEL</w:t>
      </w:r>
      <w:r w:rsidRPr="00082FE5">
        <w:rPr>
          <w:rFonts w:ascii="Tahoma" w:hAnsi="Tahoma" w:cs="Tahoma"/>
          <w:sz w:val="20"/>
          <w:lang w:val="es-CO"/>
        </w:rPr>
        <w:tab/>
      </w:r>
      <w:r w:rsidRPr="00082FE5">
        <w:rPr>
          <w:rFonts w:ascii="Tahoma" w:hAnsi="Tahoma" w:cs="Tahoma"/>
          <w:sz w:val="20"/>
          <w:lang w:val="es-CO"/>
        </w:rPr>
        <w:tab/>
      </w:r>
      <w:r w:rsidR="002362BA">
        <w:rPr>
          <w:rFonts w:ascii="Tahoma" w:hAnsi="Tahoma" w:cs="Tahoma"/>
          <w:sz w:val="20"/>
          <w:lang w:val="es-CO"/>
        </w:rPr>
        <w:t>Documento Estándar de Adquisiciones</w:t>
      </w:r>
      <w:r w:rsidRPr="00082FE5">
        <w:rPr>
          <w:rFonts w:ascii="Tahoma" w:hAnsi="Tahoma" w:cs="Tahoma"/>
          <w:sz w:val="20"/>
          <w:lang w:val="es-CO"/>
        </w:rPr>
        <w:t xml:space="preserve"> </w:t>
      </w:r>
    </w:p>
    <w:p w14:paraId="255FB4B1" w14:textId="1E7BB7C8" w:rsidR="00B1497A" w:rsidRDefault="00B1497A" w:rsidP="00A12EE1">
      <w:pPr>
        <w:jc w:val="both"/>
        <w:rPr>
          <w:rFonts w:ascii="Tahoma" w:hAnsi="Tahoma" w:cs="Tahoma"/>
          <w:sz w:val="20"/>
          <w:lang w:val="es-CO"/>
        </w:rPr>
      </w:pPr>
      <w:r>
        <w:rPr>
          <w:rFonts w:ascii="Tahoma" w:hAnsi="Tahoma" w:cs="Tahoma"/>
          <w:sz w:val="20"/>
          <w:lang w:val="es-CO"/>
        </w:rPr>
        <w:t>DGSC</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 xml:space="preserve">Dirección General de Seguridad Ciudadana </w:t>
      </w:r>
    </w:p>
    <w:p w14:paraId="63A3B527" w14:textId="60DAD08E" w:rsidR="00B1497A" w:rsidRDefault="00B1497A" w:rsidP="00A12EE1">
      <w:pPr>
        <w:jc w:val="both"/>
        <w:rPr>
          <w:rFonts w:ascii="Tahoma" w:hAnsi="Tahoma" w:cs="Tahoma"/>
          <w:sz w:val="20"/>
          <w:lang w:val="es-CO"/>
        </w:rPr>
      </w:pPr>
      <w:r>
        <w:rPr>
          <w:rFonts w:ascii="Tahoma" w:hAnsi="Tahoma" w:cs="Tahoma"/>
          <w:sz w:val="20"/>
          <w:lang w:val="es-CO"/>
        </w:rPr>
        <w:t>EBS</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Estrategia Barrio Seguro</w:t>
      </w:r>
    </w:p>
    <w:p w14:paraId="1A69849E" w14:textId="2B43F22C" w:rsidR="00B1497A" w:rsidRPr="00082FE5" w:rsidRDefault="002362BA" w:rsidP="00A12EE1">
      <w:pPr>
        <w:jc w:val="both"/>
        <w:rPr>
          <w:rFonts w:ascii="Tahoma" w:hAnsi="Tahoma" w:cs="Tahoma"/>
          <w:sz w:val="20"/>
          <w:lang w:val="es-CO"/>
        </w:rPr>
      </w:pPr>
      <w:r>
        <w:rPr>
          <w:rFonts w:ascii="Tahoma" w:hAnsi="Tahoma" w:cs="Tahoma"/>
          <w:sz w:val="20"/>
          <w:lang w:val="es-CO"/>
        </w:rPr>
        <w:t>EGP</w:t>
      </w:r>
      <w:r>
        <w:rPr>
          <w:rFonts w:ascii="Tahoma" w:hAnsi="Tahoma" w:cs="Tahoma"/>
          <w:sz w:val="20"/>
          <w:lang w:val="es-CO"/>
        </w:rPr>
        <w:tab/>
      </w:r>
      <w:r>
        <w:rPr>
          <w:rFonts w:ascii="Tahoma" w:hAnsi="Tahoma" w:cs="Tahoma"/>
          <w:sz w:val="20"/>
          <w:lang w:val="es-CO"/>
        </w:rPr>
        <w:tab/>
        <w:t>Equipo de Gestión del Programa</w:t>
      </w:r>
    </w:p>
    <w:p w14:paraId="5D116701" w14:textId="77777777" w:rsidR="00B1497A" w:rsidRPr="00082FE5" w:rsidRDefault="00B1497A" w:rsidP="00A12EE1">
      <w:pPr>
        <w:jc w:val="both"/>
        <w:rPr>
          <w:rFonts w:ascii="Tahoma" w:hAnsi="Tahoma" w:cs="Tahoma"/>
          <w:sz w:val="20"/>
          <w:lang w:val="es-CO"/>
        </w:rPr>
      </w:pPr>
      <w:r w:rsidRPr="00082FE5">
        <w:rPr>
          <w:rFonts w:ascii="Tahoma" w:hAnsi="Tahoma" w:cs="Tahoma"/>
          <w:sz w:val="20"/>
          <w:lang w:val="es-CO"/>
        </w:rPr>
        <w:t>EFAS</w:t>
      </w:r>
      <w:r w:rsidRPr="00082FE5">
        <w:rPr>
          <w:rFonts w:ascii="Tahoma" w:hAnsi="Tahoma" w:cs="Tahoma"/>
          <w:sz w:val="20"/>
          <w:lang w:val="es-CO"/>
        </w:rPr>
        <w:tab/>
      </w:r>
      <w:r w:rsidRPr="00082FE5">
        <w:rPr>
          <w:rFonts w:ascii="Tahoma" w:hAnsi="Tahoma" w:cs="Tahoma"/>
          <w:sz w:val="20"/>
          <w:lang w:val="es-CO"/>
        </w:rPr>
        <w:tab/>
        <w:t>Estados Financieros Auditados</w:t>
      </w:r>
    </w:p>
    <w:p w14:paraId="7FA987BF"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ES</w:t>
      </w:r>
      <w:r w:rsidRPr="00082FE5">
        <w:rPr>
          <w:rFonts w:ascii="Tahoma" w:hAnsi="Tahoma" w:cs="Tahoma"/>
          <w:sz w:val="20"/>
          <w:lang w:val="es-CO"/>
        </w:rPr>
        <w:tab/>
      </w:r>
      <w:r w:rsidRPr="00082FE5">
        <w:rPr>
          <w:rFonts w:ascii="Tahoma" w:hAnsi="Tahoma" w:cs="Tahoma"/>
          <w:sz w:val="20"/>
          <w:lang w:val="es-CO"/>
        </w:rPr>
        <w:tab/>
        <w:t>Entidades Subejecutoras</w:t>
      </w:r>
    </w:p>
    <w:p w14:paraId="25C9AA4B"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FAC</w:t>
      </w:r>
      <w:r w:rsidRPr="00082FE5">
        <w:rPr>
          <w:rFonts w:ascii="Tahoma" w:hAnsi="Tahoma" w:cs="Tahoma"/>
          <w:sz w:val="20"/>
          <w:lang w:val="es-CO"/>
        </w:rPr>
        <w:tab/>
      </w:r>
      <w:r w:rsidRPr="00082FE5">
        <w:rPr>
          <w:rFonts w:ascii="Tahoma" w:hAnsi="Tahoma" w:cs="Tahoma"/>
          <w:sz w:val="20"/>
          <w:lang w:val="es-CO"/>
        </w:rPr>
        <w:tab/>
        <w:t>Flujo Anual de Caja del Proyecto</w:t>
      </w:r>
    </w:p>
    <w:p w14:paraId="4496B51F"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FAI</w:t>
      </w:r>
      <w:r w:rsidRPr="00082FE5">
        <w:rPr>
          <w:rFonts w:ascii="Tahoma" w:hAnsi="Tahoma" w:cs="Tahoma"/>
          <w:sz w:val="20"/>
          <w:lang w:val="es-CO"/>
        </w:rPr>
        <w:tab/>
      </w:r>
      <w:r w:rsidRPr="00082FE5">
        <w:rPr>
          <w:rFonts w:ascii="Tahoma" w:hAnsi="Tahoma" w:cs="Tahoma"/>
          <w:sz w:val="20"/>
          <w:lang w:val="es-CO"/>
        </w:rPr>
        <w:tab/>
        <w:t>Firma de Auditores Independientes</w:t>
      </w:r>
    </w:p>
    <w:p w14:paraId="64AF30BD" w14:textId="29BF401A" w:rsidR="00B1497A" w:rsidRDefault="00B1497A" w:rsidP="00815D89">
      <w:pPr>
        <w:jc w:val="both"/>
        <w:rPr>
          <w:rFonts w:ascii="Tahoma" w:hAnsi="Tahoma" w:cs="Tahoma"/>
          <w:sz w:val="20"/>
          <w:lang w:val="es-CO"/>
        </w:rPr>
      </w:pPr>
      <w:r w:rsidRPr="00082FE5">
        <w:rPr>
          <w:rFonts w:ascii="Tahoma" w:hAnsi="Tahoma" w:cs="Tahoma"/>
          <w:sz w:val="20"/>
          <w:lang w:val="es-CO"/>
        </w:rPr>
        <w:t>GRP</w:t>
      </w:r>
      <w:r w:rsidRPr="00082FE5">
        <w:rPr>
          <w:rFonts w:ascii="Tahoma" w:hAnsi="Tahoma" w:cs="Tahoma"/>
          <w:sz w:val="20"/>
          <w:lang w:val="es-CO"/>
        </w:rPr>
        <w:tab/>
      </w:r>
      <w:r w:rsidRPr="00082FE5">
        <w:rPr>
          <w:rFonts w:ascii="Tahoma" w:hAnsi="Tahoma" w:cs="Tahoma"/>
          <w:sz w:val="20"/>
          <w:lang w:val="es-CO"/>
        </w:rPr>
        <w:tab/>
        <w:t>Gestión de Riesgos de Proyectos</w:t>
      </w:r>
    </w:p>
    <w:p w14:paraId="290AFBFD" w14:textId="541139BA" w:rsidR="00163FF4" w:rsidRPr="00082FE5" w:rsidRDefault="00163FF4" w:rsidP="00815D89">
      <w:pPr>
        <w:jc w:val="both"/>
        <w:rPr>
          <w:rFonts w:ascii="Tahoma" w:hAnsi="Tahoma" w:cs="Tahoma"/>
          <w:sz w:val="20"/>
          <w:lang w:val="es-CO"/>
        </w:rPr>
      </w:pPr>
      <w:r>
        <w:rPr>
          <w:rFonts w:ascii="Tahoma" w:hAnsi="Tahoma" w:cs="Tahoma"/>
          <w:sz w:val="20"/>
          <w:lang w:val="es-CO"/>
        </w:rPr>
        <w:t>MOP</w:t>
      </w:r>
      <w:r>
        <w:rPr>
          <w:rFonts w:ascii="Tahoma" w:hAnsi="Tahoma" w:cs="Tahoma"/>
          <w:sz w:val="20"/>
          <w:lang w:val="es-CO"/>
        </w:rPr>
        <w:tab/>
      </w:r>
      <w:r>
        <w:rPr>
          <w:rFonts w:ascii="Tahoma" w:hAnsi="Tahoma" w:cs="Tahoma"/>
          <w:sz w:val="20"/>
          <w:lang w:val="es-CO"/>
        </w:rPr>
        <w:tab/>
        <w:t>Manual</w:t>
      </w:r>
      <w:r w:rsidRPr="00082FE5">
        <w:rPr>
          <w:rFonts w:ascii="Tahoma" w:hAnsi="Tahoma" w:cs="Tahoma"/>
          <w:sz w:val="20"/>
          <w:lang w:val="es-CO"/>
        </w:rPr>
        <w:t xml:space="preserve"> Operativo del Programa</w:t>
      </w:r>
    </w:p>
    <w:p w14:paraId="2FEDB1A1" w14:textId="77777777" w:rsidR="00B1497A" w:rsidRDefault="00B1497A" w:rsidP="00815D89">
      <w:pPr>
        <w:jc w:val="both"/>
        <w:rPr>
          <w:rFonts w:ascii="Tahoma" w:hAnsi="Tahoma" w:cs="Tahoma"/>
          <w:sz w:val="20"/>
          <w:lang w:val="es-CO"/>
        </w:rPr>
      </w:pPr>
      <w:r w:rsidRPr="00082FE5">
        <w:rPr>
          <w:rFonts w:ascii="Tahoma" w:hAnsi="Tahoma" w:cs="Tahoma"/>
          <w:sz w:val="20"/>
          <w:lang w:val="es-CO"/>
        </w:rPr>
        <w:t>MEF</w:t>
      </w:r>
      <w:r w:rsidRPr="00082FE5">
        <w:rPr>
          <w:rFonts w:ascii="Tahoma" w:hAnsi="Tahoma" w:cs="Tahoma"/>
          <w:sz w:val="20"/>
          <w:lang w:val="es-CO"/>
        </w:rPr>
        <w:tab/>
      </w:r>
      <w:r w:rsidRPr="00082FE5">
        <w:rPr>
          <w:rFonts w:ascii="Tahoma" w:hAnsi="Tahoma" w:cs="Tahoma"/>
          <w:sz w:val="20"/>
          <w:lang w:val="es-CO"/>
        </w:rPr>
        <w:tab/>
        <w:t>Ministerio de Economía y Finanzas</w:t>
      </w:r>
    </w:p>
    <w:p w14:paraId="4CC447B4" w14:textId="7903818D" w:rsidR="00B1497A" w:rsidRPr="00082FE5" w:rsidRDefault="00B1497A" w:rsidP="00082FE5">
      <w:pPr>
        <w:tabs>
          <w:tab w:val="left" w:pos="1560"/>
        </w:tabs>
        <w:jc w:val="both"/>
        <w:rPr>
          <w:rFonts w:ascii="Tahoma" w:hAnsi="Tahoma" w:cs="Tahoma"/>
          <w:sz w:val="20"/>
          <w:lang w:val="es-CO"/>
        </w:rPr>
      </w:pPr>
      <w:r>
        <w:rPr>
          <w:rFonts w:ascii="Tahoma" w:hAnsi="Tahoma" w:cs="Tahoma"/>
          <w:sz w:val="20"/>
          <w:lang w:val="es-CO"/>
        </w:rPr>
        <w:t>MININTER</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Ministerio del Interior del Perú</w:t>
      </w:r>
    </w:p>
    <w:p w14:paraId="20FF928B"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MR</w:t>
      </w:r>
      <w:r w:rsidRPr="00082FE5">
        <w:rPr>
          <w:rFonts w:ascii="Tahoma" w:hAnsi="Tahoma" w:cs="Tahoma"/>
          <w:sz w:val="20"/>
          <w:lang w:val="es-CO"/>
        </w:rPr>
        <w:tab/>
      </w:r>
      <w:r w:rsidRPr="00082FE5">
        <w:rPr>
          <w:rFonts w:ascii="Tahoma" w:hAnsi="Tahoma" w:cs="Tahoma"/>
          <w:sz w:val="20"/>
          <w:lang w:val="es-CO"/>
        </w:rPr>
        <w:tab/>
        <w:t>Matriz de Resultados</w:t>
      </w:r>
    </w:p>
    <w:p w14:paraId="07A5A349"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MMR</w:t>
      </w:r>
      <w:r w:rsidRPr="00082FE5">
        <w:rPr>
          <w:rFonts w:ascii="Tahoma" w:hAnsi="Tahoma" w:cs="Tahoma"/>
          <w:sz w:val="20"/>
          <w:lang w:val="es-CO"/>
        </w:rPr>
        <w:tab/>
      </w:r>
      <w:r w:rsidRPr="00082FE5">
        <w:rPr>
          <w:rFonts w:ascii="Tahoma" w:hAnsi="Tahoma" w:cs="Tahoma"/>
          <w:sz w:val="20"/>
          <w:lang w:val="es-CO"/>
        </w:rPr>
        <w:tab/>
        <w:t>Matriz de Mitigación de Riesgos</w:t>
      </w:r>
    </w:p>
    <w:p w14:paraId="7875D140"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OE</w:t>
      </w:r>
      <w:r w:rsidRPr="00082FE5">
        <w:rPr>
          <w:rFonts w:ascii="Tahoma" w:hAnsi="Tahoma" w:cs="Tahoma"/>
          <w:sz w:val="20"/>
          <w:lang w:val="es-CO"/>
        </w:rPr>
        <w:tab/>
      </w:r>
      <w:r w:rsidRPr="00082FE5">
        <w:rPr>
          <w:rFonts w:ascii="Tahoma" w:hAnsi="Tahoma" w:cs="Tahoma"/>
          <w:sz w:val="20"/>
          <w:lang w:val="es-CO"/>
        </w:rPr>
        <w:tab/>
        <w:t>Organismo Ejecutor</w:t>
      </w:r>
    </w:p>
    <w:p w14:paraId="5AE98B1F" w14:textId="11000FE6" w:rsidR="00B1497A" w:rsidRDefault="00B1497A" w:rsidP="00815D89">
      <w:pPr>
        <w:jc w:val="both"/>
        <w:rPr>
          <w:rFonts w:ascii="Tahoma" w:hAnsi="Tahoma" w:cs="Tahoma"/>
          <w:sz w:val="20"/>
          <w:lang w:val="es-CO"/>
        </w:rPr>
      </w:pPr>
      <w:r>
        <w:rPr>
          <w:rFonts w:ascii="Tahoma" w:hAnsi="Tahoma" w:cs="Tahoma"/>
          <w:sz w:val="20"/>
          <w:lang w:val="es-CO"/>
        </w:rPr>
        <w:t>OA</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 xml:space="preserve">Oficina de Abastecimiento </w:t>
      </w:r>
    </w:p>
    <w:p w14:paraId="4C8AFC4D" w14:textId="6AB7C0AA" w:rsidR="00B1497A" w:rsidRDefault="00B1497A" w:rsidP="002B429E">
      <w:pPr>
        <w:tabs>
          <w:tab w:val="left" w:pos="1536"/>
        </w:tabs>
        <w:jc w:val="both"/>
        <w:rPr>
          <w:rFonts w:ascii="Tahoma" w:hAnsi="Tahoma" w:cs="Tahoma"/>
          <w:sz w:val="20"/>
          <w:lang w:val="es-CO"/>
        </w:rPr>
      </w:pPr>
      <w:r>
        <w:rPr>
          <w:rFonts w:ascii="Tahoma" w:hAnsi="Tahoma" w:cs="Tahoma"/>
          <w:sz w:val="20"/>
          <w:lang w:val="es-CO"/>
        </w:rPr>
        <w:t>OGAF</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Oficina General de Administración y Finanzas</w:t>
      </w:r>
    </w:p>
    <w:p w14:paraId="0AFE0039" w14:textId="516626D6" w:rsidR="00B1497A" w:rsidRDefault="00B1497A" w:rsidP="002B429E">
      <w:pPr>
        <w:tabs>
          <w:tab w:val="left" w:pos="1536"/>
        </w:tabs>
        <w:jc w:val="both"/>
        <w:rPr>
          <w:rFonts w:ascii="Tahoma" w:hAnsi="Tahoma" w:cs="Tahoma"/>
          <w:sz w:val="20"/>
          <w:lang w:val="es-CO"/>
        </w:rPr>
      </w:pPr>
      <w:r>
        <w:rPr>
          <w:rFonts w:ascii="Tahoma" w:hAnsi="Tahoma" w:cs="Tahoma"/>
          <w:sz w:val="20"/>
          <w:lang w:val="es-CO"/>
        </w:rPr>
        <w:t>OGPP</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Oficina General de Planificación y Presupuesto</w:t>
      </w:r>
    </w:p>
    <w:p w14:paraId="4D5B53E9"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PA</w:t>
      </w:r>
      <w:r w:rsidRPr="00082FE5">
        <w:rPr>
          <w:rFonts w:ascii="Tahoma" w:hAnsi="Tahoma" w:cs="Tahoma"/>
          <w:sz w:val="20"/>
          <w:lang w:val="es-CO"/>
        </w:rPr>
        <w:tab/>
      </w:r>
      <w:r w:rsidRPr="00082FE5">
        <w:rPr>
          <w:rFonts w:ascii="Tahoma" w:hAnsi="Tahoma" w:cs="Tahoma"/>
          <w:sz w:val="20"/>
          <w:lang w:val="es-CO"/>
        </w:rPr>
        <w:tab/>
        <w:t>Plan Anual de Adquisiciones</w:t>
      </w:r>
    </w:p>
    <w:p w14:paraId="43AEFD3E"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PAC</w:t>
      </w:r>
      <w:r w:rsidRPr="00082FE5">
        <w:rPr>
          <w:rFonts w:ascii="Tahoma" w:hAnsi="Tahoma" w:cs="Tahoma"/>
          <w:sz w:val="20"/>
          <w:lang w:val="es-CO"/>
        </w:rPr>
        <w:tab/>
      </w:r>
      <w:r w:rsidRPr="00082FE5">
        <w:rPr>
          <w:rFonts w:ascii="Tahoma" w:hAnsi="Tahoma" w:cs="Tahoma"/>
          <w:sz w:val="20"/>
          <w:lang w:val="es-CO"/>
        </w:rPr>
        <w:tab/>
        <w:t>Plan Anual de Caja</w:t>
      </w:r>
    </w:p>
    <w:p w14:paraId="2B360712"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PEP</w:t>
      </w:r>
      <w:r w:rsidRPr="00082FE5">
        <w:rPr>
          <w:rFonts w:ascii="Tahoma" w:hAnsi="Tahoma" w:cs="Tahoma"/>
          <w:sz w:val="20"/>
          <w:lang w:val="es-CO"/>
        </w:rPr>
        <w:tab/>
      </w:r>
      <w:r w:rsidRPr="00082FE5">
        <w:rPr>
          <w:rFonts w:ascii="Tahoma" w:hAnsi="Tahoma" w:cs="Tahoma"/>
          <w:sz w:val="20"/>
          <w:lang w:val="es-CO"/>
        </w:rPr>
        <w:tab/>
        <w:t>Plan de Ejecución Plurianual del Programa</w:t>
      </w:r>
    </w:p>
    <w:p w14:paraId="52BA0552" w14:textId="77777777" w:rsidR="00B1497A" w:rsidRPr="00082FE5" w:rsidRDefault="00B1497A" w:rsidP="00815D89">
      <w:pPr>
        <w:jc w:val="both"/>
        <w:rPr>
          <w:rFonts w:ascii="Tahoma" w:hAnsi="Tahoma" w:cs="Tahoma"/>
          <w:sz w:val="20"/>
          <w:lang w:val="en-US"/>
        </w:rPr>
      </w:pPr>
      <w:r w:rsidRPr="00082FE5">
        <w:rPr>
          <w:rFonts w:ascii="Tahoma" w:hAnsi="Tahoma" w:cs="Tahoma"/>
          <w:sz w:val="20"/>
          <w:lang w:val="en-US"/>
        </w:rPr>
        <w:t>PF</w:t>
      </w:r>
      <w:r w:rsidRPr="00082FE5">
        <w:rPr>
          <w:rFonts w:ascii="Tahoma" w:hAnsi="Tahoma" w:cs="Tahoma"/>
          <w:sz w:val="20"/>
          <w:lang w:val="en-US"/>
        </w:rPr>
        <w:tab/>
      </w:r>
      <w:r w:rsidRPr="00082FE5">
        <w:rPr>
          <w:rFonts w:ascii="Tahoma" w:hAnsi="Tahoma" w:cs="Tahoma"/>
          <w:sz w:val="20"/>
          <w:lang w:val="en-US"/>
        </w:rPr>
        <w:tab/>
        <w:t xml:space="preserve">Plan </w:t>
      </w:r>
      <w:proofErr w:type="spellStart"/>
      <w:r w:rsidRPr="00082FE5">
        <w:rPr>
          <w:rFonts w:ascii="Tahoma" w:hAnsi="Tahoma" w:cs="Tahoma"/>
          <w:sz w:val="20"/>
          <w:lang w:val="en-US"/>
        </w:rPr>
        <w:t>Financiero</w:t>
      </w:r>
      <w:proofErr w:type="spellEnd"/>
    </w:p>
    <w:p w14:paraId="456AF514" w14:textId="77777777" w:rsidR="00B1497A" w:rsidRPr="00082FE5" w:rsidRDefault="00B1497A" w:rsidP="00815D89">
      <w:pPr>
        <w:jc w:val="both"/>
        <w:rPr>
          <w:rFonts w:ascii="Tahoma" w:hAnsi="Tahoma" w:cs="Tahoma"/>
          <w:sz w:val="20"/>
          <w:lang w:val="en-US"/>
        </w:rPr>
      </w:pPr>
      <w:r w:rsidRPr="00082FE5">
        <w:rPr>
          <w:rFonts w:ascii="Tahoma" w:hAnsi="Tahoma" w:cs="Tahoma"/>
          <w:sz w:val="20"/>
          <w:lang w:val="en-US"/>
        </w:rPr>
        <w:t>PMR</w:t>
      </w:r>
      <w:r w:rsidRPr="00082FE5">
        <w:rPr>
          <w:rFonts w:ascii="Tahoma" w:hAnsi="Tahoma" w:cs="Tahoma"/>
          <w:sz w:val="20"/>
          <w:lang w:val="en-US"/>
        </w:rPr>
        <w:tab/>
      </w:r>
      <w:r w:rsidRPr="00082FE5">
        <w:rPr>
          <w:rFonts w:ascii="Tahoma" w:hAnsi="Tahoma" w:cs="Tahoma"/>
          <w:sz w:val="20"/>
          <w:lang w:val="en-US"/>
        </w:rPr>
        <w:tab/>
        <w:t>Project Monitoring Report</w:t>
      </w:r>
    </w:p>
    <w:p w14:paraId="3348D563"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PMS</w:t>
      </w:r>
      <w:r w:rsidRPr="00082FE5">
        <w:rPr>
          <w:rFonts w:ascii="Tahoma" w:hAnsi="Tahoma" w:cs="Tahoma"/>
          <w:sz w:val="20"/>
          <w:lang w:val="es-CO"/>
        </w:rPr>
        <w:tab/>
      </w:r>
      <w:r w:rsidRPr="00082FE5">
        <w:rPr>
          <w:rFonts w:ascii="Tahoma" w:hAnsi="Tahoma" w:cs="Tahoma"/>
          <w:sz w:val="20"/>
          <w:lang w:val="es-CO"/>
        </w:rPr>
        <w:tab/>
        <w:t>Plan de Monitoreo y Seguimiento</w:t>
      </w:r>
    </w:p>
    <w:p w14:paraId="0C2EF7A2" w14:textId="546FA2FA" w:rsidR="00B1497A" w:rsidRDefault="00B1497A" w:rsidP="00815D89">
      <w:pPr>
        <w:jc w:val="both"/>
        <w:rPr>
          <w:rFonts w:ascii="Tahoma" w:hAnsi="Tahoma" w:cs="Tahoma"/>
          <w:sz w:val="20"/>
          <w:lang w:val="es-CO"/>
        </w:rPr>
      </w:pPr>
      <w:r>
        <w:rPr>
          <w:rFonts w:ascii="Tahoma" w:hAnsi="Tahoma" w:cs="Tahoma"/>
          <w:sz w:val="20"/>
          <w:lang w:val="es-CO"/>
        </w:rPr>
        <w:t>PNP</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Policía Nacional del Perú</w:t>
      </w:r>
    </w:p>
    <w:p w14:paraId="00DEABF7"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POA</w:t>
      </w:r>
      <w:r w:rsidRPr="00082FE5">
        <w:rPr>
          <w:rFonts w:ascii="Tahoma" w:hAnsi="Tahoma" w:cs="Tahoma"/>
          <w:sz w:val="20"/>
          <w:lang w:val="es-CO"/>
        </w:rPr>
        <w:tab/>
      </w:r>
      <w:r w:rsidRPr="00082FE5">
        <w:rPr>
          <w:rFonts w:ascii="Tahoma" w:hAnsi="Tahoma" w:cs="Tahoma"/>
          <w:sz w:val="20"/>
          <w:lang w:val="es-CO"/>
        </w:rPr>
        <w:tab/>
        <w:t>Plan Operativo Anual</w:t>
      </w:r>
    </w:p>
    <w:p w14:paraId="20294870" w14:textId="77777777" w:rsidR="00B1497A" w:rsidRPr="00082FE5" w:rsidRDefault="00B1497A" w:rsidP="00815D89">
      <w:pPr>
        <w:jc w:val="both"/>
        <w:rPr>
          <w:rFonts w:ascii="Tahoma" w:hAnsi="Tahoma" w:cs="Tahoma"/>
          <w:sz w:val="20"/>
          <w:lang w:val="es-CO"/>
        </w:rPr>
      </w:pPr>
      <w:r w:rsidRPr="00082FE5">
        <w:rPr>
          <w:rFonts w:ascii="Tahoma" w:hAnsi="Tahoma" w:cs="Tahoma"/>
          <w:sz w:val="20"/>
          <w:lang w:val="es-CO"/>
        </w:rPr>
        <w:t>SEPA</w:t>
      </w:r>
      <w:r w:rsidRPr="00082FE5">
        <w:rPr>
          <w:rFonts w:ascii="Tahoma" w:hAnsi="Tahoma" w:cs="Tahoma"/>
          <w:sz w:val="20"/>
          <w:lang w:val="es-CO"/>
        </w:rPr>
        <w:tab/>
      </w:r>
      <w:r w:rsidRPr="00082FE5">
        <w:rPr>
          <w:rFonts w:ascii="Tahoma" w:hAnsi="Tahoma" w:cs="Tahoma"/>
          <w:sz w:val="20"/>
          <w:lang w:val="es-CO"/>
        </w:rPr>
        <w:tab/>
        <w:t>Sistema de Ejecución de Planes de Adquisiciones</w:t>
      </w:r>
    </w:p>
    <w:p w14:paraId="6ACCA73C" w14:textId="77777777" w:rsidR="00B1497A" w:rsidRDefault="00B1497A" w:rsidP="00815D89">
      <w:pPr>
        <w:jc w:val="both"/>
        <w:rPr>
          <w:rFonts w:ascii="Tahoma" w:hAnsi="Tahoma" w:cs="Tahoma"/>
          <w:sz w:val="20"/>
          <w:lang w:val="es-CO"/>
        </w:rPr>
      </w:pPr>
      <w:r w:rsidRPr="00082FE5">
        <w:rPr>
          <w:rFonts w:ascii="Tahoma" w:hAnsi="Tahoma" w:cs="Tahoma"/>
          <w:sz w:val="20"/>
          <w:lang w:val="es-CO"/>
        </w:rPr>
        <w:t>SIIF</w:t>
      </w:r>
      <w:r w:rsidRPr="00082FE5">
        <w:rPr>
          <w:rFonts w:ascii="Tahoma" w:hAnsi="Tahoma" w:cs="Tahoma"/>
          <w:sz w:val="20"/>
          <w:lang w:val="es-CO"/>
        </w:rPr>
        <w:tab/>
      </w:r>
      <w:r w:rsidRPr="00082FE5">
        <w:rPr>
          <w:rFonts w:ascii="Tahoma" w:hAnsi="Tahoma" w:cs="Tahoma"/>
          <w:sz w:val="20"/>
          <w:lang w:val="es-CO"/>
        </w:rPr>
        <w:tab/>
        <w:t>Sistema Integrado de Información Financiera</w:t>
      </w:r>
    </w:p>
    <w:p w14:paraId="48388BA1" w14:textId="567A41B4" w:rsidR="00B1497A" w:rsidRPr="00082FE5" w:rsidRDefault="00B1497A" w:rsidP="00815D89">
      <w:pPr>
        <w:jc w:val="both"/>
        <w:rPr>
          <w:rFonts w:ascii="Tahoma" w:hAnsi="Tahoma" w:cs="Tahoma"/>
          <w:sz w:val="20"/>
          <w:lang w:val="es-CO"/>
        </w:rPr>
      </w:pPr>
      <w:r>
        <w:rPr>
          <w:rFonts w:ascii="Tahoma" w:hAnsi="Tahoma" w:cs="Tahoma"/>
          <w:sz w:val="20"/>
          <w:lang w:val="es-CO"/>
        </w:rPr>
        <w:t>UEP</w:t>
      </w:r>
      <w:r w:rsidR="0036612B">
        <w:rPr>
          <w:rFonts w:ascii="Tahoma" w:hAnsi="Tahoma" w:cs="Tahoma"/>
          <w:sz w:val="20"/>
          <w:lang w:val="es-CO"/>
        </w:rPr>
        <w:t xml:space="preserve"> </w:t>
      </w:r>
      <w:r w:rsidR="00D72308">
        <w:rPr>
          <w:rFonts w:ascii="Tahoma" w:hAnsi="Tahoma" w:cs="Tahoma"/>
          <w:sz w:val="20"/>
          <w:lang w:val="es-CO"/>
        </w:rPr>
        <w:t xml:space="preserve">                 </w:t>
      </w:r>
      <w:r>
        <w:rPr>
          <w:rFonts w:ascii="Tahoma" w:hAnsi="Tahoma" w:cs="Tahoma"/>
          <w:sz w:val="20"/>
          <w:lang w:val="es-CO"/>
        </w:rPr>
        <w:t>Unidad Ejecutora del Programa</w:t>
      </w:r>
    </w:p>
    <w:p w14:paraId="3C516971" w14:textId="77777777" w:rsidR="00B1497A" w:rsidRPr="006E27A4" w:rsidRDefault="00B1497A" w:rsidP="00815D89">
      <w:pPr>
        <w:jc w:val="both"/>
        <w:rPr>
          <w:b/>
          <w:lang w:val="es-CO"/>
        </w:rPr>
      </w:pPr>
    </w:p>
    <w:p w14:paraId="1A46F89B" w14:textId="77777777" w:rsidR="00B1497A" w:rsidRPr="006E27A4" w:rsidRDefault="00B1497A" w:rsidP="00815D89">
      <w:pPr>
        <w:jc w:val="both"/>
        <w:rPr>
          <w:lang w:val="es-CO" w:eastAsia="es-CO"/>
        </w:rPr>
      </w:pPr>
    </w:p>
    <w:p w14:paraId="2FBC2302" w14:textId="77777777" w:rsidR="00B1497A" w:rsidRPr="006E27A4" w:rsidRDefault="00B1497A" w:rsidP="00815D89">
      <w:pPr>
        <w:autoSpaceDE w:val="0"/>
        <w:autoSpaceDN w:val="0"/>
        <w:adjustRightInd w:val="0"/>
        <w:jc w:val="both"/>
        <w:rPr>
          <w:lang w:val="es-CO" w:eastAsia="es-CO"/>
        </w:rPr>
      </w:pPr>
    </w:p>
    <w:p w14:paraId="5F97CF41" w14:textId="77777777" w:rsidR="00B1497A" w:rsidRDefault="00B1497A" w:rsidP="005D7743">
      <w:pPr>
        <w:pStyle w:val="Heading1"/>
        <w:numPr>
          <w:ilvl w:val="0"/>
          <w:numId w:val="0"/>
        </w:numPr>
        <w:ind w:left="432"/>
        <w:jc w:val="both"/>
        <w:rPr>
          <w:rFonts w:ascii="Times New Roman" w:hAnsi="Times New Roman"/>
          <w:sz w:val="24"/>
          <w:szCs w:val="24"/>
          <w:lang w:val="es-CO" w:eastAsia="es-CO"/>
        </w:rPr>
      </w:pPr>
      <w:r w:rsidRPr="006E27A4">
        <w:rPr>
          <w:rFonts w:ascii="Times New Roman" w:hAnsi="Times New Roman"/>
          <w:sz w:val="24"/>
          <w:szCs w:val="24"/>
          <w:lang w:val="es-CO" w:eastAsia="es-CO"/>
        </w:rPr>
        <w:br w:type="page"/>
      </w:r>
      <w:bookmarkStart w:id="2" w:name="_Toc424879189"/>
      <w:bookmarkStart w:id="3" w:name="_Toc488537042"/>
    </w:p>
    <w:p w14:paraId="5DF6CE0C" w14:textId="6B9384DA" w:rsidR="00B1497A" w:rsidRPr="0028480A" w:rsidRDefault="00B1497A" w:rsidP="00F26B56">
      <w:pPr>
        <w:pStyle w:val="Heading1"/>
        <w:rPr>
          <w:rFonts w:ascii="Tahoma" w:hAnsi="Tahoma" w:cs="Tahoma"/>
        </w:rPr>
      </w:pPr>
      <w:bookmarkStart w:id="4" w:name="_Toc492996212"/>
      <w:bookmarkStart w:id="5" w:name="_Toc496705150"/>
      <w:bookmarkStart w:id="6" w:name="_Toc496714190"/>
      <w:bookmarkStart w:id="7" w:name="_Toc424879190"/>
      <w:bookmarkStart w:id="8" w:name="_Toc488537043"/>
      <w:bookmarkEnd w:id="2"/>
      <w:bookmarkEnd w:id="3"/>
      <w:r w:rsidRPr="0028480A">
        <w:rPr>
          <w:rFonts w:ascii="Tahoma" w:hAnsi="Tahoma" w:cs="Tahoma"/>
        </w:rPr>
        <w:lastRenderedPageBreak/>
        <w:t xml:space="preserve">Propósito y alcance del </w:t>
      </w:r>
      <w:bookmarkEnd w:id="4"/>
      <w:r w:rsidR="00FC27E1">
        <w:rPr>
          <w:rFonts w:ascii="Tahoma" w:hAnsi="Tahoma" w:cs="Tahoma"/>
        </w:rPr>
        <w:t>MOP</w:t>
      </w:r>
      <w:bookmarkEnd w:id="5"/>
      <w:bookmarkEnd w:id="6"/>
    </w:p>
    <w:p w14:paraId="604B8F9A" w14:textId="155C92AA" w:rsidR="00B1497A" w:rsidRPr="0028480A" w:rsidRDefault="00B1497A" w:rsidP="00983D0B">
      <w:pPr>
        <w:pStyle w:val="Heading2"/>
        <w:rPr>
          <w:rFonts w:ascii="Tahoma" w:hAnsi="Tahoma" w:cs="Tahoma"/>
        </w:rPr>
      </w:pPr>
      <w:bookmarkStart w:id="9" w:name="_Toc492996213"/>
      <w:bookmarkStart w:id="10" w:name="_Toc496705151"/>
      <w:bookmarkStart w:id="11" w:name="_Toc496714191"/>
      <w:bookmarkEnd w:id="7"/>
      <w:bookmarkEnd w:id="8"/>
      <w:r w:rsidRPr="0028480A">
        <w:rPr>
          <w:rFonts w:ascii="Tahoma" w:hAnsi="Tahoma" w:cs="Tahoma"/>
          <w:sz w:val="20"/>
        </w:rPr>
        <w:t xml:space="preserve">Propósito, alcance y uso del </w:t>
      </w:r>
      <w:bookmarkEnd w:id="9"/>
      <w:r w:rsidR="00FC27E1">
        <w:rPr>
          <w:rFonts w:ascii="Tahoma" w:hAnsi="Tahoma" w:cs="Tahoma"/>
          <w:sz w:val="20"/>
        </w:rPr>
        <w:t>MOP</w:t>
      </w:r>
      <w:bookmarkEnd w:id="10"/>
      <w:bookmarkEnd w:id="11"/>
    </w:p>
    <w:p w14:paraId="4DD100B4" w14:textId="77777777" w:rsidR="00B1497A" w:rsidRPr="005D7743" w:rsidRDefault="00B1497A" w:rsidP="005D7743">
      <w:pPr>
        <w:rPr>
          <w:rFonts w:ascii="Tahoma" w:hAnsi="Tahoma" w:cs="Tahoma"/>
          <w:sz w:val="20"/>
          <w:szCs w:val="20"/>
        </w:rPr>
      </w:pPr>
    </w:p>
    <w:p w14:paraId="6614D999" w14:textId="35412F1B" w:rsidR="00B1497A" w:rsidRDefault="00B1497A" w:rsidP="00F46329">
      <w:pPr>
        <w:pStyle w:val="ListParagraph"/>
        <w:numPr>
          <w:ilvl w:val="1"/>
          <w:numId w:val="10"/>
        </w:numPr>
        <w:spacing w:after="120"/>
        <w:jc w:val="both"/>
        <w:rPr>
          <w:rFonts w:ascii="Tahoma" w:hAnsi="Tahoma" w:cs="Tahoma"/>
          <w:sz w:val="20"/>
        </w:rPr>
      </w:pPr>
      <w:r w:rsidRPr="005D7743">
        <w:rPr>
          <w:rFonts w:ascii="Tahoma" w:hAnsi="Tahoma" w:cs="Tahoma"/>
          <w:sz w:val="20"/>
        </w:rPr>
        <w:t xml:space="preserve">El </w:t>
      </w:r>
      <w:r w:rsidR="00FC27E1">
        <w:rPr>
          <w:rFonts w:ascii="Tahoma" w:hAnsi="Tahoma" w:cs="Tahoma"/>
          <w:sz w:val="20"/>
        </w:rPr>
        <w:t>Manual</w:t>
      </w:r>
      <w:r w:rsidRPr="005D7743">
        <w:rPr>
          <w:rFonts w:ascii="Tahoma" w:hAnsi="Tahoma" w:cs="Tahoma"/>
          <w:sz w:val="20"/>
        </w:rPr>
        <w:t xml:space="preserve"> Operativo (</w:t>
      </w:r>
      <w:r w:rsidR="00FC27E1">
        <w:rPr>
          <w:rFonts w:ascii="Tahoma" w:hAnsi="Tahoma" w:cs="Tahoma"/>
          <w:sz w:val="20"/>
        </w:rPr>
        <w:t>MOP</w:t>
      </w:r>
      <w:r w:rsidRPr="005D7743">
        <w:rPr>
          <w:rFonts w:ascii="Tahoma" w:hAnsi="Tahoma" w:cs="Tahoma"/>
          <w:sz w:val="20"/>
        </w:rPr>
        <w:t xml:space="preserve">) </w:t>
      </w:r>
      <w:r>
        <w:rPr>
          <w:rFonts w:ascii="Tahoma" w:hAnsi="Tahoma" w:cs="Tahoma"/>
          <w:sz w:val="20"/>
        </w:rPr>
        <w:t xml:space="preserve">establece los términos y condiciones por los que regirá la ejecución del Programa de </w:t>
      </w:r>
      <w:r w:rsidR="00756ABC" w:rsidRPr="00756ABC">
        <w:rPr>
          <w:rFonts w:ascii="Tahoma" w:hAnsi="Tahoma" w:cs="Tahoma"/>
          <w:sz w:val="20"/>
        </w:rPr>
        <w:t>mejoramiento</w:t>
      </w:r>
      <w:r w:rsidRPr="00F26B56">
        <w:rPr>
          <w:rFonts w:ascii="Tahoma" w:hAnsi="Tahoma" w:cs="Tahoma"/>
          <w:sz w:val="20"/>
        </w:rPr>
        <w:t xml:space="preserve"> de los </w:t>
      </w:r>
      <w:r w:rsidR="00756ABC" w:rsidRPr="00756ABC">
        <w:rPr>
          <w:rFonts w:ascii="Tahoma" w:hAnsi="Tahoma" w:cs="Tahoma"/>
          <w:sz w:val="20"/>
        </w:rPr>
        <w:t>servicios</w:t>
      </w:r>
      <w:r w:rsidRPr="00F26B56">
        <w:rPr>
          <w:rFonts w:ascii="Tahoma" w:hAnsi="Tahoma" w:cs="Tahoma"/>
          <w:sz w:val="20"/>
        </w:rPr>
        <w:t xml:space="preserve"> de </w:t>
      </w:r>
      <w:r w:rsidR="00756ABC" w:rsidRPr="00756ABC">
        <w:rPr>
          <w:rFonts w:ascii="Tahoma" w:hAnsi="Tahoma" w:cs="Tahoma"/>
          <w:sz w:val="20"/>
        </w:rPr>
        <w:t>prevención del delito</w:t>
      </w:r>
      <w:r w:rsidRPr="00F26B56">
        <w:rPr>
          <w:rFonts w:ascii="Tahoma" w:hAnsi="Tahoma" w:cs="Tahoma"/>
          <w:sz w:val="20"/>
        </w:rPr>
        <w:t xml:space="preserve"> en la </w:t>
      </w:r>
      <w:r w:rsidR="00756ABC" w:rsidRPr="00756ABC">
        <w:rPr>
          <w:rFonts w:ascii="Tahoma" w:hAnsi="Tahoma" w:cs="Tahoma"/>
          <w:sz w:val="20"/>
        </w:rPr>
        <w:t>población más vulnerable al crimen y la violencia</w:t>
      </w:r>
      <w:r w:rsidRPr="00F26B56">
        <w:rPr>
          <w:rFonts w:ascii="Tahoma" w:hAnsi="Tahoma" w:cs="Tahoma"/>
          <w:sz w:val="20"/>
        </w:rPr>
        <w:t xml:space="preserve"> en el Perú </w:t>
      </w:r>
      <w:r w:rsidR="00756ABC">
        <w:rPr>
          <w:rFonts w:ascii="Tahoma" w:hAnsi="Tahoma" w:cs="Tahoma"/>
          <w:sz w:val="20"/>
        </w:rPr>
        <w:t>(</w:t>
      </w:r>
      <w:r>
        <w:rPr>
          <w:rFonts w:ascii="Arial" w:hAnsi="Arial" w:cs="Arial"/>
          <w:sz w:val="20"/>
          <w:szCs w:val="22"/>
        </w:rPr>
        <w:t>PE-L1224</w:t>
      </w:r>
      <w:r w:rsidR="00756ABC">
        <w:rPr>
          <w:rFonts w:ascii="Arial" w:hAnsi="Arial" w:cs="Arial"/>
          <w:sz w:val="20"/>
          <w:szCs w:val="22"/>
        </w:rPr>
        <w:t>)</w:t>
      </w:r>
      <w:r w:rsidRPr="005D7743">
        <w:rPr>
          <w:rFonts w:ascii="Tahoma" w:hAnsi="Tahoma" w:cs="Tahoma"/>
          <w:sz w:val="20"/>
        </w:rPr>
        <w:t xml:space="preserve">, en sujeción a lo dispuesto en el Contrato de Préstamo </w:t>
      </w:r>
      <w:r>
        <w:rPr>
          <w:rFonts w:ascii="Tahoma" w:hAnsi="Tahoma" w:cs="Tahoma"/>
          <w:sz w:val="20"/>
        </w:rPr>
        <w:t>XXXX/OC-PE</w:t>
      </w:r>
      <w:r w:rsidRPr="005D7743">
        <w:rPr>
          <w:rFonts w:ascii="Tahoma" w:hAnsi="Tahoma" w:cs="Tahoma"/>
          <w:sz w:val="20"/>
        </w:rPr>
        <w:t xml:space="preserve">, suscrito entre la República del </w:t>
      </w:r>
      <w:r>
        <w:rPr>
          <w:rFonts w:ascii="Tahoma" w:hAnsi="Tahoma" w:cs="Tahoma"/>
          <w:sz w:val="20"/>
        </w:rPr>
        <w:t>Perú</w:t>
      </w:r>
      <w:r w:rsidRPr="005D7743">
        <w:rPr>
          <w:rFonts w:ascii="Tahoma" w:hAnsi="Tahoma" w:cs="Tahoma"/>
          <w:sz w:val="20"/>
        </w:rPr>
        <w:t xml:space="preserve"> y el Banco Interamericano de Desarrollo (BID), con fecha </w:t>
      </w:r>
      <w:proofErr w:type="spellStart"/>
      <w:r>
        <w:rPr>
          <w:rFonts w:ascii="Tahoma" w:hAnsi="Tahoma" w:cs="Tahoma"/>
          <w:sz w:val="20"/>
        </w:rPr>
        <w:t>xx</w:t>
      </w:r>
      <w:proofErr w:type="spellEnd"/>
      <w:r w:rsidRPr="005D7743">
        <w:rPr>
          <w:rFonts w:ascii="Tahoma" w:hAnsi="Tahoma" w:cs="Tahoma"/>
          <w:sz w:val="20"/>
        </w:rPr>
        <w:t xml:space="preserve"> de </w:t>
      </w:r>
      <w:proofErr w:type="spellStart"/>
      <w:r>
        <w:rPr>
          <w:rFonts w:ascii="Tahoma" w:hAnsi="Tahoma" w:cs="Tahoma"/>
          <w:sz w:val="20"/>
        </w:rPr>
        <w:t>xxxx</w:t>
      </w:r>
      <w:proofErr w:type="spellEnd"/>
      <w:r w:rsidRPr="005D7743">
        <w:rPr>
          <w:rFonts w:ascii="Tahoma" w:hAnsi="Tahoma" w:cs="Tahoma"/>
          <w:sz w:val="20"/>
        </w:rPr>
        <w:t xml:space="preserve"> de 201</w:t>
      </w:r>
      <w:bookmarkStart w:id="12" w:name="_Toc424879191"/>
      <w:bookmarkStart w:id="13" w:name="_Toc488537044"/>
      <w:r>
        <w:rPr>
          <w:rFonts w:ascii="Tahoma" w:hAnsi="Tahoma" w:cs="Tahoma"/>
          <w:sz w:val="20"/>
        </w:rPr>
        <w:t xml:space="preserve">X, el cual será ejecutado por el Ministerio del Interior de Perú. </w:t>
      </w:r>
    </w:p>
    <w:p w14:paraId="48ECA51D" w14:textId="475AF9F8" w:rsidR="00B1497A" w:rsidRDefault="00B1497A" w:rsidP="00F46329">
      <w:pPr>
        <w:pStyle w:val="ListParagraph"/>
        <w:numPr>
          <w:ilvl w:val="1"/>
          <w:numId w:val="10"/>
        </w:numPr>
        <w:spacing w:after="120"/>
        <w:jc w:val="both"/>
        <w:rPr>
          <w:rFonts w:ascii="Tahoma" w:hAnsi="Tahoma" w:cs="Tahoma"/>
          <w:sz w:val="20"/>
        </w:rPr>
      </w:pPr>
      <w:r>
        <w:rPr>
          <w:rFonts w:ascii="Tahoma" w:hAnsi="Tahoma" w:cs="Tahoma"/>
          <w:sz w:val="20"/>
        </w:rPr>
        <w:t xml:space="preserve">El </w:t>
      </w:r>
      <w:r w:rsidR="00FC27E1">
        <w:rPr>
          <w:rFonts w:ascii="Tahoma" w:hAnsi="Tahoma" w:cs="Tahoma"/>
          <w:sz w:val="20"/>
        </w:rPr>
        <w:t>MOP</w:t>
      </w:r>
      <w:r>
        <w:rPr>
          <w:rFonts w:ascii="Tahoma" w:hAnsi="Tahoma" w:cs="Tahoma"/>
          <w:sz w:val="20"/>
        </w:rPr>
        <w:t xml:space="preserve"> es una herramienta de gestión que guía las acciones del programa y establece los criterios de elegibilidad de sus inversiones, con la finalidad de lograr un eficiente y eficaz uso de los recursos. Lo que no se encuentre previsto en este </w:t>
      </w:r>
      <w:r w:rsidR="00FC27E1">
        <w:rPr>
          <w:rFonts w:ascii="Tahoma" w:hAnsi="Tahoma" w:cs="Tahoma"/>
          <w:sz w:val="20"/>
        </w:rPr>
        <w:t>MOP</w:t>
      </w:r>
      <w:r>
        <w:rPr>
          <w:rFonts w:ascii="Tahoma" w:hAnsi="Tahoma" w:cs="Tahoma"/>
          <w:sz w:val="20"/>
        </w:rPr>
        <w:t xml:space="preserve"> se regulará de acuerdo con lo establecido en el Contrato de Préstamo y se orientará por el contenido de</w:t>
      </w:r>
      <w:r w:rsidR="001846AD">
        <w:rPr>
          <w:rFonts w:ascii="Tahoma" w:hAnsi="Tahoma" w:cs="Tahoma"/>
          <w:sz w:val="20"/>
        </w:rPr>
        <w:t xml:space="preserve"> </w:t>
      </w:r>
      <w:r>
        <w:rPr>
          <w:rFonts w:ascii="Tahoma" w:hAnsi="Tahoma" w:cs="Tahoma"/>
          <w:sz w:val="20"/>
        </w:rPr>
        <w:t>l</w:t>
      </w:r>
      <w:r w:rsidR="001846AD">
        <w:rPr>
          <w:rFonts w:ascii="Tahoma" w:hAnsi="Tahoma" w:cs="Tahoma"/>
          <w:sz w:val="20"/>
        </w:rPr>
        <w:t>a</w:t>
      </w:r>
      <w:r>
        <w:rPr>
          <w:rFonts w:ascii="Tahoma" w:hAnsi="Tahoma" w:cs="Tahoma"/>
          <w:sz w:val="20"/>
        </w:rPr>
        <w:t xml:space="preserve"> </w:t>
      </w:r>
      <w:r w:rsidR="001846AD">
        <w:rPr>
          <w:rFonts w:ascii="Tahoma" w:hAnsi="Tahoma" w:cs="Tahoma"/>
          <w:sz w:val="20"/>
        </w:rPr>
        <w:t xml:space="preserve">Propuesta de Préstamo </w:t>
      </w:r>
      <w:r>
        <w:rPr>
          <w:rFonts w:ascii="Tahoma" w:hAnsi="Tahoma" w:cs="Tahoma"/>
          <w:sz w:val="20"/>
        </w:rPr>
        <w:t xml:space="preserve"> y sus anexos, bajo el marco de las políticas del Banco. </w:t>
      </w:r>
    </w:p>
    <w:p w14:paraId="39871DE8" w14:textId="13F95544" w:rsidR="00B1497A" w:rsidRDefault="00B1497A" w:rsidP="00F46329">
      <w:pPr>
        <w:pStyle w:val="ListParagraph"/>
        <w:numPr>
          <w:ilvl w:val="1"/>
          <w:numId w:val="10"/>
        </w:numPr>
        <w:spacing w:after="120"/>
        <w:jc w:val="both"/>
        <w:rPr>
          <w:rFonts w:ascii="Tahoma" w:hAnsi="Tahoma" w:cs="Tahoma"/>
          <w:sz w:val="20"/>
        </w:rPr>
      </w:pPr>
      <w:r>
        <w:rPr>
          <w:rFonts w:ascii="Tahoma" w:hAnsi="Tahoma" w:cs="Tahoma"/>
          <w:sz w:val="20"/>
        </w:rPr>
        <w:t xml:space="preserve">EL </w:t>
      </w:r>
      <w:r w:rsidR="00FC27E1">
        <w:rPr>
          <w:rFonts w:ascii="Tahoma" w:hAnsi="Tahoma" w:cs="Tahoma"/>
          <w:sz w:val="20"/>
        </w:rPr>
        <w:t>MOP</w:t>
      </w:r>
      <w:r>
        <w:rPr>
          <w:rFonts w:ascii="Tahoma" w:hAnsi="Tahoma" w:cs="Tahoma"/>
          <w:sz w:val="20"/>
        </w:rPr>
        <w:t xml:space="preserve"> tiene como finalidad definir las reglas básicas aplicables durante la ejecución del Contrato de Préstamo con el BID, así como los niveles de responsabilidad del Organismo ejecutor (Ministerio del Interior) y otros organismos involucrados en el programa (Policía Nacional de Perú) para la implementación de las actividades que aportarán al logro de los resultados previstos del programa. </w:t>
      </w:r>
    </w:p>
    <w:p w14:paraId="0F9314FE" w14:textId="5F48DA4F" w:rsidR="00B1497A" w:rsidRDefault="00B1497A" w:rsidP="00F46329">
      <w:pPr>
        <w:pStyle w:val="ListParagraph"/>
        <w:numPr>
          <w:ilvl w:val="1"/>
          <w:numId w:val="10"/>
        </w:numPr>
        <w:spacing w:after="120"/>
        <w:jc w:val="both"/>
        <w:rPr>
          <w:rFonts w:ascii="Tahoma" w:hAnsi="Tahoma" w:cs="Tahoma"/>
          <w:sz w:val="20"/>
        </w:rPr>
      </w:pPr>
      <w:r>
        <w:rPr>
          <w:rFonts w:ascii="Tahoma" w:hAnsi="Tahoma" w:cs="Tahoma"/>
          <w:sz w:val="20"/>
        </w:rPr>
        <w:t xml:space="preserve">El </w:t>
      </w:r>
      <w:r w:rsidR="00FC27E1">
        <w:rPr>
          <w:rFonts w:ascii="Tahoma" w:hAnsi="Tahoma" w:cs="Tahoma"/>
          <w:sz w:val="20"/>
        </w:rPr>
        <w:t>MOP</w:t>
      </w:r>
      <w:r>
        <w:rPr>
          <w:rFonts w:ascii="Tahoma" w:hAnsi="Tahoma" w:cs="Tahoma"/>
          <w:sz w:val="20"/>
        </w:rPr>
        <w:t xml:space="preserve"> es de uso obligatorio para aquellas áreas dentro del Ministerio del Interior de Perú que se encuentran directa e indirectamente vinculadas en la implementación del programa, así como aquellas instancias dentro de la Policía Nacional de Perú que se benefician de las inversiones.</w:t>
      </w:r>
    </w:p>
    <w:p w14:paraId="1899013C" w14:textId="77777777" w:rsidR="00B1497A" w:rsidRPr="0028480A" w:rsidRDefault="00B1497A" w:rsidP="00983D0B">
      <w:pPr>
        <w:pStyle w:val="Heading2"/>
        <w:rPr>
          <w:rFonts w:ascii="Tahoma" w:hAnsi="Tahoma" w:cs="Tahoma"/>
          <w:sz w:val="20"/>
        </w:rPr>
      </w:pPr>
      <w:bookmarkStart w:id="14" w:name="_Toc496705152"/>
      <w:bookmarkStart w:id="15" w:name="_Toc496714192"/>
      <w:bookmarkStart w:id="16" w:name="_Toc492996214"/>
      <w:r w:rsidRPr="0028480A">
        <w:rPr>
          <w:rFonts w:ascii="Tahoma" w:hAnsi="Tahoma" w:cs="Tahoma"/>
          <w:sz w:val="20"/>
        </w:rPr>
        <w:t>Vigencia y modificaciones</w:t>
      </w:r>
      <w:bookmarkEnd w:id="14"/>
      <w:bookmarkEnd w:id="15"/>
      <w:bookmarkEnd w:id="16"/>
    </w:p>
    <w:p w14:paraId="40D10DAC" w14:textId="77777777" w:rsidR="00B1497A" w:rsidRDefault="00B1497A" w:rsidP="009E610F">
      <w:pPr>
        <w:pStyle w:val="ListParagraph"/>
        <w:spacing w:after="120"/>
        <w:jc w:val="both"/>
        <w:rPr>
          <w:rFonts w:ascii="Tahoma" w:hAnsi="Tahoma" w:cs="Tahoma"/>
          <w:sz w:val="20"/>
        </w:rPr>
      </w:pPr>
    </w:p>
    <w:p w14:paraId="2F066623" w14:textId="08EBE2EB" w:rsidR="00B1497A" w:rsidRDefault="00B1497A" w:rsidP="00F46329">
      <w:pPr>
        <w:pStyle w:val="ListParagraph"/>
        <w:numPr>
          <w:ilvl w:val="1"/>
          <w:numId w:val="10"/>
        </w:numPr>
        <w:spacing w:after="120"/>
        <w:jc w:val="both"/>
        <w:rPr>
          <w:rFonts w:ascii="Tahoma" w:hAnsi="Tahoma" w:cs="Tahoma"/>
          <w:sz w:val="20"/>
        </w:rPr>
      </w:pPr>
      <w:r w:rsidRPr="00AC6E30">
        <w:rPr>
          <w:rFonts w:ascii="Tahoma" w:hAnsi="Tahoma" w:cs="Tahoma"/>
          <w:sz w:val="20"/>
        </w:rPr>
        <w:t xml:space="preserve">El </w:t>
      </w:r>
      <w:r w:rsidR="00FC27E1">
        <w:rPr>
          <w:rFonts w:ascii="Tahoma" w:hAnsi="Tahoma" w:cs="Tahoma"/>
          <w:sz w:val="20"/>
        </w:rPr>
        <w:t>MOP</w:t>
      </w:r>
      <w:r>
        <w:rPr>
          <w:rFonts w:ascii="Tahoma" w:hAnsi="Tahoma" w:cs="Tahoma"/>
          <w:sz w:val="20"/>
        </w:rPr>
        <w:t xml:space="preserve"> será aprobado por la máxima autoridad del Ministerio del Interior, previo no objeción del BID e</w:t>
      </w:r>
      <w:r w:rsidRPr="00AC6E30">
        <w:rPr>
          <w:rFonts w:ascii="Tahoma" w:hAnsi="Tahoma" w:cs="Tahoma"/>
          <w:sz w:val="20"/>
        </w:rPr>
        <w:t xml:space="preserve"> iniciará su vigencia a partir de su aprobación por </w:t>
      </w:r>
      <w:r w:rsidRPr="00A901B0">
        <w:rPr>
          <w:rFonts w:ascii="Tahoma" w:hAnsi="Tahoma"/>
          <w:sz w:val="20"/>
        </w:rPr>
        <w:t>resolución administrativa</w:t>
      </w:r>
      <w:r>
        <w:rPr>
          <w:rFonts w:ascii="Tahoma" w:hAnsi="Tahoma" w:cs="Tahoma"/>
          <w:sz w:val="20"/>
        </w:rPr>
        <w:t>.</w:t>
      </w:r>
      <w:bookmarkEnd w:id="12"/>
      <w:bookmarkEnd w:id="13"/>
    </w:p>
    <w:p w14:paraId="238920B6" w14:textId="7871FC34" w:rsidR="00B1497A" w:rsidRDefault="00B1497A" w:rsidP="00F46329">
      <w:pPr>
        <w:pStyle w:val="ListParagraph"/>
        <w:numPr>
          <w:ilvl w:val="1"/>
          <w:numId w:val="10"/>
        </w:numPr>
        <w:spacing w:after="120"/>
        <w:jc w:val="both"/>
        <w:rPr>
          <w:rFonts w:ascii="Tahoma" w:hAnsi="Tahoma" w:cs="Tahoma"/>
          <w:sz w:val="20"/>
        </w:rPr>
      </w:pPr>
      <w:r>
        <w:rPr>
          <w:rFonts w:ascii="Tahoma" w:hAnsi="Tahoma" w:cs="Tahoma"/>
          <w:sz w:val="20"/>
        </w:rPr>
        <w:t xml:space="preserve">El </w:t>
      </w:r>
      <w:r w:rsidR="00FC27E1" w:rsidRPr="003B676F">
        <w:rPr>
          <w:rFonts w:ascii="Tahoma" w:hAnsi="Tahoma" w:cs="Tahoma"/>
          <w:sz w:val="20"/>
        </w:rPr>
        <w:t>MOP</w:t>
      </w:r>
      <w:r>
        <w:rPr>
          <w:rFonts w:ascii="Tahoma" w:hAnsi="Tahoma" w:cs="Tahoma"/>
          <w:sz w:val="20"/>
        </w:rPr>
        <w:t xml:space="preserve"> es susceptible de actualización o modificación periódica si de la práctica o por nuevas necesidades o procedimiento surgen recomendaciones que mejoren la ejecución del programa. Para tal efecto, la UEP deberá realizar las modificaciones sugeridas las cuales deberán ser aprobadas por </w:t>
      </w:r>
      <w:r w:rsidR="00055ABA" w:rsidRPr="003B676F">
        <w:rPr>
          <w:rFonts w:ascii="Tahoma" w:hAnsi="Tahoma" w:cs="Tahoma"/>
          <w:sz w:val="20"/>
        </w:rPr>
        <w:t>el Comité de Coordinación del Proyecto,</w:t>
      </w:r>
      <w:r>
        <w:rPr>
          <w:rFonts w:ascii="Tahoma" w:hAnsi="Tahoma" w:cs="Tahoma"/>
          <w:sz w:val="20"/>
        </w:rPr>
        <w:t xml:space="preserve"> para luego ser sometidas a consideración del BID para la emisión por escrito de su no objeción. Finalmente, la nueva versión del </w:t>
      </w:r>
      <w:r w:rsidR="00FC27E1" w:rsidRPr="003B676F">
        <w:rPr>
          <w:rFonts w:ascii="Tahoma" w:hAnsi="Tahoma" w:cs="Tahoma"/>
          <w:sz w:val="20"/>
        </w:rPr>
        <w:t>MOP</w:t>
      </w:r>
      <w:r>
        <w:rPr>
          <w:rFonts w:ascii="Tahoma" w:hAnsi="Tahoma" w:cs="Tahoma"/>
          <w:sz w:val="20"/>
        </w:rPr>
        <w:t xml:space="preserve"> deberá ser formalizado por </w:t>
      </w:r>
      <w:r w:rsidR="00952906" w:rsidRPr="003B676F">
        <w:rPr>
          <w:rFonts w:ascii="Tahoma" w:hAnsi="Tahoma" w:cs="Tahoma"/>
          <w:sz w:val="20"/>
        </w:rPr>
        <w:t>resolución administrativa</w:t>
      </w:r>
      <w:r>
        <w:rPr>
          <w:rFonts w:ascii="Tahoma" w:hAnsi="Tahoma" w:cs="Tahoma"/>
          <w:sz w:val="20"/>
        </w:rPr>
        <w:t xml:space="preserve"> del Ministerio del Interior y la UEP será la encargada de socializar oportunamente la misma dentro de la institución.</w:t>
      </w:r>
    </w:p>
    <w:p w14:paraId="4F2DC58B" w14:textId="77777777" w:rsidR="00A019B4" w:rsidRDefault="00A019B4">
      <w:pPr>
        <w:rPr>
          <w:rFonts w:ascii="Tahoma" w:hAnsi="Tahoma" w:cs="Tahoma"/>
          <w:sz w:val="20"/>
          <w:szCs w:val="20"/>
        </w:rPr>
      </w:pPr>
      <w:r>
        <w:rPr>
          <w:rFonts w:ascii="Tahoma" w:hAnsi="Tahoma" w:cs="Tahoma"/>
          <w:sz w:val="20"/>
        </w:rPr>
        <w:br w:type="page"/>
      </w:r>
    </w:p>
    <w:p w14:paraId="6E7864E4" w14:textId="77777777" w:rsidR="00B1497A" w:rsidRPr="0028480A" w:rsidRDefault="00B1497A" w:rsidP="00E32202">
      <w:pPr>
        <w:pStyle w:val="Heading1"/>
        <w:rPr>
          <w:rFonts w:ascii="Tahoma" w:hAnsi="Tahoma" w:cs="Tahoma"/>
        </w:rPr>
      </w:pPr>
      <w:bookmarkStart w:id="17" w:name="_Toc496689305"/>
      <w:bookmarkStart w:id="18" w:name="_Toc496689306"/>
      <w:bookmarkStart w:id="19" w:name="_Toc496689307"/>
      <w:bookmarkStart w:id="20" w:name="_Toc496689308"/>
      <w:bookmarkStart w:id="21" w:name="_Toc496689309"/>
      <w:bookmarkStart w:id="22" w:name="_Toc496689310"/>
      <w:bookmarkStart w:id="23" w:name="_Toc496689311"/>
      <w:bookmarkStart w:id="24" w:name="_Toc496689312"/>
      <w:bookmarkStart w:id="25" w:name="_Toc496705153"/>
      <w:bookmarkStart w:id="26" w:name="_Toc496714193"/>
      <w:bookmarkStart w:id="27" w:name="_Toc492996215"/>
      <w:bookmarkEnd w:id="17"/>
      <w:bookmarkEnd w:id="18"/>
      <w:bookmarkEnd w:id="19"/>
      <w:bookmarkEnd w:id="20"/>
      <w:bookmarkEnd w:id="21"/>
      <w:bookmarkEnd w:id="22"/>
      <w:bookmarkEnd w:id="23"/>
      <w:bookmarkEnd w:id="24"/>
      <w:r w:rsidRPr="0028480A">
        <w:rPr>
          <w:rFonts w:ascii="Tahoma" w:hAnsi="Tahoma" w:cs="Tahoma"/>
        </w:rPr>
        <w:lastRenderedPageBreak/>
        <w:t>Descripción del Programa</w:t>
      </w:r>
      <w:bookmarkEnd w:id="25"/>
      <w:bookmarkEnd w:id="26"/>
      <w:bookmarkEnd w:id="27"/>
    </w:p>
    <w:p w14:paraId="1BC37C8F" w14:textId="77777777" w:rsidR="00B1497A" w:rsidRPr="0028480A" w:rsidRDefault="00B1497A" w:rsidP="00983D0B">
      <w:pPr>
        <w:pStyle w:val="Heading2"/>
        <w:rPr>
          <w:rFonts w:ascii="Tahoma" w:hAnsi="Tahoma" w:cs="Tahoma"/>
          <w:sz w:val="20"/>
        </w:rPr>
      </w:pPr>
      <w:bookmarkStart w:id="28" w:name="_Toc496705154"/>
      <w:bookmarkStart w:id="29" w:name="_Toc496714194"/>
      <w:bookmarkStart w:id="30" w:name="_Toc492996216"/>
      <w:r w:rsidRPr="0028480A">
        <w:rPr>
          <w:rFonts w:ascii="Tahoma" w:hAnsi="Tahoma" w:cs="Tahoma"/>
          <w:sz w:val="20"/>
        </w:rPr>
        <w:t>Objetivo del Programa</w:t>
      </w:r>
      <w:bookmarkEnd w:id="28"/>
      <w:bookmarkEnd w:id="29"/>
      <w:bookmarkEnd w:id="30"/>
    </w:p>
    <w:p w14:paraId="358E4BFF" w14:textId="77777777" w:rsidR="00B1497A" w:rsidRPr="00A901B0" w:rsidRDefault="00B1497A" w:rsidP="00A901B0">
      <w:pPr>
        <w:rPr>
          <w:rFonts w:ascii="Tahoma" w:hAnsi="Tahoma"/>
          <w:vanish/>
          <w:sz w:val="20"/>
        </w:rPr>
      </w:pPr>
    </w:p>
    <w:p w14:paraId="43E81975" w14:textId="60A7D1DC" w:rsidR="00B1497A" w:rsidRPr="0028480A" w:rsidRDefault="00B1497A" w:rsidP="00A901B0">
      <w:pPr>
        <w:pStyle w:val="ListParagraph"/>
        <w:numPr>
          <w:ilvl w:val="1"/>
          <w:numId w:val="48"/>
        </w:numPr>
        <w:spacing w:after="120"/>
        <w:ind w:left="851" w:hanging="851"/>
        <w:jc w:val="both"/>
        <w:rPr>
          <w:rFonts w:ascii="Tahoma" w:hAnsi="Tahoma" w:cs="Tahoma"/>
          <w:sz w:val="20"/>
        </w:rPr>
      </w:pPr>
      <w:r w:rsidRPr="00E32202">
        <w:rPr>
          <w:rFonts w:ascii="Tahoma" w:hAnsi="Tahoma" w:cs="Tahoma"/>
          <w:sz w:val="20"/>
        </w:rPr>
        <w:t>El objetivo general de la operación es contribuir con la reducción de los niveles de victimización y de los crímenes violentos en Perú. Los objetivos específicos son: (i) reducir los altos niveles de victimización y criminalidad violenta (homicidios y otros delitos violentos) en los distritos priorizados, mediante la mejora de la efectividad del MINTER y la policía nacional del Perú en la prevención, atención e inteligencia del delito urbano</w:t>
      </w:r>
      <w:r w:rsidRPr="00A901B0">
        <w:rPr>
          <w:vertAlign w:val="superscript"/>
        </w:rPr>
        <w:footnoteReference w:id="2"/>
      </w:r>
      <w:r w:rsidRPr="00E32202">
        <w:rPr>
          <w:rFonts w:ascii="Tahoma" w:hAnsi="Tahoma" w:cs="Tahoma"/>
          <w:sz w:val="20"/>
        </w:rPr>
        <w:t>, así como apoyar la mejora de la participación de los gobiernos locales y comunitaria en la gestión de la seguridad ciudadana; e (</w:t>
      </w:r>
      <w:proofErr w:type="spellStart"/>
      <w:r w:rsidRPr="00E32202">
        <w:rPr>
          <w:rFonts w:ascii="Tahoma" w:hAnsi="Tahoma" w:cs="Tahoma"/>
          <w:sz w:val="20"/>
        </w:rPr>
        <w:t>ii</w:t>
      </w:r>
      <w:proofErr w:type="spellEnd"/>
      <w:r w:rsidRPr="00E32202">
        <w:rPr>
          <w:rFonts w:ascii="Tahoma" w:hAnsi="Tahoma" w:cs="Tahoma"/>
          <w:sz w:val="20"/>
        </w:rPr>
        <w:t>) incrementar la tasa de víctimas de violencia que acuden a comisaría para solicitar ayuda en los distritos priorizados, mediante el fortalecimiento de los servicios de rendición de cuentas y atención al ciudadano.</w:t>
      </w:r>
    </w:p>
    <w:p w14:paraId="3A257E3D" w14:textId="77777777" w:rsidR="00B1497A" w:rsidRPr="0028480A" w:rsidRDefault="00B1497A" w:rsidP="00983D0B">
      <w:pPr>
        <w:pStyle w:val="Heading2"/>
        <w:rPr>
          <w:rFonts w:ascii="Tahoma" w:hAnsi="Tahoma" w:cs="Tahoma"/>
          <w:sz w:val="20"/>
        </w:rPr>
      </w:pPr>
      <w:bookmarkStart w:id="31" w:name="_Toc496689315"/>
      <w:bookmarkStart w:id="32" w:name="_Toc496705155"/>
      <w:bookmarkStart w:id="33" w:name="_Toc496714195"/>
      <w:bookmarkStart w:id="34" w:name="_Toc492996217"/>
      <w:bookmarkEnd w:id="31"/>
      <w:r w:rsidRPr="0028480A">
        <w:rPr>
          <w:rFonts w:ascii="Tahoma" w:hAnsi="Tahoma" w:cs="Tahoma"/>
          <w:sz w:val="20"/>
        </w:rPr>
        <w:t>Estructura del Programa</w:t>
      </w:r>
      <w:bookmarkEnd w:id="32"/>
      <w:bookmarkEnd w:id="33"/>
      <w:bookmarkEnd w:id="34"/>
    </w:p>
    <w:p w14:paraId="4B68B0BE" w14:textId="77777777" w:rsidR="00B1497A" w:rsidRPr="00931CC8" w:rsidRDefault="00B1497A" w:rsidP="00931CC8">
      <w:pPr>
        <w:rPr>
          <w:lang w:val="es-EC"/>
        </w:rPr>
      </w:pPr>
    </w:p>
    <w:p w14:paraId="0A5146EA" w14:textId="33C2D594" w:rsidR="00B1497A" w:rsidRDefault="00B1497A" w:rsidP="003C29CF">
      <w:pPr>
        <w:pStyle w:val="ListParagraph"/>
        <w:spacing w:after="120"/>
        <w:jc w:val="both"/>
        <w:rPr>
          <w:rFonts w:ascii="Tahoma" w:hAnsi="Tahoma" w:cs="Tahoma"/>
          <w:b/>
          <w:sz w:val="20"/>
          <w:lang w:val="es-EC"/>
        </w:rPr>
      </w:pPr>
      <w:r w:rsidRPr="00931CC8">
        <w:rPr>
          <w:rFonts w:ascii="Tahoma" w:hAnsi="Tahoma" w:cs="Tahoma"/>
          <w:b/>
          <w:sz w:val="20"/>
          <w:lang w:val="es-EC"/>
        </w:rPr>
        <w:t>Componente 1:</w:t>
      </w:r>
      <w:r>
        <w:rPr>
          <w:rFonts w:ascii="Tahoma" w:hAnsi="Tahoma" w:cs="Tahoma"/>
          <w:b/>
          <w:sz w:val="20"/>
          <w:lang w:val="es-EC"/>
        </w:rPr>
        <w:t xml:space="preserve"> Mejora</w:t>
      </w:r>
      <w:r w:rsidR="00721429">
        <w:rPr>
          <w:rFonts w:ascii="Tahoma" w:hAnsi="Tahoma" w:cs="Tahoma"/>
          <w:b/>
          <w:sz w:val="20"/>
          <w:lang w:val="es-EC"/>
        </w:rPr>
        <w:t>r</w:t>
      </w:r>
      <w:r>
        <w:rPr>
          <w:rFonts w:ascii="Tahoma" w:hAnsi="Tahoma" w:cs="Tahoma"/>
          <w:b/>
          <w:sz w:val="20"/>
          <w:lang w:val="es-EC"/>
        </w:rPr>
        <w:t xml:space="preserve"> la efectividad policial en la prevención del delito </w:t>
      </w:r>
    </w:p>
    <w:p w14:paraId="6B1A22F9" w14:textId="0EDCA290" w:rsidR="00B1497A" w:rsidRDefault="00B1497A" w:rsidP="00A901B0">
      <w:pPr>
        <w:pStyle w:val="ListParagraph"/>
        <w:numPr>
          <w:ilvl w:val="1"/>
          <w:numId w:val="48"/>
        </w:numPr>
        <w:spacing w:after="120"/>
        <w:ind w:left="851" w:hanging="851"/>
        <w:jc w:val="both"/>
        <w:rPr>
          <w:rFonts w:ascii="Tahoma" w:hAnsi="Tahoma" w:cs="Tahoma"/>
          <w:sz w:val="20"/>
        </w:rPr>
      </w:pPr>
      <w:r w:rsidRPr="001B2C43">
        <w:rPr>
          <w:rFonts w:ascii="Tahoma" w:hAnsi="Tahoma" w:cs="Tahoma"/>
          <w:sz w:val="20"/>
        </w:rPr>
        <w:t xml:space="preserve">El componente busca fortalecer </w:t>
      </w:r>
      <w:r w:rsidR="005E0840" w:rsidRPr="00E11D48">
        <w:rPr>
          <w:rFonts w:ascii="Tahoma" w:hAnsi="Tahoma" w:cs="Tahoma"/>
          <w:sz w:val="20"/>
        </w:rPr>
        <w:t>las capacidades</w:t>
      </w:r>
      <w:r w:rsidRPr="001B2C43">
        <w:rPr>
          <w:rFonts w:ascii="Tahoma" w:hAnsi="Tahoma" w:cs="Tahoma"/>
          <w:sz w:val="20"/>
        </w:rPr>
        <w:t xml:space="preserve"> de </w:t>
      </w:r>
      <w:r w:rsidR="005E0840" w:rsidRPr="00E11D48">
        <w:rPr>
          <w:rFonts w:ascii="Tahoma" w:hAnsi="Tahoma" w:cs="Tahoma"/>
          <w:sz w:val="20"/>
        </w:rPr>
        <w:t xml:space="preserve">las comisarías de PNP para prevenir y atender los delitos en </w:t>
      </w:r>
      <w:r w:rsidR="001846AD">
        <w:rPr>
          <w:rFonts w:ascii="Tahoma" w:hAnsi="Tahoma" w:cs="Tahoma"/>
          <w:sz w:val="20"/>
        </w:rPr>
        <w:t xml:space="preserve">aproximadamente </w:t>
      </w:r>
      <w:r w:rsidR="005E0840" w:rsidRPr="00E11D48">
        <w:rPr>
          <w:rFonts w:ascii="Tahoma" w:hAnsi="Tahoma" w:cs="Tahoma"/>
          <w:sz w:val="20"/>
        </w:rPr>
        <w:t xml:space="preserve"> 100 distritos urbanos más vulnerables al delito</w:t>
      </w:r>
      <w:r w:rsidRPr="001B2C43">
        <w:rPr>
          <w:rFonts w:ascii="Tahoma" w:hAnsi="Tahoma" w:cs="Tahoma"/>
          <w:sz w:val="20"/>
        </w:rPr>
        <w:t xml:space="preserve"> y la violencia</w:t>
      </w:r>
      <w:r w:rsidR="005E0840" w:rsidRPr="00E11D48">
        <w:rPr>
          <w:rFonts w:ascii="Tahoma" w:hAnsi="Tahoma" w:cs="Tahoma"/>
          <w:sz w:val="20"/>
        </w:rPr>
        <w:t xml:space="preserve"> en Perú</w:t>
      </w:r>
      <w:r w:rsidR="008E172C">
        <w:rPr>
          <w:rFonts w:ascii="Tahoma" w:hAnsi="Tahoma" w:cs="Tahoma"/>
          <w:sz w:val="20"/>
        </w:rPr>
        <w:t>.</w:t>
      </w:r>
    </w:p>
    <w:p w14:paraId="64BC8B7D" w14:textId="54885892" w:rsidR="00B1497A" w:rsidRPr="001B2C43" w:rsidRDefault="00B1497A" w:rsidP="001B2C43">
      <w:pPr>
        <w:pStyle w:val="ListParagraph"/>
        <w:spacing w:after="120"/>
        <w:jc w:val="both"/>
        <w:rPr>
          <w:rFonts w:ascii="Tahoma" w:hAnsi="Tahoma" w:cs="Tahoma"/>
          <w:b/>
          <w:sz w:val="20"/>
        </w:rPr>
      </w:pPr>
      <w:r>
        <w:rPr>
          <w:rFonts w:ascii="Tahoma" w:hAnsi="Tahoma" w:cs="Tahoma"/>
          <w:b/>
          <w:sz w:val="20"/>
        </w:rPr>
        <w:t>Componente 2: Mejora</w:t>
      </w:r>
      <w:r w:rsidR="008E172C">
        <w:rPr>
          <w:rFonts w:ascii="Tahoma" w:hAnsi="Tahoma" w:cs="Tahoma"/>
          <w:b/>
          <w:sz w:val="20"/>
        </w:rPr>
        <w:t xml:space="preserve">r </w:t>
      </w:r>
      <w:r>
        <w:rPr>
          <w:rFonts w:ascii="Tahoma" w:hAnsi="Tahoma" w:cs="Tahoma"/>
          <w:b/>
          <w:sz w:val="20"/>
        </w:rPr>
        <w:t xml:space="preserve"> la efectividad de </w:t>
      </w:r>
      <w:r w:rsidR="008E172C">
        <w:rPr>
          <w:rFonts w:ascii="Tahoma" w:hAnsi="Tahoma" w:cs="Tahoma"/>
          <w:b/>
          <w:sz w:val="20"/>
        </w:rPr>
        <w:t xml:space="preserve">la </w:t>
      </w:r>
      <w:r>
        <w:rPr>
          <w:rFonts w:ascii="Tahoma" w:hAnsi="Tahoma" w:cs="Tahoma"/>
          <w:b/>
          <w:sz w:val="20"/>
        </w:rPr>
        <w:t>inteligencia policial</w:t>
      </w:r>
    </w:p>
    <w:p w14:paraId="30401CF1" w14:textId="41552768" w:rsidR="00B1497A" w:rsidRDefault="00B1497A" w:rsidP="00A901B0">
      <w:pPr>
        <w:pStyle w:val="ListParagraph"/>
        <w:numPr>
          <w:ilvl w:val="1"/>
          <w:numId w:val="48"/>
        </w:numPr>
        <w:spacing w:after="120"/>
        <w:ind w:left="851" w:hanging="851"/>
        <w:jc w:val="both"/>
        <w:rPr>
          <w:rFonts w:ascii="Tahoma" w:hAnsi="Tahoma" w:cs="Tahoma"/>
          <w:sz w:val="20"/>
        </w:rPr>
      </w:pPr>
      <w:r>
        <w:rPr>
          <w:rFonts w:ascii="Tahoma" w:hAnsi="Tahoma" w:cs="Tahoma"/>
          <w:sz w:val="20"/>
        </w:rPr>
        <w:t xml:space="preserve">El componente busca </w:t>
      </w:r>
      <w:r w:rsidR="005E0840" w:rsidRPr="00FD3957">
        <w:rPr>
          <w:rFonts w:ascii="Tahoma" w:hAnsi="Tahoma" w:cs="Tahoma"/>
          <w:sz w:val="20"/>
        </w:rPr>
        <w:t>apoyar actividades para el fortalecimiento de la función</w:t>
      </w:r>
      <w:r w:rsidRPr="001B2C43">
        <w:rPr>
          <w:rFonts w:ascii="Tahoma" w:hAnsi="Tahoma" w:cs="Tahoma"/>
          <w:sz w:val="20"/>
        </w:rPr>
        <w:t xml:space="preserve"> de inteligencia </w:t>
      </w:r>
      <w:r w:rsidR="005E0840" w:rsidRPr="00FD3957">
        <w:rPr>
          <w:rFonts w:ascii="Tahoma" w:hAnsi="Tahoma" w:cs="Tahoma"/>
          <w:sz w:val="20"/>
        </w:rPr>
        <w:t xml:space="preserve">de la </w:t>
      </w:r>
      <w:proofErr w:type="spellStart"/>
      <w:r w:rsidR="005E0840" w:rsidRPr="00FD3957">
        <w:rPr>
          <w:rFonts w:ascii="Tahoma" w:hAnsi="Tahoma" w:cs="Tahoma"/>
          <w:sz w:val="20"/>
        </w:rPr>
        <w:t>DIRIN</w:t>
      </w:r>
      <w:proofErr w:type="spellEnd"/>
      <w:r w:rsidR="005E0840" w:rsidRPr="00FD3957">
        <w:rPr>
          <w:rFonts w:ascii="Tahoma" w:hAnsi="Tahoma" w:cs="Tahoma"/>
          <w:sz w:val="20"/>
        </w:rPr>
        <w:t xml:space="preserve">  que permitan prevenir y resolver el</w:t>
      </w:r>
      <w:r w:rsidRPr="001B2C43">
        <w:rPr>
          <w:rFonts w:ascii="Tahoma" w:hAnsi="Tahoma" w:cs="Tahoma"/>
          <w:sz w:val="20"/>
        </w:rPr>
        <w:t xml:space="preserve"> delito</w:t>
      </w:r>
      <w:r>
        <w:rPr>
          <w:rFonts w:ascii="Tahoma" w:hAnsi="Tahoma" w:cs="Tahoma"/>
          <w:sz w:val="20"/>
        </w:rPr>
        <w:t>.</w:t>
      </w:r>
    </w:p>
    <w:p w14:paraId="26A31DEC" w14:textId="60AB4002" w:rsidR="00B1497A" w:rsidRPr="001B2C43" w:rsidRDefault="00B1497A" w:rsidP="001B2C43">
      <w:pPr>
        <w:pStyle w:val="ListParagraph"/>
        <w:spacing w:after="120"/>
        <w:jc w:val="both"/>
        <w:rPr>
          <w:rFonts w:ascii="Tahoma" w:hAnsi="Tahoma" w:cs="Tahoma"/>
          <w:b/>
          <w:sz w:val="20"/>
        </w:rPr>
      </w:pPr>
      <w:r>
        <w:rPr>
          <w:rFonts w:ascii="Tahoma" w:hAnsi="Tahoma" w:cs="Tahoma"/>
          <w:b/>
          <w:sz w:val="20"/>
        </w:rPr>
        <w:t xml:space="preserve">Componente 3: </w:t>
      </w:r>
      <w:r w:rsidR="005E0840" w:rsidRPr="00FD3957">
        <w:rPr>
          <w:rFonts w:ascii="Tahoma" w:hAnsi="Tahoma" w:cs="Tahoma"/>
          <w:b/>
          <w:sz w:val="20"/>
        </w:rPr>
        <w:t>Mejorar la prevención comunitaria</w:t>
      </w:r>
    </w:p>
    <w:p w14:paraId="5ABFAE70" w14:textId="581DF114" w:rsidR="00B1497A" w:rsidRDefault="00B1497A" w:rsidP="00A901B0">
      <w:pPr>
        <w:pStyle w:val="ListParagraph"/>
        <w:numPr>
          <w:ilvl w:val="1"/>
          <w:numId w:val="48"/>
        </w:numPr>
        <w:spacing w:after="120"/>
        <w:ind w:left="851" w:hanging="851"/>
        <w:jc w:val="both"/>
        <w:rPr>
          <w:rFonts w:ascii="Tahoma" w:hAnsi="Tahoma" w:cs="Tahoma"/>
          <w:sz w:val="20"/>
        </w:rPr>
      </w:pPr>
      <w:r>
        <w:rPr>
          <w:rFonts w:ascii="Tahoma" w:hAnsi="Tahoma" w:cs="Tahoma"/>
          <w:sz w:val="20"/>
        </w:rPr>
        <w:t xml:space="preserve">Este componente </w:t>
      </w:r>
      <w:r w:rsidR="005E0840" w:rsidRPr="00FD3957">
        <w:rPr>
          <w:rFonts w:ascii="Tahoma" w:hAnsi="Tahoma" w:cs="Tahoma"/>
          <w:sz w:val="20"/>
        </w:rPr>
        <w:t>está orientado a fortalecer los servicios de atención y los programas de participación comunitaria de las comisarías para</w:t>
      </w:r>
      <w:r>
        <w:rPr>
          <w:rFonts w:ascii="Tahoma" w:hAnsi="Tahoma" w:cs="Tahoma"/>
          <w:sz w:val="20"/>
        </w:rPr>
        <w:t xml:space="preserve"> mejorar la </w:t>
      </w:r>
      <w:r w:rsidR="005E0840" w:rsidRPr="00FD3957">
        <w:rPr>
          <w:rFonts w:ascii="Tahoma" w:hAnsi="Tahoma" w:cs="Tahoma"/>
          <w:sz w:val="20"/>
        </w:rPr>
        <w:t>percepción</w:t>
      </w:r>
      <w:r>
        <w:rPr>
          <w:rFonts w:ascii="Tahoma" w:hAnsi="Tahoma" w:cs="Tahoma"/>
          <w:sz w:val="20"/>
        </w:rPr>
        <w:t xml:space="preserve"> de la PNP</w:t>
      </w:r>
      <w:r w:rsidR="005E0840" w:rsidRPr="00FD3957">
        <w:rPr>
          <w:rFonts w:ascii="Tahoma" w:hAnsi="Tahoma" w:cs="Tahoma"/>
          <w:sz w:val="20"/>
        </w:rPr>
        <w:t>, y la prevención social de la violencia</w:t>
      </w:r>
      <w:r w:rsidR="005E0840">
        <w:rPr>
          <w:rFonts w:ascii="Arial" w:hAnsi="Arial" w:cs="Arial"/>
          <w:sz w:val="22"/>
          <w:szCs w:val="22"/>
        </w:rPr>
        <w:t xml:space="preserve">. </w:t>
      </w:r>
    </w:p>
    <w:p w14:paraId="0693F860" w14:textId="77777777" w:rsidR="00B1497A" w:rsidRPr="00FD445C" w:rsidRDefault="00B1497A" w:rsidP="00FD445C">
      <w:pPr>
        <w:pStyle w:val="ListParagraph"/>
        <w:spacing w:after="120"/>
        <w:jc w:val="both"/>
        <w:rPr>
          <w:rFonts w:ascii="Tahoma" w:hAnsi="Tahoma" w:cs="Tahoma"/>
          <w:b/>
          <w:sz w:val="20"/>
        </w:rPr>
      </w:pPr>
      <w:r>
        <w:rPr>
          <w:rFonts w:ascii="Tahoma" w:hAnsi="Tahoma" w:cs="Tahoma"/>
          <w:b/>
          <w:sz w:val="20"/>
        </w:rPr>
        <w:t>Gestión y administración de la operación de apoyo</w:t>
      </w:r>
    </w:p>
    <w:p w14:paraId="75AC2DC0" w14:textId="77777777" w:rsidR="00B1497A" w:rsidRDefault="00B1497A" w:rsidP="00A901B0">
      <w:pPr>
        <w:pStyle w:val="ListParagraph"/>
        <w:numPr>
          <w:ilvl w:val="1"/>
          <w:numId w:val="48"/>
        </w:numPr>
        <w:spacing w:after="120"/>
        <w:ind w:left="851" w:hanging="851"/>
        <w:jc w:val="both"/>
        <w:rPr>
          <w:rFonts w:ascii="Tahoma" w:hAnsi="Tahoma" w:cs="Tahoma"/>
          <w:sz w:val="20"/>
        </w:rPr>
      </w:pPr>
      <w:r>
        <w:rPr>
          <w:rFonts w:ascii="Tahoma" w:hAnsi="Tahoma" w:cs="Tahoma"/>
          <w:sz w:val="20"/>
        </w:rPr>
        <w:t>Comprende los servicios y acciones de apoyo requeridas por el MININTER, así también como el monitoreo y evaluación de las operaciones.</w:t>
      </w:r>
    </w:p>
    <w:p w14:paraId="69640566" w14:textId="0FB66AD4" w:rsidR="00B1497A" w:rsidRPr="007C4CE5" w:rsidRDefault="00B1497A" w:rsidP="00A901B0">
      <w:pPr>
        <w:pStyle w:val="Heading2"/>
        <w:rPr>
          <w:rFonts w:ascii="Tahoma" w:hAnsi="Tahoma"/>
          <w:sz w:val="20"/>
        </w:rPr>
      </w:pPr>
      <w:bookmarkStart w:id="35" w:name="_Toc496705156"/>
      <w:bookmarkStart w:id="36" w:name="_Toc496714196"/>
      <w:r w:rsidRPr="007C4CE5">
        <w:rPr>
          <w:rFonts w:ascii="Tahoma" w:hAnsi="Tahoma"/>
          <w:sz w:val="20"/>
        </w:rPr>
        <w:t xml:space="preserve">Costo del </w:t>
      </w:r>
      <w:r w:rsidR="009B2542" w:rsidRPr="00E11D48">
        <w:rPr>
          <w:rFonts w:ascii="Tahoma" w:hAnsi="Tahoma" w:cs="Tahoma"/>
          <w:sz w:val="20"/>
        </w:rPr>
        <w:t>pro</w:t>
      </w:r>
      <w:r w:rsidR="009B2542">
        <w:rPr>
          <w:rFonts w:ascii="Tahoma" w:hAnsi="Tahoma" w:cs="Tahoma"/>
          <w:sz w:val="20"/>
        </w:rPr>
        <w:t>yecto</w:t>
      </w:r>
      <w:r w:rsidRPr="007C4CE5">
        <w:rPr>
          <w:rFonts w:ascii="Tahoma" w:hAnsi="Tahoma"/>
          <w:sz w:val="20"/>
        </w:rPr>
        <w:t xml:space="preserve"> </w:t>
      </w:r>
      <w:r>
        <w:rPr>
          <w:rFonts w:ascii="Tahoma" w:hAnsi="Tahoma" w:cs="Tahoma"/>
          <w:sz w:val="20"/>
        </w:rPr>
        <w:t>y reprogramaciones</w:t>
      </w:r>
      <w:bookmarkEnd w:id="35"/>
      <w:bookmarkEnd w:id="36"/>
    </w:p>
    <w:p w14:paraId="3D301490" w14:textId="681633C0" w:rsidR="00B1497A" w:rsidRDefault="00B1497A" w:rsidP="00A901B0">
      <w:pPr>
        <w:pStyle w:val="ListParagraph"/>
        <w:numPr>
          <w:ilvl w:val="1"/>
          <w:numId w:val="48"/>
        </w:numPr>
        <w:spacing w:after="120"/>
        <w:ind w:left="851" w:hanging="851"/>
        <w:jc w:val="both"/>
        <w:rPr>
          <w:rFonts w:ascii="Tahoma" w:hAnsi="Tahoma" w:cs="Tahoma"/>
          <w:sz w:val="20"/>
        </w:rPr>
      </w:pPr>
      <w:r>
        <w:rPr>
          <w:rFonts w:ascii="Tahoma" w:hAnsi="Tahoma" w:cs="Tahoma"/>
          <w:sz w:val="20"/>
        </w:rPr>
        <w:t>El costo total estimado del Programa es de USD $5</w:t>
      </w:r>
      <w:r w:rsidR="00DC13FE">
        <w:rPr>
          <w:rFonts w:ascii="Tahoma" w:hAnsi="Tahoma" w:cs="Tahoma"/>
          <w:sz w:val="20"/>
        </w:rPr>
        <w:t>6.59</w:t>
      </w:r>
      <w:r>
        <w:rPr>
          <w:rFonts w:ascii="Tahoma" w:hAnsi="Tahoma" w:cs="Tahoma"/>
          <w:sz w:val="20"/>
        </w:rPr>
        <w:t xml:space="preserve"> millones, de los cuales $</w:t>
      </w:r>
      <w:r w:rsidR="00DC13FE">
        <w:rPr>
          <w:rFonts w:ascii="Tahoma" w:hAnsi="Tahoma" w:cs="Tahoma"/>
          <w:sz w:val="20"/>
        </w:rPr>
        <w:t>4</w:t>
      </w:r>
      <w:r>
        <w:rPr>
          <w:rFonts w:ascii="Tahoma" w:hAnsi="Tahoma" w:cs="Tahoma"/>
          <w:sz w:val="20"/>
        </w:rPr>
        <w:t>0 millones son financiados por el BID y $</w:t>
      </w:r>
      <w:r w:rsidR="00DC13FE">
        <w:rPr>
          <w:rFonts w:ascii="Tahoma" w:hAnsi="Tahoma" w:cs="Tahoma"/>
          <w:sz w:val="20"/>
        </w:rPr>
        <w:t>16.</w:t>
      </w:r>
      <w:r>
        <w:rPr>
          <w:rFonts w:ascii="Tahoma" w:hAnsi="Tahoma" w:cs="Tahoma"/>
          <w:sz w:val="20"/>
        </w:rPr>
        <w:t>5</w:t>
      </w:r>
      <w:r w:rsidR="00DC13FE">
        <w:rPr>
          <w:rFonts w:ascii="Tahoma" w:hAnsi="Tahoma" w:cs="Tahoma"/>
          <w:sz w:val="20"/>
        </w:rPr>
        <w:t>9</w:t>
      </w:r>
      <w:r>
        <w:rPr>
          <w:rFonts w:ascii="Tahoma" w:hAnsi="Tahoma" w:cs="Tahoma"/>
          <w:sz w:val="20"/>
        </w:rPr>
        <w:t xml:space="preserve"> millones con aporte local.</w:t>
      </w:r>
    </w:p>
    <w:p w14:paraId="7891B179" w14:textId="642D0355" w:rsidR="00B1497A" w:rsidRPr="00503F51" w:rsidRDefault="00B1497A" w:rsidP="00A901B0">
      <w:pPr>
        <w:pStyle w:val="ListParagraph"/>
        <w:numPr>
          <w:ilvl w:val="1"/>
          <w:numId w:val="48"/>
        </w:numPr>
        <w:spacing w:after="120"/>
        <w:ind w:left="851" w:hanging="851"/>
        <w:jc w:val="both"/>
        <w:rPr>
          <w:rFonts w:ascii="Tahoma" w:hAnsi="Tahoma" w:cs="Tahoma"/>
          <w:sz w:val="20"/>
        </w:rPr>
      </w:pPr>
      <w:r>
        <w:rPr>
          <w:rFonts w:ascii="Tahoma" w:hAnsi="Tahoma" w:cs="Tahoma"/>
          <w:sz w:val="20"/>
        </w:rPr>
        <w:t xml:space="preserve">El MININTER </w:t>
      </w:r>
      <w:r w:rsidRPr="00503F51">
        <w:rPr>
          <w:rFonts w:ascii="Tahoma" w:hAnsi="Tahoma" w:cs="Tahoma"/>
          <w:sz w:val="20"/>
          <w:lang w:val="es-EC"/>
        </w:rPr>
        <w:t>podrá solicitar al Banco reprogramaciones y modificaciones, a la estructura de costos de los componentes del Programa; las que deberán estar justificadas con la documentación financiera y técnica respectiva y las herramientas de gestión actualizadas. El Banco otorgará su no objeción y consentimiento por escrito.</w:t>
      </w:r>
    </w:p>
    <w:p w14:paraId="08527502" w14:textId="77777777" w:rsidR="00B1497A" w:rsidRPr="00A901B0" w:rsidRDefault="00B1497A" w:rsidP="00A901B0">
      <w:pPr>
        <w:pStyle w:val="ListParagraph"/>
        <w:numPr>
          <w:ilvl w:val="1"/>
          <w:numId w:val="48"/>
        </w:numPr>
        <w:spacing w:after="120"/>
        <w:ind w:left="851" w:hanging="851"/>
        <w:jc w:val="both"/>
        <w:rPr>
          <w:rFonts w:ascii="Tahoma" w:hAnsi="Tahoma"/>
          <w:sz w:val="20"/>
        </w:rPr>
      </w:pPr>
      <w:r w:rsidRPr="00503F51">
        <w:rPr>
          <w:rFonts w:ascii="Tahoma" w:hAnsi="Tahoma" w:cs="Tahoma"/>
          <w:sz w:val="20"/>
        </w:rPr>
        <w:t xml:space="preserve">Cuando </w:t>
      </w:r>
      <w:r w:rsidRPr="00503F51">
        <w:rPr>
          <w:rFonts w:ascii="Tahoma" w:hAnsi="Tahoma" w:cs="Tahoma"/>
          <w:sz w:val="20"/>
          <w:lang w:val="es-EC"/>
        </w:rPr>
        <w:t xml:space="preserve">se trate de modificaciones o reprogramaciones entre componentes de inversión se requiere aprobación del Ministerio de </w:t>
      </w:r>
      <w:r>
        <w:rPr>
          <w:rFonts w:ascii="Tahoma" w:hAnsi="Tahoma" w:cs="Tahoma"/>
          <w:sz w:val="20"/>
          <w:lang w:val="es-EC"/>
        </w:rPr>
        <w:t xml:space="preserve">Economía y </w:t>
      </w:r>
      <w:r w:rsidRPr="00503F51">
        <w:rPr>
          <w:rFonts w:ascii="Tahoma" w:hAnsi="Tahoma" w:cs="Tahoma"/>
          <w:sz w:val="20"/>
          <w:lang w:val="es-EC"/>
        </w:rPr>
        <w:t>Finanzas (M</w:t>
      </w:r>
      <w:r>
        <w:rPr>
          <w:rFonts w:ascii="Tahoma" w:hAnsi="Tahoma" w:cs="Tahoma"/>
          <w:sz w:val="20"/>
          <w:lang w:val="es-EC"/>
        </w:rPr>
        <w:t>E</w:t>
      </w:r>
      <w:r w:rsidRPr="00503F51">
        <w:rPr>
          <w:rFonts w:ascii="Tahoma" w:hAnsi="Tahoma" w:cs="Tahoma"/>
          <w:sz w:val="20"/>
          <w:lang w:val="es-EC"/>
        </w:rPr>
        <w:t>F) y también deberá contar con la no Objeción escrita del Banco</w:t>
      </w:r>
      <w:r>
        <w:rPr>
          <w:rFonts w:ascii="Tahoma" w:hAnsi="Tahoma" w:cs="Tahoma"/>
          <w:sz w:val="20"/>
          <w:lang w:val="es-EC"/>
        </w:rPr>
        <w:t xml:space="preserve">. </w:t>
      </w:r>
    </w:p>
    <w:p w14:paraId="5E5F7F8D" w14:textId="2DE5B630" w:rsidR="00B1497A" w:rsidRDefault="00B1497A" w:rsidP="00A901B0">
      <w:pPr>
        <w:pStyle w:val="ListParagraph"/>
        <w:numPr>
          <w:ilvl w:val="1"/>
          <w:numId w:val="48"/>
        </w:numPr>
        <w:spacing w:after="120"/>
        <w:ind w:left="851" w:hanging="851"/>
        <w:jc w:val="both"/>
        <w:rPr>
          <w:rFonts w:ascii="Tahoma" w:hAnsi="Tahoma" w:cs="Tahoma"/>
          <w:sz w:val="20"/>
        </w:rPr>
      </w:pPr>
      <w:r w:rsidRPr="00497E90">
        <w:rPr>
          <w:rFonts w:ascii="Tahoma" w:hAnsi="Tahoma" w:cs="Tahoma"/>
          <w:sz w:val="20"/>
        </w:rPr>
        <w:lastRenderedPageBreak/>
        <w:t xml:space="preserve">El detalle del </w:t>
      </w:r>
      <w:r w:rsidRPr="00497E90">
        <w:rPr>
          <w:rFonts w:ascii="Tahoma" w:hAnsi="Tahoma" w:cs="Tahoma"/>
          <w:sz w:val="20"/>
          <w:lang w:val="es-EC"/>
        </w:rPr>
        <w:t>Costo del Programa presupuestado vigente corresponderá al de la última reprogramación que cuente con la No Objeción del Banco.</w:t>
      </w:r>
      <w:r w:rsidRPr="00497E90">
        <w:rPr>
          <w:rFonts w:ascii="Tahoma" w:hAnsi="Tahoma" w:cs="Tahoma"/>
          <w:sz w:val="20"/>
        </w:rPr>
        <w:t xml:space="preserve"> </w:t>
      </w:r>
    </w:p>
    <w:p w14:paraId="10AD3C69" w14:textId="5A9BE01B" w:rsidR="00B1497A" w:rsidRPr="00A901B0" w:rsidRDefault="00B1497A" w:rsidP="00A901B0">
      <w:pPr>
        <w:pStyle w:val="Caption"/>
        <w:keepNext/>
        <w:jc w:val="center"/>
      </w:pPr>
      <w:bookmarkStart w:id="37" w:name="_Toc496689422"/>
      <w:r w:rsidRPr="00A901B0">
        <w:t xml:space="preserve">Tabla </w:t>
      </w:r>
      <w:r w:rsidR="005A6DE3">
        <w:fldChar w:fldCharType="begin"/>
      </w:r>
      <w:r w:rsidR="005A6DE3">
        <w:instrText xml:space="preserve"> SEQ Tabla \* ARABIC </w:instrText>
      </w:r>
      <w:r w:rsidR="005A6DE3">
        <w:fldChar w:fldCharType="separate"/>
      </w:r>
      <w:r w:rsidR="004F7801">
        <w:rPr>
          <w:noProof/>
        </w:rPr>
        <w:t>1</w:t>
      </w:r>
      <w:r w:rsidR="005A6DE3">
        <w:fldChar w:fldCharType="end"/>
      </w:r>
      <w:r w:rsidR="005A6DE3">
        <w:t>:</w:t>
      </w:r>
      <w:r w:rsidRPr="00A901B0">
        <w:t xml:space="preserve"> </w:t>
      </w:r>
      <w:r w:rsidRPr="00325216">
        <w:rPr>
          <w:rFonts w:ascii="Tahoma" w:hAnsi="Tahoma" w:cs="Tahoma"/>
          <w:sz w:val="20"/>
        </w:rPr>
        <w:t>Resumen Costo del programa</w:t>
      </w:r>
      <w:bookmarkEnd w:id="37"/>
    </w:p>
    <w:tbl>
      <w:tblPr>
        <w:tblStyle w:val="TableGrid"/>
        <w:tblW w:w="6861" w:type="dxa"/>
        <w:jc w:val="center"/>
        <w:tblLook w:val="04A0" w:firstRow="1" w:lastRow="0" w:firstColumn="1" w:lastColumn="0" w:noHBand="0" w:noVBand="1"/>
      </w:tblPr>
      <w:tblGrid>
        <w:gridCol w:w="1888"/>
        <w:gridCol w:w="1387"/>
        <w:gridCol w:w="1620"/>
        <w:gridCol w:w="1966"/>
      </w:tblGrid>
      <w:tr w:rsidR="00EE7BA7" w14:paraId="71736FEB" w14:textId="77777777" w:rsidTr="00723C49">
        <w:trPr>
          <w:trHeight w:val="20"/>
          <w:jc w:val="center"/>
        </w:trPr>
        <w:tc>
          <w:tcPr>
            <w:tcW w:w="1888" w:type="dxa"/>
            <w:shd w:val="clear" w:color="auto" w:fill="B4C6E7" w:themeFill="accent1" w:themeFillTint="66"/>
            <w:vAlign w:val="center"/>
          </w:tcPr>
          <w:p w14:paraId="524A7C50" w14:textId="27F99E31" w:rsidR="00EE7BA7" w:rsidRPr="008D536C" w:rsidRDefault="00EE7BA7" w:rsidP="008D536C">
            <w:pPr>
              <w:pStyle w:val="ListParagraph"/>
              <w:spacing w:after="120"/>
              <w:ind w:left="0"/>
              <w:jc w:val="both"/>
              <w:rPr>
                <w:rFonts w:ascii="Tahoma" w:hAnsi="Tahoma" w:cs="Tahoma"/>
                <w:b/>
                <w:bCs/>
                <w:color w:val="2F5496"/>
                <w:sz w:val="20"/>
              </w:rPr>
            </w:pPr>
            <w:r w:rsidRPr="00A901B0">
              <w:rPr>
                <w:rFonts w:ascii="Arial" w:hAnsi="Arial"/>
                <w:b/>
                <w:sz w:val="18"/>
                <w:lang w:val="es-AR"/>
              </w:rPr>
              <w:t>Componente</w:t>
            </w:r>
          </w:p>
        </w:tc>
        <w:tc>
          <w:tcPr>
            <w:tcW w:w="1387" w:type="dxa"/>
            <w:shd w:val="clear" w:color="auto" w:fill="B4C6E7" w:themeFill="accent1" w:themeFillTint="66"/>
            <w:vAlign w:val="center"/>
          </w:tcPr>
          <w:p w14:paraId="55CA8845" w14:textId="1772FD78" w:rsidR="00EE7BA7" w:rsidRPr="008D536C" w:rsidRDefault="00EE7BA7" w:rsidP="008D536C">
            <w:pPr>
              <w:pStyle w:val="ListParagraph"/>
              <w:spacing w:after="120"/>
              <w:ind w:left="0"/>
              <w:jc w:val="both"/>
              <w:rPr>
                <w:rFonts w:ascii="Tahoma" w:hAnsi="Tahoma" w:cs="Tahoma"/>
                <w:b/>
                <w:bCs/>
                <w:color w:val="2F5496"/>
                <w:sz w:val="20"/>
              </w:rPr>
            </w:pPr>
            <w:r w:rsidRPr="00A901B0">
              <w:rPr>
                <w:rFonts w:ascii="Arial" w:hAnsi="Arial"/>
                <w:b/>
                <w:sz w:val="18"/>
                <w:lang w:val="es-AR"/>
              </w:rPr>
              <w:t>BID</w:t>
            </w:r>
          </w:p>
        </w:tc>
        <w:tc>
          <w:tcPr>
            <w:tcW w:w="1620" w:type="dxa"/>
            <w:shd w:val="clear" w:color="auto" w:fill="B4C6E7" w:themeFill="accent1" w:themeFillTint="66"/>
            <w:vAlign w:val="center"/>
          </w:tcPr>
          <w:p w14:paraId="79926040" w14:textId="3EEE5E0C" w:rsidR="00EE7BA7" w:rsidRPr="008D536C" w:rsidRDefault="00EE7BA7" w:rsidP="008D536C">
            <w:pPr>
              <w:pStyle w:val="ListParagraph"/>
              <w:spacing w:after="120"/>
              <w:ind w:left="0"/>
              <w:jc w:val="both"/>
              <w:rPr>
                <w:rFonts w:ascii="Tahoma" w:hAnsi="Tahoma" w:cs="Tahoma"/>
                <w:b/>
                <w:bCs/>
                <w:color w:val="2F5496"/>
                <w:sz w:val="20"/>
              </w:rPr>
            </w:pPr>
            <w:r w:rsidRPr="00077155">
              <w:rPr>
                <w:rFonts w:ascii="Arial" w:hAnsi="Arial" w:cs="Arial"/>
                <w:b/>
                <w:sz w:val="18"/>
                <w:szCs w:val="18"/>
                <w:lang w:val="es-AR"/>
              </w:rPr>
              <w:t>Aporte</w:t>
            </w:r>
            <w:r w:rsidRPr="00A901B0">
              <w:rPr>
                <w:rFonts w:ascii="Arial" w:hAnsi="Arial"/>
                <w:b/>
                <w:sz w:val="18"/>
                <w:lang w:val="es-AR"/>
              </w:rPr>
              <w:t xml:space="preserve"> Local</w:t>
            </w:r>
          </w:p>
        </w:tc>
        <w:tc>
          <w:tcPr>
            <w:tcW w:w="1966" w:type="dxa"/>
            <w:shd w:val="clear" w:color="auto" w:fill="B4C6E7" w:themeFill="accent1" w:themeFillTint="66"/>
            <w:vAlign w:val="center"/>
          </w:tcPr>
          <w:p w14:paraId="2B370248" w14:textId="504A963F" w:rsidR="00EE7BA7" w:rsidRPr="008D536C" w:rsidRDefault="00EE7BA7" w:rsidP="008D536C">
            <w:pPr>
              <w:pStyle w:val="ListParagraph"/>
              <w:spacing w:after="120"/>
              <w:ind w:left="0"/>
              <w:jc w:val="both"/>
              <w:rPr>
                <w:rFonts w:ascii="Tahoma" w:hAnsi="Tahoma" w:cs="Tahoma"/>
                <w:b/>
                <w:bCs/>
                <w:color w:val="2F5496"/>
                <w:sz w:val="20"/>
              </w:rPr>
            </w:pPr>
            <w:r w:rsidRPr="00A901B0">
              <w:rPr>
                <w:rFonts w:ascii="Arial" w:hAnsi="Arial"/>
                <w:b/>
                <w:sz w:val="18"/>
                <w:lang w:val="es-AR"/>
              </w:rPr>
              <w:t>Total</w:t>
            </w:r>
          </w:p>
        </w:tc>
      </w:tr>
      <w:tr w:rsidR="00197FB7" w:rsidRPr="00077155" w14:paraId="78556884" w14:textId="77777777" w:rsidTr="00EE7BA7">
        <w:trPr>
          <w:trHeight w:val="20"/>
          <w:jc w:val="center"/>
        </w:trPr>
        <w:tc>
          <w:tcPr>
            <w:tcW w:w="1888" w:type="dxa"/>
            <w:shd w:val="clear" w:color="auto" w:fill="B4C6E7" w:themeFill="accent1" w:themeFillTint="66"/>
          </w:tcPr>
          <w:p w14:paraId="057BAB41" w14:textId="77777777" w:rsidR="00197FB7" w:rsidRPr="00077155" w:rsidRDefault="00197FB7" w:rsidP="00337292">
            <w:pPr>
              <w:pStyle w:val="Paragraph"/>
              <w:numPr>
                <w:ilvl w:val="0"/>
                <w:numId w:val="0"/>
              </w:numPr>
              <w:spacing w:before="40" w:after="40"/>
              <w:outlineLvl w:val="9"/>
              <w:rPr>
                <w:rFonts w:ascii="Arial" w:hAnsi="Arial" w:cs="Arial"/>
                <w:b/>
                <w:sz w:val="18"/>
                <w:szCs w:val="18"/>
                <w:lang w:val="es-AR"/>
              </w:rPr>
            </w:pPr>
          </w:p>
        </w:tc>
        <w:tc>
          <w:tcPr>
            <w:tcW w:w="4973" w:type="dxa"/>
            <w:gridSpan w:val="3"/>
            <w:shd w:val="clear" w:color="auto" w:fill="B4C6E7" w:themeFill="accent1" w:themeFillTint="66"/>
            <w:vAlign w:val="center"/>
          </w:tcPr>
          <w:p w14:paraId="746596C1" w14:textId="77777777" w:rsidR="00197FB7" w:rsidRPr="00077155" w:rsidRDefault="00197FB7" w:rsidP="00337292">
            <w:pPr>
              <w:pStyle w:val="Paragraph"/>
              <w:numPr>
                <w:ilvl w:val="0"/>
                <w:numId w:val="0"/>
              </w:numPr>
              <w:spacing w:before="40" w:after="40"/>
              <w:jc w:val="center"/>
              <w:outlineLvl w:val="9"/>
              <w:rPr>
                <w:rFonts w:ascii="Arial" w:hAnsi="Arial" w:cs="Arial"/>
                <w:b/>
                <w:sz w:val="18"/>
                <w:szCs w:val="18"/>
                <w:lang w:val="es-AR"/>
              </w:rPr>
            </w:pPr>
            <w:r w:rsidRPr="00077155">
              <w:rPr>
                <w:rFonts w:ascii="Arial" w:hAnsi="Arial" w:cs="Arial"/>
                <w:b/>
                <w:sz w:val="18"/>
                <w:szCs w:val="18"/>
                <w:lang w:val="es-AR"/>
              </w:rPr>
              <w:t>US$</w:t>
            </w:r>
          </w:p>
        </w:tc>
      </w:tr>
      <w:tr w:rsidR="00EE7BA7" w14:paraId="1541BA4C" w14:textId="72A085AA" w:rsidTr="00723C49">
        <w:trPr>
          <w:trHeight w:val="456"/>
          <w:jc w:val="center"/>
        </w:trPr>
        <w:tc>
          <w:tcPr>
            <w:tcW w:w="1888" w:type="dxa"/>
          </w:tcPr>
          <w:p w14:paraId="74998BC5" w14:textId="0DBAAFA9" w:rsidR="00EE7BA7" w:rsidRPr="00A901B0" w:rsidRDefault="00EE7BA7" w:rsidP="00A901B0">
            <w:pPr>
              <w:pStyle w:val="Paragraph"/>
              <w:numPr>
                <w:ilvl w:val="0"/>
                <w:numId w:val="0"/>
              </w:numPr>
              <w:spacing w:before="40" w:after="40"/>
              <w:jc w:val="left"/>
              <w:outlineLvl w:val="9"/>
              <w:rPr>
                <w:rFonts w:ascii="Arial" w:hAnsi="Arial"/>
                <w:sz w:val="18"/>
              </w:rPr>
            </w:pPr>
            <w:r w:rsidRPr="00A901B0">
              <w:rPr>
                <w:rFonts w:ascii="Arial" w:hAnsi="Arial"/>
                <w:sz w:val="18"/>
              </w:rPr>
              <w:t>Componente 1</w:t>
            </w:r>
            <w:r w:rsidRPr="00077155">
              <w:rPr>
                <w:rFonts w:ascii="Arial" w:hAnsi="Arial" w:cs="Arial"/>
                <w:sz w:val="18"/>
                <w:szCs w:val="18"/>
              </w:rPr>
              <w:t>.  Mejora</w:t>
            </w:r>
            <w:r>
              <w:rPr>
                <w:rFonts w:ascii="Arial" w:hAnsi="Arial" w:cs="Arial"/>
                <w:sz w:val="18"/>
                <w:szCs w:val="18"/>
              </w:rPr>
              <w:t>r</w:t>
            </w:r>
            <w:r w:rsidRPr="00077155">
              <w:rPr>
                <w:rFonts w:ascii="Arial" w:hAnsi="Arial" w:cs="Arial"/>
                <w:sz w:val="18"/>
                <w:szCs w:val="18"/>
              </w:rPr>
              <w:t xml:space="preserve"> la efectividad policial en la prevención del delito</w:t>
            </w:r>
          </w:p>
        </w:tc>
        <w:tc>
          <w:tcPr>
            <w:tcW w:w="1387" w:type="dxa"/>
            <w:vAlign w:val="center"/>
          </w:tcPr>
          <w:p w14:paraId="4193F915" w14:textId="3B3D426A" w:rsidR="00EE7BA7" w:rsidRPr="00A901B0" w:rsidRDefault="00EE7BA7" w:rsidP="00A901B0">
            <w:pPr>
              <w:jc w:val="right"/>
              <w:rPr>
                <w:rFonts w:ascii="Arial" w:hAnsi="Arial"/>
                <w:sz w:val="18"/>
                <w:lang w:val="en-US"/>
              </w:rPr>
            </w:pPr>
            <w:bookmarkStart w:id="38" w:name="_Hlk18510388"/>
            <w:r w:rsidRPr="00077155">
              <w:rPr>
                <w:rFonts w:ascii="Arial" w:hAnsi="Arial" w:cs="Arial"/>
                <w:sz w:val="18"/>
                <w:szCs w:val="18"/>
              </w:rPr>
              <w:t xml:space="preserve">   </w:t>
            </w:r>
            <w:r w:rsidRPr="00DC13FE">
              <w:rPr>
                <w:rFonts w:ascii="Arial" w:hAnsi="Arial" w:cs="Arial"/>
                <w:sz w:val="18"/>
                <w:szCs w:val="18"/>
              </w:rPr>
              <w:t xml:space="preserve"> 14</w:t>
            </w:r>
            <w:r>
              <w:rPr>
                <w:rFonts w:ascii="Arial" w:hAnsi="Arial" w:cs="Arial"/>
                <w:sz w:val="18"/>
                <w:szCs w:val="18"/>
              </w:rPr>
              <w:t>.</w:t>
            </w:r>
            <w:r w:rsidRPr="00DC13FE">
              <w:rPr>
                <w:rFonts w:ascii="Arial" w:hAnsi="Arial" w:cs="Arial"/>
                <w:sz w:val="18"/>
                <w:szCs w:val="18"/>
              </w:rPr>
              <w:t>529</w:t>
            </w:r>
            <w:r>
              <w:rPr>
                <w:rFonts w:ascii="Arial" w:hAnsi="Arial" w:cs="Arial"/>
                <w:sz w:val="18"/>
                <w:szCs w:val="18"/>
              </w:rPr>
              <w:t>.</w:t>
            </w:r>
            <w:r w:rsidRPr="00DC13FE">
              <w:rPr>
                <w:rFonts w:ascii="Arial" w:hAnsi="Arial" w:cs="Arial"/>
                <w:sz w:val="18"/>
                <w:szCs w:val="18"/>
              </w:rPr>
              <w:t>580</w:t>
            </w:r>
            <w:bookmarkEnd w:id="38"/>
          </w:p>
        </w:tc>
        <w:tc>
          <w:tcPr>
            <w:tcW w:w="1620" w:type="dxa"/>
            <w:vAlign w:val="center"/>
          </w:tcPr>
          <w:p w14:paraId="64C75F7C" w14:textId="3C96F8E7" w:rsidR="00EE7BA7" w:rsidRPr="00A901B0" w:rsidRDefault="00EE7BA7" w:rsidP="00A901B0">
            <w:pPr>
              <w:jc w:val="right"/>
              <w:rPr>
                <w:rFonts w:ascii="Arial" w:hAnsi="Arial"/>
                <w:sz w:val="18"/>
              </w:rPr>
            </w:pPr>
            <w:r>
              <w:rPr>
                <w:rFonts w:ascii="Arial" w:hAnsi="Arial" w:cs="Arial"/>
                <w:sz w:val="18"/>
                <w:szCs w:val="18"/>
              </w:rPr>
              <w:t xml:space="preserve">     </w:t>
            </w:r>
            <w:bookmarkStart w:id="39" w:name="_Hlk18510396"/>
            <w:r>
              <w:rPr>
                <w:rFonts w:ascii="Arial" w:hAnsi="Arial" w:cs="Arial"/>
                <w:sz w:val="18"/>
                <w:szCs w:val="18"/>
              </w:rPr>
              <w:t xml:space="preserve">    </w:t>
            </w:r>
            <w:r w:rsidRPr="00DC13FE">
              <w:rPr>
                <w:rFonts w:ascii="Arial" w:hAnsi="Arial" w:cs="Arial"/>
                <w:sz w:val="18"/>
                <w:szCs w:val="18"/>
              </w:rPr>
              <w:t xml:space="preserve"> 3</w:t>
            </w:r>
            <w:r>
              <w:rPr>
                <w:rFonts w:ascii="Arial" w:hAnsi="Arial" w:cs="Arial"/>
                <w:sz w:val="18"/>
                <w:szCs w:val="18"/>
              </w:rPr>
              <w:t>.</w:t>
            </w:r>
            <w:r w:rsidRPr="00DC13FE">
              <w:rPr>
                <w:rFonts w:ascii="Arial" w:hAnsi="Arial" w:cs="Arial"/>
                <w:sz w:val="18"/>
                <w:szCs w:val="18"/>
              </w:rPr>
              <w:t>189</w:t>
            </w:r>
            <w:r>
              <w:rPr>
                <w:rFonts w:ascii="Arial" w:hAnsi="Arial" w:cs="Arial"/>
                <w:sz w:val="18"/>
                <w:szCs w:val="18"/>
              </w:rPr>
              <w:t>.</w:t>
            </w:r>
            <w:r w:rsidRPr="00DC13FE">
              <w:rPr>
                <w:rFonts w:ascii="Arial" w:hAnsi="Arial" w:cs="Arial"/>
                <w:sz w:val="18"/>
                <w:szCs w:val="18"/>
              </w:rPr>
              <w:t>420</w:t>
            </w:r>
            <w:bookmarkEnd w:id="39"/>
          </w:p>
        </w:tc>
        <w:tc>
          <w:tcPr>
            <w:tcW w:w="1966" w:type="dxa"/>
            <w:vAlign w:val="center"/>
          </w:tcPr>
          <w:p w14:paraId="721B1D58" w14:textId="1FB768B1" w:rsidR="00EE7BA7" w:rsidRPr="00ED42C0" w:rsidRDefault="00EE7BA7" w:rsidP="00F34EC2">
            <w:pPr>
              <w:pStyle w:val="ListParagraph"/>
              <w:spacing w:after="120"/>
              <w:ind w:left="0"/>
              <w:jc w:val="right"/>
              <w:rPr>
                <w:rFonts w:ascii="Tahoma" w:hAnsi="Tahoma" w:cs="Tahoma"/>
                <w:color w:val="000000"/>
                <w:sz w:val="20"/>
              </w:rPr>
            </w:pPr>
            <w:r w:rsidRPr="00077155">
              <w:rPr>
                <w:rFonts w:ascii="Arial" w:hAnsi="Arial" w:cs="Arial"/>
                <w:b/>
                <w:bCs/>
                <w:sz w:val="18"/>
                <w:szCs w:val="18"/>
              </w:rPr>
              <w:t xml:space="preserve">   </w:t>
            </w:r>
            <w:r w:rsidRPr="00DC13FE">
              <w:rPr>
                <w:rFonts w:ascii="Arial" w:hAnsi="Arial" w:cs="Arial"/>
                <w:b/>
                <w:bCs/>
                <w:sz w:val="18"/>
                <w:szCs w:val="18"/>
              </w:rPr>
              <w:t xml:space="preserve"> 17</w:t>
            </w:r>
            <w:r>
              <w:rPr>
                <w:rFonts w:ascii="Arial" w:hAnsi="Arial" w:cs="Arial"/>
                <w:b/>
                <w:bCs/>
                <w:sz w:val="18"/>
                <w:szCs w:val="18"/>
              </w:rPr>
              <w:t>.</w:t>
            </w:r>
            <w:r w:rsidRPr="00DC13FE">
              <w:rPr>
                <w:rFonts w:ascii="Arial" w:hAnsi="Arial" w:cs="Arial"/>
                <w:b/>
                <w:bCs/>
                <w:sz w:val="18"/>
                <w:szCs w:val="18"/>
              </w:rPr>
              <w:t>719</w:t>
            </w:r>
            <w:r>
              <w:rPr>
                <w:rFonts w:ascii="Arial" w:hAnsi="Arial" w:cs="Arial"/>
                <w:b/>
                <w:bCs/>
                <w:sz w:val="18"/>
                <w:szCs w:val="18"/>
              </w:rPr>
              <w:t>.</w:t>
            </w:r>
            <w:r w:rsidRPr="00DC13FE">
              <w:rPr>
                <w:rFonts w:ascii="Arial" w:hAnsi="Arial" w:cs="Arial"/>
                <w:b/>
                <w:bCs/>
                <w:sz w:val="18"/>
                <w:szCs w:val="18"/>
              </w:rPr>
              <w:t>000</w:t>
            </w:r>
          </w:p>
        </w:tc>
      </w:tr>
      <w:tr w:rsidR="00EE7BA7" w14:paraId="787A29E8" w14:textId="1DEF3BFF" w:rsidTr="00723C49">
        <w:trPr>
          <w:trHeight w:val="281"/>
          <w:jc w:val="center"/>
        </w:trPr>
        <w:tc>
          <w:tcPr>
            <w:tcW w:w="1888" w:type="dxa"/>
          </w:tcPr>
          <w:p w14:paraId="1594BCDE" w14:textId="013109A7" w:rsidR="00EE7BA7" w:rsidRPr="00A901B0" w:rsidRDefault="00EE7BA7" w:rsidP="00A901B0">
            <w:pPr>
              <w:pStyle w:val="Paragraph"/>
              <w:numPr>
                <w:ilvl w:val="0"/>
                <w:numId w:val="0"/>
              </w:numPr>
              <w:spacing w:before="40" w:after="40"/>
              <w:jc w:val="left"/>
              <w:outlineLvl w:val="9"/>
              <w:rPr>
                <w:rFonts w:ascii="Arial" w:hAnsi="Arial"/>
                <w:sz w:val="18"/>
              </w:rPr>
            </w:pPr>
            <w:r w:rsidRPr="00A901B0">
              <w:rPr>
                <w:rFonts w:ascii="Arial" w:hAnsi="Arial"/>
                <w:sz w:val="18"/>
              </w:rPr>
              <w:t>Componente 2</w:t>
            </w:r>
            <w:r w:rsidRPr="00077155">
              <w:rPr>
                <w:rFonts w:ascii="Arial" w:hAnsi="Arial" w:cs="Arial"/>
                <w:sz w:val="18"/>
                <w:szCs w:val="18"/>
              </w:rPr>
              <w:t>.  Mejorar la efectividad de la inteligencia policial</w:t>
            </w:r>
          </w:p>
        </w:tc>
        <w:tc>
          <w:tcPr>
            <w:tcW w:w="1387" w:type="dxa"/>
            <w:vAlign w:val="center"/>
          </w:tcPr>
          <w:p w14:paraId="061E6087" w14:textId="35C231C3" w:rsidR="00EE7BA7" w:rsidRPr="00A901B0" w:rsidRDefault="00EE7BA7" w:rsidP="00A901B0">
            <w:pPr>
              <w:jc w:val="right"/>
              <w:rPr>
                <w:rFonts w:ascii="Arial" w:hAnsi="Arial"/>
                <w:sz w:val="18"/>
              </w:rPr>
            </w:pPr>
            <w:r>
              <w:rPr>
                <w:rFonts w:ascii="Arial" w:hAnsi="Arial" w:cs="Arial"/>
                <w:sz w:val="18"/>
                <w:szCs w:val="18"/>
              </w:rPr>
              <w:t xml:space="preserve">   </w:t>
            </w:r>
            <w:r w:rsidRPr="00DC13FE">
              <w:rPr>
                <w:rFonts w:ascii="Arial" w:hAnsi="Arial" w:cs="Arial"/>
                <w:sz w:val="18"/>
                <w:szCs w:val="18"/>
              </w:rPr>
              <w:t xml:space="preserve"> </w:t>
            </w:r>
            <w:bookmarkStart w:id="40" w:name="_Hlk18510561"/>
            <w:r w:rsidRPr="00DC13FE">
              <w:rPr>
                <w:rFonts w:ascii="Arial" w:hAnsi="Arial" w:cs="Arial"/>
                <w:sz w:val="18"/>
                <w:szCs w:val="18"/>
              </w:rPr>
              <w:t>9</w:t>
            </w:r>
            <w:r>
              <w:rPr>
                <w:rFonts w:ascii="Arial" w:hAnsi="Arial" w:cs="Arial"/>
                <w:sz w:val="18"/>
                <w:szCs w:val="18"/>
              </w:rPr>
              <w:t>.</w:t>
            </w:r>
            <w:r w:rsidRPr="00DC13FE">
              <w:rPr>
                <w:rFonts w:ascii="Arial" w:hAnsi="Arial" w:cs="Arial"/>
                <w:sz w:val="18"/>
                <w:szCs w:val="18"/>
              </w:rPr>
              <w:t>979</w:t>
            </w:r>
            <w:r>
              <w:rPr>
                <w:rFonts w:ascii="Arial" w:hAnsi="Arial" w:cs="Arial"/>
                <w:sz w:val="18"/>
                <w:szCs w:val="18"/>
              </w:rPr>
              <w:t>.</w:t>
            </w:r>
            <w:r w:rsidRPr="00DC13FE">
              <w:rPr>
                <w:rFonts w:ascii="Arial" w:hAnsi="Arial" w:cs="Arial"/>
                <w:sz w:val="18"/>
                <w:szCs w:val="18"/>
              </w:rPr>
              <w:t>400</w:t>
            </w:r>
            <w:bookmarkEnd w:id="40"/>
          </w:p>
        </w:tc>
        <w:tc>
          <w:tcPr>
            <w:tcW w:w="1620" w:type="dxa"/>
            <w:vAlign w:val="center"/>
          </w:tcPr>
          <w:p w14:paraId="5669C048" w14:textId="553216A9" w:rsidR="00EE7BA7" w:rsidRPr="00A901B0" w:rsidRDefault="00EE7BA7" w:rsidP="00A901B0">
            <w:pPr>
              <w:jc w:val="right"/>
              <w:rPr>
                <w:rFonts w:ascii="Arial" w:hAnsi="Arial"/>
                <w:sz w:val="18"/>
              </w:rPr>
            </w:pPr>
            <w:bookmarkStart w:id="41" w:name="_Hlk18510407"/>
            <w:r w:rsidRPr="00DC13FE">
              <w:rPr>
                <w:rFonts w:ascii="Arial" w:hAnsi="Arial" w:cs="Arial"/>
                <w:sz w:val="18"/>
                <w:szCs w:val="18"/>
              </w:rPr>
              <w:t>2</w:t>
            </w:r>
            <w:r>
              <w:rPr>
                <w:rFonts w:ascii="Arial" w:hAnsi="Arial" w:cs="Arial"/>
                <w:sz w:val="18"/>
                <w:szCs w:val="18"/>
              </w:rPr>
              <w:t>.</w:t>
            </w:r>
            <w:r w:rsidRPr="00DC13FE">
              <w:rPr>
                <w:rFonts w:ascii="Arial" w:hAnsi="Arial" w:cs="Arial"/>
                <w:sz w:val="18"/>
                <w:szCs w:val="18"/>
              </w:rPr>
              <w:t>190</w:t>
            </w:r>
            <w:r>
              <w:rPr>
                <w:rFonts w:ascii="Arial" w:hAnsi="Arial" w:cs="Arial"/>
                <w:sz w:val="18"/>
                <w:szCs w:val="18"/>
              </w:rPr>
              <w:t>.</w:t>
            </w:r>
            <w:r w:rsidRPr="00DC13FE">
              <w:rPr>
                <w:rFonts w:ascii="Arial" w:hAnsi="Arial" w:cs="Arial"/>
                <w:sz w:val="18"/>
                <w:szCs w:val="18"/>
              </w:rPr>
              <w:t>600</w:t>
            </w:r>
            <w:bookmarkEnd w:id="41"/>
          </w:p>
        </w:tc>
        <w:tc>
          <w:tcPr>
            <w:tcW w:w="1966" w:type="dxa"/>
            <w:vAlign w:val="center"/>
          </w:tcPr>
          <w:p w14:paraId="5E8D942B" w14:textId="7CE60195" w:rsidR="00EE7BA7" w:rsidRPr="00ED42C0" w:rsidRDefault="00EE7BA7" w:rsidP="00F34EC2">
            <w:pPr>
              <w:pStyle w:val="ListParagraph"/>
              <w:spacing w:after="120"/>
              <w:ind w:left="0"/>
              <w:jc w:val="right"/>
              <w:rPr>
                <w:rFonts w:ascii="Tahoma" w:hAnsi="Tahoma" w:cs="Tahoma"/>
                <w:color w:val="000000"/>
                <w:sz w:val="20"/>
              </w:rPr>
            </w:pPr>
            <w:r w:rsidRPr="00077155">
              <w:rPr>
                <w:rFonts w:ascii="Arial" w:hAnsi="Arial" w:cs="Arial"/>
                <w:b/>
                <w:bCs/>
                <w:sz w:val="18"/>
                <w:szCs w:val="18"/>
              </w:rPr>
              <w:t xml:space="preserve">   </w:t>
            </w:r>
            <w:r w:rsidRPr="00DC13FE">
              <w:rPr>
                <w:rFonts w:ascii="Arial" w:hAnsi="Arial" w:cs="Arial"/>
                <w:b/>
                <w:bCs/>
                <w:sz w:val="18"/>
                <w:szCs w:val="18"/>
              </w:rPr>
              <w:t xml:space="preserve"> 12</w:t>
            </w:r>
            <w:r>
              <w:rPr>
                <w:rFonts w:ascii="Arial" w:hAnsi="Arial" w:cs="Arial"/>
                <w:b/>
                <w:bCs/>
                <w:sz w:val="18"/>
                <w:szCs w:val="18"/>
              </w:rPr>
              <w:t>.</w:t>
            </w:r>
            <w:r w:rsidRPr="00DC13FE">
              <w:rPr>
                <w:rFonts w:ascii="Arial" w:hAnsi="Arial" w:cs="Arial"/>
                <w:b/>
                <w:bCs/>
                <w:sz w:val="18"/>
                <w:szCs w:val="18"/>
              </w:rPr>
              <w:t>170</w:t>
            </w:r>
            <w:r>
              <w:rPr>
                <w:rFonts w:ascii="Arial" w:hAnsi="Arial" w:cs="Arial"/>
                <w:b/>
                <w:bCs/>
                <w:sz w:val="18"/>
                <w:szCs w:val="18"/>
              </w:rPr>
              <w:t>.</w:t>
            </w:r>
            <w:r w:rsidRPr="00DC13FE">
              <w:rPr>
                <w:rFonts w:ascii="Arial" w:hAnsi="Arial" w:cs="Arial"/>
                <w:b/>
                <w:bCs/>
                <w:sz w:val="18"/>
                <w:szCs w:val="18"/>
              </w:rPr>
              <w:t>000</w:t>
            </w:r>
          </w:p>
        </w:tc>
      </w:tr>
      <w:tr w:rsidR="00EE7BA7" w14:paraId="69CF3B3F" w14:textId="2B873F61" w:rsidTr="00723C49">
        <w:trPr>
          <w:trHeight w:val="294"/>
          <w:jc w:val="center"/>
        </w:trPr>
        <w:tc>
          <w:tcPr>
            <w:tcW w:w="1888" w:type="dxa"/>
          </w:tcPr>
          <w:p w14:paraId="01A6A5E4" w14:textId="50D3642E" w:rsidR="00EE7BA7" w:rsidRPr="00A901B0" w:rsidRDefault="00EE7BA7" w:rsidP="00A901B0">
            <w:pPr>
              <w:pStyle w:val="Paragraph"/>
              <w:numPr>
                <w:ilvl w:val="0"/>
                <w:numId w:val="0"/>
              </w:numPr>
              <w:spacing w:before="40" w:after="40"/>
              <w:jc w:val="left"/>
              <w:outlineLvl w:val="9"/>
              <w:rPr>
                <w:rFonts w:ascii="Arial" w:hAnsi="Arial"/>
                <w:sz w:val="18"/>
              </w:rPr>
            </w:pPr>
            <w:r w:rsidRPr="00A901B0">
              <w:rPr>
                <w:rFonts w:ascii="Arial" w:hAnsi="Arial"/>
                <w:sz w:val="18"/>
              </w:rPr>
              <w:t>Componente 3</w:t>
            </w:r>
            <w:r w:rsidRPr="00077155">
              <w:rPr>
                <w:rFonts w:ascii="Arial" w:hAnsi="Arial" w:cs="Arial"/>
                <w:sz w:val="18"/>
                <w:szCs w:val="18"/>
              </w:rPr>
              <w:t>.  Mejorar la prevención comunitaria</w:t>
            </w:r>
          </w:p>
        </w:tc>
        <w:tc>
          <w:tcPr>
            <w:tcW w:w="1387" w:type="dxa"/>
            <w:vAlign w:val="center"/>
          </w:tcPr>
          <w:p w14:paraId="7136D200" w14:textId="67A263B2" w:rsidR="00EE7BA7" w:rsidRPr="00A901B0" w:rsidRDefault="00EE7BA7" w:rsidP="00A901B0">
            <w:pPr>
              <w:jc w:val="right"/>
              <w:rPr>
                <w:rFonts w:ascii="Arial" w:hAnsi="Arial"/>
                <w:sz w:val="18"/>
              </w:rPr>
            </w:pPr>
            <w:bookmarkStart w:id="42" w:name="_Hlk18510416"/>
            <w:r w:rsidRPr="00DC13FE">
              <w:rPr>
                <w:rFonts w:ascii="Arial" w:hAnsi="Arial" w:cs="Arial"/>
                <w:sz w:val="18"/>
                <w:szCs w:val="18"/>
              </w:rPr>
              <w:t>14</w:t>
            </w:r>
            <w:r>
              <w:rPr>
                <w:rFonts w:ascii="Arial" w:hAnsi="Arial" w:cs="Arial"/>
                <w:sz w:val="18"/>
                <w:szCs w:val="18"/>
              </w:rPr>
              <w:t>.</w:t>
            </w:r>
            <w:r w:rsidRPr="00DC13FE">
              <w:rPr>
                <w:rFonts w:ascii="Arial" w:hAnsi="Arial" w:cs="Arial"/>
                <w:sz w:val="18"/>
                <w:szCs w:val="18"/>
              </w:rPr>
              <w:t>514</w:t>
            </w:r>
            <w:r>
              <w:rPr>
                <w:rFonts w:ascii="Arial" w:hAnsi="Arial" w:cs="Arial"/>
                <w:sz w:val="18"/>
                <w:szCs w:val="18"/>
              </w:rPr>
              <w:t>.</w:t>
            </w:r>
            <w:r w:rsidRPr="00DC13FE">
              <w:rPr>
                <w:rFonts w:ascii="Arial" w:hAnsi="Arial" w:cs="Arial"/>
                <w:sz w:val="18"/>
                <w:szCs w:val="18"/>
              </w:rPr>
              <w:t xml:space="preserve">005 </w:t>
            </w:r>
            <w:r w:rsidRPr="00077155">
              <w:rPr>
                <w:rFonts w:ascii="Arial" w:hAnsi="Arial" w:cs="Arial"/>
                <w:sz w:val="18"/>
                <w:szCs w:val="18"/>
              </w:rPr>
              <w:t xml:space="preserve">   </w:t>
            </w:r>
            <w:r w:rsidRPr="00DC13FE">
              <w:rPr>
                <w:rFonts w:ascii="Arial" w:hAnsi="Arial" w:cs="Arial"/>
                <w:sz w:val="18"/>
                <w:szCs w:val="18"/>
              </w:rPr>
              <w:t xml:space="preserve"> </w:t>
            </w:r>
            <w:bookmarkEnd w:id="42"/>
          </w:p>
        </w:tc>
        <w:tc>
          <w:tcPr>
            <w:tcW w:w="1620" w:type="dxa"/>
            <w:vAlign w:val="center"/>
          </w:tcPr>
          <w:p w14:paraId="5F23305A" w14:textId="128ECC93" w:rsidR="00EE7BA7" w:rsidRPr="00A901B0" w:rsidRDefault="00EE7BA7" w:rsidP="00A901B0">
            <w:pPr>
              <w:jc w:val="right"/>
              <w:rPr>
                <w:rFonts w:ascii="Arial" w:hAnsi="Arial"/>
                <w:sz w:val="18"/>
              </w:rPr>
            </w:pPr>
            <w:bookmarkStart w:id="43" w:name="_Hlk18510423"/>
            <w:r w:rsidRPr="00077155">
              <w:rPr>
                <w:rFonts w:ascii="Arial" w:hAnsi="Arial" w:cs="Arial"/>
                <w:sz w:val="18"/>
                <w:szCs w:val="18"/>
              </w:rPr>
              <w:t xml:space="preserve">         </w:t>
            </w:r>
            <w:r w:rsidRPr="00DC13FE">
              <w:rPr>
                <w:rFonts w:ascii="Arial" w:hAnsi="Arial" w:cs="Arial"/>
                <w:sz w:val="18"/>
                <w:szCs w:val="18"/>
              </w:rPr>
              <w:t xml:space="preserve"> 7</w:t>
            </w:r>
            <w:r>
              <w:rPr>
                <w:rFonts w:ascii="Arial" w:hAnsi="Arial" w:cs="Arial"/>
                <w:sz w:val="18"/>
                <w:szCs w:val="18"/>
              </w:rPr>
              <w:t>.</w:t>
            </w:r>
            <w:r w:rsidRPr="00DC13FE">
              <w:rPr>
                <w:rFonts w:ascii="Arial" w:hAnsi="Arial" w:cs="Arial"/>
                <w:sz w:val="18"/>
                <w:szCs w:val="18"/>
              </w:rPr>
              <w:t>103</w:t>
            </w:r>
            <w:r>
              <w:rPr>
                <w:rFonts w:ascii="Arial" w:hAnsi="Arial" w:cs="Arial"/>
                <w:sz w:val="18"/>
                <w:szCs w:val="18"/>
              </w:rPr>
              <w:t>.</w:t>
            </w:r>
            <w:r w:rsidRPr="00DC13FE">
              <w:rPr>
                <w:rFonts w:ascii="Arial" w:hAnsi="Arial" w:cs="Arial"/>
                <w:sz w:val="18"/>
                <w:szCs w:val="18"/>
              </w:rPr>
              <w:t>995</w:t>
            </w:r>
            <w:bookmarkEnd w:id="43"/>
          </w:p>
        </w:tc>
        <w:tc>
          <w:tcPr>
            <w:tcW w:w="1966" w:type="dxa"/>
            <w:vAlign w:val="center"/>
          </w:tcPr>
          <w:p w14:paraId="4CA4D013" w14:textId="33EAFFE6" w:rsidR="00EE7BA7" w:rsidRPr="00ED42C0" w:rsidRDefault="00EE7BA7" w:rsidP="00F34EC2">
            <w:pPr>
              <w:pStyle w:val="ListParagraph"/>
              <w:spacing w:after="120"/>
              <w:ind w:left="0"/>
              <w:jc w:val="right"/>
              <w:rPr>
                <w:rFonts w:ascii="Tahoma" w:hAnsi="Tahoma" w:cs="Tahoma"/>
                <w:color w:val="000000"/>
                <w:sz w:val="20"/>
              </w:rPr>
            </w:pPr>
            <w:r w:rsidRPr="00DC13FE">
              <w:rPr>
                <w:rFonts w:ascii="Arial" w:hAnsi="Arial" w:cs="Arial"/>
                <w:b/>
                <w:bCs/>
                <w:sz w:val="18"/>
                <w:szCs w:val="18"/>
              </w:rPr>
              <w:t>21.618.000</w:t>
            </w:r>
          </w:p>
        </w:tc>
      </w:tr>
      <w:tr w:rsidR="00EE7BA7" w14:paraId="0EC49A57" w14:textId="5871E81D" w:rsidTr="00723C49">
        <w:trPr>
          <w:trHeight w:val="294"/>
          <w:jc w:val="center"/>
        </w:trPr>
        <w:tc>
          <w:tcPr>
            <w:tcW w:w="1888" w:type="dxa"/>
          </w:tcPr>
          <w:p w14:paraId="4E20D1A1" w14:textId="2F5011E0" w:rsidR="00EE7BA7" w:rsidRPr="00A901B0" w:rsidRDefault="00EE7BA7" w:rsidP="00A901B0">
            <w:pPr>
              <w:pStyle w:val="Paragraph"/>
              <w:numPr>
                <w:ilvl w:val="0"/>
                <w:numId w:val="0"/>
              </w:numPr>
              <w:spacing w:before="40" w:after="40"/>
              <w:jc w:val="left"/>
              <w:outlineLvl w:val="9"/>
              <w:rPr>
                <w:rFonts w:ascii="Arial" w:hAnsi="Arial"/>
                <w:sz w:val="18"/>
              </w:rPr>
            </w:pPr>
            <w:r w:rsidRPr="00A901B0">
              <w:rPr>
                <w:rFonts w:ascii="Arial" w:hAnsi="Arial"/>
                <w:sz w:val="18"/>
              </w:rPr>
              <w:t>Administración</w:t>
            </w:r>
            <w:r w:rsidRPr="00077155">
              <w:rPr>
                <w:rFonts w:ascii="Arial" w:hAnsi="Arial" w:cs="Arial"/>
                <w:sz w:val="18"/>
                <w:szCs w:val="18"/>
              </w:rPr>
              <w:t xml:space="preserve"> del proyecto (incluye evaluaciones y auditorias)</w:t>
            </w:r>
          </w:p>
        </w:tc>
        <w:tc>
          <w:tcPr>
            <w:tcW w:w="1387" w:type="dxa"/>
            <w:vAlign w:val="center"/>
          </w:tcPr>
          <w:p w14:paraId="5C16DCFC" w14:textId="10A170EC" w:rsidR="00EE7BA7" w:rsidRPr="00A901B0" w:rsidRDefault="00EE7BA7" w:rsidP="00A901B0">
            <w:pPr>
              <w:jc w:val="right"/>
              <w:rPr>
                <w:rFonts w:ascii="Arial" w:hAnsi="Arial"/>
                <w:sz w:val="18"/>
              </w:rPr>
            </w:pPr>
            <w:bookmarkStart w:id="44" w:name="_Hlk18510432"/>
            <w:r w:rsidRPr="00DC13FE">
              <w:rPr>
                <w:rFonts w:ascii="Arial" w:hAnsi="Arial" w:cs="Arial"/>
                <w:sz w:val="18"/>
                <w:szCs w:val="18"/>
              </w:rPr>
              <w:t>977</w:t>
            </w:r>
            <w:r>
              <w:rPr>
                <w:rFonts w:ascii="Arial" w:hAnsi="Arial" w:cs="Arial"/>
                <w:sz w:val="18"/>
                <w:szCs w:val="18"/>
              </w:rPr>
              <w:t>.</w:t>
            </w:r>
            <w:r w:rsidRPr="00DC13FE">
              <w:rPr>
                <w:rFonts w:ascii="Arial" w:hAnsi="Arial" w:cs="Arial"/>
                <w:sz w:val="18"/>
                <w:szCs w:val="18"/>
              </w:rPr>
              <w:t>015</w:t>
            </w:r>
            <w:bookmarkEnd w:id="44"/>
          </w:p>
        </w:tc>
        <w:tc>
          <w:tcPr>
            <w:tcW w:w="1620" w:type="dxa"/>
            <w:vAlign w:val="center"/>
          </w:tcPr>
          <w:p w14:paraId="7428A508" w14:textId="7917078D" w:rsidR="00EE7BA7" w:rsidRPr="00A901B0" w:rsidRDefault="00EE7BA7" w:rsidP="00A901B0">
            <w:pPr>
              <w:jc w:val="right"/>
              <w:rPr>
                <w:rFonts w:ascii="Arial" w:hAnsi="Arial"/>
                <w:sz w:val="18"/>
              </w:rPr>
            </w:pPr>
            <w:bookmarkStart w:id="45" w:name="_Hlk18510439"/>
            <w:r w:rsidRPr="00DC13FE">
              <w:rPr>
                <w:rFonts w:ascii="Arial" w:hAnsi="Arial" w:cs="Arial"/>
                <w:sz w:val="18"/>
                <w:szCs w:val="18"/>
              </w:rPr>
              <w:t>4</w:t>
            </w:r>
            <w:r>
              <w:rPr>
                <w:rFonts w:ascii="Arial" w:hAnsi="Arial" w:cs="Arial"/>
                <w:sz w:val="18"/>
                <w:szCs w:val="18"/>
              </w:rPr>
              <w:t>.</w:t>
            </w:r>
            <w:r w:rsidRPr="00DC13FE">
              <w:rPr>
                <w:rFonts w:ascii="Arial" w:hAnsi="Arial" w:cs="Arial"/>
                <w:sz w:val="18"/>
                <w:szCs w:val="18"/>
              </w:rPr>
              <w:t>108</w:t>
            </w:r>
            <w:r>
              <w:rPr>
                <w:rFonts w:ascii="Arial" w:hAnsi="Arial" w:cs="Arial"/>
                <w:sz w:val="18"/>
                <w:szCs w:val="18"/>
              </w:rPr>
              <w:t>.</w:t>
            </w:r>
            <w:r w:rsidRPr="00DC13FE">
              <w:rPr>
                <w:rFonts w:ascii="Arial" w:hAnsi="Arial" w:cs="Arial"/>
                <w:sz w:val="18"/>
                <w:szCs w:val="18"/>
              </w:rPr>
              <w:t>985</w:t>
            </w:r>
            <w:bookmarkEnd w:id="45"/>
          </w:p>
        </w:tc>
        <w:tc>
          <w:tcPr>
            <w:tcW w:w="1966" w:type="dxa"/>
            <w:vAlign w:val="center"/>
          </w:tcPr>
          <w:p w14:paraId="66B02692" w14:textId="12111CF5" w:rsidR="00EE7BA7" w:rsidRPr="00ED42C0" w:rsidRDefault="001D16A3" w:rsidP="00F34EC2">
            <w:pPr>
              <w:pStyle w:val="ListParagraph"/>
              <w:spacing w:after="120"/>
              <w:ind w:left="0"/>
              <w:jc w:val="right"/>
              <w:rPr>
                <w:rFonts w:ascii="Tahoma" w:hAnsi="Tahoma" w:cs="Tahoma"/>
                <w:color w:val="000000"/>
                <w:sz w:val="20"/>
              </w:rPr>
            </w:pPr>
            <w:bookmarkStart w:id="46" w:name="_Hlk18510447"/>
            <w:r>
              <w:rPr>
                <w:rFonts w:ascii="Arial" w:hAnsi="Arial" w:cs="Arial"/>
                <w:b/>
                <w:bCs/>
                <w:sz w:val="18"/>
                <w:szCs w:val="18"/>
              </w:rPr>
              <w:t>5.086.</w:t>
            </w:r>
            <w:bookmarkEnd w:id="46"/>
            <w:r w:rsidR="00F34EC2">
              <w:rPr>
                <w:rFonts w:ascii="Arial" w:hAnsi="Arial" w:cs="Arial"/>
                <w:b/>
                <w:bCs/>
                <w:sz w:val="18"/>
                <w:szCs w:val="18"/>
              </w:rPr>
              <w:t>801</w:t>
            </w:r>
          </w:p>
        </w:tc>
      </w:tr>
      <w:tr w:rsidR="00756ABC" w:rsidRPr="00077155" w14:paraId="7E3D9C6B" w14:textId="77777777" w:rsidTr="00EE7BA7">
        <w:trPr>
          <w:trHeight w:val="275"/>
          <w:jc w:val="center"/>
        </w:trPr>
        <w:tc>
          <w:tcPr>
            <w:tcW w:w="1888" w:type="dxa"/>
            <w:shd w:val="clear" w:color="auto" w:fill="B4C6E7" w:themeFill="accent1" w:themeFillTint="66"/>
          </w:tcPr>
          <w:p w14:paraId="2F491F91" w14:textId="77777777" w:rsidR="00756ABC" w:rsidRPr="00077155" w:rsidRDefault="00756ABC" w:rsidP="00337292">
            <w:pPr>
              <w:pStyle w:val="Paragraph"/>
              <w:numPr>
                <w:ilvl w:val="0"/>
                <w:numId w:val="0"/>
              </w:numPr>
              <w:spacing w:before="40" w:after="40"/>
              <w:jc w:val="right"/>
              <w:outlineLvl w:val="9"/>
              <w:rPr>
                <w:rFonts w:ascii="Arial" w:hAnsi="Arial" w:cs="Arial"/>
                <w:b/>
                <w:sz w:val="18"/>
                <w:szCs w:val="18"/>
                <w:lang w:val="es-AR"/>
              </w:rPr>
            </w:pPr>
            <w:r w:rsidRPr="00077155">
              <w:rPr>
                <w:rFonts w:ascii="Arial" w:hAnsi="Arial" w:cs="Arial"/>
                <w:b/>
                <w:sz w:val="18"/>
                <w:szCs w:val="18"/>
                <w:lang w:val="es-AR"/>
              </w:rPr>
              <w:t>Total</w:t>
            </w:r>
          </w:p>
        </w:tc>
        <w:tc>
          <w:tcPr>
            <w:tcW w:w="1387" w:type="dxa"/>
            <w:shd w:val="clear" w:color="auto" w:fill="B4C6E7" w:themeFill="accent1" w:themeFillTint="66"/>
            <w:vAlign w:val="center"/>
          </w:tcPr>
          <w:p w14:paraId="234CB832" w14:textId="20A9880B" w:rsidR="00756ABC" w:rsidRPr="00077155" w:rsidRDefault="00DC13FE" w:rsidP="00337292">
            <w:pPr>
              <w:jc w:val="right"/>
              <w:rPr>
                <w:rFonts w:ascii="Arial" w:hAnsi="Arial" w:cs="Arial"/>
                <w:b/>
                <w:bCs/>
                <w:sz w:val="18"/>
                <w:szCs w:val="18"/>
              </w:rPr>
            </w:pPr>
            <w:r w:rsidRPr="00DC13FE">
              <w:rPr>
                <w:rFonts w:ascii="Arial" w:hAnsi="Arial" w:cs="Arial"/>
                <w:b/>
                <w:bCs/>
                <w:sz w:val="18"/>
                <w:szCs w:val="18"/>
              </w:rPr>
              <w:t>40</w:t>
            </w:r>
            <w:r>
              <w:rPr>
                <w:rFonts w:ascii="Arial" w:hAnsi="Arial" w:cs="Arial"/>
                <w:b/>
                <w:bCs/>
                <w:sz w:val="18"/>
                <w:szCs w:val="18"/>
              </w:rPr>
              <w:t>.</w:t>
            </w:r>
            <w:r w:rsidRPr="00DC13FE">
              <w:rPr>
                <w:rFonts w:ascii="Arial" w:hAnsi="Arial" w:cs="Arial"/>
                <w:b/>
                <w:bCs/>
                <w:sz w:val="18"/>
                <w:szCs w:val="18"/>
              </w:rPr>
              <w:t>000</w:t>
            </w:r>
            <w:r>
              <w:rPr>
                <w:rFonts w:ascii="Arial" w:hAnsi="Arial" w:cs="Arial"/>
                <w:b/>
                <w:bCs/>
                <w:sz w:val="18"/>
                <w:szCs w:val="18"/>
              </w:rPr>
              <w:t>.</w:t>
            </w:r>
            <w:r w:rsidRPr="00DC13FE">
              <w:rPr>
                <w:rFonts w:ascii="Arial" w:hAnsi="Arial" w:cs="Arial"/>
                <w:b/>
                <w:bCs/>
                <w:sz w:val="18"/>
                <w:szCs w:val="18"/>
              </w:rPr>
              <w:t>000</w:t>
            </w:r>
          </w:p>
        </w:tc>
        <w:tc>
          <w:tcPr>
            <w:tcW w:w="1620" w:type="dxa"/>
            <w:shd w:val="clear" w:color="auto" w:fill="B4C6E7" w:themeFill="accent1" w:themeFillTint="66"/>
            <w:vAlign w:val="center"/>
          </w:tcPr>
          <w:p w14:paraId="51432AAF" w14:textId="269C1445" w:rsidR="00756ABC" w:rsidRPr="00077155" w:rsidRDefault="00DC13FE" w:rsidP="00337292">
            <w:pPr>
              <w:jc w:val="right"/>
              <w:rPr>
                <w:rFonts w:ascii="Arial" w:hAnsi="Arial" w:cs="Arial"/>
                <w:b/>
                <w:bCs/>
                <w:sz w:val="18"/>
                <w:szCs w:val="18"/>
              </w:rPr>
            </w:pPr>
            <w:r w:rsidRPr="00DC13FE">
              <w:rPr>
                <w:rFonts w:ascii="Arial" w:hAnsi="Arial" w:cs="Arial"/>
                <w:b/>
                <w:bCs/>
                <w:sz w:val="18"/>
                <w:szCs w:val="18"/>
              </w:rPr>
              <w:t>16</w:t>
            </w:r>
            <w:r>
              <w:rPr>
                <w:rFonts w:ascii="Arial" w:hAnsi="Arial" w:cs="Arial"/>
                <w:b/>
                <w:bCs/>
                <w:sz w:val="18"/>
                <w:szCs w:val="18"/>
              </w:rPr>
              <w:t>.</w:t>
            </w:r>
            <w:r w:rsidRPr="00DC13FE">
              <w:rPr>
                <w:rFonts w:ascii="Arial" w:hAnsi="Arial" w:cs="Arial"/>
                <w:b/>
                <w:bCs/>
                <w:sz w:val="18"/>
                <w:szCs w:val="18"/>
              </w:rPr>
              <w:t>593</w:t>
            </w:r>
            <w:r>
              <w:rPr>
                <w:rFonts w:ascii="Arial" w:hAnsi="Arial" w:cs="Arial"/>
                <w:b/>
                <w:bCs/>
                <w:sz w:val="18"/>
                <w:szCs w:val="18"/>
              </w:rPr>
              <w:t>.</w:t>
            </w:r>
            <w:r w:rsidRPr="00DC13FE">
              <w:rPr>
                <w:rFonts w:ascii="Arial" w:hAnsi="Arial" w:cs="Arial"/>
                <w:b/>
                <w:bCs/>
                <w:sz w:val="18"/>
                <w:szCs w:val="18"/>
              </w:rPr>
              <w:t>000</w:t>
            </w:r>
          </w:p>
        </w:tc>
        <w:tc>
          <w:tcPr>
            <w:tcW w:w="1966" w:type="dxa"/>
            <w:shd w:val="clear" w:color="auto" w:fill="B4C6E7" w:themeFill="accent1" w:themeFillTint="66"/>
            <w:vAlign w:val="center"/>
          </w:tcPr>
          <w:p w14:paraId="18C95138" w14:textId="5D0FD5D7" w:rsidR="00756ABC" w:rsidRPr="00077155" w:rsidRDefault="00DC13FE" w:rsidP="00337292">
            <w:pPr>
              <w:jc w:val="right"/>
              <w:rPr>
                <w:rFonts w:ascii="Arial" w:hAnsi="Arial" w:cs="Arial"/>
                <w:b/>
                <w:bCs/>
                <w:sz w:val="18"/>
                <w:szCs w:val="18"/>
              </w:rPr>
            </w:pPr>
            <w:r w:rsidRPr="00DC13FE">
              <w:rPr>
                <w:rFonts w:ascii="Arial" w:hAnsi="Arial" w:cs="Arial"/>
                <w:b/>
                <w:bCs/>
                <w:sz w:val="18"/>
                <w:szCs w:val="18"/>
              </w:rPr>
              <w:t>56</w:t>
            </w:r>
            <w:r>
              <w:rPr>
                <w:rFonts w:ascii="Arial" w:hAnsi="Arial" w:cs="Arial"/>
                <w:b/>
                <w:bCs/>
                <w:sz w:val="18"/>
                <w:szCs w:val="18"/>
              </w:rPr>
              <w:t>.</w:t>
            </w:r>
            <w:r w:rsidRPr="00DC13FE">
              <w:rPr>
                <w:rFonts w:ascii="Arial" w:hAnsi="Arial" w:cs="Arial"/>
                <w:b/>
                <w:bCs/>
                <w:sz w:val="18"/>
                <w:szCs w:val="18"/>
              </w:rPr>
              <w:t>593</w:t>
            </w:r>
            <w:r>
              <w:rPr>
                <w:rFonts w:ascii="Arial" w:hAnsi="Arial" w:cs="Arial"/>
                <w:b/>
                <w:bCs/>
                <w:sz w:val="18"/>
                <w:szCs w:val="18"/>
              </w:rPr>
              <w:t>.</w:t>
            </w:r>
            <w:r w:rsidRPr="00DC13FE">
              <w:rPr>
                <w:rFonts w:ascii="Arial" w:hAnsi="Arial" w:cs="Arial"/>
                <w:b/>
                <w:bCs/>
                <w:sz w:val="18"/>
                <w:szCs w:val="18"/>
              </w:rPr>
              <w:t>000</w:t>
            </w:r>
          </w:p>
        </w:tc>
      </w:tr>
    </w:tbl>
    <w:p w14:paraId="6A27830E" w14:textId="77777777" w:rsidR="00B1497A" w:rsidRPr="00931CC8" w:rsidRDefault="00B1497A" w:rsidP="00A901B0">
      <w:pPr>
        <w:spacing w:after="120"/>
        <w:jc w:val="both"/>
        <w:rPr>
          <w:rFonts w:ascii="Tahoma" w:hAnsi="Tahoma" w:cs="Tahoma"/>
          <w:sz w:val="20"/>
        </w:rPr>
      </w:pPr>
    </w:p>
    <w:p w14:paraId="08DBAF3E" w14:textId="77777777" w:rsidR="00B1497A" w:rsidRPr="0028480A" w:rsidRDefault="00B1497A" w:rsidP="00A901B0">
      <w:pPr>
        <w:pStyle w:val="Heading1"/>
        <w:jc w:val="both"/>
        <w:rPr>
          <w:rFonts w:ascii="Tahoma" w:hAnsi="Tahoma" w:cs="Tahoma"/>
          <w:sz w:val="40"/>
        </w:rPr>
      </w:pPr>
      <w:bookmarkStart w:id="47" w:name="_Toc496705157"/>
      <w:bookmarkStart w:id="48" w:name="_Toc496714197"/>
      <w:bookmarkStart w:id="49" w:name="_Toc492996218"/>
      <w:r w:rsidRPr="0028480A">
        <w:rPr>
          <w:rFonts w:ascii="Tahoma" w:hAnsi="Tahoma" w:cs="Tahoma"/>
        </w:rPr>
        <w:t>Principales términos y marco regulatorio para la implementación del Programa</w:t>
      </w:r>
      <w:bookmarkEnd w:id="47"/>
      <w:bookmarkEnd w:id="48"/>
      <w:bookmarkEnd w:id="49"/>
    </w:p>
    <w:p w14:paraId="6EDE9A5D" w14:textId="77777777" w:rsidR="00B1497A" w:rsidRPr="0028480A" w:rsidRDefault="00B1497A" w:rsidP="00872A87">
      <w:pPr>
        <w:pStyle w:val="Heading2"/>
        <w:rPr>
          <w:rFonts w:ascii="Tahoma" w:hAnsi="Tahoma" w:cs="Tahoma"/>
          <w:sz w:val="20"/>
        </w:rPr>
      </w:pPr>
      <w:bookmarkStart w:id="50" w:name="_Toc496705158"/>
      <w:bookmarkStart w:id="51" w:name="_Toc496714198"/>
      <w:bookmarkStart w:id="52" w:name="_Toc492996219"/>
      <w:r w:rsidRPr="0028480A">
        <w:rPr>
          <w:rFonts w:ascii="Tahoma" w:hAnsi="Tahoma" w:cs="Tahoma"/>
          <w:sz w:val="20"/>
        </w:rPr>
        <w:t>Principales términos legales, de gestión y de monitoreo, seguimiento y control</w:t>
      </w:r>
      <w:bookmarkEnd w:id="50"/>
      <w:bookmarkEnd w:id="51"/>
      <w:bookmarkEnd w:id="52"/>
    </w:p>
    <w:p w14:paraId="6CD4CE81" w14:textId="77777777" w:rsidR="00B1497A" w:rsidRPr="00503F51" w:rsidRDefault="00B1497A" w:rsidP="00A901B0">
      <w:pPr>
        <w:pStyle w:val="ListParagraph"/>
        <w:spacing w:after="120"/>
        <w:ind w:left="360"/>
        <w:jc w:val="both"/>
        <w:rPr>
          <w:rFonts w:ascii="Tahoma" w:hAnsi="Tahoma" w:cs="Tahoma"/>
          <w:vanish/>
          <w:sz w:val="20"/>
        </w:rPr>
      </w:pPr>
    </w:p>
    <w:p w14:paraId="011419E5" w14:textId="302CBE14" w:rsidR="00B1497A" w:rsidRDefault="00B1497A" w:rsidP="00A901B0">
      <w:pPr>
        <w:pStyle w:val="ListParagraph"/>
        <w:numPr>
          <w:ilvl w:val="1"/>
          <w:numId w:val="49"/>
        </w:numPr>
        <w:spacing w:after="120"/>
        <w:ind w:left="709" w:hanging="709"/>
        <w:jc w:val="both"/>
        <w:rPr>
          <w:rFonts w:ascii="Tahoma" w:hAnsi="Tahoma" w:cs="Tahoma"/>
          <w:sz w:val="20"/>
        </w:rPr>
      </w:pPr>
      <w:r>
        <w:rPr>
          <w:rFonts w:ascii="Tahoma" w:hAnsi="Tahoma" w:cs="Tahoma"/>
          <w:sz w:val="20"/>
        </w:rPr>
        <w:t>Los documentos e instrumentos relacionados con la ejecución del Programa se clasifican en tres</w:t>
      </w:r>
      <w:r w:rsidR="0036612B">
        <w:rPr>
          <w:rFonts w:ascii="Tahoma" w:hAnsi="Tahoma" w:cs="Tahoma"/>
          <w:sz w:val="20"/>
        </w:rPr>
        <w:t xml:space="preserve"> </w:t>
      </w:r>
      <w:r>
        <w:rPr>
          <w:rFonts w:ascii="Tahoma" w:hAnsi="Tahoma" w:cs="Tahoma"/>
          <w:sz w:val="20"/>
        </w:rPr>
        <w:t xml:space="preserve">grupos. El primero son aquellos </w:t>
      </w:r>
      <w:r w:rsidRPr="00C62075">
        <w:rPr>
          <w:rFonts w:ascii="Tahoma" w:hAnsi="Tahoma" w:cs="Tahoma"/>
          <w:sz w:val="20"/>
        </w:rPr>
        <w:t>documentos marco que tienen un impacto de índole legal en la ejecución</w:t>
      </w:r>
      <w:r>
        <w:rPr>
          <w:rFonts w:ascii="Tahoma" w:hAnsi="Tahoma" w:cs="Tahoma"/>
          <w:sz w:val="20"/>
        </w:rPr>
        <w:t xml:space="preserve">. El segundo grupo se relaciona con las herramientas que sirven para orientar los objetivos que esperan alcanzarse con las actividades definidas en el programa y los </w:t>
      </w:r>
      <w:r w:rsidRPr="00C62075">
        <w:rPr>
          <w:rFonts w:ascii="Tahoma" w:hAnsi="Tahoma" w:cs="Tahoma"/>
          <w:sz w:val="20"/>
        </w:rPr>
        <w:t>documentos de gestión cuyo propósito es orientar la ejecución, evitar desviaciones a los objetivos establecidos y mejorar la programación de actividades</w:t>
      </w:r>
      <w:r>
        <w:rPr>
          <w:rFonts w:ascii="Tahoma" w:hAnsi="Tahoma" w:cs="Tahoma"/>
          <w:sz w:val="20"/>
        </w:rPr>
        <w:t xml:space="preserve">. Finalmente, el tercer grupo, son los documentos que tienen un propósito de </w:t>
      </w:r>
      <w:r w:rsidRPr="00C62075">
        <w:rPr>
          <w:rFonts w:ascii="Tahoma" w:hAnsi="Tahoma" w:cs="Tahoma"/>
          <w:sz w:val="20"/>
        </w:rPr>
        <w:t>monitoreo, seguimiento y control de actividades y riesgos asociados a la naturaleza del OE o del esquema de ejecución definido</w:t>
      </w:r>
      <w:r>
        <w:rPr>
          <w:rFonts w:ascii="Tahoma" w:hAnsi="Tahoma" w:cs="Tahoma"/>
          <w:sz w:val="20"/>
        </w:rPr>
        <w:t>.</w:t>
      </w:r>
    </w:p>
    <w:p w14:paraId="7B322295" w14:textId="77777777" w:rsidR="00B1497A" w:rsidRDefault="00B1497A" w:rsidP="00A901B0">
      <w:pPr>
        <w:pStyle w:val="ListParagraph"/>
        <w:numPr>
          <w:ilvl w:val="1"/>
          <w:numId w:val="49"/>
        </w:numPr>
        <w:spacing w:after="120"/>
        <w:ind w:left="709" w:hanging="709"/>
        <w:jc w:val="both"/>
        <w:rPr>
          <w:rFonts w:ascii="Tahoma" w:hAnsi="Tahoma" w:cs="Tahoma"/>
          <w:sz w:val="20"/>
        </w:rPr>
      </w:pPr>
      <w:r>
        <w:rPr>
          <w:rFonts w:ascii="Tahoma" w:hAnsi="Tahoma" w:cs="Tahoma"/>
          <w:sz w:val="20"/>
        </w:rPr>
        <w:t xml:space="preserve">A continuación, se presentan los principales términos para cada uno de los grupos mencionados a los cuales se hará referencia durante la ejecución del Programa. </w:t>
      </w:r>
    </w:p>
    <w:p w14:paraId="4D659767" w14:textId="77777777" w:rsidR="00B1497A" w:rsidRDefault="00B1497A" w:rsidP="00C66D0D">
      <w:pPr>
        <w:pStyle w:val="ListParagraph"/>
        <w:spacing w:after="120"/>
        <w:jc w:val="both"/>
        <w:rPr>
          <w:rFonts w:ascii="Tahoma" w:hAnsi="Tahoma" w:cs="Tahoma"/>
          <w:sz w:val="20"/>
        </w:rPr>
      </w:pPr>
    </w:p>
    <w:tbl>
      <w:tblPr>
        <w:tblW w:w="0" w:type="auto"/>
        <w:jc w:val="center"/>
        <w:tblBorders>
          <w:top w:val="single" w:sz="2" w:space="0" w:color="8EAADB"/>
          <w:bottom w:val="single" w:sz="2" w:space="0" w:color="8EAADB"/>
          <w:insideH w:val="single" w:sz="2" w:space="0" w:color="8EAADB"/>
          <w:insideV w:val="single" w:sz="2" w:space="0" w:color="8EAADB"/>
        </w:tblBorders>
        <w:tblLook w:val="04A0" w:firstRow="1" w:lastRow="0" w:firstColumn="1" w:lastColumn="0" w:noHBand="0" w:noVBand="1"/>
      </w:tblPr>
      <w:tblGrid>
        <w:gridCol w:w="4671"/>
        <w:gridCol w:w="4659"/>
      </w:tblGrid>
      <w:tr w:rsidR="00F46329" w:rsidRPr="00484FD9" w14:paraId="48D54A44" w14:textId="77777777" w:rsidTr="00F46329">
        <w:trPr>
          <w:jc w:val="center"/>
        </w:trPr>
        <w:tc>
          <w:tcPr>
            <w:tcW w:w="4886" w:type="dxa"/>
            <w:tcBorders>
              <w:top w:val="double" w:sz="4" w:space="0" w:color="4472C4"/>
              <w:left w:val="double" w:sz="4" w:space="0" w:color="4472C4"/>
              <w:bottom w:val="single" w:sz="4" w:space="0" w:color="4472C4"/>
              <w:right w:val="single" w:sz="4" w:space="0" w:color="4472C4"/>
            </w:tcBorders>
            <w:shd w:val="clear" w:color="auto" w:fill="FFFFFF"/>
          </w:tcPr>
          <w:p w14:paraId="4D6E37BD" w14:textId="77777777" w:rsidR="00B1497A" w:rsidRPr="00F46329" w:rsidRDefault="00B1497A" w:rsidP="00F46329">
            <w:pPr>
              <w:pStyle w:val="ListParagraph"/>
              <w:spacing w:after="120"/>
              <w:ind w:left="0"/>
              <w:jc w:val="both"/>
              <w:rPr>
                <w:rFonts w:ascii="Tahoma" w:hAnsi="Tahoma" w:cs="Tahoma"/>
                <w:b/>
                <w:bCs/>
                <w:sz w:val="20"/>
              </w:rPr>
            </w:pPr>
            <w:bookmarkStart w:id="53" w:name="_Hlk496537770"/>
            <w:r w:rsidRPr="00F46329">
              <w:rPr>
                <w:rFonts w:ascii="Tahoma" w:hAnsi="Tahoma" w:cs="Tahoma"/>
                <w:b/>
                <w:bCs/>
                <w:sz w:val="20"/>
              </w:rPr>
              <w:t>Prestatario</w:t>
            </w:r>
          </w:p>
        </w:tc>
        <w:tc>
          <w:tcPr>
            <w:tcW w:w="4886" w:type="dxa"/>
            <w:tcBorders>
              <w:top w:val="double" w:sz="4" w:space="0" w:color="4472C4"/>
              <w:left w:val="single" w:sz="4" w:space="0" w:color="4472C4"/>
              <w:bottom w:val="single" w:sz="4" w:space="0" w:color="4472C4"/>
              <w:right w:val="double" w:sz="4" w:space="0" w:color="4472C4"/>
            </w:tcBorders>
            <w:shd w:val="clear" w:color="auto" w:fill="FFFFFF"/>
          </w:tcPr>
          <w:p w14:paraId="185D2807"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República de Perú</w:t>
            </w:r>
          </w:p>
        </w:tc>
      </w:tr>
      <w:tr w:rsidR="00F46329" w:rsidRPr="00484FD9" w14:paraId="5DABF1C8" w14:textId="77777777" w:rsidTr="00F46329">
        <w:trPr>
          <w:jc w:val="center"/>
        </w:trPr>
        <w:tc>
          <w:tcPr>
            <w:tcW w:w="4886" w:type="dxa"/>
            <w:tcBorders>
              <w:top w:val="single" w:sz="4" w:space="0" w:color="4472C4"/>
              <w:left w:val="double" w:sz="4" w:space="0" w:color="4472C4"/>
            </w:tcBorders>
            <w:shd w:val="clear" w:color="auto" w:fill="D9E2F3"/>
          </w:tcPr>
          <w:p w14:paraId="398EF59C"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Préstamo</w:t>
            </w:r>
          </w:p>
        </w:tc>
        <w:tc>
          <w:tcPr>
            <w:tcW w:w="4886" w:type="dxa"/>
            <w:tcBorders>
              <w:top w:val="single" w:sz="4" w:space="0" w:color="4472C4"/>
              <w:right w:val="double" w:sz="4" w:space="0" w:color="4472C4"/>
            </w:tcBorders>
            <w:shd w:val="clear" w:color="auto" w:fill="D9E2F3"/>
          </w:tcPr>
          <w:p w14:paraId="3C713285" w14:textId="0C6239B9"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 xml:space="preserve">Contrato de Préstamo No. </w:t>
            </w:r>
            <w:r w:rsidRPr="00F46329">
              <w:rPr>
                <w:rFonts w:ascii="Tahoma" w:hAnsi="Tahoma" w:cs="Tahoma"/>
                <w:sz w:val="20"/>
                <w:highlight w:val="yellow"/>
              </w:rPr>
              <w:t>XXXX</w:t>
            </w:r>
            <w:r w:rsidRPr="00F46329">
              <w:rPr>
                <w:rFonts w:ascii="Tahoma" w:hAnsi="Tahoma" w:cs="Tahoma"/>
                <w:sz w:val="20"/>
              </w:rPr>
              <w:t xml:space="preserve">/OC-PE suscrito entre la República de Perú y el Banco Interamericano de Desarrollo, el </w:t>
            </w:r>
            <w:r w:rsidRPr="00F46329">
              <w:rPr>
                <w:rFonts w:ascii="Tahoma" w:hAnsi="Tahoma" w:cs="Tahoma"/>
                <w:sz w:val="20"/>
                <w:highlight w:val="yellow"/>
              </w:rPr>
              <w:t>XX</w:t>
            </w:r>
            <w:r w:rsidRPr="00F46329">
              <w:rPr>
                <w:rFonts w:ascii="Tahoma" w:hAnsi="Tahoma" w:cs="Tahoma"/>
                <w:sz w:val="20"/>
              </w:rPr>
              <w:t xml:space="preserve"> de </w:t>
            </w:r>
            <w:r w:rsidRPr="00F46329">
              <w:rPr>
                <w:rFonts w:ascii="Tahoma" w:hAnsi="Tahoma" w:cs="Tahoma"/>
                <w:sz w:val="20"/>
                <w:highlight w:val="yellow"/>
              </w:rPr>
              <w:t>XXXX</w:t>
            </w:r>
            <w:r w:rsidRPr="00F46329">
              <w:rPr>
                <w:rFonts w:ascii="Tahoma" w:hAnsi="Tahoma" w:cs="Tahoma"/>
                <w:sz w:val="20"/>
              </w:rPr>
              <w:t xml:space="preserve"> de 201</w:t>
            </w:r>
            <w:r w:rsidRPr="00F46329">
              <w:rPr>
                <w:rFonts w:ascii="Tahoma" w:hAnsi="Tahoma" w:cs="Tahoma"/>
                <w:sz w:val="20"/>
                <w:highlight w:val="yellow"/>
              </w:rPr>
              <w:t>X</w:t>
            </w:r>
            <w:r w:rsidRPr="00F46329">
              <w:rPr>
                <w:rFonts w:ascii="Tahoma" w:hAnsi="Tahoma" w:cs="Tahoma"/>
                <w:sz w:val="20"/>
              </w:rPr>
              <w:t xml:space="preserve">, por un monto de US$ </w:t>
            </w:r>
            <w:r w:rsidR="001D16A3">
              <w:rPr>
                <w:rFonts w:ascii="Tahoma" w:hAnsi="Tahoma" w:cs="Tahoma"/>
                <w:sz w:val="20"/>
              </w:rPr>
              <w:t xml:space="preserve">40.000 </w:t>
            </w:r>
            <w:r w:rsidRPr="00F46329">
              <w:rPr>
                <w:rFonts w:ascii="Tahoma" w:hAnsi="Tahoma" w:cs="Tahoma"/>
                <w:sz w:val="20"/>
              </w:rPr>
              <w:t xml:space="preserve"> millones (c</w:t>
            </w:r>
            <w:r w:rsidR="001D16A3">
              <w:rPr>
                <w:rFonts w:ascii="Tahoma" w:hAnsi="Tahoma" w:cs="Tahoma"/>
                <w:sz w:val="20"/>
              </w:rPr>
              <w:t>uarenta millones</w:t>
            </w:r>
            <w:r w:rsidRPr="00F46329">
              <w:rPr>
                <w:rFonts w:ascii="Tahoma" w:hAnsi="Tahoma" w:cs="Tahoma"/>
                <w:sz w:val="20"/>
              </w:rPr>
              <w:t xml:space="preserve"> de dólares de Estados Unidos de América), destinado a apoyar el financiamiento del programa “Mejora</w:t>
            </w:r>
            <w:r w:rsidR="001D16A3">
              <w:rPr>
                <w:rFonts w:ascii="Tahoma" w:hAnsi="Tahoma" w:cs="Tahoma"/>
                <w:sz w:val="20"/>
              </w:rPr>
              <w:t>miento</w:t>
            </w:r>
            <w:r w:rsidRPr="00F46329">
              <w:rPr>
                <w:rFonts w:ascii="Tahoma" w:hAnsi="Tahoma" w:cs="Tahoma"/>
                <w:sz w:val="20"/>
              </w:rPr>
              <w:t xml:space="preserve"> de los Servicios de </w:t>
            </w:r>
            <w:r w:rsidRPr="00F46329">
              <w:rPr>
                <w:rFonts w:ascii="Tahoma" w:hAnsi="Tahoma" w:cs="Tahoma"/>
                <w:sz w:val="20"/>
              </w:rPr>
              <w:lastRenderedPageBreak/>
              <w:t xml:space="preserve">Prevención </w:t>
            </w:r>
            <w:r w:rsidR="001D16A3">
              <w:rPr>
                <w:rFonts w:ascii="Tahoma" w:hAnsi="Tahoma" w:cs="Tahoma"/>
                <w:sz w:val="20"/>
              </w:rPr>
              <w:t xml:space="preserve">del </w:t>
            </w:r>
            <w:r w:rsidRPr="00F46329">
              <w:rPr>
                <w:rFonts w:ascii="Tahoma" w:hAnsi="Tahoma" w:cs="Tahoma"/>
                <w:sz w:val="20"/>
              </w:rPr>
              <w:t xml:space="preserve"> Delito en </w:t>
            </w:r>
            <w:r w:rsidR="001D16A3">
              <w:rPr>
                <w:rFonts w:ascii="Tahoma" w:hAnsi="Tahoma" w:cs="Tahoma"/>
                <w:sz w:val="20"/>
              </w:rPr>
              <w:t xml:space="preserve">la Población más </w:t>
            </w:r>
            <w:r w:rsidRPr="00F46329">
              <w:rPr>
                <w:rFonts w:ascii="Tahoma" w:hAnsi="Tahoma" w:cs="Tahoma"/>
                <w:sz w:val="20"/>
              </w:rPr>
              <w:t xml:space="preserve"> Vulnerable al Crimen y la Violencia en el Perú” aprobado mediante Decreto Supremo No. </w:t>
            </w:r>
            <w:r w:rsidRPr="00F46329">
              <w:rPr>
                <w:rFonts w:ascii="Tahoma" w:hAnsi="Tahoma" w:cs="Tahoma"/>
                <w:sz w:val="20"/>
                <w:highlight w:val="yellow"/>
              </w:rPr>
              <w:t>XXX</w:t>
            </w:r>
          </w:p>
        </w:tc>
      </w:tr>
      <w:tr w:rsidR="00B1497A" w:rsidRPr="00484FD9" w14:paraId="6632A55E" w14:textId="77777777" w:rsidTr="00F46329">
        <w:trPr>
          <w:jc w:val="center"/>
        </w:trPr>
        <w:tc>
          <w:tcPr>
            <w:tcW w:w="4886" w:type="dxa"/>
            <w:tcBorders>
              <w:left w:val="double" w:sz="4" w:space="0" w:color="4472C4"/>
            </w:tcBorders>
            <w:shd w:val="clear" w:color="auto" w:fill="auto"/>
          </w:tcPr>
          <w:p w14:paraId="28675ADA"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lastRenderedPageBreak/>
              <w:t>Organismo Ejecutor</w:t>
            </w:r>
          </w:p>
        </w:tc>
        <w:tc>
          <w:tcPr>
            <w:tcW w:w="4886" w:type="dxa"/>
            <w:tcBorders>
              <w:right w:val="double" w:sz="4" w:space="0" w:color="4472C4"/>
            </w:tcBorders>
            <w:shd w:val="clear" w:color="auto" w:fill="auto"/>
          </w:tcPr>
          <w:p w14:paraId="201524D4"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Ministerio del Interior, por medio de la Unidad Ejecutora del Programa (UEP) como una instancia ad-hoc para la ejecución del Programa en la Dirección Nacional de Seguridad Ciudadana.</w:t>
            </w:r>
          </w:p>
        </w:tc>
      </w:tr>
      <w:tr w:rsidR="00F46329" w:rsidRPr="00484FD9" w14:paraId="4DBE6D61" w14:textId="77777777" w:rsidTr="00F46329">
        <w:trPr>
          <w:jc w:val="center"/>
        </w:trPr>
        <w:tc>
          <w:tcPr>
            <w:tcW w:w="4886" w:type="dxa"/>
            <w:tcBorders>
              <w:left w:val="double" w:sz="4" w:space="0" w:color="4472C4"/>
            </w:tcBorders>
            <w:shd w:val="clear" w:color="auto" w:fill="D9E2F3"/>
          </w:tcPr>
          <w:p w14:paraId="3FFEE482"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Programa</w:t>
            </w:r>
          </w:p>
        </w:tc>
        <w:tc>
          <w:tcPr>
            <w:tcW w:w="4886" w:type="dxa"/>
            <w:tcBorders>
              <w:right w:val="double" w:sz="4" w:space="0" w:color="4472C4"/>
            </w:tcBorders>
            <w:shd w:val="clear" w:color="auto" w:fill="D9E2F3"/>
          </w:tcPr>
          <w:p w14:paraId="30913581" w14:textId="07121E9D"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w:t>
            </w:r>
            <w:r w:rsidR="00756ABC">
              <w:rPr>
                <w:rFonts w:ascii="Tahoma" w:hAnsi="Tahoma" w:cs="Tahoma"/>
                <w:sz w:val="20"/>
              </w:rPr>
              <w:t>M</w:t>
            </w:r>
            <w:r w:rsidR="00756ABC" w:rsidRPr="00756ABC">
              <w:rPr>
                <w:rFonts w:ascii="Tahoma" w:hAnsi="Tahoma" w:cs="Tahoma"/>
                <w:sz w:val="20"/>
              </w:rPr>
              <w:t>ejoramiento</w:t>
            </w:r>
            <w:r w:rsidRPr="00F46329">
              <w:rPr>
                <w:rFonts w:ascii="Tahoma" w:hAnsi="Tahoma" w:cs="Tahoma"/>
                <w:sz w:val="20"/>
              </w:rPr>
              <w:t xml:space="preserve"> de los </w:t>
            </w:r>
            <w:r w:rsidR="00756ABC" w:rsidRPr="00756ABC">
              <w:rPr>
                <w:rFonts w:ascii="Tahoma" w:hAnsi="Tahoma" w:cs="Tahoma"/>
                <w:sz w:val="20"/>
              </w:rPr>
              <w:t>servicios</w:t>
            </w:r>
            <w:r w:rsidRPr="00F46329">
              <w:rPr>
                <w:rFonts w:ascii="Tahoma" w:hAnsi="Tahoma" w:cs="Tahoma"/>
                <w:sz w:val="20"/>
              </w:rPr>
              <w:t xml:space="preserve"> de </w:t>
            </w:r>
            <w:r w:rsidR="00756ABC" w:rsidRPr="00756ABC">
              <w:rPr>
                <w:rFonts w:ascii="Tahoma" w:hAnsi="Tahoma" w:cs="Tahoma"/>
                <w:sz w:val="20"/>
              </w:rPr>
              <w:t>prevención del delito</w:t>
            </w:r>
            <w:r w:rsidRPr="00F46329">
              <w:rPr>
                <w:rFonts w:ascii="Tahoma" w:hAnsi="Tahoma" w:cs="Tahoma"/>
                <w:sz w:val="20"/>
              </w:rPr>
              <w:t xml:space="preserve"> en la </w:t>
            </w:r>
            <w:r w:rsidR="00756ABC" w:rsidRPr="00756ABC">
              <w:rPr>
                <w:rFonts w:ascii="Tahoma" w:hAnsi="Tahoma" w:cs="Tahoma"/>
                <w:sz w:val="20"/>
              </w:rPr>
              <w:t xml:space="preserve">población más vulnerable </w:t>
            </w:r>
            <w:r w:rsidR="00756ABC">
              <w:rPr>
                <w:rFonts w:ascii="Tahoma" w:hAnsi="Tahoma" w:cs="Tahoma"/>
                <w:sz w:val="20"/>
              </w:rPr>
              <w:t>al crimen y la violencia</w:t>
            </w:r>
            <w:r w:rsidRPr="00F46329">
              <w:rPr>
                <w:rFonts w:ascii="Tahoma" w:hAnsi="Tahoma" w:cs="Tahoma"/>
                <w:sz w:val="20"/>
              </w:rPr>
              <w:t xml:space="preserve"> en el Perú” PE-L1224</w:t>
            </w:r>
          </w:p>
        </w:tc>
      </w:tr>
      <w:tr w:rsidR="00B1497A" w:rsidRPr="00484FD9" w14:paraId="3D4853D5" w14:textId="77777777" w:rsidTr="00F46329">
        <w:trPr>
          <w:jc w:val="center"/>
        </w:trPr>
        <w:tc>
          <w:tcPr>
            <w:tcW w:w="4886" w:type="dxa"/>
            <w:tcBorders>
              <w:left w:val="double" w:sz="4" w:space="0" w:color="4472C4"/>
            </w:tcBorders>
            <w:shd w:val="clear" w:color="auto" w:fill="auto"/>
          </w:tcPr>
          <w:p w14:paraId="1D770213"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Componentes</w:t>
            </w:r>
          </w:p>
        </w:tc>
        <w:tc>
          <w:tcPr>
            <w:tcW w:w="4886" w:type="dxa"/>
            <w:tcBorders>
              <w:right w:val="double" w:sz="4" w:space="0" w:color="4472C4"/>
            </w:tcBorders>
            <w:shd w:val="clear" w:color="auto" w:fill="auto"/>
          </w:tcPr>
          <w:p w14:paraId="79975297"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Son las partes en que organiza el Programa para lograr los objetivos propuestos</w:t>
            </w:r>
          </w:p>
        </w:tc>
      </w:tr>
      <w:tr w:rsidR="00F46329" w:rsidRPr="00484FD9" w14:paraId="7D7555EC" w14:textId="77777777" w:rsidTr="00F46329">
        <w:trPr>
          <w:jc w:val="center"/>
        </w:trPr>
        <w:tc>
          <w:tcPr>
            <w:tcW w:w="4886" w:type="dxa"/>
            <w:tcBorders>
              <w:left w:val="double" w:sz="4" w:space="0" w:color="4472C4"/>
            </w:tcBorders>
            <w:shd w:val="clear" w:color="auto" w:fill="D9E2F3"/>
          </w:tcPr>
          <w:p w14:paraId="1AC4D84A"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Recursos del financiamiento</w:t>
            </w:r>
          </w:p>
        </w:tc>
        <w:tc>
          <w:tcPr>
            <w:tcW w:w="4886" w:type="dxa"/>
            <w:tcBorders>
              <w:right w:val="double" w:sz="4" w:space="0" w:color="4472C4"/>
            </w:tcBorders>
            <w:shd w:val="clear" w:color="auto" w:fill="D9E2F3"/>
          </w:tcPr>
          <w:p w14:paraId="0CAA546B"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Recursos en dólares de los Estados Unidos de América dispuestos por el BID conforme el contrato de Préstamo suscrito</w:t>
            </w:r>
          </w:p>
        </w:tc>
      </w:tr>
      <w:tr w:rsidR="00B1497A" w:rsidRPr="00484FD9" w14:paraId="4EF7FF7A" w14:textId="77777777" w:rsidTr="00F46329">
        <w:trPr>
          <w:jc w:val="center"/>
        </w:trPr>
        <w:tc>
          <w:tcPr>
            <w:tcW w:w="4886" w:type="dxa"/>
            <w:tcBorders>
              <w:left w:val="double" w:sz="4" w:space="0" w:color="4472C4"/>
            </w:tcBorders>
            <w:shd w:val="clear" w:color="auto" w:fill="auto"/>
          </w:tcPr>
          <w:p w14:paraId="196E42C3"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Contraparte local</w:t>
            </w:r>
          </w:p>
        </w:tc>
        <w:tc>
          <w:tcPr>
            <w:tcW w:w="4886" w:type="dxa"/>
            <w:tcBorders>
              <w:right w:val="double" w:sz="4" w:space="0" w:color="4472C4"/>
            </w:tcBorders>
            <w:shd w:val="clear" w:color="auto" w:fill="auto"/>
          </w:tcPr>
          <w:p w14:paraId="3603E86A"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Recursos en moneda local (fuente fiscal) dispuestos por el Organismo Ejecutor durante la ejecución del programa</w:t>
            </w:r>
          </w:p>
        </w:tc>
      </w:tr>
      <w:tr w:rsidR="00F46329" w:rsidRPr="00484FD9" w14:paraId="0F657C29" w14:textId="77777777" w:rsidTr="00F46329">
        <w:trPr>
          <w:jc w:val="center"/>
        </w:trPr>
        <w:tc>
          <w:tcPr>
            <w:tcW w:w="4886" w:type="dxa"/>
            <w:tcBorders>
              <w:left w:val="double" w:sz="4" w:space="0" w:color="4472C4"/>
            </w:tcBorders>
            <w:shd w:val="clear" w:color="auto" w:fill="D9E2F3"/>
          </w:tcPr>
          <w:p w14:paraId="1B10C46A"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Políticas para la Adquisición de Bienes y Obras financiadas por el Banco Interamericano de Desarrollo GN-2349-9</w:t>
            </w:r>
          </w:p>
        </w:tc>
        <w:tc>
          <w:tcPr>
            <w:tcW w:w="4886" w:type="dxa"/>
            <w:tcBorders>
              <w:right w:val="double" w:sz="4" w:space="0" w:color="4472C4"/>
            </w:tcBorders>
            <w:shd w:val="clear" w:color="auto" w:fill="D9E2F3"/>
          </w:tcPr>
          <w:p w14:paraId="6D4BC8DB" w14:textId="77777777" w:rsidR="00B1497A" w:rsidRPr="00F46329" w:rsidRDefault="00B1497A" w:rsidP="00484FD9">
            <w:pPr>
              <w:pStyle w:val="Default"/>
              <w:rPr>
                <w:rFonts w:ascii="Tahoma" w:hAnsi="Tahoma" w:cs="Tahoma"/>
                <w:sz w:val="20"/>
                <w:szCs w:val="20"/>
                <w:lang w:val="es-EC"/>
              </w:rPr>
            </w:pPr>
            <w:r w:rsidRPr="00F46329">
              <w:rPr>
                <w:rFonts w:ascii="Tahoma" w:hAnsi="Tahoma" w:cs="Tahoma"/>
                <w:sz w:val="20"/>
                <w:szCs w:val="20"/>
              </w:rPr>
              <w:t xml:space="preserve">Documento emitido por el BID que contiene las políticas que rigen </w:t>
            </w:r>
            <w:r w:rsidRPr="00F46329">
              <w:rPr>
                <w:rFonts w:ascii="Tahoma" w:hAnsi="Tahoma" w:cs="Tahoma"/>
                <w:sz w:val="20"/>
                <w:szCs w:val="20"/>
                <w:lang w:val="es-EC" w:eastAsia="es-EC"/>
              </w:rPr>
              <w:t xml:space="preserve">la adquisición de los bienes, de las obras y servicios conexos (distintos de los servicios de consultoría) necesarios para la ejecución de las actividades a financiarse por el programa. </w:t>
            </w:r>
          </w:p>
        </w:tc>
      </w:tr>
      <w:tr w:rsidR="00B1497A" w:rsidRPr="00484FD9" w14:paraId="41D264CA" w14:textId="77777777" w:rsidTr="00F46329">
        <w:trPr>
          <w:jc w:val="center"/>
        </w:trPr>
        <w:tc>
          <w:tcPr>
            <w:tcW w:w="4886" w:type="dxa"/>
            <w:tcBorders>
              <w:left w:val="double" w:sz="4" w:space="0" w:color="4472C4"/>
            </w:tcBorders>
            <w:shd w:val="clear" w:color="auto" w:fill="auto"/>
          </w:tcPr>
          <w:p w14:paraId="4358FB73"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Políticas para la Selección y Contratación de Consultores Financiados por el Banco Interamericano de Desarrollo GN-2350-9</w:t>
            </w:r>
          </w:p>
        </w:tc>
        <w:tc>
          <w:tcPr>
            <w:tcW w:w="4886" w:type="dxa"/>
            <w:tcBorders>
              <w:right w:val="double" w:sz="4" w:space="0" w:color="4472C4"/>
            </w:tcBorders>
            <w:shd w:val="clear" w:color="auto" w:fill="auto"/>
          </w:tcPr>
          <w:p w14:paraId="47B33A5A"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Documento emitido por el BID que contiene las políticas sobre los procedimientos a utilizar por el Prestatario para la selección, contratación y supervisión de los consultores que se requiera para la ejecución de las actividades a financiarse por el programa.</w:t>
            </w:r>
          </w:p>
        </w:tc>
      </w:tr>
      <w:tr w:rsidR="00F46329" w:rsidRPr="00484FD9" w14:paraId="70F7A423" w14:textId="77777777" w:rsidTr="00F46329">
        <w:trPr>
          <w:jc w:val="center"/>
        </w:trPr>
        <w:tc>
          <w:tcPr>
            <w:tcW w:w="4886" w:type="dxa"/>
            <w:tcBorders>
              <w:left w:val="double" w:sz="4" w:space="0" w:color="4472C4"/>
              <w:bottom w:val="single" w:sz="4" w:space="0" w:color="4472C4"/>
            </w:tcBorders>
            <w:shd w:val="clear" w:color="auto" w:fill="D9E2F3"/>
          </w:tcPr>
          <w:p w14:paraId="3F7167E8" w14:textId="77777777" w:rsidR="00B1497A" w:rsidRPr="00F46329" w:rsidRDefault="00B1497A" w:rsidP="00F46329">
            <w:pPr>
              <w:pStyle w:val="ListParagraph"/>
              <w:spacing w:after="120"/>
              <w:ind w:left="0"/>
              <w:jc w:val="both"/>
              <w:rPr>
                <w:rFonts w:ascii="Tahoma" w:hAnsi="Tahoma" w:cs="Tahoma"/>
                <w:b/>
                <w:bCs/>
                <w:sz w:val="20"/>
              </w:rPr>
            </w:pPr>
            <w:r w:rsidRPr="00F46329">
              <w:rPr>
                <w:rFonts w:ascii="Tahoma" w:hAnsi="Tahoma" w:cs="Tahoma"/>
                <w:b/>
                <w:bCs/>
                <w:sz w:val="20"/>
              </w:rPr>
              <w:t>Matriz de resultados (MR)</w:t>
            </w:r>
          </w:p>
        </w:tc>
        <w:tc>
          <w:tcPr>
            <w:tcW w:w="4886" w:type="dxa"/>
            <w:tcBorders>
              <w:right w:val="double" w:sz="4" w:space="0" w:color="4472C4"/>
            </w:tcBorders>
            <w:shd w:val="clear" w:color="auto" w:fill="D9E2F3"/>
          </w:tcPr>
          <w:p w14:paraId="7CAC16E7" w14:textId="2F4D341E"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 xml:space="preserve">Documento que forma parte de la Propuesta </w:t>
            </w:r>
            <w:r w:rsidR="001846AD">
              <w:rPr>
                <w:rFonts w:ascii="Tahoma" w:hAnsi="Tahoma" w:cs="Tahoma"/>
                <w:sz w:val="20"/>
              </w:rPr>
              <w:t xml:space="preserve">de Préstamo </w:t>
            </w:r>
            <w:r w:rsidRPr="00F46329">
              <w:rPr>
                <w:rFonts w:ascii="Tahoma" w:hAnsi="Tahoma" w:cs="Tahoma"/>
                <w:sz w:val="20"/>
              </w:rPr>
              <w:t xml:space="preserve"> del programa donde se plantean los indicadores de impacto, resultado y producto del programa. Es una herramienta fundamental para guiar la planificación, monitoreo y evaluación del Programa. </w:t>
            </w:r>
          </w:p>
        </w:tc>
      </w:tr>
      <w:tr w:rsidR="00F46329" w:rsidRPr="00484FD9" w14:paraId="5BFDB98D" w14:textId="77777777" w:rsidTr="00F46329">
        <w:trPr>
          <w:jc w:val="center"/>
        </w:trPr>
        <w:tc>
          <w:tcPr>
            <w:tcW w:w="4886" w:type="dxa"/>
            <w:tcBorders>
              <w:top w:val="single" w:sz="4" w:space="0" w:color="4472C4"/>
              <w:left w:val="double" w:sz="4" w:space="0" w:color="4472C4"/>
            </w:tcBorders>
            <w:shd w:val="clear" w:color="auto" w:fill="auto"/>
          </w:tcPr>
          <w:p w14:paraId="6760B53E" w14:textId="77777777" w:rsidR="00B1497A" w:rsidRPr="00F46329" w:rsidRDefault="00B1497A" w:rsidP="00F46329">
            <w:pPr>
              <w:pStyle w:val="ListParagraph"/>
              <w:spacing w:after="120"/>
              <w:ind w:left="0"/>
              <w:jc w:val="both"/>
              <w:rPr>
                <w:rFonts w:ascii="Tahoma" w:hAnsi="Tahoma" w:cs="Tahoma"/>
                <w:b/>
                <w:bCs/>
                <w:sz w:val="20"/>
              </w:rPr>
            </w:pPr>
            <w:r w:rsidRPr="00F46329">
              <w:rPr>
                <w:rStyle w:val="longtext"/>
                <w:rFonts w:ascii="Tahoma" w:hAnsi="Tahoma" w:cs="Tahoma"/>
                <w:b/>
                <w:bCs/>
                <w:color w:val="000000"/>
                <w:sz w:val="20"/>
                <w:shd w:val="clear" w:color="auto" w:fill="FFFFFF"/>
              </w:rPr>
              <w:t>Informe de Monitoreo del Progreso (PMR):</w:t>
            </w:r>
          </w:p>
        </w:tc>
        <w:tc>
          <w:tcPr>
            <w:tcW w:w="4886" w:type="dxa"/>
            <w:tcBorders>
              <w:right w:val="double" w:sz="4" w:space="0" w:color="4472C4"/>
            </w:tcBorders>
            <w:shd w:val="clear" w:color="auto" w:fill="auto"/>
          </w:tcPr>
          <w:p w14:paraId="04160656"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Documento que recoge la estimación temporal de los desembolsos y del cumplimiento de las metas físicas y resultados, un mecanismo para evaluar el desempeño del Programa.</w:t>
            </w:r>
          </w:p>
        </w:tc>
      </w:tr>
      <w:tr w:rsidR="00F46329" w:rsidRPr="00484FD9" w14:paraId="3C0F24FB" w14:textId="77777777" w:rsidTr="00F46329">
        <w:trPr>
          <w:jc w:val="center"/>
        </w:trPr>
        <w:tc>
          <w:tcPr>
            <w:tcW w:w="4886" w:type="dxa"/>
            <w:tcBorders>
              <w:left w:val="double" w:sz="4" w:space="0" w:color="4472C4"/>
            </w:tcBorders>
            <w:shd w:val="clear" w:color="auto" w:fill="D9E2F3"/>
          </w:tcPr>
          <w:p w14:paraId="2FC44BC9" w14:textId="77777777" w:rsidR="00B1497A" w:rsidRPr="00F46329" w:rsidRDefault="00B1497A" w:rsidP="00F46329">
            <w:pPr>
              <w:pStyle w:val="ListParagraph"/>
              <w:spacing w:after="120"/>
              <w:ind w:left="0"/>
              <w:jc w:val="both"/>
              <w:rPr>
                <w:rStyle w:val="longtext"/>
                <w:rFonts w:ascii="Tahoma" w:hAnsi="Tahoma" w:cs="Tahoma"/>
                <w:b/>
                <w:bCs/>
                <w:color w:val="000000"/>
                <w:sz w:val="20"/>
                <w:shd w:val="clear" w:color="auto" w:fill="FFFFFF"/>
              </w:rPr>
            </w:pPr>
            <w:r w:rsidRPr="00F46329">
              <w:rPr>
                <w:rStyle w:val="longtext"/>
                <w:rFonts w:ascii="Tahoma" w:hAnsi="Tahoma" w:cs="Tahoma"/>
                <w:b/>
                <w:bCs/>
                <w:color w:val="000000"/>
                <w:sz w:val="20"/>
                <w:shd w:val="clear" w:color="auto" w:fill="FFFFFF"/>
              </w:rPr>
              <w:t>Plan de Adquisiciones (PA):</w:t>
            </w:r>
          </w:p>
        </w:tc>
        <w:tc>
          <w:tcPr>
            <w:tcW w:w="4886" w:type="dxa"/>
            <w:tcBorders>
              <w:right w:val="double" w:sz="4" w:space="0" w:color="4472C4"/>
            </w:tcBorders>
            <w:shd w:val="clear" w:color="auto" w:fill="D9E2F3"/>
          </w:tcPr>
          <w:p w14:paraId="189C37A3"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 xml:space="preserve">Lista las contrataciones y las ejecuciones que se llevarán a cabo cada año. En el PA deberá incluir los términos de referencia de todos los servicios a contratar, así como las especificaciones técnicas de las adquisiciones a realizar. El PA se presenta anualmente junto con el POA. El Prestatario no podrá efectuar ninguna contratación si no consta </w:t>
            </w:r>
            <w:r w:rsidRPr="00F46329">
              <w:rPr>
                <w:rFonts w:ascii="Tahoma" w:hAnsi="Tahoma" w:cs="Tahoma"/>
                <w:sz w:val="20"/>
              </w:rPr>
              <w:lastRenderedPageBreak/>
              <w:t xml:space="preserve">en el PA aprobado por BID a través del sistema SEPA: </w:t>
            </w:r>
          </w:p>
        </w:tc>
      </w:tr>
      <w:tr w:rsidR="00B1497A" w:rsidRPr="00484FD9" w14:paraId="07F4E734" w14:textId="77777777" w:rsidTr="00F46329">
        <w:trPr>
          <w:jc w:val="center"/>
        </w:trPr>
        <w:tc>
          <w:tcPr>
            <w:tcW w:w="4886" w:type="dxa"/>
            <w:tcBorders>
              <w:left w:val="double" w:sz="4" w:space="0" w:color="4472C4"/>
            </w:tcBorders>
            <w:shd w:val="clear" w:color="auto" w:fill="auto"/>
          </w:tcPr>
          <w:p w14:paraId="2C0A96F0" w14:textId="77777777" w:rsidR="00B1497A" w:rsidRPr="00F46329" w:rsidRDefault="00B1497A" w:rsidP="00F46329">
            <w:pPr>
              <w:pStyle w:val="ListParagraph"/>
              <w:spacing w:after="120"/>
              <w:ind w:left="0"/>
              <w:jc w:val="both"/>
              <w:rPr>
                <w:rStyle w:val="longtext"/>
                <w:rFonts w:ascii="Tahoma" w:hAnsi="Tahoma" w:cs="Tahoma"/>
                <w:b/>
                <w:bCs/>
                <w:color w:val="000000"/>
                <w:sz w:val="20"/>
                <w:shd w:val="clear" w:color="auto" w:fill="FFFFFF"/>
              </w:rPr>
            </w:pPr>
            <w:r w:rsidRPr="00F46329">
              <w:rPr>
                <w:rStyle w:val="longtext"/>
                <w:rFonts w:ascii="Tahoma" w:hAnsi="Tahoma" w:cs="Tahoma"/>
                <w:b/>
                <w:bCs/>
                <w:color w:val="000000"/>
                <w:sz w:val="20"/>
                <w:shd w:val="clear" w:color="auto" w:fill="FFFFFF"/>
              </w:rPr>
              <w:lastRenderedPageBreak/>
              <w:t>Plan de Ejecución del Programa (PEP):</w:t>
            </w:r>
          </w:p>
        </w:tc>
        <w:tc>
          <w:tcPr>
            <w:tcW w:w="4886" w:type="dxa"/>
            <w:tcBorders>
              <w:right w:val="double" w:sz="4" w:space="0" w:color="4472C4"/>
            </w:tcBorders>
            <w:shd w:val="clear" w:color="auto" w:fill="auto"/>
          </w:tcPr>
          <w:p w14:paraId="2D4D424A"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Enumera las contrataciones y las ejecuciones que se van a realizar durante todo el periodo de ejecución de la operación. El PEP especifica los montos y los tiempos de los que se dispone para cada uno de los productos y actividades del Programa y señala las distintas rutas críticas para la consecución de cada uno de los productos. El PEP es el instrumento para estimar los desembolsos del programa y programar su ejecución.</w:t>
            </w:r>
          </w:p>
        </w:tc>
      </w:tr>
      <w:tr w:rsidR="00F46329" w:rsidRPr="00484FD9" w14:paraId="5CCE9FAF" w14:textId="77777777" w:rsidTr="00F46329">
        <w:trPr>
          <w:jc w:val="center"/>
        </w:trPr>
        <w:tc>
          <w:tcPr>
            <w:tcW w:w="4886" w:type="dxa"/>
            <w:tcBorders>
              <w:left w:val="double" w:sz="4" w:space="0" w:color="4472C4"/>
            </w:tcBorders>
            <w:shd w:val="clear" w:color="auto" w:fill="D9E2F3"/>
          </w:tcPr>
          <w:p w14:paraId="595672F5" w14:textId="77777777" w:rsidR="00B1497A" w:rsidRPr="00F46329" w:rsidRDefault="00B1497A" w:rsidP="00F46329">
            <w:pPr>
              <w:pStyle w:val="ListParagraph"/>
              <w:spacing w:after="120"/>
              <w:ind w:left="0"/>
              <w:jc w:val="both"/>
              <w:rPr>
                <w:rStyle w:val="longtext"/>
                <w:rFonts w:ascii="Tahoma" w:hAnsi="Tahoma" w:cs="Tahoma"/>
                <w:b/>
                <w:bCs/>
                <w:color w:val="000000"/>
                <w:sz w:val="20"/>
                <w:shd w:val="clear" w:color="auto" w:fill="FFFFFF"/>
              </w:rPr>
            </w:pPr>
            <w:r w:rsidRPr="00F46329">
              <w:rPr>
                <w:rStyle w:val="longtext"/>
                <w:rFonts w:ascii="Tahoma" w:hAnsi="Tahoma" w:cs="Tahoma"/>
                <w:b/>
                <w:bCs/>
                <w:color w:val="000000"/>
                <w:sz w:val="20"/>
                <w:shd w:val="clear" w:color="auto" w:fill="FFFFFF"/>
              </w:rPr>
              <w:t>Matriz de identificación y mitigación de riesgos (MMR)</w:t>
            </w:r>
          </w:p>
        </w:tc>
        <w:tc>
          <w:tcPr>
            <w:tcW w:w="4886" w:type="dxa"/>
            <w:tcBorders>
              <w:right w:val="double" w:sz="4" w:space="0" w:color="4472C4"/>
            </w:tcBorders>
            <w:shd w:val="clear" w:color="auto" w:fill="D9E2F3"/>
          </w:tcPr>
          <w:p w14:paraId="6484FC44"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Matriz que identifica los potenciales riesgos del programa y que de materializarse podrían tener un impacto en el alcance, costos y tiempos del programa. La MMR se elabora en base a un formato establecido por el BID y debe ser revisado periódicamente por la UEP para su actualización.</w:t>
            </w:r>
          </w:p>
        </w:tc>
      </w:tr>
      <w:tr w:rsidR="00F46329" w:rsidRPr="00484FD9" w14:paraId="36C1FD21" w14:textId="77777777" w:rsidTr="00F46329">
        <w:trPr>
          <w:jc w:val="center"/>
        </w:trPr>
        <w:tc>
          <w:tcPr>
            <w:tcW w:w="4886" w:type="dxa"/>
            <w:tcBorders>
              <w:left w:val="double" w:sz="4" w:space="0" w:color="4472C4"/>
              <w:bottom w:val="double" w:sz="4" w:space="0" w:color="4472C4"/>
            </w:tcBorders>
            <w:shd w:val="clear" w:color="auto" w:fill="auto"/>
          </w:tcPr>
          <w:p w14:paraId="7DD0D463" w14:textId="77777777" w:rsidR="00B1497A" w:rsidRPr="00F46329" w:rsidRDefault="00B1497A" w:rsidP="00F46329">
            <w:pPr>
              <w:pStyle w:val="ListParagraph"/>
              <w:spacing w:after="120"/>
              <w:ind w:left="0"/>
              <w:jc w:val="both"/>
              <w:rPr>
                <w:rStyle w:val="longtext"/>
                <w:rFonts w:ascii="Tahoma" w:hAnsi="Tahoma" w:cs="Tahoma"/>
                <w:b/>
                <w:bCs/>
                <w:color w:val="000000"/>
                <w:sz w:val="20"/>
                <w:shd w:val="clear" w:color="auto" w:fill="FFFFFF"/>
              </w:rPr>
            </w:pPr>
            <w:r w:rsidRPr="00F46329">
              <w:rPr>
                <w:rStyle w:val="longtext"/>
                <w:rFonts w:ascii="Tahoma" w:hAnsi="Tahoma" w:cs="Tahoma"/>
                <w:b/>
                <w:bCs/>
                <w:color w:val="000000"/>
                <w:sz w:val="20"/>
                <w:shd w:val="clear" w:color="auto" w:fill="FFFFFF"/>
              </w:rPr>
              <w:t>Informe de avance del programa</w:t>
            </w:r>
          </w:p>
        </w:tc>
        <w:tc>
          <w:tcPr>
            <w:tcW w:w="4886" w:type="dxa"/>
            <w:tcBorders>
              <w:bottom w:val="double" w:sz="4" w:space="0" w:color="4472C4"/>
              <w:right w:val="double" w:sz="4" w:space="0" w:color="4472C4"/>
            </w:tcBorders>
            <w:shd w:val="clear" w:color="auto" w:fill="auto"/>
          </w:tcPr>
          <w:p w14:paraId="4F70D5AC" w14:textId="77777777" w:rsidR="00B1497A" w:rsidRPr="00F46329" w:rsidRDefault="00B1497A" w:rsidP="00F46329">
            <w:pPr>
              <w:pStyle w:val="ListParagraph"/>
              <w:spacing w:after="120"/>
              <w:ind w:left="0"/>
              <w:jc w:val="both"/>
              <w:rPr>
                <w:rFonts w:ascii="Tahoma" w:hAnsi="Tahoma" w:cs="Tahoma"/>
                <w:sz w:val="20"/>
              </w:rPr>
            </w:pPr>
            <w:r w:rsidRPr="00F46329">
              <w:rPr>
                <w:rFonts w:ascii="Tahoma" w:hAnsi="Tahoma" w:cs="Tahoma"/>
                <w:sz w:val="20"/>
              </w:rPr>
              <w:t>Documento estipulado dentro del Contrato de Préstamo para ser presentado por el Prestatario semestralmente al BID para reportar los avances de la implementación del Programa, el cual contiene el PMR (avance físico y financiero), PEP, matriz de riesgos.</w:t>
            </w:r>
          </w:p>
        </w:tc>
      </w:tr>
      <w:bookmarkEnd w:id="53"/>
    </w:tbl>
    <w:p w14:paraId="3CCAF923" w14:textId="7E23B119" w:rsidR="0029121D" w:rsidRDefault="0029121D" w:rsidP="0029121D">
      <w:pPr>
        <w:tabs>
          <w:tab w:val="left" w:pos="1335"/>
        </w:tabs>
        <w:jc w:val="both"/>
        <w:rPr>
          <w:lang w:val="es-CO"/>
        </w:rPr>
      </w:pPr>
    </w:p>
    <w:p w14:paraId="77381DE1" w14:textId="77777777" w:rsidR="0029121D" w:rsidRDefault="0029121D" w:rsidP="0029121D">
      <w:pPr>
        <w:tabs>
          <w:tab w:val="left" w:pos="1335"/>
        </w:tabs>
        <w:jc w:val="both"/>
        <w:rPr>
          <w:lang w:val="es-CO"/>
        </w:rPr>
      </w:pPr>
    </w:p>
    <w:p w14:paraId="3BB78EDE" w14:textId="77777777" w:rsidR="00B1497A" w:rsidRPr="00DF0C14" w:rsidRDefault="00B1497A" w:rsidP="0029121D">
      <w:pPr>
        <w:pStyle w:val="Heading2"/>
        <w:rPr>
          <w:rFonts w:ascii="Tahoma" w:hAnsi="Tahoma" w:cs="Tahoma"/>
          <w:sz w:val="20"/>
        </w:rPr>
      </w:pPr>
      <w:bookmarkStart w:id="54" w:name="_Toc496705159"/>
      <w:bookmarkStart w:id="55" w:name="_Toc496714199"/>
      <w:bookmarkStart w:id="56" w:name="_Toc492996220"/>
      <w:r w:rsidRPr="00DF0C14">
        <w:rPr>
          <w:rFonts w:ascii="Tahoma" w:hAnsi="Tahoma" w:cs="Tahoma"/>
          <w:sz w:val="20"/>
        </w:rPr>
        <w:t>Marco Regulatorio Aplicable</w:t>
      </w:r>
      <w:bookmarkEnd w:id="54"/>
      <w:bookmarkEnd w:id="55"/>
      <w:bookmarkEnd w:id="56"/>
    </w:p>
    <w:p w14:paraId="0BF0ABCD" w14:textId="77777777" w:rsidR="00B1497A" w:rsidRDefault="00B1497A" w:rsidP="00345BE5">
      <w:pPr>
        <w:jc w:val="both"/>
        <w:rPr>
          <w:lang w:val="es-CO"/>
        </w:rPr>
      </w:pPr>
    </w:p>
    <w:p w14:paraId="2AFB8016" w14:textId="3F48D780" w:rsidR="00B1497A" w:rsidRDefault="00B1497A" w:rsidP="00A901B0">
      <w:pPr>
        <w:pStyle w:val="ListParagraph"/>
        <w:numPr>
          <w:ilvl w:val="1"/>
          <w:numId w:val="49"/>
        </w:numPr>
        <w:spacing w:after="120"/>
        <w:ind w:left="709" w:hanging="709"/>
        <w:jc w:val="both"/>
        <w:rPr>
          <w:rFonts w:ascii="Tahoma" w:hAnsi="Tahoma" w:cs="Tahoma"/>
          <w:sz w:val="20"/>
        </w:rPr>
      </w:pPr>
      <w:r>
        <w:rPr>
          <w:rFonts w:ascii="Tahoma" w:hAnsi="Tahoma" w:cs="Tahoma"/>
          <w:sz w:val="20"/>
        </w:rPr>
        <w:t xml:space="preserve">El </w:t>
      </w:r>
      <w:r w:rsidRPr="00CB09AA">
        <w:rPr>
          <w:rFonts w:ascii="Tahoma" w:hAnsi="Tahoma" w:cs="Tahoma"/>
          <w:sz w:val="20"/>
        </w:rPr>
        <w:t xml:space="preserve">Contrato </w:t>
      </w:r>
      <w:r>
        <w:rPr>
          <w:rFonts w:ascii="Tahoma" w:hAnsi="Tahoma" w:cs="Tahoma"/>
          <w:sz w:val="20"/>
        </w:rPr>
        <w:t xml:space="preserve">de Préstamo </w:t>
      </w:r>
      <w:r w:rsidRPr="00CB09AA">
        <w:rPr>
          <w:rFonts w:ascii="Tahoma" w:hAnsi="Tahoma" w:cs="Tahoma"/>
          <w:sz w:val="20"/>
          <w:highlight w:val="yellow"/>
        </w:rPr>
        <w:t>No. XXXX</w:t>
      </w:r>
      <w:r w:rsidRPr="00CB09AA">
        <w:rPr>
          <w:rFonts w:ascii="Tahoma" w:hAnsi="Tahoma" w:cs="Tahoma"/>
          <w:sz w:val="20"/>
        </w:rPr>
        <w:t xml:space="preserve">/OC-PE, tiene la calidad de un convenio internacional y el presente </w:t>
      </w:r>
      <w:r w:rsidR="00FC27E1">
        <w:rPr>
          <w:rFonts w:ascii="Tahoma" w:hAnsi="Tahoma" w:cs="Tahoma"/>
          <w:sz w:val="20"/>
        </w:rPr>
        <w:t>MOP</w:t>
      </w:r>
      <w:r w:rsidRPr="00CB09AA">
        <w:rPr>
          <w:rFonts w:ascii="Tahoma" w:hAnsi="Tahoma" w:cs="Tahoma"/>
          <w:sz w:val="20"/>
        </w:rPr>
        <w:t>, norma y establece las directrices y procedimientos que rigen la ejecución del Programa amparado en el Contrato de Préstamo.</w:t>
      </w:r>
      <w:r w:rsidR="0036612B" w:rsidRPr="00CB09AA">
        <w:rPr>
          <w:rFonts w:ascii="Tahoma" w:hAnsi="Tahoma" w:cs="Tahoma"/>
          <w:sz w:val="20"/>
        </w:rPr>
        <w:t xml:space="preserve"> </w:t>
      </w:r>
      <w:r w:rsidRPr="00CB09AA">
        <w:rPr>
          <w:rFonts w:ascii="Tahoma" w:hAnsi="Tahoma" w:cs="Tahoma"/>
          <w:sz w:val="20"/>
        </w:rPr>
        <w:t>Por lo tanto, el orden jerárquico de aplicación de las normas que rigen la ejecución integral del Programa son:</w:t>
      </w:r>
      <w:r w:rsidR="0036612B" w:rsidRPr="00CB09AA">
        <w:rPr>
          <w:rFonts w:ascii="Tahoma" w:hAnsi="Tahoma" w:cs="Tahoma"/>
          <w:sz w:val="20"/>
        </w:rPr>
        <w:t xml:space="preserve"> </w:t>
      </w:r>
      <w:r w:rsidRPr="00CB09AA">
        <w:rPr>
          <w:rFonts w:ascii="Tahoma" w:hAnsi="Tahoma" w:cs="Tahoma"/>
          <w:sz w:val="20"/>
        </w:rPr>
        <w:t>(i) La Constitución de la República; (</w:t>
      </w:r>
      <w:proofErr w:type="spellStart"/>
      <w:r w:rsidRPr="00CB09AA">
        <w:rPr>
          <w:rFonts w:ascii="Tahoma" w:hAnsi="Tahoma" w:cs="Tahoma"/>
          <w:sz w:val="20"/>
        </w:rPr>
        <w:t>ii</w:t>
      </w:r>
      <w:proofErr w:type="spellEnd"/>
      <w:r w:rsidRPr="00CB09AA">
        <w:rPr>
          <w:rFonts w:ascii="Tahoma" w:hAnsi="Tahoma" w:cs="Tahoma"/>
          <w:sz w:val="20"/>
        </w:rPr>
        <w:t>) el Contrato de Préstamo</w:t>
      </w:r>
      <w:r>
        <w:rPr>
          <w:rFonts w:ascii="Tahoma" w:hAnsi="Tahoma" w:cs="Tahoma"/>
          <w:sz w:val="20"/>
        </w:rPr>
        <w:t xml:space="preserve"> </w:t>
      </w:r>
      <w:r w:rsidRPr="001A31F1">
        <w:rPr>
          <w:rFonts w:ascii="Tahoma" w:hAnsi="Tahoma" w:cs="Tahoma"/>
          <w:sz w:val="20"/>
          <w:highlight w:val="yellow"/>
        </w:rPr>
        <w:t>XXXX</w:t>
      </w:r>
      <w:r>
        <w:rPr>
          <w:rFonts w:ascii="Tahoma" w:hAnsi="Tahoma" w:cs="Tahoma"/>
          <w:sz w:val="20"/>
        </w:rPr>
        <w:t>/OC-PE</w:t>
      </w:r>
      <w:r w:rsidRPr="00CB09AA">
        <w:rPr>
          <w:rFonts w:ascii="Tahoma" w:hAnsi="Tahoma" w:cs="Tahoma"/>
          <w:sz w:val="20"/>
        </w:rPr>
        <w:t xml:space="preserve">, suscrito entre </w:t>
      </w:r>
      <w:r>
        <w:rPr>
          <w:rFonts w:ascii="Tahoma" w:hAnsi="Tahoma" w:cs="Tahoma"/>
          <w:sz w:val="20"/>
        </w:rPr>
        <w:t>la República del Perú</w:t>
      </w:r>
      <w:r w:rsidRPr="00CB09AA">
        <w:rPr>
          <w:rFonts w:ascii="Tahoma" w:hAnsi="Tahoma" w:cs="Tahoma"/>
          <w:sz w:val="20"/>
        </w:rPr>
        <w:t xml:space="preserve"> y el Banco Interamericano de Desarrollo (BID)</w:t>
      </w:r>
      <w:r>
        <w:rPr>
          <w:rFonts w:ascii="Tahoma" w:hAnsi="Tahoma" w:cs="Tahoma"/>
          <w:sz w:val="20"/>
        </w:rPr>
        <w:t xml:space="preserve">, </w:t>
      </w:r>
      <w:r w:rsidRPr="001A31F1">
        <w:rPr>
          <w:rFonts w:ascii="Tahoma" w:hAnsi="Tahoma" w:cs="Tahoma"/>
          <w:sz w:val="20"/>
          <w:highlight w:val="yellow"/>
        </w:rPr>
        <w:t>con fecha XX de XXX de 20XX</w:t>
      </w:r>
      <w:r w:rsidRPr="00CB09AA">
        <w:rPr>
          <w:rFonts w:ascii="Tahoma" w:hAnsi="Tahoma" w:cs="Tahoma"/>
          <w:sz w:val="20"/>
        </w:rPr>
        <w:t xml:space="preserve"> y el presente </w:t>
      </w:r>
      <w:r w:rsidR="00FC27E1">
        <w:rPr>
          <w:rFonts w:ascii="Tahoma" w:hAnsi="Tahoma" w:cs="Tahoma"/>
          <w:sz w:val="20"/>
        </w:rPr>
        <w:t>Manual</w:t>
      </w:r>
      <w:r w:rsidRPr="00CB09AA">
        <w:rPr>
          <w:rFonts w:ascii="Tahoma" w:hAnsi="Tahoma" w:cs="Tahoma"/>
          <w:sz w:val="20"/>
        </w:rPr>
        <w:t xml:space="preserve"> Operativo; (</w:t>
      </w:r>
      <w:proofErr w:type="spellStart"/>
      <w:r w:rsidRPr="00CB09AA">
        <w:rPr>
          <w:rFonts w:ascii="Tahoma" w:hAnsi="Tahoma" w:cs="Tahoma"/>
          <w:sz w:val="20"/>
        </w:rPr>
        <w:t>iii</w:t>
      </w:r>
      <w:proofErr w:type="spellEnd"/>
      <w:r w:rsidRPr="00CB09AA">
        <w:rPr>
          <w:rFonts w:ascii="Tahoma" w:hAnsi="Tahoma" w:cs="Tahoma"/>
          <w:sz w:val="20"/>
        </w:rPr>
        <w:t>) las Leyes y normativa de carácter nacional, relacionadas con las actividades de ejecución del Programa, siempre y cuando no se contrapongan a lo establecido en el Contrato de Préstamo y tomando en consideración el orden jerárquico de aplicación de dichas normas.</w:t>
      </w:r>
    </w:p>
    <w:p w14:paraId="0D6D90B4" w14:textId="68801EB1" w:rsidR="00B1497A" w:rsidRDefault="00B1497A" w:rsidP="00A901B0">
      <w:pPr>
        <w:pStyle w:val="ListParagraph"/>
        <w:numPr>
          <w:ilvl w:val="1"/>
          <w:numId w:val="49"/>
        </w:numPr>
        <w:spacing w:after="120"/>
        <w:ind w:left="709" w:hanging="709"/>
        <w:jc w:val="both"/>
        <w:rPr>
          <w:rFonts w:ascii="Tahoma" w:hAnsi="Tahoma" w:cs="Tahoma"/>
          <w:sz w:val="20"/>
        </w:rPr>
      </w:pPr>
      <w:r w:rsidRPr="001A31F1">
        <w:rPr>
          <w:rFonts w:ascii="Tahoma" w:hAnsi="Tahoma" w:cs="Tahoma"/>
          <w:sz w:val="20"/>
        </w:rPr>
        <w:t>Las</w:t>
      </w:r>
      <w:r>
        <w:t xml:space="preserve"> </w:t>
      </w:r>
      <w:r w:rsidRPr="001A31F1">
        <w:rPr>
          <w:rFonts w:ascii="Tahoma" w:hAnsi="Tahoma" w:cs="Tahoma"/>
          <w:sz w:val="20"/>
        </w:rPr>
        <w:t xml:space="preserve">políticas e instrumentos, que rigen la ejecución del Programa, estipulados en el Contrato de Préstamo, sus Contratos Modificatorios y el </w:t>
      </w:r>
      <w:r w:rsidR="00FC27E1">
        <w:rPr>
          <w:rFonts w:ascii="Tahoma" w:hAnsi="Tahoma" w:cs="Tahoma"/>
          <w:sz w:val="20"/>
        </w:rPr>
        <w:t>Manual</w:t>
      </w:r>
      <w:r w:rsidRPr="001A31F1">
        <w:rPr>
          <w:rFonts w:ascii="Tahoma" w:hAnsi="Tahoma" w:cs="Tahoma"/>
          <w:sz w:val="20"/>
        </w:rPr>
        <w:t xml:space="preserve"> Operativo, son:</w:t>
      </w:r>
    </w:p>
    <w:p w14:paraId="3F551285" w14:textId="77777777" w:rsidR="00B1497A" w:rsidRPr="001A31F1" w:rsidRDefault="00B1497A" w:rsidP="00A901B0">
      <w:pPr>
        <w:pStyle w:val="ListParagraph"/>
        <w:numPr>
          <w:ilvl w:val="0"/>
          <w:numId w:val="50"/>
        </w:numPr>
        <w:spacing w:after="200" w:line="276" w:lineRule="auto"/>
        <w:contextualSpacing/>
        <w:jc w:val="both"/>
        <w:rPr>
          <w:rFonts w:ascii="Tahoma" w:hAnsi="Tahoma" w:cs="Tahoma"/>
          <w:sz w:val="20"/>
        </w:rPr>
      </w:pPr>
      <w:r>
        <w:rPr>
          <w:rFonts w:ascii="Tahoma" w:hAnsi="Tahoma" w:cs="Tahoma"/>
          <w:sz w:val="20"/>
        </w:rPr>
        <w:t xml:space="preserve">Las Políticas para la </w:t>
      </w:r>
      <w:r w:rsidRPr="001A31F1">
        <w:rPr>
          <w:rFonts w:ascii="Tahoma" w:hAnsi="Tahoma" w:cs="Tahoma"/>
          <w:sz w:val="20"/>
        </w:rPr>
        <w:t>Adquisición de Obras y Bienes Financiados por el BID (GN-2349-9); las Políticas para la Selección y Contratación de Consultores Financiados por el BID (GN-2350-9), vigentes y/o sus modificatorias posteriores</w:t>
      </w:r>
    </w:p>
    <w:p w14:paraId="3DB45CF2" w14:textId="77777777" w:rsidR="00B1497A" w:rsidRPr="001A31F1" w:rsidRDefault="00B1497A" w:rsidP="00A901B0">
      <w:pPr>
        <w:pStyle w:val="ListParagraph"/>
        <w:numPr>
          <w:ilvl w:val="0"/>
          <w:numId w:val="50"/>
        </w:numPr>
        <w:spacing w:after="200" w:line="276" w:lineRule="auto"/>
        <w:contextualSpacing/>
        <w:jc w:val="both"/>
        <w:rPr>
          <w:rFonts w:ascii="Tahoma" w:hAnsi="Tahoma" w:cs="Tahoma"/>
          <w:sz w:val="20"/>
        </w:rPr>
      </w:pPr>
      <w:r w:rsidRPr="001A31F1">
        <w:rPr>
          <w:rFonts w:ascii="Tahoma" w:hAnsi="Tahoma" w:cs="Tahoma"/>
          <w:sz w:val="20"/>
        </w:rPr>
        <w:t>La Polí</w:t>
      </w:r>
      <w:r>
        <w:rPr>
          <w:rFonts w:ascii="Tahoma" w:hAnsi="Tahoma" w:cs="Tahoma"/>
          <w:sz w:val="20"/>
        </w:rPr>
        <w:t>tica de Gestión Financiera para</w:t>
      </w:r>
      <w:r w:rsidRPr="001A31F1">
        <w:rPr>
          <w:rFonts w:ascii="Tahoma" w:hAnsi="Tahoma" w:cs="Tahoma"/>
          <w:sz w:val="20"/>
        </w:rPr>
        <w:t xml:space="preserve"> Programas Financiados por el BID (OP-273-1)</w:t>
      </w:r>
    </w:p>
    <w:p w14:paraId="4B5E8794" w14:textId="77777777" w:rsidR="00B1497A" w:rsidRPr="001A31F1" w:rsidRDefault="00B1497A" w:rsidP="00A901B0">
      <w:pPr>
        <w:pStyle w:val="ListParagraph"/>
        <w:numPr>
          <w:ilvl w:val="0"/>
          <w:numId w:val="50"/>
        </w:numPr>
        <w:spacing w:after="200" w:line="276" w:lineRule="auto"/>
        <w:contextualSpacing/>
        <w:jc w:val="both"/>
        <w:rPr>
          <w:rFonts w:ascii="Tahoma" w:hAnsi="Tahoma" w:cs="Tahoma"/>
          <w:sz w:val="20"/>
        </w:rPr>
      </w:pPr>
      <w:r>
        <w:rPr>
          <w:rFonts w:ascii="Tahoma" w:hAnsi="Tahoma" w:cs="Tahoma"/>
          <w:sz w:val="20"/>
        </w:rPr>
        <w:t>La Guía de Desembolsos para</w:t>
      </w:r>
      <w:r w:rsidRPr="001A31F1">
        <w:rPr>
          <w:rFonts w:ascii="Tahoma" w:hAnsi="Tahoma" w:cs="Tahoma"/>
          <w:sz w:val="20"/>
        </w:rPr>
        <w:t xml:space="preserve"> Programas financiados por el BID</w:t>
      </w:r>
    </w:p>
    <w:p w14:paraId="0484268A" w14:textId="77777777" w:rsidR="00B1497A" w:rsidRPr="001A31F1" w:rsidRDefault="00B1497A" w:rsidP="00A901B0">
      <w:pPr>
        <w:pStyle w:val="ListParagraph"/>
        <w:numPr>
          <w:ilvl w:val="0"/>
          <w:numId w:val="50"/>
        </w:numPr>
        <w:spacing w:after="200" w:line="276" w:lineRule="auto"/>
        <w:contextualSpacing/>
        <w:jc w:val="both"/>
        <w:rPr>
          <w:rFonts w:ascii="Tahoma" w:hAnsi="Tahoma" w:cs="Tahoma"/>
          <w:sz w:val="20"/>
        </w:rPr>
      </w:pPr>
      <w:r w:rsidRPr="001A31F1">
        <w:rPr>
          <w:rFonts w:ascii="Tahoma" w:hAnsi="Tahoma" w:cs="Tahoma"/>
          <w:sz w:val="20"/>
        </w:rPr>
        <w:t>Las Guías de Informes Financieros y Auditoría Externa de las Operaciones Financiadas por el BID</w:t>
      </w:r>
    </w:p>
    <w:p w14:paraId="5CC73394" w14:textId="77777777" w:rsidR="00B1497A" w:rsidRDefault="00B1497A" w:rsidP="00A901B0">
      <w:pPr>
        <w:pStyle w:val="ListParagraph"/>
        <w:numPr>
          <w:ilvl w:val="0"/>
          <w:numId w:val="50"/>
        </w:numPr>
        <w:spacing w:after="200" w:line="276" w:lineRule="auto"/>
        <w:contextualSpacing/>
        <w:jc w:val="both"/>
        <w:rPr>
          <w:rFonts w:ascii="Tahoma" w:hAnsi="Tahoma" w:cs="Tahoma"/>
          <w:sz w:val="20"/>
        </w:rPr>
      </w:pPr>
      <w:r w:rsidRPr="001A31F1">
        <w:rPr>
          <w:rFonts w:ascii="Tahoma" w:hAnsi="Tahoma" w:cs="Tahoma"/>
          <w:sz w:val="20"/>
        </w:rPr>
        <w:lastRenderedPageBreak/>
        <w:t>Los instrumentos de planificación y ejecución del Programa (MR, PEP, PA, POA, GRP, PMR) establecidos por el BID y sus modificaciones o reprogramaciones que cuenten con la respectiva No Objeción por parte del BID</w:t>
      </w:r>
    </w:p>
    <w:p w14:paraId="61129E7D" w14:textId="77777777" w:rsidR="00B1497A" w:rsidRDefault="00B1497A" w:rsidP="001A31F1">
      <w:pPr>
        <w:pStyle w:val="ListParagraph"/>
        <w:spacing w:after="200" w:line="276" w:lineRule="auto"/>
        <w:contextualSpacing/>
        <w:jc w:val="both"/>
        <w:rPr>
          <w:rFonts w:ascii="Tahoma" w:hAnsi="Tahoma" w:cs="Tahoma"/>
          <w:sz w:val="20"/>
        </w:rPr>
      </w:pPr>
    </w:p>
    <w:p w14:paraId="22570691" w14:textId="77777777" w:rsidR="00B1497A" w:rsidRPr="001A31F1" w:rsidRDefault="00B1497A" w:rsidP="00A901B0">
      <w:pPr>
        <w:pStyle w:val="ListParagraph"/>
        <w:numPr>
          <w:ilvl w:val="1"/>
          <w:numId w:val="49"/>
        </w:numPr>
        <w:spacing w:after="120"/>
        <w:ind w:left="709" w:hanging="709"/>
        <w:jc w:val="both"/>
        <w:rPr>
          <w:rFonts w:ascii="Tahoma" w:hAnsi="Tahoma" w:cs="Tahoma"/>
          <w:sz w:val="20"/>
        </w:rPr>
      </w:pPr>
      <w:r w:rsidRPr="001A31F1">
        <w:rPr>
          <w:rFonts w:ascii="Tahoma" w:hAnsi="Tahoma" w:cs="Tahoma"/>
          <w:sz w:val="20"/>
        </w:rPr>
        <w:t>Las</w:t>
      </w:r>
      <w:r>
        <w:t xml:space="preserve"> </w:t>
      </w:r>
      <w:r w:rsidRPr="001A31F1">
        <w:rPr>
          <w:rFonts w:ascii="Tahoma" w:hAnsi="Tahoma" w:cs="Tahoma"/>
          <w:sz w:val="20"/>
        </w:rPr>
        <w:t>normas y disposiciones de carácter nacional, relacionadas con la ejecución del Programa, se tomarán en consideración cuando no se contrapongan a lo establecido en el Contrato de Préstamo, y son</w:t>
      </w:r>
      <w:r>
        <w:rPr>
          <w:rFonts w:ascii="Tahoma" w:hAnsi="Tahoma" w:cs="Tahoma"/>
          <w:sz w:val="20"/>
        </w:rPr>
        <w:t>:</w:t>
      </w:r>
    </w:p>
    <w:p w14:paraId="7FA3A464" w14:textId="77777777" w:rsidR="00B1497A" w:rsidRDefault="00B1497A" w:rsidP="00A901B0">
      <w:pPr>
        <w:pStyle w:val="ListParagraph"/>
        <w:numPr>
          <w:ilvl w:val="0"/>
          <w:numId w:val="52"/>
        </w:numPr>
        <w:spacing w:after="200" w:line="276" w:lineRule="auto"/>
        <w:contextualSpacing/>
        <w:jc w:val="both"/>
        <w:rPr>
          <w:rFonts w:ascii="Tahoma" w:hAnsi="Tahoma" w:cs="Tahoma"/>
          <w:sz w:val="20"/>
        </w:rPr>
      </w:pPr>
      <w:r>
        <w:rPr>
          <w:rFonts w:ascii="Tahoma" w:hAnsi="Tahoma" w:cs="Tahoma"/>
          <w:sz w:val="20"/>
        </w:rPr>
        <w:t>Sistema Nacional de Programación Multianual y Gestión de Inversiones</w:t>
      </w:r>
    </w:p>
    <w:p w14:paraId="43E6879D" w14:textId="16265A4C" w:rsidR="00B1497A" w:rsidRDefault="00B1497A" w:rsidP="00A901B0">
      <w:pPr>
        <w:pStyle w:val="ListParagraph"/>
        <w:numPr>
          <w:ilvl w:val="0"/>
          <w:numId w:val="52"/>
        </w:numPr>
        <w:spacing w:after="200" w:line="276" w:lineRule="auto"/>
        <w:contextualSpacing/>
        <w:jc w:val="both"/>
        <w:rPr>
          <w:rFonts w:ascii="Tahoma" w:hAnsi="Tahoma" w:cs="Tahoma"/>
          <w:sz w:val="20"/>
        </w:rPr>
      </w:pPr>
      <w:r>
        <w:rPr>
          <w:rFonts w:ascii="Tahoma" w:hAnsi="Tahoma" w:cs="Tahoma"/>
          <w:sz w:val="20"/>
        </w:rPr>
        <w:t xml:space="preserve">Ley de Contrataciones del Estado y su </w:t>
      </w:r>
      <w:r w:rsidR="00FC27E1" w:rsidRPr="00E11D48">
        <w:rPr>
          <w:rFonts w:ascii="Tahoma" w:hAnsi="Tahoma" w:cs="Tahoma"/>
          <w:sz w:val="20"/>
        </w:rPr>
        <w:t>Manual</w:t>
      </w:r>
    </w:p>
    <w:p w14:paraId="7DED7277" w14:textId="77777777" w:rsidR="00B1497A" w:rsidRDefault="00B1497A" w:rsidP="00A901B0">
      <w:pPr>
        <w:pStyle w:val="ListParagraph"/>
        <w:numPr>
          <w:ilvl w:val="0"/>
          <w:numId w:val="52"/>
        </w:numPr>
        <w:spacing w:after="200" w:line="276" w:lineRule="auto"/>
        <w:contextualSpacing/>
        <w:jc w:val="both"/>
        <w:rPr>
          <w:rFonts w:ascii="Tahoma" w:hAnsi="Tahoma" w:cs="Tahoma"/>
          <w:sz w:val="20"/>
        </w:rPr>
      </w:pPr>
      <w:r>
        <w:rPr>
          <w:rFonts w:ascii="Tahoma" w:hAnsi="Tahoma" w:cs="Tahoma"/>
          <w:sz w:val="20"/>
        </w:rPr>
        <w:t>Ley del Sistema Nacional de Seguridad Ciudadana</w:t>
      </w:r>
    </w:p>
    <w:p w14:paraId="194D36AB" w14:textId="648377BA" w:rsidR="00B1497A" w:rsidRPr="00082FE5" w:rsidRDefault="00B1497A" w:rsidP="00F46329">
      <w:pPr>
        <w:pStyle w:val="ListParagraph"/>
        <w:numPr>
          <w:ilvl w:val="2"/>
          <w:numId w:val="11"/>
        </w:numPr>
        <w:spacing w:after="200" w:line="276" w:lineRule="auto"/>
        <w:contextualSpacing/>
        <w:jc w:val="both"/>
        <w:rPr>
          <w:rFonts w:ascii="Tahoma" w:hAnsi="Tahoma" w:cs="Tahoma"/>
          <w:sz w:val="20"/>
        </w:rPr>
      </w:pPr>
      <w:r w:rsidRPr="00082FE5">
        <w:rPr>
          <w:rFonts w:ascii="Tahoma" w:hAnsi="Tahoma" w:cs="Tahoma"/>
          <w:sz w:val="20"/>
        </w:rPr>
        <w:t xml:space="preserve">Los </w:t>
      </w:r>
      <w:r w:rsidR="00FC27E1">
        <w:rPr>
          <w:rFonts w:ascii="Tahoma" w:hAnsi="Tahoma" w:cs="Tahoma"/>
          <w:sz w:val="20"/>
        </w:rPr>
        <w:t>Manual</w:t>
      </w:r>
      <w:r w:rsidR="00055ABA">
        <w:rPr>
          <w:rFonts w:ascii="Tahoma" w:hAnsi="Tahoma" w:cs="Tahoma"/>
          <w:sz w:val="20"/>
        </w:rPr>
        <w:t>e</w:t>
      </w:r>
      <w:r w:rsidRPr="00082FE5">
        <w:rPr>
          <w:rFonts w:ascii="Tahoma" w:hAnsi="Tahoma" w:cs="Tahoma"/>
          <w:sz w:val="20"/>
        </w:rPr>
        <w:t>s, instructivos y resoluciones administrativas y financieras internas</w:t>
      </w:r>
      <w:r>
        <w:rPr>
          <w:rFonts w:ascii="Tahoma" w:hAnsi="Tahoma" w:cs="Tahoma"/>
          <w:sz w:val="20"/>
        </w:rPr>
        <w:t xml:space="preserve"> del MININTER </w:t>
      </w:r>
      <w:r w:rsidRPr="00082FE5">
        <w:rPr>
          <w:rFonts w:ascii="Tahoma" w:hAnsi="Tahoma" w:cs="Tahoma"/>
          <w:sz w:val="20"/>
        </w:rPr>
        <w:t>que no contravengan lo establecido en el</w:t>
      </w:r>
      <w:r>
        <w:rPr>
          <w:rFonts w:ascii="Tahoma" w:hAnsi="Tahoma" w:cs="Tahoma"/>
          <w:sz w:val="20"/>
        </w:rPr>
        <w:t xml:space="preserve"> Contrato de Préstamo </w:t>
      </w:r>
      <w:r w:rsidRPr="00082FE5">
        <w:rPr>
          <w:rFonts w:ascii="Tahoma" w:hAnsi="Tahoma" w:cs="Tahoma"/>
          <w:sz w:val="20"/>
          <w:highlight w:val="yellow"/>
        </w:rPr>
        <w:t>XXXX</w:t>
      </w:r>
      <w:r>
        <w:rPr>
          <w:rFonts w:ascii="Tahoma" w:hAnsi="Tahoma" w:cs="Tahoma"/>
          <w:sz w:val="20"/>
        </w:rPr>
        <w:t>/OC-PE</w:t>
      </w:r>
      <w:r w:rsidRPr="00082FE5">
        <w:rPr>
          <w:rFonts w:ascii="Tahoma" w:hAnsi="Tahoma" w:cs="Tahoma"/>
          <w:sz w:val="20"/>
        </w:rPr>
        <w:t xml:space="preserve"> y su </w:t>
      </w:r>
      <w:r w:rsidR="00FC27E1">
        <w:rPr>
          <w:rFonts w:ascii="Tahoma" w:hAnsi="Tahoma" w:cs="Tahoma"/>
          <w:sz w:val="20"/>
        </w:rPr>
        <w:t>Manual</w:t>
      </w:r>
      <w:r w:rsidRPr="00082FE5">
        <w:rPr>
          <w:rFonts w:ascii="Tahoma" w:hAnsi="Tahoma" w:cs="Tahoma"/>
          <w:sz w:val="20"/>
        </w:rPr>
        <w:t xml:space="preserve"> Operativo.</w:t>
      </w:r>
    </w:p>
    <w:p w14:paraId="75D6A2D2" w14:textId="229500D9" w:rsidR="0029121D" w:rsidRPr="00A901B0" w:rsidRDefault="00B1497A" w:rsidP="00A901B0">
      <w:pPr>
        <w:jc w:val="both"/>
        <w:rPr>
          <w:lang w:val="es-CO"/>
        </w:rPr>
      </w:pPr>
      <w:r w:rsidRPr="00082FE5">
        <w:rPr>
          <w:rFonts w:ascii="Tahoma" w:hAnsi="Tahoma" w:cs="Tahoma"/>
          <w:sz w:val="20"/>
        </w:rPr>
        <w:t xml:space="preserve">Reglas que orientan la gestión, ejecución y </w:t>
      </w:r>
      <w:r>
        <w:rPr>
          <w:rFonts w:ascii="Tahoma" w:hAnsi="Tahoma" w:cs="Tahoma"/>
          <w:sz w:val="20"/>
        </w:rPr>
        <w:t>cooperación entre el MININTER</w:t>
      </w:r>
      <w:r w:rsidRPr="00082FE5">
        <w:rPr>
          <w:rFonts w:ascii="Tahoma" w:hAnsi="Tahoma" w:cs="Tahoma"/>
          <w:sz w:val="20"/>
        </w:rPr>
        <w:t xml:space="preserve"> y las instituciones de la Administración Pública central e institucional y demás entidades del Sector Público, que no contravengan lo establecido</w:t>
      </w:r>
      <w:r>
        <w:rPr>
          <w:rFonts w:ascii="Tahoma" w:hAnsi="Tahoma" w:cs="Tahoma"/>
          <w:sz w:val="20"/>
        </w:rPr>
        <w:t xml:space="preserve"> en el Contrato de Préstamo </w:t>
      </w:r>
      <w:r w:rsidRPr="00082FE5">
        <w:rPr>
          <w:rFonts w:ascii="Tahoma" w:hAnsi="Tahoma" w:cs="Tahoma"/>
          <w:sz w:val="20"/>
          <w:highlight w:val="yellow"/>
        </w:rPr>
        <w:t>XXXX</w:t>
      </w:r>
      <w:r>
        <w:rPr>
          <w:rFonts w:ascii="Tahoma" w:hAnsi="Tahoma" w:cs="Tahoma"/>
          <w:sz w:val="20"/>
        </w:rPr>
        <w:t>/OC-PE</w:t>
      </w:r>
      <w:r w:rsidRPr="00082FE5">
        <w:rPr>
          <w:rFonts w:ascii="Tahoma" w:hAnsi="Tahoma" w:cs="Tahoma"/>
          <w:sz w:val="20"/>
        </w:rPr>
        <w:t xml:space="preserve"> y su </w:t>
      </w:r>
      <w:r w:rsidR="00FC27E1">
        <w:rPr>
          <w:rFonts w:ascii="Tahoma" w:hAnsi="Tahoma" w:cs="Tahoma"/>
          <w:sz w:val="20"/>
        </w:rPr>
        <w:t>Manual</w:t>
      </w:r>
      <w:r w:rsidRPr="00082FE5">
        <w:rPr>
          <w:rFonts w:ascii="Tahoma" w:hAnsi="Tahoma" w:cs="Tahoma"/>
          <w:sz w:val="20"/>
        </w:rPr>
        <w:t xml:space="preserve"> Operativo</w:t>
      </w:r>
    </w:p>
    <w:p w14:paraId="0683B70B" w14:textId="77777777" w:rsidR="0029121D" w:rsidRPr="006E27A4" w:rsidRDefault="0029121D" w:rsidP="00815D89">
      <w:pPr>
        <w:jc w:val="both"/>
        <w:rPr>
          <w:lang w:val="es-CO"/>
        </w:rPr>
      </w:pPr>
    </w:p>
    <w:p w14:paraId="6A591AD1" w14:textId="77777777" w:rsidR="00B1497A" w:rsidRPr="00DF0C14" w:rsidRDefault="00B1497A" w:rsidP="00815D89">
      <w:pPr>
        <w:pStyle w:val="Heading1"/>
        <w:jc w:val="both"/>
        <w:rPr>
          <w:rFonts w:ascii="Tahoma" w:hAnsi="Tahoma" w:cs="Tahoma"/>
        </w:rPr>
      </w:pPr>
      <w:bookmarkStart w:id="57" w:name="_Toc496705160"/>
      <w:bookmarkStart w:id="58" w:name="_Toc496714200"/>
      <w:bookmarkStart w:id="59" w:name="_Toc492996221"/>
      <w:r w:rsidRPr="00DF0C14">
        <w:rPr>
          <w:rFonts w:ascii="Tahoma" w:hAnsi="Tahoma" w:cs="Tahoma"/>
        </w:rPr>
        <w:t>Estructura y Organización del Programa</w:t>
      </w:r>
      <w:bookmarkEnd w:id="57"/>
      <w:bookmarkEnd w:id="58"/>
      <w:bookmarkEnd w:id="59"/>
    </w:p>
    <w:p w14:paraId="7766A4BB" w14:textId="77777777" w:rsidR="00B1497A" w:rsidRPr="006E27A4" w:rsidRDefault="00B1497A" w:rsidP="00815D89">
      <w:pPr>
        <w:jc w:val="both"/>
        <w:rPr>
          <w:lang w:val="es-CO"/>
        </w:rPr>
      </w:pPr>
    </w:p>
    <w:p w14:paraId="37CA8DD9" w14:textId="3031BEAD" w:rsidR="00B1497A" w:rsidRPr="00A901B0" w:rsidRDefault="00B1497A" w:rsidP="00A901B0">
      <w:pPr>
        <w:pStyle w:val="ListParagraph"/>
        <w:numPr>
          <w:ilvl w:val="1"/>
          <w:numId w:val="53"/>
        </w:numPr>
        <w:spacing w:after="120"/>
        <w:ind w:left="709" w:hanging="709"/>
        <w:jc w:val="both"/>
        <w:rPr>
          <w:rFonts w:ascii="Tahoma" w:hAnsi="Tahoma"/>
          <w:sz w:val="20"/>
        </w:rPr>
      </w:pPr>
      <w:r w:rsidRPr="00ED017A">
        <w:rPr>
          <w:rFonts w:ascii="Tahoma" w:hAnsi="Tahoma" w:cs="Tahoma"/>
          <w:sz w:val="20"/>
          <w:lang w:val="es-CO"/>
        </w:rPr>
        <w:t>Esta sección define la distribución de funciones, responsabili</w:t>
      </w:r>
      <w:r>
        <w:rPr>
          <w:rFonts w:ascii="Tahoma" w:hAnsi="Tahoma" w:cs="Tahoma"/>
          <w:sz w:val="20"/>
          <w:lang w:val="es-CO"/>
        </w:rPr>
        <w:t>dades y roles al interior del MININTER</w:t>
      </w:r>
      <w:r w:rsidRPr="00ED017A">
        <w:rPr>
          <w:rFonts w:ascii="Tahoma" w:hAnsi="Tahoma" w:cs="Tahoma"/>
          <w:sz w:val="20"/>
          <w:lang w:val="es-CO"/>
        </w:rPr>
        <w:t xml:space="preserve"> para ejecutar las acciones necesarias para implementar el Programa. Identifica</w:t>
      </w:r>
      <w:r>
        <w:rPr>
          <w:rFonts w:ascii="Tahoma" w:hAnsi="Tahoma" w:cs="Tahoma"/>
          <w:sz w:val="20"/>
          <w:lang w:val="es-CO"/>
        </w:rPr>
        <w:t xml:space="preserve"> las áreas o dependencias del MININTER</w:t>
      </w:r>
      <w:r w:rsidRPr="00ED017A">
        <w:rPr>
          <w:rFonts w:ascii="Tahoma" w:hAnsi="Tahoma" w:cs="Tahoma"/>
          <w:sz w:val="20"/>
          <w:lang w:val="es-CO"/>
        </w:rPr>
        <w:t xml:space="preserve"> involucradas en el proceso de ejecución de actividades, la naturaleza de su participación y su relación y articulación con el equipo de trabajo definido para el </w:t>
      </w:r>
      <w:r w:rsidR="00926475" w:rsidRPr="00E11D48">
        <w:rPr>
          <w:rFonts w:ascii="Tahoma" w:hAnsi="Tahoma" w:cs="Tahoma"/>
          <w:sz w:val="20"/>
          <w:lang w:val="es-CO"/>
        </w:rPr>
        <w:t>Pro</w:t>
      </w:r>
      <w:r w:rsidR="00926475">
        <w:rPr>
          <w:rFonts w:ascii="Tahoma" w:hAnsi="Tahoma" w:cs="Tahoma"/>
          <w:sz w:val="20"/>
          <w:lang w:val="es-CO"/>
        </w:rPr>
        <w:t>yecto</w:t>
      </w:r>
      <w:r w:rsidR="00926475" w:rsidRPr="00E11D48">
        <w:rPr>
          <w:rFonts w:ascii="Tahoma" w:hAnsi="Tahoma" w:cs="Tahoma"/>
          <w:sz w:val="20"/>
          <w:lang w:val="es-CO"/>
        </w:rPr>
        <w:t>.</w:t>
      </w:r>
    </w:p>
    <w:p w14:paraId="70B097AB" w14:textId="3F12B64E" w:rsidR="00B1497A" w:rsidRDefault="00195674" w:rsidP="00815D89">
      <w:pPr>
        <w:pStyle w:val="Heading2"/>
        <w:jc w:val="both"/>
        <w:rPr>
          <w:rFonts w:ascii="Tahoma" w:hAnsi="Tahoma" w:cs="Tahoma"/>
          <w:sz w:val="20"/>
          <w:szCs w:val="24"/>
          <w:lang w:val="es-CO"/>
        </w:rPr>
      </w:pPr>
      <w:bookmarkStart w:id="60" w:name="_Toc496705161"/>
      <w:bookmarkStart w:id="61" w:name="_Toc496714201"/>
      <w:bookmarkStart w:id="62" w:name="_Toc492996222"/>
      <w:r>
        <w:rPr>
          <w:rFonts w:ascii="Tahoma" w:hAnsi="Tahoma" w:cs="Tahoma"/>
          <w:sz w:val="20"/>
          <w:szCs w:val="24"/>
          <w:lang w:val="es-CO"/>
        </w:rPr>
        <w:t>Áreas Responsables del Programa</w:t>
      </w:r>
      <w:bookmarkEnd w:id="60"/>
      <w:bookmarkEnd w:id="61"/>
      <w:bookmarkEnd w:id="62"/>
    </w:p>
    <w:p w14:paraId="6FC67AC7" w14:textId="77777777" w:rsidR="00325216" w:rsidRPr="00A901B0" w:rsidRDefault="00325216" w:rsidP="00A901B0">
      <w:pPr>
        <w:rPr>
          <w:vanish/>
        </w:rPr>
      </w:pPr>
    </w:p>
    <w:p w14:paraId="027B028A" w14:textId="7F6CB8AD" w:rsidR="00F805BC" w:rsidRPr="00A901B0" w:rsidRDefault="00B1497A" w:rsidP="00A901B0">
      <w:pPr>
        <w:pStyle w:val="Caption"/>
        <w:jc w:val="center"/>
        <w:rPr>
          <w:rFonts w:ascii="Tahoma" w:hAnsi="Tahoma"/>
          <w:sz w:val="20"/>
        </w:rPr>
      </w:pPr>
      <w:bookmarkStart w:id="63" w:name="_Toc496689423"/>
      <w:r w:rsidRPr="00A901B0">
        <w:t xml:space="preserve">Tabla </w:t>
      </w:r>
      <w:r w:rsidR="0027773F">
        <w:fldChar w:fldCharType="begin"/>
      </w:r>
      <w:r w:rsidR="0027773F">
        <w:instrText xml:space="preserve"> SEQ Tabla \* ARABIC </w:instrText>
      </w:r>
      <w:r w:rsidR="0027773F">
        <w:fldChar w:fldCharType="separate"/>
      </w:r>
      <w:r w:rsidR="004F7801">
        <w:rPr>
          <w:noProof/>
        </w:rPr>
        <w:t>2</w:t>
      </w:r>
      <w:r w:rsidR="0027773F">
        <w:fldChar w:fldCharType="end"/>
      </w:r>
      <w:r w:rsidR="0027773F">
        <w:t>:</w:t>
      </w:r>
      <w:r w:rsidRPr="00A901B0">
        <w:t xml:space="preserve"> Áreas que participan en la ejecución y monitoreo del Programa</w:t>
      </w:r>
      <w:bookmarkEnd w:id="63"/>
    </w:p>
    <w:tbl>
      <w:tblPr>
        <w:tblW w:w="8985" w:type="dxa"/>
        <w:jc w:val="center"/>
        <w:tblLook w:val="04A0" w:firstRow="1" w:lastRow="0" w:firstColumn="1" w:lastColumn="0" w:noHBand="0" w:noVBand="1"/>
      </w:tblPr>
      <w:tblGrid>
        <w:gridCol w:w="2620"/>
        <w:gridCol w:w="3395"/>
        <w:gridCol w:w="2970"/>
      </w:tblGrid>
      <w:tr w:rsidR="00B1497A" w:rsidRPr="00EB081A" w14:paraId="35E9DD82" w14:textId="77777777" w:rsidTr="00ED017A">
        <w:trPr>
          <w:trHeight w:val="900"/>
          <w:jc w:val="center"/>
        </w:trPr>
        <w:tc>
          <w:tcPr>
            <w:tcW w:w="262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11EB46C9" w14:textId="77777777" w:rsidR="00B1497A" w:rsidRPr="00ED017A" w:rsidRDefault="00B1497A" w:rsidP="008E7458">
            <w:pPr>
              <w:jc w:val="center"/>
              <w:rPr>
                <w:rFonts w:ascii="Tahoma" w:hAnsi="Tahoma" w:cs="Tahoma"/>
                <w:b/>
                <w:bCs/>
                <w:color w:val="FFFFFF"/>
                <w:sz w:val="20"/>
                <w:szCs w:val="18"/>
              </w:rPr>
            </w:pPr>
            <w:r w:rsidRPr="00ED017A">
              <w:rPr>
                <w:rFonts w:ascii="Tahoma" w:hAnsi="Tahoma" w:cs="Tahoma"/>
                <w:b/>
                <w:bCs/>
                <w:color w:val="FFFFFF"/>
                <w:sz w:val="20"/>
                <w:szCs w:val="18"/>
              </w:rPr>
              <w:t>Gerencias o unidades que participan en la ejecución y monitoreo del proyecto</w:t>
            </w:r>
          </w:p>
        </w:tc>
        <w:tc>
          <w:tcPr>
            <w:tcW w:w="3395"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0A073855" w14:textId="77777777" w:rsidR="00B1497A" w:rsidRPr="00ED017A" w:rsidRDefault="00B1497A" w:rsidP="008E7458">
            <w:pPr>
              <w:jc w:val="center"/>
              <w:rPr>
                <w:rFonts w:ascii="Tahoma" w:hAnsi="Tahoma" w:cs="Tahoma"/>
                <w:b/>
                <w:bCs/>
                <w:color w:val="FFFFFF"/>
                <w:sz w:val="20"/>
                <w:szCs w:val="18"/>
              </w:rPr>
            </w:pPr>
            <w:r w:rsidRPr="00ED017A">
              <w:rPr>
                <w:rFonts w:ascii="Tahoma" w:hAnsi="Tahoma" w:cs="Tahoma"/>
                <w:b/>
                <w:bCs/>
                <w:color w:val="FFFFFF"/>
                <w:sz w:val="20"/>
                <w:szCs w:val="18"/>
              </w:rPr>
              <w:t>Nombre de la gerencia o unidad</w:t>
            </w:r>
          </w:p>
        </w:tc>
        <w:tc>
          <w:tcPr>
            <w:tcW w:w="297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5208C7E8" w14:textId="77777777" w:rsidR="00B1497A" w:rsidRPr="00ED017A" w:rsidRDefault="00B1497A" w:rsidP="008E7458">
            <w:pPr>
              <w:jc w:val="center"/>
              <w:rPr>
                <w:rFonts w:ascii="Tahoma" w:hAnsi="Tahoma" w:cs="Tahoma"/>
                <w:b/>
                <w:bCs/>
                <w:color w:val="FFFFFF"/>
                <w:sz w:val="20"/>
                <w:szCs w:val="18"/>
              </w:rPr>
            </w:pPr>
            <w:r w:rsidRPr="00ED017A">
              <w:rPr>
                <w:rFonts w:ascii="Tahoma" w:hAnsi="Tahoma" w:cs="Tahoma"/>
                <w:b/>
                <w:bCs/>
                <w:color w:val="FFFFFF"/>
                <w:sz w:val="20"/>
                <w:szCs w:val="18"/>
              </w:rPr>
              <w:t>Funciones</w:t>
            </w:r>
          </w:p>
        </w:tc>
      </w:tr>
      <w:tr w:rsidR="00B1497A" w:rsidRPr="00EB081A" w14:paraId="5914B3D0" w14:textId="77777777" w:rsidTr="00ED017A">
        <w:trPr>
          <w:trHeight w:val="2130"/>
          <w:jc w:val="center"/>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67E38FFA" w14:textId="77777777" w:rsidR="00B1497A" w:rsidRPr="00ED017A" w:rsidRDefault="00B1497A" w:rsidP="008E7458">
            <w:pPr>
              <w:rPr>
                <w:rFonts w:ascii="Tahoma" w:hAnsi="Tahoma" w:cs="Tahoma"/>
                <w:color w:val="000000"/>
                <w:sz w:val="20"/>
                <w:szCs w:val="18"/>
              </w:rPr>
            </w:pPr>
            <w:r w:rsidRPr="00ED017A">
              <w:rPr>
                <w:rFonts w:ascii="Tahoma" w:hAnsi="Tahoma" w:cs="Tahoma"/>
                <w:color w:val="000000"/>
                <w:sz w:val="20"/>
                <w:szCs w:val="18"/>
              </w:rPr>
              <w:t>Áreas responsables de la operación</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20175C2A" w14:textId="05B263B3" w:rsidR="00B1497A" w:rsidRPr="00ED017A" w:rsidRDefault="00B1497A" w:rsidP="008E7458">
            <w:pPr>
              <w:rPr>
                <w:rFonts w:ascii="Tahoma" w:hAnsi="Tahoma" w:cs="Tahoma"/>
                <w:color w:val="000000"/>
                <w:sz w:val="20"/>
                <w:szCs w:val="18"/>
              </w:rPr>
            </w:pPr>
            <w:r w:rsidRPr="00ED017A">
              <w:rPr>
                <w:rFonts w:ascii="Tahoma" w:hAnsi="Tahoma" w:cs="Tahoma"/>
                <w:color w:val="000000"/>
                <w:sz w:val="20"/>
                <w:szCs w:val="18"/>
              </w:rPr>
              <w:t xml:space="preserve">Dirección General de Seguridad Ciudadana, Dirección de Diseño y Evaluación de Políticas de Seguridad Ciudadana, Estrategia Barrio Seguro, Dirección General de Información para la Seguridad, Dirección de Gestión del Conocimiento para la Seguridad, Dirección de Inteligencia de la Policía Nacional de Perú,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3B3771C7" w14:textId="77777777" w:rsidR="00B1497A" w:rsidRPr="00ED017A" w:rsidRDefault="00B1497A" w:rsidP="008E7458">
            <w:pPr>
              <w:rPr>
                <w:rFonts w:ascii="Tahoma" w:hAnsi="Tahoma" w:cs="Tahoma"/>
                <w:color w:val="000000"/>
                <w:sz w:val="20"/>
                <w:szCs w:val="18"/>
              </w:rPr>
            </w:pPr>
            <w:r w:rsidRPr="00ED017A">
              <w:rPr>
                <w:rFonts w:ascii="Tahoma" w:hAnsi="Tahoma" w:cs="Tahoma"/>
                <w:color w:val="000000"/>
                <w:sz w:val="20"/>
                <w:szCs w:val="18"/>
              </w:rPr>
              <w:t>Ejecución de los 3 componentes del proyecto</w:t>
            </w:r>
          </w:p>
        </w:tc>
      </w:tr>
      <w:tr w:rsidR="00B1497A" w:rsidRPr="00EB081A" w14:paraId="3F606642" w14:textId="77777777" w:rsidTr="00ED017A">
        <w:trPr>
          <w:trHeight w:val="1800"/>
          <w:jc w:val="center"/>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0A430836" w14:textId="77777777" w:rsidR="00B1497A" w:rsidRPr="00ED017A" w:rsidRDefault="00B1497A" w:rsidP="008E7458">
            <w:pPr>
              <w:rPr>
                <w:rFonts w:ascii="Tahoma" w:hAnsi="Tahoma" w:cs="Tahoma"/>
                <w:color w:val="000000"/>
                <w:sz w:val="20"/>
                <w:szCs w:val="18"/>
              </w:rPr>
            </w:pPr>
            <w:r w:rsidRPr="00ED017A">
              <w:rPr>
                <w:rFonts w:ascii="Tahoma" w:hAnsi="Tahoma" w:cs="Tahoma"/>
                <w:color w:val="000000"/>
                <w:sz w:val="20"/>
                <w:szCs w:val="18"/>
              </w:rPr>
              <w:t>Áreas responsables de la planeación, evaluación y seguimiento</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489EA455" w14:textId="70419DD0" w:rsidR="00B1497A" w:rsidRPr="00ED017A" w:rsidRDefault="00EF3DC1" w:rsidP="008E7458">
            <w:pPr>
              <w:rPr>
                <w:rFonts w:ascii="Tahoma" w:hAnsi="Tahoma" w:cs="Tahoma"/>
                <w:color w:val="000000"/>
                <w:sz w:val="20"/>
                <w:szCs w:val="18"/>
              </w:rPr>
            </w:pPr>
            <w:r>
              <w:rPr>
                <w:rFonts w:ascii="Tahoma" w:hAnsi="Tahoma" w:cs="Tahoma"/>
                <w:color w:val="000000"/>
                <w:sz w:val="20"/>
                <w:szCs w:val="18"/>
              </w:rPr>
              <w:t>UEP</w:t>
            </w:r>
            <w:r w:rsidR="00FB682D">
              <w:rPr>
                <w:rFonts w:ascii="Tahoma" w:hAnsi="Tahoma" w:cs="Tahoma"/>
                <w:color w:val="000000"/>
                <w:sz w:val="20"/>
                <w:szCs w:val="18"/>
              </w:rPr>
              <w:t xml:space="preserve"> con el apoyo de la</w:t>
            </w:r>
            <w:r w:rsidR="00B1497A" w:rsidRPr="00ED017A">
              <w:rPr>
                <w:rFonts w:ascii="Tahoma" w:hAnsi="Tahoma" w:cs="Tahoma"/>
                <w:color w:val="000000"/>
                <w:sz w:val="20"/>
                <w:szCs w:val="18"/>
              </w:rPr>
              <w:t xml:space="preserve"> Oficina de Programación Multianual de Inversiones, Oficina de Cooperación Técnica y Relaciones Internacionales, Oficina de Estadística y Monitoreo</w:t>
            </w:r>
            <w:r w:rsidR="0036612B" w:rsidRPr="00ED017A">
              <w:rPr>
                <w:rFonts w:ascii="Tahoma" w:hAnsi="Tahoma" w:cs="Tahoma"/>
                <w:color w:val="000000"/>
                <w:sz w:val="20"/>
                <w:szCs w:val="18"/>
              </w:rPr>
              <w:t xml:space="preserve">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09132ADF" w14:textId="77777777" w:rsidR="00B1497A" w:rsidRPr="00ED017A" w:rsidRDefault="00B1497A" w:rsidP="008E7458">
            <w:pPr>
              <w:rPr>
                <w:rFonts w:ascii="Tahoma" w:hAnsi="Tahoma" w:cs="Tahoma"/>
                <w:color w:val="000000"/>
                <w:sz w:val="20"/>
                <w:szCs w:val="18"/>
              </w:rPr>
            </w:pPr>
            <w:r w:rsidRPr="00ED017A">
              <w:rPr>
                <w:rFonts w:ascii="Tahoma" w:hAnsi="Tahoma" w:cs="Tahoma"/>
                <w:color w:val="000000"/>
                <w:sz w:val="20"/>
                <w:szCs w:val="18"/>
              </w:rPr>
              <w:t>Responsables de planificar, evaluar, controlar y dar seguimiento a las actividades del MININTER y del proyecto</w:t>
            </w:r>
          </w:p>
        </w:tc>
      </w:tr>
    </w:tbl>
    <w:p w14:paraId="57E3AB74" w14:textId="751D4BD4" w:rsidR="00F805BC" w:rsidRPr="00DF0C14" w:rsidRDefault="00F805BC" w:rsidP="00DF0C14">
      <w:pPr>
        <w:tabs>
          <w:tab w:val="left" w:pos="6165"/>
        </w:tabs>
        <w:rPr>
          <w:lang w:val="es-CO"/>
        </w:rPr>
        <w:sectPr w:rsidR="00F805BC" w:rsidRPr="00DF0C14" w:rsidSect="00F805BC">
          <w:headerReference w:type="even" r:id="rId14"/>
          <w:headerReference w:type="default" r:id="rId15"/>
          <w:footerReference w:type="default" r:id="rId16"/>
          <w:headerReference w:type="first" r:id="rId17"/>
          <w:pgSz w:w="12240" w:h="15840"/>
          <w:pgMar w:top="1440" w:right="1440" w:bottom="1440" w:left="1440" w:header="720" w:footer="720" w:gutter="0"/>
          <w:cols w:space="720"/>
          <w:docGrid w:linePitch="360"/>
        </w:sectPr>
      </w:pPr>
    </w:p>
    <w:p w14:paraId="4FC582C6" w14:textId="0672178C" w:rsidR="00F805BC" w:rsidRPr="00F805BC" w:rsidRDefault="00F805BC" w:rsidP="00F805BC">
      <w:pPr>
        <w:rPr>
          <w:lang w:val="es-CO"/>
        </w:rPr>
      </w:pPr>
    </w:p>
    <w:p w14:paraId="2F175C7A" w14:textId="1851AFAD" w:rsidR="00B1497A" w:rsidRPr="00983D0B" w:rsidRDefault="00195674" w:rsidP="00815D89">
      <w:pPr>
        <w:pStyle w:val="Heading2"/>
        <w:jc w:val="both"/>
        <w:rPr>
          <w:rFonts w:ascii="Tahoma" w:hAnsi="Tahoma" w:cs="Tahoma"/>
          <w:sz w:val="20"/>
          <w:szCs w:val="24"/>
          <w:lang w:val="es-CO"/>
        </w:rPr>
      </w:pPr>
      <w:bookmarkStart w:id="64" w:name="_Toc496705162"/>
      <w:bookmarkStart w:id="65" w:name="_Toc496714202"/>
      <w:bookmarkStart w:id="66" w:name="_Toc492996223"/>
      <w:r>
        <w:rPr>
          <w:rFonts w:ascii="Tahoma" w:hAnsi="Tahoma" w:cs="Tahoma"/>
          <w:sz w:val="20"/>
          <w:szCs w:val="24"/>
          <w:lang w:val="es-CO"/>
        </w:rPr>
        <w:t>Organigrama institucional</w:t>
      </w:r>
      <w:bookmarkEnd w:id="64"/>
      <w:bookmarkEnd w:id="65"/>
      <w:bookmarkEnd w:id="66"/>
    </w:p>
    <w:p w14:paraId="2E438F5C" w14:textId="0492C825" w:rsidR="00B1497A" w:rsidRDefault="00D043B1" w:rsidP="00A901B0">
      <w:pPr>
        <w:pStyle w:val="BodyText"/>
        <w:numPr>
          <w:ilvl w:val="1"/>
          <w:numId w:val="53"/>
        </w:numPr>
        <w:tabs>
          <w:tab w:val="left" w:pos="567"/>
        </w:tabs>
        <w:jc w:val="both"/>
        <w:rPr>
          <w:rFonts w:ascii="Tahoma" w:hAnsi="Tahoma" w:cs="Tahoma"/>
          <w:sz w:val="20"/>
        </w:rPr>
      </w:pPr>
      <w:r>
        <w:rPr>
          <w:noProof/>
          <w:lang w:val="es-EC" w:eastAsia="es-EC"/>
        </w:rPr>
        <mc:AlternateContent>
          <mc:Choice Requires="wps">
            <w:drawing>
              <wp:anchor distT="0" distB="0" distL="114300" distR="114300" simplePos="0" relativeHeight="251660800" behindDoc="0" locked="0" layoutInCell="1" allowOverlap="1" wp14:anchorId="1A1CA979" wp14:editId="795D1F9D">
                <wp:simplePos x="0" y="0"/>
                <wp:positionH relativeFrom="column">
                  <wp:posOffset>6781800</wp:posOffset>
                </wp:positionH>
                <wp:positionV relativeFrom="paragraph">
                  <wp:posOffset>3722370</wp:posOffset>
                </wp:positionV>
                <wp:extent cx="428625" cy="238125"/>
                <wp:effectExtent l="0" t="635" r="0" b="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238125"/>
                        </a:xfrm>
                        <a:prstGeom prst="rect">
                          <a:avLst/>
                        </a:prstGeom>
                        <a:solidFill>
                          <a:srgbClr val="2F54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0A999" w14:textId="77777777" w:rsidR="00723C49" w:rsidRPr="00ED42C0" w:rsidRDefault="00723C49">
                            <w:pPr>
                              <w:rPr>
                                <w:b/>
                                <w:color w:val="FFFFFF"/>
                                <w:sz w:val="16"/>
                                <w:lang w:val="es-EC"/>
                              </w:rPr>
                            </w:pPr>
                            <w:r w:rsidRPr="00ED42C0">
                              <w:rPr>
                                <w:b/>
                                <w:color w:val="FFFFFF"/>
                                <w:sz w:val="16"/>
                                <w:lang w:val="es-EC"/>
                              </w:rPr>
                              <w:t>UEP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CA979" id="Rectangle 6" o:spid="_x0000_s1028" style="position:absolute;left:0;text-align:left;margin-left:534pt;margin-top:293.1pt;width:33.75pt;height:18.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" fillcolor="#2f5496" stroked="f">
                <v:textbox>
                  <w:txbxContent>
                    <w:p w14:paraId="7410A999" w14:textId="77777777" w:rsidR="00723C49" w:rsidRPr="00ED42C0" w:rsidRDefault="00723C49">
                      <w:pPr>
                        <w:rPr>
                          <w:b/>
                          <w:color w:val="FFFFFF"/>
                          <w:sz w:val="16"/>
                          <w:lang w:val="es-EC"/>
                        </w:rPr>
                      </w:pPr>
                      <w:r w:rsidRPr="00ED42C0">
                        <w:rPr>
                          <w:b/>
                          <w:color w:val="FFFFFF"/>
                          <w:sz w:val="16"/>
                          <w:lang w:val="es-EC"/>
                        </w:rPr>
                        <w:t>UEP</w:t>
                      </w:r>
                    </w:p>
                  </w:txbxContent>
                </v:textbox>
              </v:rect>
            </w:pict>
          </mc:Fallback>
        </mc:AlternateContent>
      </w:r>
      <w:r>
        <w:rPr>
          <w:noProof/>
          <w:lang w:val="es-EC" w:eastAsia="es-EC"/>
        </w:rPr>
        <mc:AlternateContent>
          <mc:Choice Requires="wps">
            <w:drawing>
              <wp:anchor distT="0" distB="0" distL="114300" distR="114300" simplePos="0" relativeHeight="251658752" behindDoc="0" locked="0" layoutInCell="1" allowOverlap="1" wp14:anchorId="589E41C6" wp14:editId="7EFFFB5B">
                <wp:simplePos x="0" y="0"/>
                <wp:positionH relativeFrom="column">
                  <wp:posOffset>6562725</wp:posOffset>
                </wp:positionH>
                <wp:positionV relativeFrom="paragraph">
                  <wp:posOffset>3760470</wp:posOffset>
                </wp:positionV>
                <wp:extent cx="171450" cy="47625"/>
                <wp:effectExtent l="9525" t="10160" r="9525" b="889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47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470C12" id="_x0000_t32" coordsize="21600,21600" o:spt="32" o:oned="t" path="m,l21600,21600e" filled="f">
                <v:path arrowok="t" fillok="f" o:connecttype="none"/>
                <o:lock v:ext="edit" shapetype="t"/>
              </v:shapetype>
              <v:shape id="AutoShape 7" o:spid="_x0000_s1026" type="#_x0000_t32" style="position:absolute;margin-left:516.75pt;margin-top:296.1pt;width:13.5pt;height: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"/>
            </w:pict>
          </mc:Fallback>
        </mc:AlternateContent>
      </w:r>
      <w:r>
        <w:rPr>
          <w:noProof/>
          <w:lang w:val="es-EC" w:eastAsia="es-EC"/>
        </w:rPr>
        <w:drawing>
          <wp:anchor distT="12192" distB="0" distL="150876" distR="114300" simplePos="0" relativeHeight="251656704" behindDoc="0" locked="0" layoutInCell="1" allowOverlap="1" wp14:anchorId="4A4E3952" wp14:editId="65107AA7">
            <wp:simplePos x="0" y="0"/>
            <wp:positionH relativeFrom="margin">
              <wp:posOffset>-419862</wp:posOffset>
            </wp:positionH>
            <wp:positionV relativeFrom="paragraph">
              <wp:posOffset>691261</wp:posOffset>
            </wp:positionV>
            <wp:extent cx="9018905" cy="4295775"/>
            <wp:effectExtent l="38100" t="19050" r="0" b="0"/>
            <wp:wrapSquare wrapText="bothSides"/>
            <wp:docPr id="8"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page">
              <wp14:pctWidth>0</wp14:pctWidth>
            </wp14:sizeRelH>
            <wp14:sizeRelV relativeFrom="page">
              <wp14:pctHeight>0</wp14:pctHeight>
            </wp14:sizeRelV>
          </wp:anchor>
        </w:drawing>
      </w:r>
      <w:r w:rsidR="00B1497A" w:rsidRPr="00E03AD6">
        <w:rPr>
          <w:rFonts w:ascii="Tahoma" w:hAnsi="Tahoma" w:cs="Tahoma"/>
          <w:sz w:val="20"/>
        </w:rPr>
        <w:t>La nueva Estructura Orgánica por Procesos del MININTER para ejecutar el programa contempla diversas unidades de la institución. La estructura evidencia una jerarquía vertical donde pueden existir varios filtros para la comunicación entre áreas responsables del programa. Vale mencionar que dos unidades claves para el programa, Estrategia Barrio Seguro y la DIRIN, no son parte directa de la estructura oficial actual.</w:t>
      </w:r>
      <w:r w:rsidR="0036612B" w:rsidRPr="00E03AD6">
        <w:rPr>
          <w:rFonts w:ascii="Tahoma" w:hAnsi="Tahoma" w:cs="Tahoma"/>
          <w:sz w:val="20"/>
        </w:rPr>
        <w:t xml:space="preserve"> </w:t>
      </w:r>
      <w:r w:rsidR="00B1497A" w:rsidRPr="00E03AD6">
        <w:rPr>
          <w:rFonts w:ascii="Tahoma" w:hAnsi="Tahoma" w:cs="Tahoma"/>
          <w:sz w:val="20"/>
        </w:rPr>
        <w:t>Adicionalm</w:t>
      </w:r>
      <w:r w:rsidR="00B1497A">
        <w:rPr>
          <w:rFonts w:ascii="Tahoma" w:hAnsi="Tahoma" w:cs="Tahoma"/>
          <w:sz w:val="20"/>
        </w:rPr>
        <w:t>ente,</w:t>
      </w:r>
      <w:r w:rsidR="00B1497A" w:rsidRPr="00E03AD6">
        <w:rPr>
          <w:rFonts w:ascii="Tahoma" w:hAnsi="Tahoma" w:cs="Tahoma"/>
          <w:sz w:val="20"/>
        </w:rPr>
        <w:t xml:space="preserve"> la U</w:t>
      </w:r>
      <w:r w:rsidR="00B1497A">
        <w:rPr>
          <w:rFonts w:ascii="Tahoma" w:hAnsi="Tahoma" w:cs="Tahoma"/>
          <w:sz w:val="20"/>
        </w:rPr>
        <w:t>nidad Ejecutora del Programa</w:t>
      </w:r>
      <w:r w:rsidR="00B1497A" w:rsidRPr="00E03AD6">
        <w:rPr>
          <w:rFonts w:ascii="Tahoma" w:hAnsi="Tahoma" w:cs="Tahoma"/>
          <w:sz w:val="20"/>
        </w:rPr>
        <w:t xml:space="preserve"> estará dentro de la DGSC.</w:t>
      </w:r>
    </w:p>
    <w:p w14:paraId="4AD10E51" w14:textId="77777777" w:rsidR="00B1497A" w:rsidRDefault="00B1497A" w:rsidP="00E03AD6">
      <w:pPr>
        <w:pStyle w:val="BodyText"/>
        <w:ind w:left="360"/>
        <w:jc w:val="left"/>
        <w:rPr>
          <w:rFonts w:ascii="Tahoma" w:hAnsi="Tahoma" w:cs="Tahoma"/>
          <w:sz w:val="20"/>
        </w:rPr>
      </w:pPr>
    </w:p>
    <w:p w14:paraId="2F5E32F2" w14:textId="77777777" w:rsidR="00B1497A" w:rsidRPr="006E27A4" w:rsidRDefault="00B1497A" w:rsidP="00815D89">
      <w:pPr>
        <w:jc w:val="both"/>
        <w:rPr>
          <w:lang w:val="es-CO"/>
        </w:rPr>
      </w:pPr>
    </w:p>
    <w:p w14:paraId="4BD5455B" w14:textId="4C972608" w:rsidR="00B1497A" w:rsidRDefault="00B1497A" w:rsidP="00A7140A">
      <w:pPr>
        <w:pStyle w:val="Heading2"/>
        <w:jc w:val="both"/>
        <w:rPr>
          <w:rFonts w:ascii="Tahoma" w:hAnsi="Tahoma" w:cs="Tahoma"/>
          <w:sz w:val="20"/>
          <w:szCs w:val="24"/>
          <w:lang w:val="es-CO"/>
        </w:rPr>
      </w:pPr>
      <w:bookmarkStart w:id="67" w:name="_Toc492996224"/>
      <w:bookmarkStart w:id="68" w:name="_Toc496705163"/>
      <w:bookmarkStart w:id="69" w:name="_Toc496714203"/>
      <w:r>
        <w:rPr>
          <w:rFonts w:ascii="Tahoma" w:hAnsi="Tahoma" w:cs="Tahoma"/>
          <w:sz w:val="20"/>
          <w:szCs w:val="24"/>
          <w:lang w:val="es-CO"/>
        </w:rPr>
        <w:lastRenderedPageBreak/>
        <w:t xml:space="preserve">Estructura de la unidad ejecutora del programa dentro del </w:t>
      </w:r>
      <w:proofErr w:type="spellStart"/>
      <w:r>
        <w:rPr>
          <w:rFonts w:ascii="Tahoma" w:hAnsi="Tahoma" w:cs="Tahoma"/>
          <w:sz w:val="20"/>
          <w:szCs w:val="24"/>
          <w:lang w:val="es-CO"/>
        </w:rPr>
        <w:t>mininter</w:t>
      </w:r>
      <w:bookmarkEnd w:id="67"/>
      <w:proofErr w:type="spellEnd"/>
      <w:r w:rsidR="00055ABA">
        <w:rPr>
          <w:rStyle w:val="FootnoteReference"/>
          <w:rFonts w:ascii="Tahoma" w:hAnsi="Tahoma" w:cs="Tahoma"/>
          <w:sz w:val="20"/>
          <w:szCs w:val="24"/>
          <w:lang w:val="es-CO"/>
        </w:rPr>
        <w:footnoteReference w:id="3"/>
      </w:r>
      <w:bookmarkEnd w:id="68"/>
      <w:bookmarkEnd w:id="69"/>
    </w:p>
    <w:p w14:paraId="4FD28CEC" w14:textId="1B2DC763" w:rsidR="00B1497A" w:rsidRPr="00331136" w:rsidRDefault="001F6F74" w:rsidP="00A901B0">
      <w:pPr>
        <w:tabs>
          <w:tab w:val="left" w:pos="567"/>
        </w:tabs>
        <w:ind w:left="567" w:hanging="567"/>
        <w:rPr>
          <w:rFonts w:ascii="Tahoma" w:hAnsi="Tahoma" w:cs="Tahoma"/>
          <w:sz w:val="20"/>
          <w:lang w:val="es-CO"/>
        </w:rPr>
      </w:pPr>
      <w:r>
        <w:rPr>
          <w:rFonts w:ascii="Tahoma" w:hAnsi="Tahoma" w:cs="Tahoma"/>
          <w:sz w:val="20"/>
          <w:lang w:val="es-CO"/>
        </w:rPr>
        <w:t xml:space="preserve">4.3     </w:t>
      </w:r>
      <w:r w:rsidR="00B1497A">
        <w:rPr>
          <w:rFonts w:ascii="Tahoma" w:hAnsi="Tahoma" w:cs="Tahoma"/>
          <w:sz w:val="20"/>
          <w:lang w:val="es-CO"/>
        </w:rPr>
        <w:t>La Unidad Ejecutora del Programa se desprende de la Dirección General de Seguridad Ciudadana para la coordinación y ejecución de las fases del Pro</w:t>
      </w:r>
      <w:r w:rsidR="002E0883">
        <w:rPr>
          <w:rFonts w:ascii="Tahoma" w:hAnsi="Tahoma" w:cs="Tahoma"/>
          <w:sz w:val="20"/>
          <w:lang w:val="es-CO"/>
        </w:rPr>
        <w:t>yecto</w:t>
      </w:r>
      <w:r w:rsidR="00B1497A">
        <w:rPr>
          <w:rFonts w:ascii="Tahoma" w:hAnsi="Tahoma" w:cs="Tahoma"/>
          <w:sz w:val="20"/>
          <w:lang w:val="es-CO"/>
        </w:rPr>
        <w:t xml:space="preserve"> PE-L1224. La UEP se apoya de otras áreas del MININTER para llevar a cabo las actividades del Pro</w:t>
      </w:r>
      <w:r w:rsidR="002E0883">
        <w:rPr>
          <w:rFonts w:ascii="Tahoma" w:hAnsi="Tahoma" w:cs="Tahoma"/>
          <w:sz w:val="20"/>
          <w:lang w:val="es-CO"/>
        </w:rPr>
        <w:t>yecto</w:t>
      </w:r>
      <w:r w:rsidR="00B1497A">
        <w:rPr>
          <w:rFonts w:ascii="Tahoma" w:hAnsi="Tahoma" w:cs="Tahoma"/>
          <w:sz w:val="20"/>
          <w:lang w:val="es-CO"/>
        </w:rPr>
        <w:t>.</w:t>
      </w:r>
    </w:p>
    <w:p w14:paraId="5B7523E8" w14:textId="77777777" w:rsidR="00B1497A" w:rsidRDefault="00B1497A" w:rsidP="00815D89">
      <w:pPr>
        <w:jc w:val="both"/>
        <w:rPr>
          <w:lang w:val="es-CO"/>
        </w:rPr>
      </w:pPr>
    </w:p>
    <w:p w14:paraId="37EF63E2" w14:textId="6D2DF301" w:rsidR="00B1497A" w:rsidRDefault="002E0883" w:rsidP="00815D89">
      <w:pPr>
        <w:jc w:val="both"/>
        <w:rPr>
          <w:lang w:val="es-CO"/>
        </w:rPr>
        <w:sectPr w:rsidR="00B1497A" w:rsidSect="00E03AD6">
          <w:pgSz w:w="15840" w:h="12240" w:orient="landscape" w:code="1"/>
          <w:pgMar w:top="1304" w:right="1304" w:bottom="1304" w:left="1304" w:header="720" w:footer="720" w:gutter="0"/>
          <w:pgNumType w:start="1"/>
          <w:cols w:space="720"/>
          <w:docGrid w:linePitch="360"/>
        </w:sectPr>
      </w:pPr>
      <w:r w:rsidRPr="009D065F">
        <w:rPr>
          <w:rFonts w:ascii="Arial" w:hAnsi="Arial" w:cs="Arial"/>
          <w:noProof/>
          <w:sz w:val="22"/>
          <w:lang w:eastAsia="x-none"/>
        </w:rPr>
        <w:drawing>
          <wp:inline distT="0" distB="0" distL="0" distR="0" wp14:anchorId="16D05FA2" wp14:editId="52F17D7A">
            <wp:extent cx="5943600" cy="3805555"/>
            <wp:effectExtent l="19050" t="38100" r="0" b="42545"/>
            <wp:docPr id="12" name="Diagram 12">
              <a:extLst xmlns:a="http://schemas.openxmlformats.org/drawingml/2006/main">
                <a:ext uri="{FF2B5EF4-FFF2-40B4-BE49-F238E27FC236}">
                  <a16:creationId xmlns:a16="http://schemas.microsoft.com/office/drawing/2014/main" id="{720DACD1-D61F-4842-B5A3-CE708599522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4646D471" w14:textId="77777777" w:rsidR="001C0615" w:rsidRDefault="00EF49E9" w:rsidP="00337292">
      <w:pPr>
        <w:rPr>
          <w:rFonts w:ascii="Tahoma" w:hAnsi="Tahoma" w:cs="Tahoma"/>
          <w:sz w:val="20"/>
          <w:lang w:val="es-CO"/>
        </w:rPr>
      </w:pPr>
      <w:r>
        <w:rPr>
          <w:noProof/>
        </w:rPr>
        <w:lastRenderedPageBreak/>
        <w:drawing>
          <wp:inline distT="0" distB="0" distL="0" distR="0" wp14:anchorId="00117728" wp14:editId="3914E391">
            <wp:extent cx="6116320" cy="3089207"/>
            <wp:effectExtent l="0" t="0" r="17780" b="1651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2650C4B9" w14:textId="77777777" w:rsidR="001C0615" w:rsidRDefault="001C0615" w:rsidP="001C0615">
      <w:pPr>
        <w:pStyle w:val="Heading2"/>
        <w:jc w:val="both"/>
        <w:rPr>
          <w:rFonts w:ascii="Tahoma" w:hAnsi="Tahoma" w:cs="Tahoma"/>
          <w:sz w:val="20"/>
          <w:szCs w:val="24"/>
          <w:lang w:val="es-CO"/>
        </w:rPr>
      </w:pPr>
      <w:bookmarkStart w:id="70" w:name="_Toc496705164"/>
      <w:bookmarkStart w:id="71" w:name="_Toc496714204"/>
      <w:r w:rsidRPr="004353E3">
        <w:rPr>
          <w:rFonts w:ascii="Tahoma" w:hAnsi="Tahoma" w:cs="Tahoma"/>
          <w:sz w:val="20"/>
          <w:szCs w:val="24"/>
          <w:lang w:val="es-CO"/>
        </w:rPr>
        <w:t xml:space="preserve">Roles y responsabilidades del equipo de gestión </w:t>
      </w:r>
      <w:r>
        <w:rPr>
          <w:rFonts w:ascii="Tahoma" w:hAnsi="Tahoma" w:cs="Tahoma"/>
          <w:sz w:val="20"/>
          <w:szCs w:val="24"/>
          <w:lang w:val="es-CO"/>
        </w:rPr>
        <w:t>del comité de coordinación del proyecto</w:t>
      </w:r>
      <w:bookmarkEnd w:id="70"/>
      <w:bookmarkEnd w:id="71"/>
    </w:p>
    <w:p w14:paraId="0397C69A" w14:textId="77777777" w:rsidR="0094236B" w:rsidRPr="00E11D48" w:rsidRDefault="0094236B" w:rsidP="00E11D48">
      <w:pPr>
        <w:pStyle w:val="ListParagraph"/>
        <w:numPr>
          <w:ilvl w:val="1"/>
          <w:numId w:val="54"/>
        </w:numPr>
        <w:spacing w:after="120"/>
        <w:ind w:left="709" w:hanging="709"/>
        <w:jc w:val="both"/>
        <w:rPr>
          <w:rFonts w:ascii="Tahoma" w:hAnsi="Tahoma" w:cs="Tahoma"/>
          <w:sz w:val="20"/>
        </w:rPr>
      </w:pPr>
      <w:r w:rsidRPr="00E11D48">
        <w:rPr>
          <w:rFonts w:ascii="Tahoma" w:hAnsi="Tahoma" w:cs="Tahoma"/>
          <w:sz w:val="20"/>
        </w:rPr>
        <w:t>El Comité de Coordinación del Proyecto</w:t>
      </w:r>
      <w:r w:rsidRPr="0094236B">
        <w:t xml:space="preserve"> </w:t>
      </w:r>
      <w:r w:rsidRPr="00E11D48">
        <w:rPr>
          <w:rFonts w:ascii="Tahoma" w:hAnsi="Tahoma" w:cs="Tahoma"/>
          <w:sz w:val="20"/>
        </w:rPr>
        <w:t xml:space="preserve">se reunirá como mínimo dos veces al año, y/o cuando las necesidades del proyecto o alguno de los miembros del CCP lo requiera. </w:t>
      </w:r>
    </w:p>
    <w:p w14:paraId="70AAA9CE" w14:textId="77777777" w:rsidR="001C0615" w:rsidRDefault="0094236B" w:rsidP="00E11D48">
      <w:pPr>
        <w:pStyle w:val="ListParagraph"/>
        <w:numPr>
          <w:ilvl w:val="1"/>
          <w:numId w:val="54"/>
        </w:numPr>
        <w:spacing w:after="120"/>
        <w:ind w:left="709" w:hanging="709"/>
        <w:jc w:val="both"/>
        <w:rPr>
          <w:rFonts w:ascii="Tahoma" w:hAnsi="Tahoma" w:cs="Tahoma"/>
          <w:sz w:val="20"/>
        </w:rPr>
      </w:pPr>
      <w:r w:rsidRPr="0094236B">
        <w:rPr>
          <w:rFonts w:ascii="Tahoma" w:hAnsi="Tahoma" w:cs="Tahoma"/>
          <w:sz w:val="20"/>
        </w:rPr>
        <w:t>El CCP tendrá como principales funciones: (i) aprobación del Plan Operativo Anual (POA) y Plan de Adquisiciones (PA) del proyecto, (</w:t>
      </w:r>
      <w:proofErr w:type="spellStart"/>
      <w:r w:rsidRPr="0094236B">
        <w:rPr>
          <w:rFonts w:ascii="Tahoma" w:hAnsi="Tahoma" w:cs="Tahoma"/>
          <w:sz w:val="20"/>
        </w:rPr>
        <w:t>ii</w:t>
      </w:r>
      <w:proofErr w:type="spellEnd"/>
      <w:r w:rsidRPr="0094236B">
        <w:rPr>
          <w:rFonts w:ascii="Tahoma" w:hAnsi="Tahoma" w:cs="Tahoma"/>
          <w:sz w:val="20"/>
        </w:rPr>
        <w:t>) evaluación de los avances del proyecto en términos de resultados, metas y productos del Proyecto según lo definido en la Matriz de Resultados (</w:t>
      </w:r>
      <w:proofErr w:type="spellStart"/>
      <w:r w:rsidRPr="0094236B">
        <w:rPr>
          <w:rFonts w:ascii="Tahoma" w:hAnsi="Tahoma" w:cs="Tahoma"/>
          <w:sz w:val="20"/>
        </w:rPr>
        <w:t>MR</w:t>
      </w:r>
      <w:proofErr w:type="spellEnd"/>
      <w:r w:rsidRPr="0094236B">
        <w:rPr>
          <w:rFonts w:ascii="Tahoma" w:hAnsi="Tahoma" w:cs="Tahoma"/>
          <w:sz w:val="20"/>
        </w:rPr>
        <w:t>) (</w:t>
      </w:r>
      <w:proofErr w:type="spellStart"/>
      <w:r w:rsidRPr="0094236B">
        <w:rPr>
          <w:rFonts w:ascii="Tahoma" w:hAnsi="Tahoma" w:cs="Tahoma"/>
          <w:sz w:val="20"/>
        </w:rPr>
        <w:t>iii</w:t>
      </w:r>
      <w:proofErr w:type="spellEnd"/>
      <w:r w:rsidRPr="0094236B">
        <w:rPr>
          <w:rFonts w:ascii="Tahoma" w:hAnsi="Tahoma" w:cs="Tahoma"/>
          <w:sz w:val="20"/>
        </w:rPr>
        <w:t>) selección del Coordinador del Proyecto (CP), y (</w:t>
      </w:r>
      <w:proofErr w:type="spellStart"/>
      <w:r w:rsidRPr="0094236B">
        <w:rPr>
          <w:rFonts w:ascii="Tahoma" w:hAnsi="Tahoma" w:cs="Tahoma"/>
          <w:sz w:val="20"/>
        </w:rPr>
        <w:t>iv</w:t>
      </w:r>
      <w:proofErr w:type="spellEnd"/>
      <w:r w:rsidRPr="0094236B">
        <w:rPr>
          <w:rFonts w:ascii="Tahoma" w:hAnsi="Tahoma" w:cs="Tahoma"/>
          <w:sz w:val="20"/>
        </w:rPr>
        <w:t>) designación de los enlaces técnicos de cada unidad beneficiaria para la coordinación de las actividades con la UEP.</w:t>
      </w:r>
    </w:p>
    <w:p w14:paraId="5E4135F3" w14:textId="77777777" w:rsidR="0094236B" w:rsidRDefault="0094236B" w:rsidP="00E11D48">
      <w:pPr>
        <w:pStyle w:val="ListParagraph"/>
        <w:numPr>
          <w:ilvl w:val="1"/>
          <w:numId w:val="54"/>
        </w:numPr>
        <w:spacing w:after="120"/>
        <w:ind w:left="709" w:hanging="709"/>
        <w:jc w:val="both"/>
        <w:rPr>
          <w:rFonts w:ascii="Tahoma" w:hAnsi="Tahoma" w:cs="Tahoma"/>
          <w:sz w:val="20"/>
        </w:rPr>
      </w:pPr>
      <w:r>
        <w:rPr>
          <w:rFonts w:ascii="Tahoma" w:hAnsi="Tahoma" w:cs="Tahoma"/>
          <w:sz w:val="20"/>
        </w:rPr>
        <w:t xml:space="preserve">Como resultado de las reuniones se elaborarán actas de compromisos y se definirán los cronogramas para la realización de reuniones de avance entre los enlaces técnicos y la UEP. </w:t>
      </w:r>
    </w:p>
    <w:p w14:paraId="06BF9DB2" w14:textId="77777777" w:rsidR="00FB6733" w:rsidRPr="00E11D48" w:rsidRDefault="00FB6733" w:rsidP="00E11D48">
      <w:pPr>
        <w:pStyle w:val="ListParagraph"/>
        <w:numPr>
          <w:ilvl w:val="1"/>
          <w:numId w:val="54"/>
        </w:numPr>
        <w:spacing w:after="120"/>
        <w:ind w:left="709" w:hanging="709"/>
        <w:jc w:val="both"/>
        <w:rPr>
          <w:rFonts w:ascii="Tahoma" w:hAnsi="Tahoma" w:cs="Tahoma"/>
          <w:sz w:val="20"/>
        </w:rPr>
      </w:pPr>
      <w:r w:rsidRPr="00FB6733">
        <w:rPr>
          <w:rFonts w:ascii="Tahoma" w:hAnsi="Tahoma" w:cs="Tahoma"/>
          <w:sz w:val="20"/>
        </w:rPr>
        <w:t>La ubicación</w:t>
      </w:r>
      <w:r w:rsidR="00CC61C0">
        <w:rPr>
          <w:rFonts w:ascii="Tahoma" w:hAnsi="Tahoma" w:cs="Tahoma"/>
          <w:sz w:val="20"/>
        </w:rPr>
        <w:t xml:space="preserve"> y conformación</w:t>
      </w:r>
      <w:r w:rsidRPr="00FB6733">
        <w:rPr>
          <w:rFonts w:ascii="Tahoma" w:hAnsi="Tahoma" w:cs="Tahoma"/>
          <w:sz w:val="20"/>
        </w:rPr>
        <w:t xml:space="preserve"> del CCP </w:t>
      </w:r>
      <w:r>
        <w:rPr>
          <w:rFonts w:ascii="Tahoma" w:hAnsi="Tahoma" w:cs="Tahoma"/>
          <w:sz w:val="20"/>
        </w:rPr>
        <w:t>podrá</w:t>
      </w:r>
      <w:r w:rsidRPr="00FB6733">
        <w:rPr>
          <w:rFonts w:ascii="Tahoma" w:hAnsi="Tahoma" w:cs="Tahoma"/>
          <w:sz w:val="20"/>
        </w:rPr>
        <w:t xml:space="preserve"> ser ajustad</w:t>
      </w:r>
      <w:r w:rsidR="007504ED">
        <w:rPr>
          <w:rFonts w:ascii="Tahoma" w:hAnsi="Tahoma" w:cs="Tahoma"/>
          <w:sz w:val="20"/>
        </w:rPr>
        <w:t>a</w:t>
      </w:r>
      <w:r w:rsidRPr="00FB6733">
        <w:rPr>
          <w:rFonts w:ascii="Tahoma" w:hAnsi="Tahoma" w:cs="Tahoma"/>
          <w:sz w:val="20"/>
        </w:rPr>
        <w:t xml:space="preserve"> en función del desempeño de la ejecución</w:t>
      </w:r>
      <w:r>
        <w:rPr>
          <w:rFonts w:ascii="Tahoma" w:hAnsi="Tahoma" w:cs="Tahoma"/>
          <w:sz w:val="20"/>
        </w:rPr>
        <w:t>.</w:t>
      </w:r>
    </w:p>
    <w:p w14:paraId="75D79E74" w14:textId="77777777" w:rsidR="00B1497A" w:rsidRDefault="00B1497A" w:rsidP="004353E3">
      <w:pPr>
        <w:pStyle w:val="Heading2"/>
        <w:jc w:val="both"/>
        <w:rPr>
          <w:rFonts w:ascii="Tahoma" w:hAnsi="Tahoma" w:cs="Tahoma"/>
          <w:sz w:val="20"/>
          <w:szCs w:val="24"/>
          <w:lang w:val="es-CO"/>
        </w:rPr>
      </w:pPr>
      <w:bookmarkStart w:id="72" w:name="_Toc496705165"/>
      <w:bookmarkStart w:id="73" w:name="_Toc496714205"/>
      <w:bookmarkStart w:id="74" w:name="_Toc492996225"/>
      <w:r w:rsidRPr="004353E3">
        <w:rPr>
          <w:rFonts w:ascii="Tahoma" w:hAnsi="Tahoma" w:cs="Tahoma"/>
          <w:sz w:val="20"/>
          <w:szCs w:val="24"/>
          <w:lang w:val="es-CO"/>
        </w:rPr>
        <w:t>Roles y responsabilidades del equipo de gestión de la UEP</w:t>
      </w:r>
      <w:bookmarkEnd w:id="72"/>
      <w:bookmarkEnd w:id="73"/>
      <w:bookmarkEnd w:id="74"/>
    </w:p>
    <w:p w14:paraId="6BE6C1AC" w14:textId="0799AC76" w:rsidR="00B1497A" w:rsidRPr="00A901B0" w:rsidRDefault="00B1497A" w:rsidP="00A901B0">
      <w:pPr>
        <w:pStyle w:val="ListParagraph"/>
        <w:numPr>
          <w:ilvl w:val="1"/>
          <w:numId w:val="54"/>
        </w:numPr>
        <w:spacing w:after="120"/>
        <w:ind w:left="709" w:hanging="709"/>
        <w:jc w:val="both"/>
        <w:rPr>
          <w:rFonts w:ascii="Tahoma" w:hAnsi="Tahoma"/>
          <w:sz w:val="20"/>
        </w:rPr>
      </w:pPr>
      <w:r>
        <w:rPr>
          <w:rFonts w:ascii="Tahoma" w:hAnsi="Tahoma" w:cs="Tahoma"/>
          <w:sz w:val="20"/>
          <w:lang w:val="es-CO"/>
        </w:rPr>
        <w:t>El equipo de gestión (EGP) de la UEP debe contar con el personal técnico calificad</w:t>
      </w:r>
      <w:r w:rsidR="002E0883">
        <w:rPr>
          <w:rFonts w:ascii="Tahoma" w:hAnsi="Tahoma" w:cs="Tahoma"/>
          <w:sz w:val="20"/>
          <w:lang w:val="es-CO"/>
        </w:rPr>
        <w:t xml:space="preserve">o para implementar el proyecto y como Unidad Ejecutora de Inversiones y presupuestal deberá coordinar y ejecutar </w:t>
      </w:r>
      <w:r>
        <w:rPr>
          <w:rFonts w:ascii="Tahoma" w:hAnsi="Tahoma" w:cs="Tahoma"/>
          <w:sz w:val="20"/>
          <w:lang w:val="es-CO"/>
        </w:rPr>
        <w:t>la planifi</w:t>
      </w:r>
      <w:r w:rsidR="002E0883">
        <w:rPr>
          <w:rFonts w:ascii="Tahoma" w:hAnsi="Tahoma" w:cs="Tahoma"/>
          <w:sz w:val="20"/>
          <w:lang w:val="es-CO"/>
        </w:rPr>
        <w:t>cación, seguimiento y monitoreo</w:t>
      </w:r>
      <w:r>
        <w:rPr>
          <w:rFonts w:ascii="Tahoma" w:hAnsi="Tahoma" w:cs="Tahoma"/>
          <w:sz w:val="20"/>
          <w:lang w:val="es-CO"/>
        </w:rPr>
        <w:t xml:space="preserve">, la gestión administrativa </w:t>
      </w:r>
      <w:r w:rsidR="002E0883">
        <w:rPr>
          <w:rFonts w:ascii="Tahoma" w:hAnsi="Tahoma" w:cs="Tahoma"/>
          <w:sz w:val="20"/>
          <w:lang w:val="es-CO"/>
        </w:rPr>
        <w:t xml:space="preserve">(adquisiciones) </w:t>
      </w:r>
      <w:r>
        <w:rPr>
          <w:rFonts w:ascii="Tahoma" w:hAnsi="Tahoma" w:cs="Tahoma"/>
          <w:sz w:val="20"/>
          <w:lang w:val="es-CO"/>
        </w:rPr>
        <w:t>y financiera y aspectos jurídicos pertinentes. A continuación, se define los roles y responsabilidades del equipo:</w:t>
      </w:r>
    </w:p>
    <w:p w14:paraId="0EA0D54E" w14:textId="77777777" w:rsidR="00B1497A" w:rsidRPr="00DE67E1" w:rsidRDefault="00B1497A" w:rsidP="00DE67E1">
      <w:pPr>
        <w:rPr>
          <w:rFonts w:ascii="Tahoma" w:hAnsi="Tahoma" w:cs="Tahoma"/>
          <w:sz w:val="20"/>
          <w:lang w:val="es-CO"/>
        </w:rPr>
      </w:pPr>
    </w:p>
    <w:p w14:paraId="4B23C184" w14:textId="1CE32D2C" w:rsidR="00B1497A" w:rsidRDefault="00B1497A" w:rsidP="000E658B">
      <w:pPr>
        <w:rPr>
          <w:rFonts w:ascii="Tahoma" w:hAnsi="Tahoma" w:cs="Tahoma"/>
          <w:b/>
          <w:sz w:val="20"/>
          <w:lang w:val="es-CO"/>
        </w:rPr>
      </w:pPr>
      <w:r>
        <w:rPr>
          <w:rFonts w:ascii="Tahoma" w:hAnsi="Tahoma" w:cs="Tahoma"/>
          <w:b/>
          <w:sz w:val="20"/>
          <w:lang w:val="es-CO"/>
        </w:rPr>
        <w:t>Coordinador General del Pro</w:t>
      </w:r>
      <w:r w:rsidR="002E0883">
        <w:rPr>
          <w:rFonts w:ascii="Tahoma" w:hAnsi="Tahoma" w:cs="Tahoma"/>
          <w:b/>
          <w:sz w:val="20"/>
          <w:lang w:val="es-CO"/>
        </w:rPr>
        <w:t>yecto</w:t>
      </w:r>
    </w:p>
    <w:p w14:paraId="01012A43" w14:textId="77777777" w:rsidR="0028480A" w:rsidRPr="00A901B0" w:rsidRDefault="0028480A" w:rsidP="00A901B0">
      <w:pPr>
        <w:pStyle w:val="ListParagraph"/>
        <w:spacing w:after="120"/>
        <w:jc w:val="both"/>
        <w:rPr>
          <w:rFonts w:ascii="Tahoma" w:hAnsi="Tahoma"/>
          <w:b/>
          <w:sz w:val="20"/>
          <w:lang w:val="es-CO"/>
        </w:rPr>
      </w:pPr>
    </w:p>
    <w:p w14:paraId="35C3B6ED" w14:textId="47D28CCE" w:rsidR="00B1497A" w:rsidRDefault="00B1497A" w:rsidP="00A901B0">
      <w:pPr>
        <w:pStyle w:val="ListParagraph"/>
        <w:numPr>
          <w:ilvl w:val="1"/>
          <w:numId w:val="54"/>
        </w:numPr>
        <w:spacing w:after="120"/>
        <w:ind w:left="709" w:hanging="709"/>
        <w:jc w:val="both"/>
        <w:rPr>
          <w:rFonts w:ascii="Tahoma" w:hAnsi="Tahoma" w:cs="Tahoma"/>
          <w:sz w:val="20"/>
        </w:rPr>
      </w:pPr>
      <w:r w:rsidRPr="000E658B">
        <w:rPr>
          <w:rFonts w:ascii="Tahoma" w:hAnsi="Tahoma" w:cs="Tahoma"/>
          <w:sz w:val="20"/>
        </w:rPr>
        <w:t>El Coordinador del Programa será responsable de la ejecución de todos los productos establecidos para el prog</w:t>
      </w:r>
      <w:r>
        <w:rPr>
          <w:rFonts w:ascii="Tahoma" w:hAnsi="Tahoma" w:cs="Tahoma"/>
          <w:sz w:val="20"/>
        </w:rPr>
        <w:t>rama en el Contrato de Préstamo y tendrá las siguientes funciones:</w:t>
      </w:r>
      <w:r w:rsidRPr="000E658B">
        <w:rPr>
          <w:rFonts w:ascii="Tahoma" w:hAnsi="Tahoma" w:cs="Tahoma"/>
          <w:sz w:val="20"/>
        </w:rPr>
        <w:t xml:space="preserve"> </w:t>
      </w:r>
    </w:p>
    <w:p w14:paraId="304D7100" w14:textId="593EC254"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 xml:space="preserve">Gestionar la ejecución del Programa, sobre la base de la lógica vertical aprobada, enfocado en el logro de los productos y resultados establecidos en las herramientas de gestión, asegurando el cumplimiento de presupuestos, cronogramas, calidad y satisfacción de los interesados; y, dando cumplimiento a lo estipulado en el Contrato de Préstamo, el </w:t>
      </w:r>
      <w:r w:rsidR="00FC27E1">
        <w:rPr>
          <w:rFonts w:ascii="Tahoma" w:hAnsi="Tahoma" w:cs="Tahoma"/>
          <w:sz w:val="20"/>
        </w:rPr>
        <w:t>MOP</w:t>
      </w:r>
      <w:r w:rsidRPr="000E658B">
        <w:rPr>
          <w:rFonts w:ascii="Tahoma" w:hAnsi="Tahoma" w:cs="Tahoma"/>
          <w:sz w:val="20"/>
        </w:rPr>
        <w:t xml:space="preserve"> y demás normas y políticas que rigen la ejecución del Programa</w:t>
      </w:r>
    </w:p>
    <w:p w14:paraId="25F4CABE" w14:textId="365D82BD"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Coordinar, gestionar</w:t>
      </w:r>
      <w:r w:rsidRPr="00E30854">
        <w:rPr>
          <w:rFonts w:ascii="Tahoma" w:hAnsi="Tahoma" w:cs="Tahoma"/>
          <w:sz w:val="20"/>
        </w:rPr>
        <w:t xml:space="preserve"> con las distintas instancias del MININTER</w:t>
      </w:r>
      <w:r w:rsidRPr="000E658B">
        <w:rPr>
          <w:rFonts w:ascii="Tahoma" w:hAnsi="Tahoma" w:cs="Tahoma"/>
          <w:sz w:val="20"/>
        </w:rPr>
        <w:t xml:space="preserve"> y supervisar la planificación; gestión técnica; gestión de adquisiciones; gestión financiera; gestión de riesgos, gestión de </w:t>
      </w:r>
      <w:r w:rsidRPr="000E658B">
        <w:rPr>
          <w:rFonts w:ascii="Tahoma" w:hAnsi="Tahoma" w:cs="Tahoma"/>
          <w:sz w:val="20"/>
        </w:rPr>
        <w:lastRenderedPageBreak/>
        <w:t>comunicación, gestión de talento humano; gestión de se</w:t>
      </w:r>
      <w:r>
        <w:rPr>
          <w:rFonts w:ascii="Tahoma" w:hAnsi="Tahoma" w:cs="Tahoma"/>
          <w:sz w:val="20"/>
        </w:rPr>
        <w:t xml:space="preserve">guimiento, monitoreo y control; evaluación; </w:t>
      </w:r>
      <w:r w:rsidRPr="000E658B">
        <w:rPr>
          <w:rFonts w:ascii="Tahoma" w:hAnsi="Tahoma" w:cs="Tahoma"/>
          <w:sz w:val="20"/>
        </w:rPr>
        <w:t>sistemas de información y archivo, de acuerdo a las necesidades del Programa.</w:t>
      </w:r>
      <w:r w:rsidR="0036612B" w:rsidRPr="000E658B">
        <w:rPr>
          <w:rFonts w:ascii="Tahoma" w:hAnsi="Tahoma" w:cs="Tahoma"/>
          <w:sz w:val="20"/>
        </w:rPr>
        <w:t xml:space="preserve"> </w:t>
      </w:r>
    </w:p>
    <w:p w14:paraId="3B12A846" w14:textId="77777777"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Coordinar la ejecución de las actividades del Programa que involucra la participación de</w:t>
      </w:r>
      <w:r>
        <w:rPr>
          <w:rFonts w:ascii="Tahoma" w:hAnsi="Tahoma" w:cs="Tahoma"/>
          <w:sz w:val="20"/>
        </w:rPr>
        <w:t xml:space="preserve"> la PNP y otros actores externos</w:t>
      </w:r>
      <w:r w:rsidRPr="000E658B">
        <w:rPr>
          <w:rFonts w:ascii="Tahoma" w:hAnsi="Tahoma" w:cs="Tahoma"/>
          <w:sz w:val="20"/>
        </w:rPr>
        <w:t xml:space="preserve">, para lograr los productos y resultados establecidos. </w:t>
      </w:r>
    </w:p>
    <w:p w14:paraId="55CE69AF" w14:textId="610804C1"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Preparar, coordinar, supervisar y presentar para NO objeción del Banco,</w:t>
      </w:r>
      <w:r w:rsidR="0036612B" w:rsidRPr="000E658B">
        <w:rPr>
          <w:rFonts w:ascii="Tahoma" w:hAnsi="Tahoma" w:cs="Tahoma"/>
          <w:sz w:val="20"/>
        </w:rPr>
        <w:t xml:space="preserve"> </w:t>
      </w:r>
      <w:r w:rsidRPr="000E658B">
        <w:rPr>
          <w:rFonts w:ascii="Tahoma" w:hAnsi="Tahoma" w:cs="Tahoma"/>
          <w:sz w:val="20"/>
        </w:rPr>
        <w:t>las herramientas de planificación y gestión del Programa</w:t>
      </w:r>
      <w:r w:rsidRPr="00E30854">
        <w:footnoteReference w:id="4"/>
      </w:r>
      <w:r w:rsidRPr="000E658B">
        <w:rPr>
          <w:rFonts w:ascii="Tahoma" w:hAnsi="Tahoma" w:cs="Tahoma"/>
          <w:sz w:val="20"/>
        </w:rPr>
        <w:t>; los Informes Semestrales de</w:t>
      </w:r>
      <w:r w:rsidR="0036612B" w:rsidRPr="000E658B">
        <w:rPr>
          <w:rFonts w:ascii="Tahoma" w:hAnsi="Tahoma" w:cs="Tahoma"/>
          <w:sz w:val="20"/>
        </w:rPr>
        <w:t xml:space="preserve"> </w:t>
      </w:r>
      <w:r w:rsidRPr="000E658B">
        <w:rPr>
          <w:rFonts w:ascii="Tahoma" w:hAnsi="Tahoma" w:cs="Tahoma"/>
          <w:sz w:val="20"/>
        </w:rPr>
        <w:t>Progreso (ISP)</w:t>
      </w:r>
      <w:r w:rsidRPr="00E30854">
        <w:rPr>
          <w:rFonts w:ascii="Tahoma" w:hAnsi="Tahoma" w:cs="Tahoma"/>
          <w:sz w:val="20"/>
        </w:rPr>
        <w:t xml:space="preserve"> y de condiciones contractuales del Contrato de Préstamo y sus Modificatorios,</w:t>
      </w:r>
      <w:r w:rsidRPr="000E658B">
        <w:rPr>
          <w:rFonts w:ascii="Tahoma" w:hAnsi="Tahoma" w:cs="Tahoma"/>
          <w:sz w:val="20"/>
        </w:rPr>
        <w:t xml:space="preserve"> el </w:t>
      </w:r>
      <w:r w:rsidR="00FC27E1">
        <w:rPr>
          <w:rFonts w:ascii="Tahoma" w:hAnsi="Tahoma" w:cs="Tahoma"/>
          <w:sz w:val="20"/>
        </w:rPr>
        <w:t>MOP</w:t>
      </w:r>
      <w:r w:rsidRPr="000E658B">
        <w:rPr>
          <w:rFonts w:ascii="Tahoma" w:hAnsi="Tahoma" w:cs="Tahoma"/>
          <w:sz w:val="20"/>
        </w:rPr>
        <w:t>, sus modificaciones y/o actualizaciones; y</w:t>
      </w:r>
      <w:r w:rsidR="0036612B" w:rsidRPr="000E658B">
        <w:rPr>
          <w:rFonts w:ascii="Tahoma" w:hAnsi="Tahoma" w:cs="Tahoma"/>
          <w:sz w:val="20"/>
        </w:rPr>
        <w:t xml:space="preserve"> </w:t>
      </w:r>
      <w:r w:rsidRPr="000E658B">
        <w:rPr>
          <w:rFonts w:ascii="Tahoma" w:hAnsi="Tahoma" w:cs="Tahoma"/>
          <w:sz w:val="20"/>
        </w:rPr>
        <w:t>demás informes administrativos, tramites e instrumentos de gestión fiduciaria (adquisiciones y financieros) que se requieran en los plazos y estructuras establecidos en las normas e instrumentos que rigen la ejecución del Programa</w:t>
      </w:r>
      <w:r w:rsidRPr="00E30854">
        <w:footnoteReference w:id="5"/>
      </w:r>
      <w:r w:rsidRPr="000E658B">
        <w:rPr>
          <w:rFonts w:ascii="Tahoma" w:hAnsi="Tahoma" w:cs="Tahoma"/>
          <w:sz w:val="20"/>
        </w:rPr>
        <w:t xml:space="preserve">. Servir de nexo de coordinación con el BID, para asegurar la adecuada ejecución del Programa </w:t>
      </w:r>
    </w:p>
    <w:p w14:paraId="6AB939C2" w14:textId="77777777"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 xml:space="preserve">Coordinar y presentar la información, documentación y reportes requeridos por las autoridades del </w:t>
      </w:r>
      <w:r>
        <w:rPr>
          <w:rFonts w:ascii="Tahoma" w:hAnsi="Tahoma" w:cs="Tahoma"/>
          <w:sz w:val="20"/>
        </w:rPr>
        <w:t>MININTER</w:t>
      </w:r>
      <w:r w:rsidRPr="000E658B">
        <w:rPr>
          <w:rFonts w:ascii="Tahoma" w:hAnsi="Tahoma" w:cs="Tahoma"/>
          <w:sz w:val="20"/>
        </w:rPr>
        <w:t>, en los plazos y estructura previstas en las normas que rigen la ejecución del programa y asegurar el cumplimiento de los acuerdos alcanzados</w:t>
      </w:r>
    </w:p>
    <w:p w14:paraId="5EE9C9DA" w14:textId="77777777"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 xml:space="preserve">Gestionar la asignación de los recursos y del presupuesto asignado para la ejecución integral del Programa. </w:t>
      </w:r>
    </w:p>
    <w:p w14:paraId="49F18C22" w14:textId="77777777"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Aprobar y preparar para remisión al Banco, las solicitudes de desembolso y justificación de gastos elegibles, los informes de ejecución financiera del Programa (programación de gastos) que acompañarán las solicitudes de desembolso del Programa y solicitar la no objeción de los mismos.</w:t>
      </w:r>
    </w:p>
    <w:p w14:paraId="5299C952" w14:textId="77777777" w:rsidR="00B1497A" w:rsidRPr="000E658B" w:rsidRDefault="00B1497A" w:rsidP="00F46329">
      <w:pPr>
        <w:pStyle w:val="ListParagraph"/>
        <w:numPr>
          <w:ilvl w:val="2"/>
          <w:numId w:val="20"/>
        </w:numPr>
        <w:jc w:val="both"/>
        <w:rPr>
          <w:rFonts w:ascii="Tahoma" w:hAnsi="Tahoma" w:cs="Tahoma"/>
          <w:sz w:val="20"/>
        </w:rPr>
      </w:pPr>
      <w:r w:rsidRPr="00E30854">
        <w:rPr>
          <w:rFonts w:ascii="Tahoma" w:hAnsi="Tahoma" w:cs="Tahoma"/>
          <w:sz w:val="20"/>
        </w:rPr>
        <w:t>Realizar</w:t>
      </w:r>
      <w:r w:rsidRPr="000E658B">
        <w:rPr>
          <w:rFonts w:ascii="Tahoma" w:hAnsi="Tahoma" w:cs="Tahoma"/>
          <w:sz w:val="20"/>
        </w:rPr>
        <w:t xml:space="preserve"> </w:t>
      </w:r>
      <w:r>
        <w:rPr>
          <w:rFonts w:ascii="Tahoma" w:hAnsi="Tahoma" w:cs="Tahoma"/>
          <w:sz w:val="20"/>
        </w:rPr>
        <w:t xml:space="preserve">las solicitudes de pago, </w:t>
      </w:r>
      <w:r w:rsidRPr="00E30854">
        <w:rPr>
          <w:rFonts w:ascii="Tahoma" w:hAnsi="Tahoma" w:cs="Tahoma"/>
          <w:sz w:val="20"/>
        </w:rPr>
        <w:t>revisadas previamente</w:t>
      </w:r>
      <w:r w:rsidRPr="000E658B">
        <w:rPr>
          <w:rFonts w:ascii="Tahoma" w:hAnsi="Tahoma" w:cs="Tahoma"/>
          <w:sz w:val="20"/>
        </w:rPr>
        <w:t xml:space="preserve"> por el Especialista Financiero, para envío a la</w:t>
      </w:r>
      <w:r>
        <w:rPr>
          <w:rFonts w:ascii="Tahoma" w:hAnsi="Tahoma" w:cs="Tahoma"/>
          <w:sz w:val="20"/>
        </w:rPr>
        <w:t xml:space="preserve"> Oficina General de Administración y Finanzas</w:t>
      </w:r>
      <w:r w:rsidRPr="000E658B">
        <w:rPr>
          <w:rFonts w:ascii="Tahoma" w:hAnsi="Tahoma" w:cs="Tahoma"/>
          <w:sz w:val="20"/>
        </w:rPr>
        <w:t>, de las adquisiciones del Programa en los casos que amerite.</w:t>
      </w:r>
    </w:p>
    <w:p w14:paraId="70CD27E0" w14:textId="77777777" w:rsidR="00B1497A" w:rsidRPr="000E658B" w:rsidRDefault="00B1497A" w:rsidP="00F46329">
      <w:pPr>
        <w:pStyle w:val="ListParagraph"/>
        <w:numPr>
          <w:ilvl w:val="2"/>
          <w:numId w:val="20"/>
        </w:numPr>
        <w:jc w:val="both"/>
        <w:rPr>
          <w:rFonts w:ascii="Tahoma" w:hAnsi="Tahoma" w:cs="Tahoma"/>
          <w:sz w:val="20"/>
        </w:rPr>
      </w:pPr>
      <w:r w:rsidRPr="000E658B">
        <w:rPr>
          <w:rFonts w:ascii="Tahoma" w:hAnsi="Tahoma" w:cs="Tahoma"/>
          <w:sz w:val="20"/>
        </w:rPr>
        <w:t>Firmar y Aprobar los Estados Financieros del Programa elaborados por el Especialista Financiero del Programa.</w:t>
      </w:r>
    </w:p>
    <w:p w14:paraId="097FBB75" w14:textId="77777777" w:rsidR="00B1497A" w:rsidRDefault="00B1497A" w:rsidP="00F46329">
      <w:pPr>
        <w:pStyle w:val="ListParagraph"/>
        <w:numPr>
          <w:ilvl w:val="2"/>
          <w:numId w:val="20"/>
        </w:numPr>
        <w:jc w:val="both"/>
        <w:rPr>
          <w:rFonts w:ascii="Tahoma" w:hAnsi="Tahoma" w:cs="Tahoma"/>
          <w:sz w:val="20"/>
        </w:rPr>
      </w:pPr>
      <w:r w:rsidRPr="000E658B">
        <w:rPr>
          <w:rFonts w:ascii="Tahoma" w:hAnsi="Tahoma" w:cs="Tahoma"/>
          <w:sz w:val="20"/>
        </w:rPr>
        <w:t>Informar sobre el estado de los procesos y la ruta crítica a la máxima autoridad para tomar medidas correctivas entre las instancias de revisión y aprobación que participan en la etapa preparatoria y precontractual de los procesos.</w:t>
      </w:r>
    </w:p>
    <w:p w14:paraId="04472D62" w14:textId="77777777" w:rsidR="00B1497A" w:rsidRDefault="00B1497A" w:rsidP="0015224B">
      <w:pPr>
        <w:pStyle w:val="Chapter"/>
        <w:numPr>
          <w:ilvl w:val="0"/>
          <w:numId w:val="0"/>
        </w:numPr>
        <w:jc w:val="left"/>
        <w:rPr>
          <w:rFonts w:ascii="Tahoma" w:hAnsi="Tahoma" w:cs="Tahoma"/>
          <w:smallCaps w:val="0"/>
          <w:sz w:val="20"/>
          <w:szCs w:val="24"/>
          <w:lang w:val="es-CO"/>
        </w:rPr>
      </w:pPr>
      <w:r>
        <w:rPr>
          <w:rFonts w:ascii="Tahoma" w:hAnsi="Tahoma" w:cs="Tahoma"/>
          <w:smallCaps w:val="0"/>
          <w:sz w:val="20"/>
          <w:szCs w:val="24"/>
          <w:lang w:val="es-CO"/>
        </w:rPr>
        <w:t>Coordinadores de los componentes del Programa</w:t>
      </w:r>
    </w:p>
    <w:p w14:paraId="39A4ACB8"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La UEP contará con 3 coordinadores para liderar la ejecución de cada uno de los 3 componentes del Programa, los cuales cumplirán las siguientes funciones:</w:t>
      </w:r>
    </w:p>
    <w:p w14:paraId="7D82D772"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Brindar asistencia técnica al Coordinador General, en la ejecución del componente a su cargo, de conformidad con los lineamientos del Programa y las políticas del MININTER.</w:t>
      </w:r>
    </w:p>
    <w:p w14:paraId="1F9030FE"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Proponer los mecanismos de coordinación con las dependencias del nivel central y local del MININTER, relacionadas con la ejecución del Componente.</w:t>
      </w:r>
    </w:p>
    <w:p w14:paraId="79B44E6C"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Coordinar con las unidades pertinentes las actividades de ejecución del componente a su cargo.</w:t>
      </w:r>
    </w:p>
    <w:p w14:paraId="15317063"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Preparar y suministrar información del componente, para: (i) elaborar y actualizar las actividades en las herramientas de gestión; (</w:t>
      </w:r>
      <w:proofErr w:type="spellStart"/>
      <w:r w:rsidRPr="00E30854">
        <w:rPr>
          <w:rFonts w:ascii="Tahoma" w:hAnsi="Tahoma" w:cs="Tahoma"/>
          <w:sz w:val="20"/>
        </w:rPr>
        <w:t>ii</w:t>
      </w:r>
      <w:proofErr w:type="spellEnd"/>
      <w:r w:rsidRPr="00E30854">
        <w:rPr>
          <w:rFonts w:ascii="Tahoma" w:hAnsi="Tahoma" w:cs="Tahoma"/>
          <w:sz w:val="20"/>
        </w:rPr>
        <w:t>) facilitar el seguimiento y monitoreo del Programa; (</w:t>
      </w:r>
      <w:proofErr w:type="spellStart"/>
      <w:r w:rsidRPr="00E30854">
        <w:rPr>
          <w:rFonts w:ascii="Tahoma" w:hAnsi="Tahoma" w:cs="Tahoma"/>
          <w:sz w:val="20"/>
        </w:rPr>
        <w:t>iii</w:t>
      </w:r>
      <w:proofErr w:type="spellEnd"/>
      <w:r w:rsidRPr="00E30854">
        <w:rPr>
          <w:rFonts w:ascii="Tahoma" w:hAnsi="Tahoma" w:cs="Tahoma"/>
          <w:sz w:val="20"/>
        </w:rPr>
        <w:t>) elaborar los informes físicos de avance del Programa; (</w:t>
      </w:r>
      <w:proofErr w:type="spellStart"/>
      <w:r w:rsidRPr="00E30854">
        <w:rPr>
          <w:rFonts w:ascii="Tahoma" w:hAnsi="Tahoma" w:cs="Tahoma"/>
          <w:sz w:val="20"/>
        </w:rPr>
        <w:t>iv</w:t>
      </w:r>
      <w:proofErr w:type="spellEnd"/>
      <w:r w:rsidRPr="00E30854">
        <w:rPr>
          <w:rFonts w:ascii="Tahoma" w:hAnsi="Tahoma" w:cs="Tahoma"/>
          <w:sz w:val="20"/>
        </w:rPr>
        <w:t>) las Reuniones Técnicas de Seguimiento (RTS); (v) los Talleres Semestrales de Retroalimentación (TSR); (vi) la realización de las consultorías.</w:t>
      </w:r>
    </w:p>
    <w:p w14:paraId="24B12FDA"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Coordinar y elaborar cuando sea necesario los TDR de las diferentes consultorías involucradas en la ejecución del componente y apoyar en lo que se le requiera, en los procesos de adquisiciones relacionados con su componente.</w:t>
      </w:r>
    </w:p>
    <w:p w14:paraId="3C858647" w14:textId="0BAB3C21"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 xml:space="preserve">Revisar y </w:t>
      </w:r>
      <w:r w:rsidR="001D4272">
        <w:rPr>
          <w:rFonts w:ascii="Tahoma" w:hAnsi="Tahoma" w:cs="Tahoma"/>
          <w:sz w:val="20"/>
        </w:rPr>
        <w:t>firmar</w:t>
      </w:r>
      <w:r w:rsidRPr="00E30854">
        <w:rPr>
          <w:rFonts w:ascii="Tahoma" w:hAnsi="Tahoma" w:cs="Tahoma"/>
          <w:sz w:val="20"/>
        </w:rPr>
        <w:t xml:space="preserve">: (i) los documentos bajo su responsabilidad, especialmente los relacionados con Términos de Referencia y/o Especificaciones técnicas; </w:t>
      </w:r>
      <w:proofErr w:type="spellStart"/>
      <w:r w:rsidRPr="00E30854">
        <w:rPr>
          <w:rFonts w:ascii="Tahoma" w:hAnsi="Tahoma" w:cs="Tahoma"/>
          <w:sz w:val="20"/>
        </w:rPr>
        <w:t>ii</w:t>
      </w:r>
      <w:proofErr w:type="spellEnd"/>
      <w:r w:rsidRPr="00E30854">
        <w:rPr>
          <w:rFonts w:ascii="Tahoma" w:hAnsi="Tahoma" w:cs="Tahoma"/>
          <w:sz w:val="20"/>
        </w:rPr>
        <w:t>) Los documentos / informes resultantes de actividades generadas en las herramientas de gestión.</w:t>
      </w:r>
    </w:p>
    <w:p w14:paraId="697D2197" w14:textId="77777777" w:rsidR="00B1497A" w:rsidRPr="00E30854" w:rsidRDefault="00B1497A" w:rsidP="00F46329">
      <w:pPr>
        <w:pStyle w:val="ListParagraph"/>
        <w:numPr>
          <w:ilvl w:val="2"/>
          <w:numId w:val="21"/>
        </w:numPr>
        <w:jc w:val="both"/>
        <w:rPr>
          <w:rFonts w:ascii="Tahoma" w:hAnsi="Tahoma" w:cs="Tahoma"/>
          <w:sz w:val="20"/>
        </w:rPr>
      </w:pPr>
      <w:r w:rsidRPr="00E30854">
        <w:rPr>
          <w:rFonts w:ascii="Tahoma" w:hAnsi="Tahoma" w:cs="Tahoma"/>
          <w:sz w:val="20"/>
        </w:rPr>
        <w:t>Las demás funciones asignadas en el Manual de Funciones del EGP.</w:t>
      </w:r>
    </w:p>
    <w:p w14:paraId="007E88DB" w14:textId="77777777" w:rsidR="00B1497A" w:rsidRDefault="00B1497A" w:rsidP="000C48FF">
      <w:pPr>
        <w:rPr>
          <w:rFonts w:ascii="Tahoma" w:hAnsi="Tahoma" w:cs="Tahoma"/>
          <w:b/>
          <w:sz w:val="20"/>
          <w:lang w:val="es-CO"/>
        </w:rPr>
      </w:pPr>
    </w:p>
    <w:p w14:paraId="1154FBB9" w14:textId="09E925CE" w:rsidR="00B1497A" w:rsidRDefault="00B1497A" w:rsidP="000C48FF">
      <w:pPr>
        <w:rPr>
          <w:rFonts w:ascii="Tahoma" w:hAnsi="Tahoma" w:cs="Tahoma"/>
          <w:b/>
          <w:sz w:val="20"/>
          <w:lang w:val="es-CO"/>
        </w:rPr>
      </w:pPr>
      <w:r>
        <w:rPr>
          <w:rFonts w:ascii="Tahoma" w:hAnsi="Tahoma" w:cs="Tahoma"/>
          <w:b/>
          <w:sz w:val="20"/>
          <w:lang w:val="es-CO"/>
        </w:rPr>
        <w:t xml:space="preserve">Especialista Jurídico </w:t>
      </w:r>
    </w:p>
    <w:p w14:paraId="505C06F0" w14:textId="77777777" w:rsidR="0028480A" w:rsidRDefault="0028480A" w:rsidP="000C48FF">
      <w:pPr>
        <w:rPr>
          <w:rFonts w:ascii="Tahoma" w:hAnsi="Tahoma" w:cs="Tahoma"/>
          <w:b/>
          <w:sz w:val="20"/>
          <w:lang w:val="es-CO"/>
        </w:rPr>
      </w:pPr>
    </w:p>
    <w:p w14:paraId="0449AA99"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El especialista jurídico contará con las siguientes funciones:</w:t>
      </w:r>
    </w:p>
    <w:p w14:paraId="19226C04" w14:textId="68143047" w:rsidR="00B1497A" w:rsidRPr="000C48FF" w:rsidRDefault="00B1497A" w:rsidP="00F46329">
      <w:pPr>
        <w:pStyle w:val="ListParagraph"/>
        <w:numPr>
          <w:ilvl w:val="2"/>
          <w:numId w:val="22"/>
        </w:numPr>
        <w:jc w:val="both"/>
        <w:rPr>
          <w:rFonts w:ascii="Tahoma" w:hAnsi="Tahoma" w:cs="Tahoma"/>
          <w:sz w:val="20"/>
        </w:rPr>
      </w:pPr>
      <w:r w:rsidRPr="000C48FF">
        <w:rPr>
          <w:rFonts w:ascii="Tahoma" w:hAnsi="Tahoma" w:cs="Tahoma"/>
          <w:sz w:val="20"/>
        </w:rPr>
        <w:t xml:space="preserve">Velar por el cumplimiento de las normas que rigen la ejecución del Programa y revisar el cumplimiento de la normativa, en las modificaciones de los instrumentos jurídicos del Programa, incluyendo el </w:t>
      </w:r>
      <w:r w:rsidR="00FC27E1">
        <w:rPr>
          <w:rFonts w:ascii="Tahoma" w:hAnsi="Tahoma" w:cs="Tahoma"/>
          <w:sz w:val="20"/>
        </w:rPr>
        <w:t>MOP</w:t>
      </w:r>
      <w:r w:rsidRPr="000C48FF">
        <w:rPr>
          <w:rFonts w:ascii="Tahoma" w:hAnsi="Tahoma" w:cs="Tahoma"/>
          <w:sz w:val="20"/>
        </w:rPr>
        <w:t xml:space="preserve"> y los anexos que corresponda </w:t>
      </w:r>
    </w:p>
    <w:p w14:paraId="589688AA" w14:textId="77777777" w:rsidR="00B1497A" w:rsidRPr="000C48FF" w:rsidRDefault="00B1497A" w:rsidP="00F46329">
      <w:pPr>
        <w:pStyle w:val="ListParagraph"/>
        <w:numPr>
          <w:ilvl w:val="2"/>
          <w:numId w:val="22"/>
        </w:numPr>
        <w:jc w:val="both"/>
        <w:rPr>
          <w:rFonts w:ascii="Tahoma" w:hAnsi="Tahoma" w:cs="Tahoma"/>
          <w:sz w:val="20"/>
        </w:rPr>
      </w:pPr>
      <w:r w:rsidRPr="000C48FF">
        <w:rPr>
          <w:rFonts w:ascii="Tahoma" w:hAnsi="Tahoma" w:cs="Tahoma"/>
          <w:sz w:val="20"/>
        </w:rPr>
        <w:t xml:space="preserve">Informar oportunamente al Coordinador General del Programa de los Acuerdos Ministeriales, Resoluciones, Decretos y otros instrumentos jurídicos que tengan inherencia y puedan afectar la ejecución del Programa. </w:t>
      </w:r>
    </w:p>
    <w:p w14:paraId="2205D496" w14:textId="77777777" w:rsidR="00B1497A" w:rsidRPr="000C48FF" w:rsidRDefault="00B1497A" w:rsidP="00F46329">
      <w:pPr>
        <w:pStyle w:val="ListParagraph"/>
        <w:numPr>
          <w:ilvl w:val="2"/>
          <w:numId w:val="22"/>
        </w:numPr>
        <w:jc w:val="both"/>
        <w:rPr>
          <w:rFonts w:ascii="Tahoma" w:hAnsi="Tahoma" w:cs="Tahoma"/>
          <w:sz w:val="20"/>
        </w:rPr>
      </w:pPr>
      <w:r w:rsidRPr="000C48FF">
        <w:rPr>
          <w:rFonts w:ascii="Tahoma" w:hAnsi="Tahoma" w:cs="Tahoma"/>
          <w:sz w:val="20"/>
        </w:rPr>
        <w:t>Elaborar</w:t>
      </w:r>
      <w:r w:rsidRPr="00E30854">
        <w:rPr>
          <w:rFonts w:ascii="Tahoma" w:hAnsi="Tahoma" w:cs="Tahoma"/>
          <w:sz w:val="20"/>
        </w:rPr>
        <w:t>, coordinar con la Oficina General de Asesoría Jurídica</w:t>
      </w:r>
      <w:r w:rsidRPr="000C48FF">
        <w:rPr>
          <w:rFonts w:ascii="Tahoma" w:hAnsi="Tahoma" w:cs="Tahoma"/>
          <w:sz w:val="20"/>
        </w:rPr>
        <w:t xml:space="preserve"> y dar seguimiento para su perfeccionamiento a: (i) los Contratos de Obras, Bienes, Servicios y Consultorías financiados total o parcialmente con recursos del Préstamo y sus modificaciones; (</w:t>
      </w:r>
      <w:proofErr w:type="spellStart"/>
      <w:r w:rsidRPr="000C48FF">
        <w:rPr>
          <w:rFonts w:ascii="Tahoma" w:hAnsi="Tahoma" w:cs="Tahoma"/>
          <w:sz w:val="20"/>
        </w:rPr>
        <w:t>ii</w:t>
      </w:r>
      <w:proofErr w:type="spellEnd"/>
      <w:r w:rsidRPr="000C48FF">
        <w:rPr>
          <w:rFonts w:ascii="Tahoma" w:hAnsi="Tahoma" w:cs="Tahoma"/>
          <w:sz w:val="20"/>
        </w:rPr>
        <w:t>) los Acuerdos y convenios Interinstitucionales con entidades del Sector Público y/o Privado para la ejecución de actividades del Préstamo y sus modificaciones; (</w:t>
      </w:r>
      <w:proofErr w:type="spellStart"/>
      <w:r w:rsidRPr="000C48FF">
        <w:rPr>
          <w:rFonts w:ascii="Tahoma" w:hAnsi="Tahoma" w:cs="Tahoma"/>
          <w:sz w:val="20"/>
        </w:rPr>
        <w:t>iii</w:t>
      </w:r>
      <w:proofErr w:type="spellEnd"/>
      <w:r w:rsidRPr="000C48FF">
        <w:rPr>
          <w:rFonts w:ascii="Tahoma" w:hAnsi="Tahoma" w:cs="Tahoma"/>
          <w:sz w:val="20"/>
        </w:rPr>
        <w:t>) las Resoluciones que corresponden a las fases precontractual y contractuales de las adquisiciones y contrataciones realizadas en el Programa</w:t>
      </w:r>
      <w:r w:rsidRPr="00E30854">
        <w:rPr>
          <w:rFonts w:ascii="Tahoma" w:hAnsi="Tahoma" w:cs="Tahoma"/>
          <w:sz w:val="20"/>
        </w:rPr>
        <w:t>.</w:t>
      </w:r>
    </w:p>
    <w:p w14:paraId="54B95329" w14:textId="698D133E" w:rsidR="00B1497A" w:rsidRPr="000C48FF" w:rsidRDefault="00B1497A" w:rsidP="00F46329">
      <w:pPr>
        <w:pStyle w:val="ListParagraph"/>
        <w:numPr>
          <w:ilvl w:val="2"/>
          <w:numId w:val="22"/>
        </w:numPr>
        <w:jc w:val="both"/>
        <w:rPr>
          <w:rFonts w:ascii="Tahoma" w:hAnsi="Tahoma" w:cs="Tahoma"/>
          <w:sz w:val="20"/>
        </w:rPr>
      </w:pPr>
      <w:r w:rsidRPr="000C48FF">
        <w:rPr>
          <w:rFonts w:ascii="Tahoma" w:hAnsi="Tahoma" w:cs="Tahoma"/>
          <w:sz w:val="20"/>
        </w:rPr>
        <w:t xml:space="preserve">Revisar y </w:t>
      </w:r>
      <w:r w:rsidR="001D4272">
        <w:rPr>
          <w:rFonts w:ascii="Tahoma" w:hAnsi="Tahoma" w:cs="Tahoma"/>
          <w:sz w:val="20"/>
        </w:rPr>
        <w:t>firmar</w:t>
      </w:r>
      <w:r w:rsidRPr="000C48FF">
        <w:rPr>
          <w:rFonts w:ascii="Tahoma" w:hAnsi="Tahoma" w:cs="Tahoma"/>
          <w:sz w:val="20"/>
        </w:rPr>
        <w:t>: (i) los documentos precontractuales y contractuales según corresponda a cada tipo de contratación.</w:t>
      </w:r>
    </w:p>
    <w:p w14:paraId="64B82F79" w14:textId="77777777" w:rsidR="00B1497A" w:rsidRPr="000C48FF" w:rsidRDefault="00B1497A" w:rsidP="00F46329">
      <w:pPr>
        <w:pStyle w:val="ListParagraph"/>
        <w:numPr>
          <w:ilvl w:val="2"/>
          <w:numId w:val="22"/>
        </w:numPr>
        <w:jc w:val="both"/>
        <w:rPr>
          <w:rFonts w:ascii="Tahoma" w:hAnsi="Tahoma" w:cs="Tahoma"/>
          <w:sz w:val="20"/>
        </w:rPr>
      </w:pPr>
      <w:r w:rsidRPr="000C48FF">
        <w:rPr>
          <w:rFonts w:ascii="Tahoma" w:hAnsi="Tahoma" w:cs="Tahoma"/>
          <w:sz w:val="20"/>
        </w:rPr>
        <w:t>Realizar el seguimiento contractual respectivo</w:t>
      </w:r>
      <w:r>
        <w:rPr>
          <w:rFonts w:ascii="Tahoma" w:hAnsi="Tahoma" w:cs="Tahoma"/>
          <w:sz w:val="20"/>
        </w:rPr>
        <w:t xml:space="preserve">, </w:t>
      </w:r>
      <w:r w:rsidRPr="000C48FF">
        <w:rPr>
          <w:rFonts w:ascii="Tahoma" w:hAnsi="Tahoma" w:cs="Tahoma"/>
          <w:sz w:val="20"/>
        </w:rPr>
        <w:t>para el cumplimiento de las cláusulas estipuladas en los Contratos de Obras, bienes, servicios y consultorías, así como los Acuerdos o Convenios Interinstitucionales que resulten de la ejecución del Programa</w:t>
      </w:r>
      <w:r w:rsidRPr="00E30854">
        <w:rPr>
          <w:rFonts w:ascii="Tahoma" w:hAnsi="Tahoma" w:cs="Tahoma"/>
          <w:sz w:val="20"/>
        </w:rPr>
        <w:t xml:space="preserve"> y presentar alternativas para solución en el caso de problemas. </w:t>
      </w:r>
    </w:p>
    <w:p w14:paraId="09021E29" w14:textId="77777777" w:rsidR="00B1497A" w:rsidRPr="00A017B9" w:rsidRDefault="00B1497A" w:rsidP="00F46329">
      <w:pPr>
        <w:pStyle w:val="ListParagraph"/>
        <w:numPr>
          <w:ilvl w:val="2"/>
          <w:numId w:val="22"/>
        </w:numPr>
        <w:jc w:val="both"/>
        <w:rPr>
          <w:rFonts w:ascii="Tahoma" w:hAnsi="Tahoma" w:cs="Tahoma"/>
          <w:sz w:val="20"/>
        </w:rPr>
      </w:pPr>
      <w:r w:rsidRPr="000C48FF">
        <w:rPr>
          <w:rFonts w:ascii="Tahoma" w:hAnsi="Tahoma" w:cs="Tahoma"/>
          <w:sz w:val="20"/>
        </w:rPr>
        <w:t>Las demás funciones asignadas en el Manual de Funciones del EGP.</w:t>
      </w:r>
    </w:p>
    <w:p w14:paraId="314BBF45" w14:textId="77777777" w:rsidR="00B1497A" w:rsidRPr="0028480A" w:rsidRDefault="00B1497A" w:rsidP="0028480A"/>
    <w:p w14:paraId="41F592A2" w14:textId="27408C93" w:rsidR="00B1497A" w:rsidRDefault="00B1497A" w:rsidP="00A017B9">
      <w:pPr>
        <w:rPr>
          <w:rFonts w:ascii="Tahoma" w:hAnsi="Tahoma" w:cs="Tahoma"/>
          <w:b/>
          <w:sz w:val="20"/>
          <w:lang w:val="es-CO"/>
        </w:rPr>
      </w:pPr>
      <w:r w:rsidRPr="00A017B9">
        <w:rPr>
          <w:rFonts w:ascii="Tahoma" w:hAnsi="Tahoma" w:cs="Tahoma"/>
          <w:b/>
          <w:sz w:val="20"/>
          <w:lang w:val="es-CO"/>
        </w:rPr>
        <w:t>Especialista de Adquisiciones</w:t>
      </w:r>
    </w:p>
    <w:p w14:paraId="725DBA9E" w14:textId="77777777" w:rsidR="0028480A" w:rsidRDefault="0028480A" w:rsidP="00A017B9">
      <w:pPr>
        <w:rPr>
          <w:rFonts w:ascii="Tahoma" w:hAnsi="Tahoma" w:cs="Tahoma"/>
          <w:b/>
          <w:sz w:val="20"/>
          <w:lang w:val="es-CO"/>
        </w:rPr>
      </w:pPr>
    </w:p>
    <w:p w14:paraId="05071F28"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El especialista en adquisiciones contará con las siguientes funciones:</w:t>
      </w:r>
    </w:p>
    <w:p w14:paraId="7D42EDE3" w14:textId="6428309A"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Aplicar y dar cumplimiento a las Normas, Políticas y Procesos de Adquisiciones y Contrataciones establecidos para la ejecución del Programa, que se detallan en el Contrato de Préstamo, las Políticas del Banco y el Presente </w:t>
      </w:r>
      <w:r w:rsidR="00FC27E1">
        <w:rPr>
          <w:rFonts w:ascii="Tahoma" w:hAnsi="Tahoma" w:cs="Tahoma"/>
          <w:sz w:val="20"/>
        </w:rPr>
        <w:t>Manual</w:t>
      </w:r>
      <w:r w:rsidRPr="00A017B9">
        <w:rPr>
          <w:rFonts w:ascii="Tahoma" w:hAnsi="Tahoma" w:cs="Tahoma"/>
          <w:sz w:val="20"/>
        </w:rPr>
        <w:t xml:space="preserve"> Operativo. </w:t>
      </w:r>
    </w:p>
    <w:p w14:paraId="0BAD0BB0"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Elaborar y mantener actualizados: (i) el PA y SEPA </w:t>
      </w:r>
      <w:r>
        <w:rPr>
          <w:rFonts w:ascii="Tahoma" w:hAnsi="Tahoma" w:cs="Tahoma"/>
          <w:sz w:val="20"/>
        </w:rPr>
        <w:t xml:space="preserve">del </w:t>
      </w:r>
      <w:r w:rsidRPr="00A017B9">
        <w:rPr>
          <w:rFonts w:ascii="Tahoma" w:hAnsi="Tahoma" w:cs="Tahoma"/>
          <w:sz w:val="20"/>
        </w:rPr>
        <w:t>Programa; (</w:t>
      </w:r>
      <w:proofErr w:type="spellStart"/>
      <w:r w:rsidRPr="00A017B9">
        <w:rPr>
          <w:rFonts w:ascii="Tahoma" w:hAnsi="Tahoma" w:cs="Tahoma"/>
          <w:sz w:val="20"/>
        </w:rPr>
        <w:t>ii</w:t>
      </w:r>
      <w:proofErr w:type="spellEnd"/>
      <w:r w:rsidRPr="00A017B9">
        <w:rPr>
          <w:rFonts w:ascii="Tahoma" w:hAnsi="Tahoma" w:cs="Tahoma"/>
          <w:sz w:val="20"/>
        </w:rPr>
        <w:t>) la documentación e informes de las adquisiciones del Programa, requeridos por el Coordinador General del Programa o el Banco.</w:t>
      </w:r>
    </w:p>
    <w:p w14:paraId="08A619E9"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Preparar la documentación precontractual necesaria</w:t>
      </w:r>
      <w:r w:rsidRPr="00E30854">
        <w:rPr>
          <w:rFonts w:ascii="Tahoma" w:hAnsi="Tahoma" w:cs="Tahoma"/>
          <w:sz w:val="20"/>
        </w:rPr>
        <w:t xml:space="preserve"> en coordinación con la Oficina de Abastecimiento</w:t>
      </w:r>
      <w:r w:rsidRPr="00A017B9">
        <w:rPr>
          <w:rFonts w:ascii="Tahoma" w:hAnsi="Tahoma" w:cs="Tahoma"/>
          <w:sz w:val="20"/>
        </w:rPr>
        <w:t>, según corresponda a cada tipo de adquisición o contratación de las actividades del Programa.</w:t>
      </w:r>
    </w:p>
    <w:p w14:paraId="673CB13F"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Gestionar y elaborar un procedimiento de seguimiento a los procesos durante la etapa preparatoria y precontractual a fin de mitigar demoras y cuellos de botella durante la preparación de procedimientos.</w:t>
      </w:r>
    </w:p>
    <w:p w14:paraId="1E68A12B"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Gestionar y dar seguimiento a los procesos de No Objeción emitidos por el Banco, según corresponda a cada tipo de adquisición o contratación del Programa. </w:t>
      </w:r>
    </w:p>
    <w:p w14:paraId="2EFBBBF3"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Elaborar los escenarios prescriptivos (recomendaciones) a partir de ruta crítica de los procesos en función de plazos de ejecución, dependencias de actividades con otros procedimientos. </w:t>
      </w:r>
    </w:p>
    <w:p w14:paraId="0A661E24"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Dar apoyo y capacitación a comisiones técnicas de evaluación respecto a las políticas de adquisiciones del </w:t>
      </w:r>
      <w:r w:rsidRPr="00E30854">
        <w:rPr>
          <w:rFonts w:ascii="Tahoma" w:hAnsi="Tahoma" w:cs="Tahoma"/>
          <w:sz w:val="20"/>
        </w:rPr>
        <w:t>B</w:t>
      </w:r>
      <w:r>
        <w:rPr>
          <w:rFonts w:ascii="Tahoma" w:hAnsi="Tahoma" w:cs="Tahoma"/>
          <w:sz w:val="20"/>
        </w:rPr>
        <w:t>anco</w:t>
      </w:r>
      <w:r w:rsidRPr="00A017B9">
        <w:rPr>
          <w:rFonts w:ascii="Tahoma" w:hAnsi="Tahoma" w:cs="Tahoma"/>
          <w:sz w:val="20"/>
        </w:rPr>
        <w:t xml:space="preserve"> y diligenciar oportunamente la elaboración de los informes de evaluación de ofertas.</w:t>
      </w:r>
    </w:p>
    <w:p w14:paraId="0A9EFBC9" w14:textId="77777777"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Mantener un sistema de control y archivo ordenado y completo de la información de sustento de los procesos de adquisiciones, contrataciones y toda la documentación relacionada y velar por su seguridad.</w:t>
      </w:r>
    </w:p>
    <w:p w14:paraId="102E040C" w14:textId="74DD602E" w:rsidR="00B1497A" w:rsidRPr="00A017B9" w:rsidRDefault="00B1497A" w:rsidP="00F46329">
      <w:pPr>
        <w:pStyle w:val="ListParagraph"/>
        <w:numPr>
          <w:ilvl w:val="2"/>
          <w:numId w:val="23"/>
        </w:numPr>
        <w:jc w:val="both"/>
        <w:rPr>
          <w:rFonts w:ascii="Tahoma" w:hAnsi="Tahoma" w:cs="Tahoma"/>
          <w:sz w:val="20"/>
        </w:rPr>
      </w:pPr>
      <w:r w:rsidRPr="00A017B9">
        <w:rPr>
          <w:rFonts w:ascii="Tahoma" w:hAnsi="Tahoma" w:cs="Tahoma"/>
          <w:sz w:val="20"/>
        </w:rPr>
        <w:t xml:space="preserve">Revisar y </w:t>
      </w:r>
      <w:r w:rsidR="001D4272">
        <w:rPr>
          <w:rFonts w:ascii="Tahoma" w:hAnsi="Tahoma" w:cs="Tahoma"/>
          <w:sz w:val="20"/>
        </w:rPr>
        <w:t>firmar</w:t>
      </w:r>
      <w:r w:rsidRPr="00A017B9">
        <w:rPr>
          <w:rFonts w:ascii="Tahoma" w:hAnsi="Tahoma" w:cs="Tahoma"/>
          <w:sz w:val="20"/>
        </w:rPr>
        <w:t>: (i) los documentos precontractuales que se generen según corresponda a cada tipo de contratación.</w:t>
      </w:r>
    </w:p>
    <w:p w14:paraId="505DF269" w14:textId="77777777" w:rsidR="00B1497A" w:rsidRDefault="00B1497A" w:rsidP="00F46329">
      <w:pPr>
        <w:pStyle w:val="ListParagraph"/>
        <w:numPr>
          <w:ilvl w:val="2"/>
          <w:numId w:val="23"/>
        </w:numPr>
        <w:jc w:val="both"/>
        <w:rPr>
          <w:rFonts w:ascii="Tahoma" w:hAnsi="Tahoma" w:cs="Tahoma"/>
          <w:sz w:val="20"/>
        </w:rPr>
      </w:pPr>
      <w:r w:rsidRPr="00A017B9">
        <w:rPr>
          <w:rFonts w:ascii="Tahoma" w:hAnsi="Tahoma" w:cs="Tahoma"/>
          <w:sz w:val="20"/>
        </w:rPr>
        <w:t>Las demás funciones asignadas en el Manual de Funciones del EGP.</w:t>
      </w:r>
    </w:p>
    <w:p w14:paraId="3F298CDF" w14:textId="77777777" w:rsidR="00B1497A" w:rsidRPr="00A017B9" w:rsidRDefault="00B1497A" w:rsidP="00A017B9">
      <w:pPr>
        <w:pStyle w:val="subpar"/>
        <w:numPr>
          <w:ilvl w:val="0"/>
          <w:numId w:val="0"/>
        </w:numPr>
        <w:ind w:left="1152"/>
        <w:rPr>
          <w:rFonts w:ascii="Tahoma" w:hAnsi="Tahoma" w:cs="Tahoma"/>
          <w:sz w:val="20"/>
        </w:rPr>
      </w:pPr>
    </w:p>
    <w:p w14:paraId="380E21FA" w14:textId="4F29F235" w:rsidR="00B1497A" w:rsidRDefault="00B1497A" w:rsidP="00A017B9">
      <w:pPr>
        <w:rPr>
          <w:rFonts w:ascii="Tahoma" w:hAnsi="Tahoma" w:cs="Tahoma"/>
          <w:b/>
          <w:sz w:val="20"/>
          <w:lang w:val="es-CO"/>
        </w:rPr>
      </w:pPr>
      <w:r w:rsidRPr="00A017B9">
        <w:rPr>
          <w:rFonts w:ascii="Tahoma" w:hAnsi="Tahoma" w:cs="Tahoma"/>
          <w:b/>
          <w:sz w:val="20"/>
          <w:lang w:val="es-CO"/>
        </w:rPr>
        <w:lastRenderedPageBreak/>
        <w:t>Especialista Financiero</w:t>
      </w:r>
    </w:p>
    <w:p w14:paraId="173DB240" w14:textId="77777777" w:rsidR="0028480A" w:rsidRDefault="0028480A" w:rsidP="00A017B9">
      <w:pPr>
        <w:rPr>
          <w:rFonts w:ascii="Tahoma" w:hAnsi="Tahoma" w:cs="Tahoma"/>
          <w:b/>
          <w:sz w:val="20"/>
          <w:lang w:val="es-CO"/>
        </w:rPr>
      </w:pPr>
    </w:p>
    <w:p w14:paraId="113A3AEE"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El especialista financiero tendrá las siguientes responsabilidades:</w:t>
      </w:r>
    </w:p>
    <w:p w14:paraId="01F37E67" w14:textId="34A4D158"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 xml:space="preserve">Organizar, gestionar y mantener los registros contables conforme a lo dispuesto en la Gestión Financiera del Programa del </w:t>
      </w:r>
      <w:r w:rsidR="00FC27E1">
        <w:rPr>
          <w:rFonts w:ascii="Tahoma" w:hAnsi="Tahoma" w:cs="Tahoma"/>
          <w:sz w:val="20"/>
        </w:rPr>
        <w:t>MOP</w:t>
      </w:r>
      <w:r w:rsidRPr="00FE3B50">
        <w:rPr>
          <w:rFonts w:ascii="Tahoma" w:hAnsi="Tahoma" w:cs="Tahoma"/>
          <w:sz w:val="20"/>
        </w:rPr>
        <w:t>.</w:t>
      </w:r>
    </w:p>
    <w:p w14:paraId="7544E2E6" w14:textId="01BD7231"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Coordinar, preparar y presentar:</w:t>
      </w:r>
      <w:r w:rsidR="0036612B" w:rsidRPr="00FE3B50">
        <w:rPr>
          <w:rFonts w:ascii="Tahoma" w:hAnsi="Tahoma" w:cs="Tahoma"/>
          <w:sz w:val="20"/>
        </w:rPr>
        <w:t xml:space="preserve"> </w:t>
      </w:r>
      <w:r w:rsidRPr="00FE3B50">
        <w:rPr>
          <w:rFonts w:ascii="Tahoma" w:hAnsi="Tahoma" w:cs="Tahoma"/>
          <w:sz w:val="20"/>
        </w:rPr>
        <w:t xml:space="preserve">la programación del presupuesto, el Plan Financiero, la programación de desembolsos, las solicitudes de desembolsos, los Estados Financieros y sus anexos, y demás documentación e informes financieros del Programa requeridos por el BID, en la forma y periodicidad establecida. </w:t>
      </w:r>
    </w:p>
    <w:p w14:paraId="6EC17536" w14:textId="77777777"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 xml:space="preserve">Consolidar la información necesaria del </w:t>
      </w:r>
      <w:r>
        <w:rPr>
          <w:rFonts w:ascii="Tahoma" w:hAnsi="Tahoma" w:cs="Tahoma"/>
          <w:sz w:val="20"/>
        </w:rPr>
        <w:t>MININTER</w:t>
      </w:r>
      <w:r w:rsidRPr="00FE3B50">
        <w:rPr>
          <w:rFonts w:ascii="Tahoma" w:hAnsi="Tahoma" w:cs="Tahoma"/>
          <w:sz w:val="20"/>
        </w:rPr>
        <w:t xml:space="preserve"> para preparar y presentar los informes requeridos. </w:t>
      </w:r>
    </w:p>
    <w:p w14:paraId="0EBA7981" w14:textId="5CD90F09"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Coordinar con el M</w:t>
      </w:r>
      <w:r>
        <w:rPr>
          <w:rFonts w:ascii="Tahoma" w:hAnsi="Tahoma" w:cs="Tahoma"/>
          <w:sz w:val="20"/>
        </w:rPr>
        <w:t>E</w:t>
      </w:r>
      <w:r w:rsidRPr="00FE3B50">
        <w:rPr>
          <w:rFonts w:ascii="Tahoma" w:hAnsi="Tahoma" w:cs="Tahoma"/>
          <w:sz w:val="20"/>
        </w:rPr>
        <w:t>F</w:t>
      </w:r>
      <w:r>
        <w:rPr>
          <w:rFonts w:ascii="Tahoma" w:hAnsi="Tahoma" w:cs="Tahoma"/>
          <w:sz w:val="20"/>
        </w:rPr>
        <w:t xml:space="preserve"> </w:t>
      </w:r>
      <w:r w:rsidRPr="00FE3B50">
        <w:rPr>
          <w:rFonts w:ascii="Tahoma" w:hAnsi="Tahoma" w:cs="Tahoma"/>
          <w:sz w:val="20"/>
        </w:rPr>
        <w:t>la gestión de</w:t>
      </w:r>
      <w:r>
        <w:rPr>
          <w:rFonts w:ascii="Tahoma" w:hAnsi="Tahoma" w:cs="Tahoma"/>
          <w:sz w:val="20"/>
        </w:rPr>
        <w:t xml:space="preserve"> los desembolsos del Programa, </w:t>
      </w:r>
      <w:r w:rsidRPr="00FE3B50">
        <w:rPr>
          <w:rFonts w:ascii="Tahoma" w:hAnsi="Tahoma" w:cs="Tahoma"/>
          <w:sz w:val="20"/>
        </w:rPr>
        <w:t>la aprobación de las reformas presupuestarias que correspondan</w:t>
      </w:r>
      <w:r>
        <w:rPr>
          <w:rFonts w:ascii="Tahoma" w:hAnsi="Tahoma" w:cs="Tahoma"/>
          <w:sz w:val="20"/>
        </w:rPr>
        <w:t>.</w:t>
      </w:r>
    </w:p>
    <w:p w14:paraId="22D3F819" w14:textId="77777777"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 xml:space="preserve">Gestionar la emisión de las certificaciones y avales presupuestarios necesarias correspondientes a los procesos precontractuales </w:t>
      </w:r>
      <w:r w:rsidRPr="00E30854">
        <w:rPr>
          <w:rFonts w:ascii="Tahoma" w:hAnsi="Tahoma" w:cs="Tahoma"/>
          <w:sz w:val="20"/>
        </w:rPr>
        <w:t>en coordinación con la Dirección de Planificación y Financiera.</w:t>
      </w:r>
    </w:p>
    <w:p w14:paraId="38E18D55" w14:textId="77777777"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Coordinar y facilitar la ejecución de las Auditorías externas del Programa mediante la entrega de información oportuna y confiable.</w:t>
      </w:r>
    </w:p>
    <w:p w14:paraId="3FF7BCD6" w14:textId="31FFDED5" w:rsidR="00B1497A" w:rsidRPr="00FE3B50" w:rsidRDefault="00B1497A" w:rsidP="00F46329">
      <w:pPr>
        <w:pStyle w:val="ListParagraph"/>
        <w:numPr>
          <w:ilvl w:val="2"/>
          <w:numId w:val="24"/>
        </w:numPr>
        <w:jc w:val="both"/>
        <w:rPr>
          <w:rFonts w:ascii="Tahoma" w:hAnsi="Tahoma" w:cs="Tahoma"/>
          <w:sz w:val="20"/>
        </w:rPr>
      </w:pPr>
      <w:r w:rsidRPr="00FE3B50">
        <w:rPr>
          <w:rFonts w:ascii="Tahoma" w:hAnsi="Tahoma" w:cs="Tahoma"/>
          <w:sz w:val="20"/>
        </w:rPr>
        <w:t xml:space="preserve">Revisar y </w:t>
      </w:r>
      <w:r w:rsidR="001D4272">
        <w:rPr>
          <w:rFonts w:ascii="Tahoma" w:hAnsi="Tahoma" w:cs="Tahoma"/>
          <w:sz w:val="20"/>
        </w:rPr>
        <w:t>firmar</w:t>
      </w:r>
      <w:r w:rsidRPr="00FE3B50">
        <w:rPr>
          <w:rFonts w:ascii="Tahoma" w:hAnsi="Tahoma" w:cs="Tahoma"/>
          <w:sz w:val="20"/>
        </w:rPr>
        <w:t>: (i) los documentos / informes financieros y fiduciarios que se generen durante y para la ejecución del Programa</w:t>
      </w:r>
    </w:p>
    <w:p w14:paraId="1E14381C" w14:textId="77777777" w:rsidR="00B1497A" w:rsidRDefault="00B1497A" w:rsidP="00F46329">
      <w:pPr>
        <w:pStyle w:val="ListParagraph"/>
        <w:numPr>
          <w:ilvl w:val="2"/>
          <w:numId w:val="24"/>
        </w:numPr>
        <w:jc w:val="both"/>
        <w:rPr>
          <w:rFonts w:ascii="Tahoma" w:hAnsi="Tahoma" w:cs="Tahoma"/>
          <w:sz w:val="20"/>
        </w:rPr>
      </w:pPr>
      <w:r w:rsidRPr="00FE3B50">
        <w:rPr>
          <w:rFonts w:ascii="Tahoma" w:hAnsi="Tahoma" w:cs="Tahoma"/>
          <w:sz w:val="20"/>
        </w:rPr>
        <w:t>Las demás funciones asignadas en el Manual de Funciones del EGP.</w:t>
      </w:r>
    </w:p>
    <w:p w14:paraId="08B93FE6" w14:textId="77777777" w:rsidR="00B1497A" w:rsidRPr="00FE3B50" w:rsidRDefault="00B1497A" w:rsidP="00FE3B50">
      <w:pPr>
        <w:pStyle w:val="subpar"/>
        <w:numPr>
          <w:ilvl w:val="0"/>
          <w:numId w:val="0"/>
        </w:numPr>
        <w:ind w:left="1152"/>
        <w:rPr>
          <w:rFonts w:ascii="Tahoma" w:hAnsi="Tahoma" w:cs="Tahoma"/>
          <w:sz w:val="20"/>
        </w:rPr>
      </w:pPr>
    </w:p>
    <w:p w14:paraId="45D51719" w14:textId="4BA0DEEB" w:rsidR="00B1497A" w:rsidRDefault="00B1497A" w:rsidP="00FE3B50">
      <w:pPr>
        <w:rPr>
          <w:rFonts w:ascii="Tahoma" w:hAnsi="Tahoma" w:cs="Tahoma"/>
          <w:b/>
          <w:sz w:val="20"/>
          <w:lang w:val="es-CO"/>
        </w:rPr>
      </w:pPr>
      <w:r>
        <w:rPr>
          <w:rFonts w:ascii="Tahoma" w:hAnsi="Tahoma" w:cs="Tahoma"/>
          <w:b/>
          <w:sz w:val="20"/>
          <w:lang w:val="es-CO"/>
        </w:rPr>
        <w:t>Coordinador de Seguimiento y Gestión</w:t>
      </w:r>
    </w:p>
    <w:p w14:paraId="7594B183" w14:textId="77777777" w:rsidR="0028480A" w:rsidRDefault="0028480A" w:rsidP="00FE3B50">
      <w:pPr>
        <w:rPr>
          <w:rFonts w:ascii="Tahoma" w:hAnsi="Tahoma" w:cs="Tahoma"/>
          <w:b/>
          <w:sz w:val="20"/>
          <w:lang w:val="es-CO"/>
        </w:rPr>
      </w:pPr>
    </w:p>
    <w:p w14:paraId="1AE3EAEF"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El coordinador de seguimiento y gestión tendrá las siguientes responsabilidades:</w:t>
      </w:r>
    </w:p>
    <w:p w14:paraId="34B885ED" w14:textId="0A942616" w:rsidR="00B1497A" w:rsidRPr="001A6C7B" w:rsidRDefault="00B1497A" w:rsidP="00F46329">
      <w:pPr>
        <w:pStyle w:val="ListParagraph"/>
        <w:numPr>
          <w:ilvl w:val="2"/>
          <w:numId w:val="25"/>
        </w:numPr>
        <w:jc w:val="both"/>
        <w:rPr>
          <w:rFonts w:ascii="Tahoma" w:hAnsi="Tahoma" w:cs="Tahoma"/>
          <w:sz w:val="20"/>
        </w:rPr>
      </w:pPr>
      <w:r>
        <w:rPr>
          <w:rFonts w:ascii="Tahoma" w:hAnsi="Tahoma" w:cs="Tahoma"/>
          <w:sz w:val="20"/>
        </w:rPr>
        <w:t>Coordinar con el EGP, la DGSC y las áreas responsables del Programa</w:t>
      </w:r>
      <w:r w:rsidRPr="001A6C7B">
        <w:rPr>
          <w:rFonts w:ascii="Tahoma" w:hAnsi="Tahoma" w:cs="Tahoma"/>
          <w:sz w:val="20"/>
        </w:rPr>
        <w:t>): (i) la planificación, coordinación técnica y ejecución de actividades del POA; (</w:t>
      </w:r>
      <w:proofErr w:type="spellStart"/>
      <w:r w:rsidRPr="001A6C7B">
        <w:rPr>
          <w:rFonts w:ascii="Tahoma" w:hAnsi="Tahoma" w:cs="Tahoma"/>
          <w:sz w:val="20"/>
        </w:rPr>
        <w:t>ii</w:t>
      </w:r>
      <w:proofErr w:type="spellEnd"/>
      <w:r w:rsidRPr="001A6C7B">
        <w:rPr>
          <w:rFonts w:ascii="Tahoma" w:hAnsi="Tahoma" w:cs="Tahoma"/>
          <w:sz w:val="20"/>
        </w:rPr>
        <w:t>) el seguimiento al cumplimiento de los productos y</w:t>
      </w:r>
      <w:r w:rsidR="0036612B" w:rsidRPr="001A6C7B">
        <w:rPr>
          <w:rFonts w:ascii="Tahoma" w:hAnsi="Tahoma" w:cs="Tahoma"/>
          <w:sz w:val="20"/>
        </w:rPr>
        <w:t xml:space="preserve"> </w:t>
      </w:r>
      <w:r w:rsidRPr="001A6C7B">
        <w:rPr>
          <w:rFonts w:ascii="Tahoma" w:hAnsi="Tahoma" w:cs="Tahoma"/>
          <w:sz w:val="20"/>
        </w:rPr>
        <w:t xml:space="preserve">metas del Programa de acuerdo al </w:t>
      </w:r>
      <w:proofErr w:type="spellStart"/>
      <w:r w:rsidRPr="001A6C7B">
        <w:rPr>
          <w:rFonts w:ascii="Tahoma" w:hAnsi="Tahoma" w:cs="Tahoma"/>
          <w:sz w:val="20"/>
        </w:rPr>
        <w:t>PMR</w:t>
      </w:r>
      <w:proofErr w:type="spellEnd"/>
      <w:r w:rsidRPr="001A6C7B">
        <w:rPr>
          <w:rFonts w:ascii="Tahoma" w:hAnsi="Tahoma" w:cs="Tahoma"/>
          <w:sz w:val="20"/>
        </w:rPr>
        <w:t>; (</w:t>
      </w:r>
      <w:proofErr w:type="spellStart"/>
      <w:r w:rsidRPr="001A6C7B">
        <w:rPr>
          <w:rFonts w:ascii="Tahoma" w:hAnsi="Tahoma" w:cs="Tahoma"/>
          <w:sz w:val="20"/>
        </w:rPr>
        <w:t>iii</w:t>
      </w:r>
      <w:proofErr w:type="spellEnd"/>
      <w:r w:rsidRPr="001A6C7B">
        <w:rPr>
          <w:rFonts w:ascii="Tahoma" w:hAnsi="Tahoma" w:cs="Tahoma"/>
          <w:sz w:val="20"/>
        </w:rPr>
        <w:t>) la preparación y actualización de las herramientas de gestión del Programa; (</w:t>
      </w:r>
      <w:proofErr w:type="spellStart"/>
      <w:r w:rsidRPr="001A6C7B">
        <w:rPr>
          <w:rFonts w:ascii="Tahoma" w:hAnsi="Tahoma" w:cs="Tahoma"/>
          <w:sz w:val="20"/>
        </w:rPr>
        <w:t>iv</w:t>
      </w:r>
      <w:proofErr w:type="spellEnd"/>
      <w:r w:rsidRPr="001A6C7B">
        <w:rPr>
          <w:rFonts w:ascii="Tahoma" w:hAnsi="Tahoma" w:cs="Tahoma"/>
          <w:sz w:val="20"/>
        </w:rPr>
        <w:t>) la elaboración y presentación de los informes del Programa requeridos; (v) reuniones de seguimiento y avance de resultados, establecidas; (vi) la gestión administrativa – financiera y de talento humano del Programa.</w:t>
      </w:r>
    </w:p>
    <w:p w14:paraId="25F6AA4B" w14:textId="77777777" w:rsidR="00B1497A" w:rsidRPr="001A6C7B" w:rsidRDefault="00B1497A" w:rsidP="00F46329">
      <w:pPr>
        <w:pStyle w:val="ListParagraph"/>
        <w:numPr>
          <w:ilvl w:val="2"/>
          <w:numId w:val="25"/>
        </w:numPr>
        <w:jc w:val="both"/>
        <w:rPr>
          <w:rFonts w:ascii="Tahoma" w:hAnsi="Tahoma" w:cs="Tahoma"/>
          <w:sz w:val="20"/>
        </w:rPr>
      </w:pPr>
      <w:r w:rsidRPr="001A6C7B">
        <w:rPr>
          <w:rFonts w:ascii="Tahoma" w:hAnsi="Tahoma" w:cs="Tahoma"/>
          <w:sz w:val="20"/>
        </w:rPr>
        <w:t>Implementar los mecanismos para integra</w:t>
      </w:r>
      <w:r>
        <w:rPr>
          <w:rFonts w:ascii="Tahoma" w:hAnsi="Tahoma" w:cs="Tahoma"/>
          <w:sz w:val="20"/>
        </w:rPr>
        <w:t>r a las diferentes</w:t>
      </w:r>
      <w:r w:rsidRPr="001A6C7B">
        <w:rPr>
          <w:rFonts w:ascii="Tahoma" w:hAnsi="Tahoma" w:cs="Tahoma"/>
          <w:sz w:val="20"/>
        </w:rPr>
        <w:t xml:space="preserve"> unidades d</w:t>
      </w:r>
      <w:r>
        <w:rPr>
          <w:rFonts w:ascii="Tahoma" w:hAnsi="Tahoma" w:cs="Tahoma"/>
          <w:sz w:val="20"/>
        </w:rPr>
        <w:t>el MININTER</w:t>
      </w:r>
      <w:r w:rsidRPr="001A6C7B">
        <w:rPr>
          <w:rFonts w:ascii="Tahoma" w:hAnsi="Tahoma" w:cs="Tahoma"/>
          <w:sz w:val="20"/>
        </w:rPr>
        <w:t>, a nivel central y desconcentrado, en función de los objetivos y planes de trabajo del Programa.</w:t>
      </w:r>
    </w:p>
    <w:p w14:paraId="02EFC6E2" w14:textId="77777777" w:rsidR="00B1497A" w:rsidRPr="001A6C7B" w:rsidRDefault="00B1497A" w:rsidP="00F46329">
      <w:pPr>
        <w:pStyle w:val="ListParagraph"/>
        <w:numPr>
          <w:ilvl w:val="2"/>
          <w:numId w:val="25"/>
        </w:numPr>
        <w:jc w:val="both"/>
        <w:rPr>
          <w:rFonts w:ascii="Tahoma" w:hAnsi="Tahoma" w:cs="Tahoma"/>
          <w:sz w:val="20"/>
        </w:rPr>
      </w:pPr>
      <w:r w:rsidRPr="001A6C7B">
        <w:rPr>
          <w:rFonts w:ascii="Tahoma" w:hAnsi="Tahoma" w:cs="Tahoma"/>
          <w:sz w:val="20"/>
        </w:rPr>
        <w:t>Coordinar el diseño e implementación del sistema de seguimiento y monitoreo del Programa, teniendo en cuenta</w:t>
      </w:r>
      <w:r>
        <w:rPr>
          <w:rFonts w:ascii="Tahoma" w:hAnsi="Tahoma" w:cs="Tahoma"/>
          <w:sz w:val="20"/>
        </w:rPr>
        <w:t xml:space="preserve"> la MR</w:t>
      </w:r>
      <w:r w:rsidRPr="001A6C7B">
        <w:rPr>
          <w:rFonts w:ascii="Tahoma" w:hAnsi="Tahoma" w:cs="Tahoma"/>
          <w:sz w:val="20"/>
        </w:rPr>
        <w:t xml:space="preserve"> y el PMR.</w:t>
      </w:r>
    </w:p>
    <w:p w14:paraId="43AD7217" w14:textId="40145E41" w:rsidR="00B1497A" w:rsidRPr="001A6C7B" w:rsidRDefault="00B1497A" w:rsidP="00F46329">
      <w:pPr>
        <w:pStyle w:val="ListParagraph"/>
        <w:numPr>
          <w:ilvl w:val="2"/>
          <w:numId w:val="25"/>
        </w:numPr>
        <w:jc w:val="both"/>
        <w:rPr>
          <w:rFonts w:ascii="Tahoma" w:hAnsi="Tahoma" w:cs="Tahoma"/>
          <w:sz w:val="20"/>
        </w:rPr>
      </w:pPr>
      <w:r w:rsidRPr="001A6C7B">
        <w:rPr>
          <w:rFonts w:ascii="Tahoma" w:hAnsi="Tahoma" w:cs="Tahoma"/>
          <w:sz w:val="20"/>
        </w:rPr>
        <w:t xml:space="preserve">Revisar y </w:t>
      </w:r>
      <w:r w:rsidR="001D4272">
        <w:rPr>
          <w:rFonts w:ascii="Tahoma" w:hAnsi="Tahoma" w:cs="Tahoma"/>
          <w:sz w:val="20"/>
        </w:rPr>
        <w:t>firmar</w:t>
      </w:r>
      <w:r w:rsidRPr="001A6C7B">
        <w:rPr>
          <w:rFonts w:ascii="Tahoma" w:hAnsi="Tahoma" w:cs="Tahoma"/>
          <w:sz w:val="20"/>
        </w:rPr>
        <w:t>: (i) los documentos e informes de seguimiento y gestión que se generen durante y para la ejecución del Programa.</w:t>
      </w:r>
    </w:p>
    <w:p w14:paraId="6FFEB9B7" w14:textId="77777777" w:rsidR="00B1497A" w:rsidRPr="001A6C7B" w:rsidRDefault="00B1497A" w:rsidP="00F46329">
      <w:pPr>
        <w:pStyle w:val="ListParagraph"/>
        <w:numPr>
          <w:ilvl w:val="2"/>
          <w:numId w:val="25"/>
        </w:numPr>
        <w:jc w:val="both"/>
        <w:rPr>
          <w:rFonts w:ascii="Tahoma" w:hAnsi="Tahoma" w:cs="Tahoma"/>
          <w:sz w:val="20"/>
        </w:rPr>
      </w:pPr>
      <w:r w:rsidRPr="001A6C7B">
        <w:rPr>
          <w:rFonts w:ascii="Tahoma" w:hAnsi="Tahoma" w:cs="Tahoma"/>
          <w:sz w:val="20"/>
        </w:rPr>
        <w:t>Las demás funciones asignadas en el Manual de Funciones del EGP.</w:t>
      </w:r>
    </w:p>
    <w:p w14:paraId="1A279EC3" w14:textId="77777777" w:rsidR="00B1497A" w:rsidRPr="00FE3B50" w:rsidRDefault="00B1497A" w:rsidP="00FE3B50">
      <w:pPr>
        <w:rPr>
          <w:rFonts w:ascii="Tahoma" w:hAnsi="Tahoma" w:cs="Tahoma"/>
          <w:b/>
          <w:sz w:val="20"/>
          <w:lang w:val="es-PE"/>
        </w:rPr>
      </w:pPr>
    </w:p>
    <w:p w14:paraId="7D026D49" w14:textId="5E14B440" w:rsidR="00B1497A" w:rsidRDefault="00B1497A" w:rsidP="00165CF8">
      <w:pPr>
        <w:rPr>
          <w:rFonts w:ascii="Tahoma" w:hAnsi="Tahoma" w:cs="Tahoma"/>
          <w:b/>
          <w:sz w:val="20"/>
          <w:lang w:val="es-CO"/>
        </w:rPr>
      </w:pPr>
      <w:r>
        <w:rPr>
          <w:rFonts w:ascii="Tahoma" w:hAnsi="Tahoma" w:cs="Tahoma"/>
          <w:b/>
          <w:sz w:val="20"/>
          <w:lang w:val="es-CO"/>
        </w:rPr>
        <w:t>Especialista en Monitoreo y Evaluación</w:t>
      </w:r>
    </w:p>
    <w:p w14:paraId="5B53DF6E" w14:textId="77777777" w:rsidR="0028480A" w:rsidRPr="00165CF8" w:rsidRDefault="0028480A" w:rsidP="00165CF8">
      <w:pPr>
        <w:rPr>
          <w:rFonts w:ascii="Tahoma" w:hAnsi="Tahoma" w:cs="Tahoma"/>
          <w:b/>
          <w:sz w:val="20"/>
          <w:lang w:val="es-CO"/>
        </w:rPr>
      </w:pPr>
    </w:p>
    <w:p w14:paraId="6127908A" w14:textId="77777777" w:rsidR="00B1497A" w:rsidRDefault="00B1497A" w:rsidP="00A901B0">
      <w:pPr>
        <w:pStyle w:val="ListParagraph"/>
        <w:numPr>
          <w:ilvl w:val="1"/>
          <w:numId w:val="54"/>
        </w:numPr>
        <w:spacing w:after="120"/>
        <w:ind w:left="709" w:hanging="709"/>
        <w:jc w:val="both"/>
        <w:rPr>
          <w:rFonts w:ascii="Tahoma" w:hAnsi="Tahoma" w:cs="Tahoma"/>
          <w:sz w:val="20"/>
        </w:rPr>
      </w:pPr>
      <w:r>
        <w:rPr>
          <w:rFonts w:ascii="Tahoma" w:hAnsi="Tahoma" w:cs="Tahoma"/>
          <w:sz w:val="20"/>
        </w:rPr>
        <w:t>El especialista en monitoreo y evaluación cumplirá las siguientes responsabilidades:</w:t>
      </w:r>
    </w:p>
    <w:p w14:paraId="45E0E443" w14:textId="77777777"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Dar s</w:t>
      </w:r>
      <w:r>
        <w:rPr>
          <w:rFonts w:ascii="Tahoma" w:hAnsi="Tahoma" w:cs="Tahoma"/>
          <w:sz w:val="20"/>
        </w:rPr>
        <w:t>eguimiento, con el EGP,</w:t>
      </w:r>
      <w:r w:rsidRPr="00165CF8">
        <w:rPr>
          <w:rFonts w:ascii="Tahoma" w:hAnsi="Tahoma" w:cs="Tahoma"/>
          <w:sz w:val="20"/>
        </w:rPr>
        <w:t xml:space="preserve"> al avance y cumplimiento de los indicadores del Programa, de acuerdo a la Matriz de Resultados y al PMR.</w:t>
      </w:r>
    </w:p>
    <w:p w14:paraId="5FA1A7EB" w14:textId="77777777"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Coordinar y asegurar la implementación y uso de los sistemas y procesos de seguimiento del Programa</w:t>
      </w:r>
      <w:r>
        <w:rPr>
          <w:rFonts w:ascii="Tahoma" w:hAnsi="Tahoma" w:cs="Tahoma"/>
          <w:sz w:val="20"/>
        </w:rPr>
        <w:t xml:space="preserve"> en el EGP y áreas responsables</w:t>
      </w:r>
      <w:r w:rsidRPr="00165CF8">
        <w:rPr>
          <w:rFonts w:ascii="Tahoma" w:hAnsi="Tahoma" w:cs="Tahoma"/>
          <w:sz w:val="20"/>
        </w:rPr>
        <w:t>.</w:t>
      </w:r>
    </w:p>
    <w:p w14:paraId="57B3CA72" w14:textId="77777777"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Coordinar el suministro continuo de información para alimentar el PMR, con los encargados de ejecutar las actividades del programa</w:t>
      </w:r>
      <w:r>
        <w:rPr>
          <w:rFonts w:ascii="Tahoma" w:hAnsi="Tahoma" w:cs="Tahoma"/>
          <w:sz w:val="20"/>
        </w:rPr>
        <w:t>.</w:t>
      </w:r>
    </w:p>
    <w:p w14:paraId="276A5CB8" w14:textId="4A3784C2"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 xml:space="preserve">Elaborar los informes requeridos para las reuniones de seguimiento y avance de resultados, establecidas en el presente </w:t>
      </w:r>
      <w:r w:rsidR="00FC27E1">
        <w:rPr>
          <w:rFonts w:ascii="Tahoma" w:hAnsi="Tahoma" w:cs="Tahoma"/>
          <w:sz w:val="20"/>
        </w:rPr>
        <w:t>MOP</w:t>
      </w:r>
      <w:r w:rsidRPr="00165CF8">
        <w:rPr>
          <w:rFonts w:ascii="Tahoma" w:hAnsi="Tahoma" w:cs="Tahoma"/>
          <w:sz w:val="20"/>
        </w:rPr>
        <w:t xml:space="preserve"> y que requiera la </w:t>
      </w:r>
      <w:r>
        <w:rPr>
          <w:rFonts w:ascii="Tahoma" w:hAnsi="Tahoma" w:cs="Tahoma"/>
          <w:sz w:val="20"/>
        </w:rPr>
        <w:t>UEP</w:t>
      </w:r>
      <w:r w:rsidRPr="00165CF8">
        <w:rPr>
          <w:rFonts w:ascii="Tahoma" w:hAnsi="Tahoma" w:cs="Tahoma"/>
          <w:sz w:val="20"/>
        </w:rPr>
        <w:t>, el Banco, o el M</w:t>
      </w:r>
      <w:r>
        <w:rPr>
          <w:rFonts w:ascii="Tahoma" w:hAnsi="Tahoma" w:cs="Tahoma"/>
          <w:sz w:val="20"/>
        </w:rPr>
        <w:t>E</w:t>
      </w:r>
      <w:r w:rsidRPr="00165CF8">
        <w:rPr>
          <w:rFonts w:ascii="Tahoma" w:hAnsi="Tahoma" w:cs="Tahoma"/>
          <w:sz w:val="20"/>
        </w:rPr>
        <w:t>F.</w:t>
      </w:r>
    </w:p>
    <w:p w14:paraId="3673C880" w14:textId="4EECE09D"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 xml:space="preserve">Elaborar los TDR y servir de contraparte del </w:t>
      </w:r>
      <w:r w:rsidR="00DF01BB">
        <w:rPr>
          <w:rFonts w:ascii="Tahoma" w:hAnsi="Tahoma" w:cs="Tahoma"/>
          <w:sz w:val="20"/>
        </w:rPr>
        <w:t>UEP</w:t>
      </w:r>
      <w:r w:rsidRPr="00165CF8">
        <w:rPr>
          <w:rFonts w:ascii="Tahoma" w:hAnsi="Tahoma" w:cs="Tahoma"/>
          <w:sz w:val="20"/>
        </w:rPr>
        <w:t xml:space="preserve"> para realizar la</w:t>
      </w:r>
      <w:r>
        <w:rPr>
          <w:rFonts w:ascii="Tahoma" w:hAnsi="Tahoma" w:cs="Tahoma"/>
          <w:sz w:val="20"/>
        </w:rPr>
        <w:t xml:space="preserve"> línea de base, la</w:t>
      </w:r>
      <w:r w:rsidRPr="00165CF8">
        <w:rPr>
          <w:rFonts w:ascii="Tahoma" w:hAnsi="Tahoma" w:cs="Tahoma"/>
          <w:sz w:val="20"/>
        </w:rPr>
        <w:t xml:space="preserve"> evaluación intermedia y final del Programa.</w:t>
      </w:r>
    </w:p>
    <w:p w14:paraId="12DF9F2F" w14:textId="77777777"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lastRenderedPageBreak/>
        <w:t>Realizar monitoreo en campo para verificación y constatación física de los bienes adquiridos con fondos del Préstamo.</w:t>
      </w:r>
    </w:p>
    <w:p w14:paraId="27EA88E5" w14:textId="77777777"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Llevar control de los activos fijos adquiridos con fondos del Programa, contando con las Actas de Entrega Recepción y matriz de custodio de bienes.</w:t>
      </w:r>
    </w:p>
    <w:p w14:paraId="6B928338" w14:textId="7071D494"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 xml:space="preserve">Revisar y </w:t>
      </w:r>
      <w:r w:rsidR="001D4272">
        <w:rPr>
          <w:rFonts w:ascii="Tahoma" w:hAnsi="Tahoma" w:cs="Tahoma"/>
          <w:sz w:val="20"/>
        </w:rPr>
        <w:t>firmar</w:t>
      </w:r>
      <w:r w:rsidRPr="00165CF8">
        <w:rPr>
          <w:rFonts w:ascii="Tahoma" w:hAnsi="Tahoma" w:cs="Tahoma"/>
          <w:sz w:val="20"/>
        </w:rPr>
        <w:t>: (i) los documentos e informes de monitoreo y evaluación que se generen durante y para la ejecución del Programa.</w:t>
      </w:r>
    </w:p>
    <w:p w14:paraId="6EC0E6DD" w14:textId="59F52108" w:rsidR="00B1497A" w:rsidRPr="00165CF8" w:rsidRDefault="00B1497A" w:rsidP="00F46329">
      <w:pPr>
        <w:pStyle w:val="ListParagraph"/>
        <w:numPr>
          <w:ilvl w:val="2"/>
          <w:numId w:val="26"/>
        </w:numPr>
        <w:jc w:val="both"/>
        <w:rPr>
          <w:rFonts w:ascii="Tahoma" w:hAnsi="Tahoma" w:cs="Tahoma"/>
          <w:sz w:val="20"/>
        </w:rPr>
      </w:pPr>
      <w:r w:rsidRPr="00165CF8">
        <w:rPr>
          <w:rFonts w:ascii="Tahoma" w:hAnsi="Tahoma" w:cs="Tahoma"/>
          <w:sz w:val="20"/>
        </w:rPr>
        <w:t xml:space="preserve">Las demás funciones asignadas </w:t>
      </w:r>
      <w:r w:rsidR="00DF01BB">
        <w:rPr>
          <w:rFonts w:ascii="Tahoma" w:hAnsi="Tahoma" w:cs="Tahoma"/>
          <w:sz w:val="20"/>
        </w:rPr>
        <w:t>a la</w:t>
      </w:r>
      <w:r w:rsidRPr="00165CF8">
        <w:rPr>
          <w:rFonts w:ascii="Tahoma" w:hAnsi="Tahoma" w:cs="Tahoma"/>
          <w:sz w:val="20"/>
        </w:rPr>
        <w:t xml:space="preserve"> </w:t>
      </w:r>
      <w:r w:rsidR="00DF01BB">
        <w:rPr>
          <w:rFonts w:ascii="Tahoma" w:hAnsi="Tahoma" w:cs="Tahoma"/>
          <w:sz w:val="20"/>
        </w:rPr>
        <w:t>UEP</w:t>
      </w:r>
      <w:r w:rsidRPr="00165CF8">
        <w:rPr>
          <w:rFonts w:ascii="Tahoma" w:hAnsi="Tahoma" w:cs="Tahoma"/>
          <w:sz w:val="20"/>
        </w:rPr>
        <w:t>.</w:t>
      </w:r>
    </w:p>
    <w:p w14:paraId="79659F4C" w14:textId="77777777" w:rsidR="00B1497A" w:rsidRPr="00165CF8" w:rsidRDefault="00B1497A" w:rsidP="00815D89">
      <w:pPr>
        <w:jc w:val="both"/>
        <w:rPr>
          <w:lang w:val="es-PE"/>
        </w:rPr>
      </w:pPr>
    </w:p>
    <w:p w14:paraId="4A9D1FEB" w14:textId="5BC23BDD" w:rsidR="00B1497A" w:rsidRPr="00DF0C14" w:rsidRDefault="00073FC9" w:rsidP="00DD78B4">
      <w:pPr>
        <w:pStyle w:val="Heading1"/>
        <w:rPr>
          <w:rFonts w:ascii="Tahoma" w:hAnsi="Tahoma" w:cs="Tahoma"/>
        </w:rPr>
      </w:pPr>
      <w:bookmarkStart w:id="75" w:name="_Toc496705166"/>
      <w:bookmarkStart w:id="76" w:name="_Toc496714206"/>
      <w:bookmarkStart w:id="77" w:name="_Toc492996226"/>
      <w:r w:rsidRPr="00DF0C14">
        <w:rPr>
          <w:rFonts w:ascii="Tahoma" w:hAnsi="Tahoma" w:cs="Tahoma"/>
        </w:rPr>
        <w:t>Componentes del Programa</w:t>
      </w:r>
      <w:bookmarkEnd w:id="75"/>
      <w:bookmarkEnd w:id="76"/>
      <w:bookmarkEnd w:id="77"/>
    </w:p>
    <w:p w14:paraId="3203F764" w14:textId="6A7A8F53" w:rsidR="00DD78B4" w:rsidRPr="00DD78B4" w:rsidRDefault="00073FC9" w:rsidP="00DD78B4">
      <w:pPr>
        <w:pStyle w:val="Heading2"/>
        <w:jc w:val="both"/>
        <w:rPr>
          <w:rFonts w:ascii="Tahoma" w:hAnsi="Tahoma" w:cs="Tahoma"/>
          <w:sz w:val="20"/>
          <w:szCs w:val="24"/>
          <w:lang w:val="es-CO"/>
        </w:rPr>
      </w:pPr>
      <w:bookmarkStart w:id="78" w:name="_Toc496705167"/>
      <w:bookmarkStart w:id="79" w:name="_Toc496714207"/>
      <w:bookmarkStart w:id="80" w:name="_Toc492996227"/>
      <w:r>
        <w:rPr>
          <w:rFonts w:ascii="Tahoma" w:hAnsi="Tahoma" w:cs="Tahoma"/>
          <w:sz w:val="20"/>
          <w:szCs w:val="24"/>
          <w:lang w:val="es-CO"/>
        </w:rPr>
        <w:t>Procesos clave y unidades responsables</w:t>
      </w:r>
      <w:bookmarkEnd w:id="78"/>
      <w:bookmarkEnd w:id="79"/>
      <w:bookmarkEnd w:id="80"/>
    </w:p>
    <w:p w14:paraId="08DE5736" w14:textId="77777777" w:rsidR="00B1497A" w:rsidRPr="00A901B0" w:rsidRDefault="00B1497A" w:rsidP="00A901B0">
      <w:pPr>
        <w:pStyle w:val="ListParagraph"/>
        <w:numPr>
          <w:ilvl w:val="1"/>
          <w:numId w:val="55"/>
        </w:numPr>
        <w:spacing w:after="120"/>
        <w:ind w:left="567" w:hanging="567"/>
        <w:jc w:val="both"/>
        <w:rPr>
          <w:rFonts w:ascii="Tahoma" w:hAnsi="Tahoma"/>
          <w:sz w:val="20"/>
        </w:rPr>
      </w:pPr>
      <w:r w:rsidRPr="00867CC8">
        <w:rPr>
          <w:rFonts w:ascii="Tahoma" w:hAnsi="Tahoma" w:cs="Tahoma"/>
          <w:sz w:val="20"/>
          <w:lang w:val="es-CO"/>
        </w:rPr>
        <w:t>Cada componente y su respectiva ejecución depende de procesos claves. Estos procesos cuentan con el respectivo apoyo de las unidades responsables del Programa.</w:t>
      </w:r>
    </w:p>
    <w:p w14:paraId="54C4681D" w14:textId="77777777" w:rsidR="00B1497A" w:rsidRDefault="00B1497A" w:rsidP="00815D89">
      <w:pPr>
        <w:jc w:val="both"/>
        <w:rPr>
          <w:lang w:val="es-CO"/>
        </w:rPr>
      </w:pPr>
    </w:p>
    <w:p w14:paraId="0DDB14E7" w14:textId="0C325006" w:rsidR="00B1497A" w:rsidRDefault="00B1497A" w:rsidP="00497E90">
      <w:pPr>
        <w:rPr>
          <w:b/>
        </w:rPr>
      </w:pPr>
      <w:r w:rsidRPr="00497E90">
        <w:rPr>
          <w:rFonts w:ascii="Tahoma" w:hAnsi="Tahoma" w:cs="Tahoma"/>
          <w:b/>
          <w:sz w:val="20"/>
          <w:lang w:val="es-CO"/>
        </w:rPr>
        <w:t>Componente 1:</w:t>
      </w:r>
      <w:r>
        <w:rPr>
          <w:rFonts w:ascii="Tahoma" w:hAnsi="Tahoma" w:cs="Tahoma"/>
          <w:b/>
          <w:sz w:val="20"/>
          <w:lang w:val="es-CO"/>
        </w:rPr>
        <w:t xml:space="preserve"> </w:t>
      </w:r>
      <w:r w:rsidRPr="00497E90">
        <w:rPr>
          <w:rFonts w:ascii="Tahoma" w:hAnsi="Tahoma" w:cs="Tahoma"/>
          <w:b/>
          <w:sz w:val="20"/>
        </w:rPr>
        <w:t>Mejora</w:t>
      </w:r>
      <w:r w:rsidR="005919CD">
        <w:rPr>
          <w:rFonts w:ascii="Tahoma" w:hAnsi="Tahoma" w:cs="Tahoma"/>
          <w:b/>
          <w:sz w:val="20"/>
        </w:rPr>
        <w:t>r</w:t>
      </w:r>
      <w:r w:rsidRPr="00497E90">
        <w:rPr>
          <w:rFonts w:ascii="Tahoma" w:hAnsi="Tahoma" w:cs="Tahoma"/>
          <w:b/>
          <w:sz w:val="20"/>
        </w:rPr>
        <w:t xml:space="preserve"> la efectividad policial en la prevención del delito</w:t>
      </w:r>
    </w:p>
    <w:p w14:paraId="28BD98C4" w14:textId="77777777" w:rsidR="00B1497A" w:rsidRPr="00A901B0" w:rsidRDefault="00B1497A" w:rsidP="00A901B0">
      <w:pPr>
        <w:spacing w:after="120"/>
        <w:jc w:val="both"/>
        <w:rPr>
          <w:rFonts w:ascii="Tahoma" w:hAnsi="Tahoma"/>
          <w:vanish/>
          <w:sz w:val="20"/>
        </w:rPr>
      </w:pPr>
    </w:p>
    <w:p w14:paraId="101A756E" w14:textId="5CEB10FA" w:rsidR="00B1497A" w:rsidRPr="000D6C46" w:rsidRDefault="00B1497A" w:rsidP="00A901B0">
      <w:pPr>
        <w:pStyle w:val="ListParagraph"/>
        <w:numPr>
          <w:ilvl w:val="1"/>
          <w:numId w:val="55"/>
        </w:numPr>
        <w:spacing w:after="120"/>
        <w:ind w:left="567" w:hanging="567"/>
        <w:jc w:val="both"/>
        <w:rPr>
          <w:rFonts w:ascii="Tahoma" w:hAnsi="Tahoma" w:cs="Tahoma"/>
          <w:sz w:val="20"/>
        </w:rPr>
      </w:pPr>
      <w:r>
        <w:rPr>
          <w:rFonts w:ascii="Tahoma" w:hAnsi="Tahoma" w:cs="Tahoma"/>
          <w:sz w:val="20"/>
        </w:rPr>
        <w:t>E</w:t>
      </w:r>
      <w:r w:rsidR="00FC0420">
        <w:rPr>
          <w:rFonts w:ascii="Tahoma" w:hAnsi="Tahoma" w:cs="Tahoma"/>
          <w:sz w:val="20"/>
        </w:rPr>
        <w:t>ste</w:t>
      </w:r>
      <w:r>
        <w:rPr>
          <w:rFonts w:ascii="Tahoma" w:hAnsi="Tahoma" w:cs="Tahoma"/>
          <w:sz w:val="20"/>
        </w:rPr>
        <w:t xml:space="preserve"> componente </w:t>
      </w:r>
      <w:r w:rsidR="00FC0420">
        <w:rPr>
          <w:rFonts w:ascii="Tahoma" w:hAnsi="Tahoma" w:cs="Tahoma"/>
          <w:sz w:val="20"/>
        </w:rPr>
        <w:t>estará</w:t>
      </w:r>
      <w:r>
        <w:rPr>
          <w:rFonts w:ascii="Tahoma" w:hAnsi="Tahoma" w:cs="Tahoma"/>
          <w:sz w:val="20"/>
        </w:rPr>
        <w:t xml:space="preserve"> a cargo de la Dirección General de Seguridad Ciudadana y del personal de la Estrategia Barrio Seguro. </w:t>
      </w:r>
    </w:p>
    <w:p w14:paraId="467A3347" w14:textId="74059482" w:rsidR="001D4272" w:rsidRDefault="001D4272" w:rsidP="00E11D48">
      <w:pPr>
        <w:pStyle w:val="ListParagraph"/>
        <w:spacing w:after="120"/>
        <w:ind w:left="567"/>
        <w:jc w:val="both"/>
        <w:rPr>
          <w:rFonts w:ascii="Tahoma" w:hAnsi="Tahoma" w:cs="Tahoma"/>
          <w:sz w:val="20"/>
        </w:rPr>
      </w:pPr>
      <w:r>
        <w:rPr>
          <w:rFonts w:ascii="Tahoma" w:hAnsi="Tahoma" w:cs="Tahoma"/>
          <w:sz w:val="20"/>
        </w:rPr>
        <w:t>A través de este componente se f</w:t>
      </w:r>
      <w:r w:rsidRPr="001D4272">
        <w:rPr>
          <w:rFonts w:ascii="Tahoma" w:hAnsi="Tahoma" w:cs="Tahoma"/>
          <w:sz w:val="20"/>
        </w:rPr>
        <w:t>ortalecer</w:t>
      </w:r>
      <w:r>
        <w:rPr>
          <w:rFonts w:ascii="Tahoma" w:hAnsi="Tahoma" w:cs="Tahoma"/>
          <w:sz w:val="20"/>
        </w:rPr>
        <w:t>án</w:t>
      </w:r>
      <w:r w:rsidRPr="001D4272">
        <w:rPr>
          <w:rFonts w:ascii="Tahoma" w:hAnsi="Tahoma" w:cs="Tahoma"/>
          <w:sz w:val="20"/>
        </w:rPr>
        <w:t xml:space="preserve"> las capacidades de las comisarías de PNP para prevenir y atender los delitos en </w:t>
      </w:r>
      <w:r w:rsidR="001D16A3">
        <w:rPr>
          <w:rFonts w:ascii="Tahoma" w:hAnsi="Tahoma" w:cs="Tahoma"/>
          <w:sz w:val="20"/>
        </w:rPr>
        <w:t xml:space="preserve">aproximadamente </w:t>
      </w:r>
      <w:r w:rsidRPr="001D4272">
        <w:rPr>
          <w:rFonts w:ascii="Tahoma" w:hAnsi="Tahoma" w:cs="Tahoma"/>
          <w:sz w:val="20"/>
        </w:rPr>
        <w:t xml:space="preserve"> 100 distritos urbanos más vulnerables al delito y la violencia en Perú</w:t>
      </w:r>
      <w:r w:rsidR="0049530F">
        <w:rPr>
          <w:rFonts w:ascii="Tahoma" w:hAnsi="Tahoma" w:cs="Tahoma"/>
          <w:sz w:val="20"/>
        </w:rPr>
        <w:t>, en el marco del proyecto</w:t>
      </w:r>
      <w:r w:rsidRPr="001D4272">
        <w:rPr>
          <w:rFonts w:ascii="Tahoma" w:hAnsi="Tahoma" w:cs="Tahoma"/>
          <w:sz w:val="20"/>
        </w:rPr>
        <w:t xml:space="preserve">. </w:t>
      </w:r>
    </w:p>
    <w:p w14:paraId="590E0BAD" w14:textId="77777777" w:rsidR="001D4272" w:rsidRDefault="001D4272" w:rsidP="000D6C46">
      <w:pPr>
        <w:pStyle w:val="ListParagraph"/>
        <w:spacing w:after="120"/>
        <w:jc w:val="both"/>
        <w:rPr>
          <w:rFonts w:ascii="Tahoma" w:hAnsi="Tahoma" w:cs="Tahoma"/>
          <w:sz w:val="20"/>
        </w:rPr>
      </w:pPr>
      <w:r>
        <w:rPr>
          <w:rFonts w:ascii="Tahoma" w:hAnsi="Tahoma" w:cs="Tahoma"/>
          <w:sz w:val="20"/>
        </w:rPr>
        <w:t>Se consideran actividades elegibles las siguientes</w:t>
      </w:r>
      <w:r w:rsidRPr="001D4272">
        <w:rPr>
          <w:rFonts w:ascii="Tahoma" w:hAnsi="Tahoma" w:cs="Tahoma"/>
          <w:sz w:val="20"/>
        </w:rPr>
        <w:t xml:space="preserve">: </w:t>
      </w:r>
    </w:p>
    <w:p w14:paraId="455F21C0" w14:textId="74D464BA" w:rsidR="00B1497A" w:rsidRPr="006432D4" w:rsidRDefault="001D4272" w:rsidP="00A901B0">
      <w:pPr>
        <w:pStyle w:val="ListParagraph"/>
        <w:numPr>
          <w:ilvl w:val="0"/>
          <w:numId w:val="56"/>
        </w:numPr>
        <w:spacing w:after="120"/>
        <w:jc w:val="both"/>
        <w:rPr>
          <w:rFonts w:ascii="Tahoma" w:hAnsi="Tahoma" w:cs="Tahoma"/>
          <w:sz w:val="20"/>
        </w:rPr>
      </w:pPr>
      <w:r w:rsidRPr="00E11D48">
        <w:rPr>
          <w:rFonts w:ascii="Tahoma" w:hAnsi="Tahoma" w:cs="Tahoma"/>
          <w:sz w:val="20"/>
        </w:rPr>
        <w:t>Capacitación</w:t>
      </w:r>
      <w:r w:rsidR="00B1497A" w:rsidRPr="00E30854">
        <w:rPr>
          <w:rFonts w:ascii="Tahoma" w:hAnsi="Tahoma" w:cs="Tahoma"/>
          <w:sz w:val="20"/>
        </w:rPr>
        <w:t xml:space="preserve"> y sensibilización </w:t>
      </w:r>
      <w:r w:rsidRPr="00E11D48">
        <w:rPr>
          <w:rFonts w:ascii="Tahoma" w:hAnsi="Tahoma" w:cs="Tahoma"/>
          <w:sz w:val="20"/>
        </w:rPr>
        <w:t>a los</w:t>
      </w:r>
      <w:r w:rsidR="00B1497A" w:rsidRPr="00E30854">
        <w:rPr>
          <w:rFonts w:ascii="Tahoma" w:hAnsi="Tahoma" w:cs="Tahoma"/>
          <w:sz w:val="20"/>
        </w:rPr>
        <w:t xml:space="preserve"> efectivos policiales en metodologías de identificación, análisis y abordaje de problemas de seguridad </w:t>
      </w:r>
      <w:r w:rsidRPr="00E11D48">
        <w:rPr>
          <w:rFonts w:ascii="Tahoma" w:hAnsi="Tahoma" w:cs="Tahoma"/>
          <w:sz w:val="20"/>
        </w:rPr>
        <w:t xml:space="preserve">con un enfoque de Policía Comunitaria; </w:t>
      </w:r>
    </w:p>
    <w:p w14:paraId="7865C82F" w14:textId="520DA769" w:rsidR="001D4272" w:rsidRPr="0049530F" w:rsidRDefault="001D4272" w:rsidP="0049530F">
      <w:pPr>
        <w:pStyle w:val="ListParagraph"/>
        <w:numPr>
          <w:ilvl w:val="0"/>
          <w:numId w:val="56"/>
        </w:numPr>
        <w:spacing w:after="120"/>
        <w:jc w:val="both"/>
        <w:rPr>
          <w:rFonts w:ascii="Tahoma" w:hAnsi="Tahoma" w:cs="Tahoma"/>
          <w:sz w:val="20"/>
          <w:lang w:val="es-PE"/>
        </w:rPr>
      </w:pPr>
      <w:r w:rsidRPr="0049530F">
        <w:rPr>
          <w:rFonts w:ascii="Tahoma" w:hAnsi="Tahoma" w:cs="Tahoma"/>
          <w:sz w:val="20"/>
        </w:rPr>
        <w:t xml:space="preserve">Diseño e implementación de una malla curricular moderna para la PNP con un enfoque de policía comunitario;   </w:t>
      </w:r>
    </w:p>
    <w:p w14:paraId="3DB1A756" w14:textId="008E8515" w:rsidR="00B1497A" w:rsidRPr="00A901B0" w:rsidRDefault="001D4272" w:rsidP="00A901B0">
      <w:pPr>
        <w:pStyle w:val="ListParagraph"/>
        <w:numPr>
          <w:ilvl w:val="0"/>
          <w:numId w:val="56"/>
        </w:numPr>
        <w:spacing w:after="120"/>
        <w:jc w:val="both"/>
        <w:rPr>
          <w:rFonts w:ascii="Tahoma" w:hAnsi="Tahoma"/>
          <w:sz w:val="20"/>
          <w:lang w:val="es-PE"/>
        </w:rPr>
      </w:pPr>
      <w:r w:rsidRPr="00E11D48">
        <w:rPr>
          <w:rFonts w:ascii="Tahoma" w:hAnsi="Tahoma" w:cs="Tahoma"/>
          <w:sz w:val="20"/>
          <w:lang w:val="es-PE"/>
        </w:rPr>
        <w:t>D</w:t>
      </w:r>
      <w:proofErr w:type="spellStart"/>
      <w:r w:rsidRPr="00E11D48">
        <w:rPr>
          <w:rFonts w:ascii="Tahoma" w:hAnsi="Tahoma" w:cs="Tahoma"/>
          <w:sz w:val="20"/>
        </w:rPr>
        <w:t>iseño</w:t>
      </w:r>
      <w:proofErr w:type="spellEnd"/>
      <w:r w:rsidRPr="00E11D48">
        <w:rPr>
          <w:rFonts w:ascii="Tahoma" w:hAnsi="Tahoma" w:cs="Tahoma"/>
          <w:sz w:val="20"/>
        </w:rPr>
        <w:t xml:space="preserve"> e implementación de un sistema de información </w:t>
      </w:r>
      <w:r w:rsidR="00B1497A" w:rsidRPr="00E30854">
        <w:rPr>
          <w:rFonts w:ascii="Tahoma" w:hAnsi="Tahoma" w:cs="Tahoma"/>
          <w:sz w:val="20"/>
        </w:rPr>
        <w:t xml:space="preserve">para la generación, </w:t>
      </w:r>
      <w:r w:rsidRPr="00E11D48">
        <w:rPr>
          <w:rFonts w:ascii="Tahoma" w:hAnsi="Tahoma" w:cs="Tahoma"/>
          <w:sz w:val="20"/>
        </w:rPr>
        <w:t>análisis y monitoreo</w:t>
      </w:r>
      <w:r w:rsidR="00B1497A" w:rsidRPr="00E30854">
        <w:rPr>
          <w:rFonts w:ascii="Tahoma" w:hAnsi="Tahoma" w:cs="Tahoma"/>
          <w:sz w:val="20"/>
        </w:rPr>
        <w:t xml:space="preserve"> de prevención del delito en </w:t>
      </w:r>
      <w:r w:rsidRPr="00E11D48">
        <w:rPr>
          <w:rFonts w:ascii="Tahoma" w:hAnsi="Tahoma" w:cs="Tahoma"/>
          <w:sz w:val="20"/>
        </w:rPr>
        <w:t xml:space="preserve">comisarías para el servicio de patrullaje y de policía comunitaria; </w:t>
      </w:r>
    </w:p>
    <w:p w14:paraId="542B263A" w14:textId="769422E9" w:rsidR="001D4272" w:rsidRPr="00E11D48" w:rsidRDefault="001D4272" w:rsidP="00E11D48">
      <w:pPr>
        <w:pStyle w:val="ListParagraph"/>
        <w:numPr>
          <w:ilvl w:val="0"/>
          <w:numId w:val="56"/>
        </w:numPr>
        <w:spacing w:after="120"/>
        <w:jc w:val="both"/>
        <w:rPr>
          <w:rFonts w:ascii="Tahoma" w:hAnsi="Tahoma" w:cs="Tahoma"/>
          <w:sz w:val="20"/>
          <w:lang w:val="es-PE"/>
        </w:rPr>
      </w:pPr>
      <w:r w:rsidRPr="00E11D48">
        <w:rPr>
          <w:rFonts w:ascii="Tahoma" w:hAnsi="Tahoma" w:cs="Tahoma"/>
          <w:sz w:val="20"/>
        </w:rPr>
        <w:t xml:space="preserve">Adecuación de espacios físicos para la generación, análisis y monitoreo de información de prevención del delito en las comisarías; </w:t>
      </w:r>
    </w:p>
    <w:p w14:paraId="1666601B" w14:textId="274BBD03" w:rsidR="00B1497A" w:rsidRPr="00E11D48" w:rsidRDefault="001D4272" w:rsidP="00E11D48">
      <w:pPr>
        <w:pStyle w:val="ListParagraph"/>
        <w:numPr>
          <w:ilvl w:val="0"/>
          <w:numId w:val="56"/>
        </w:numPr>
        <w:spacing w:after="120"/>
        <w:jc w:val="both"/>
        <w:rPr>
          <w:rFonts w:ascii="Tahoma" w:hAnsi="Tahoma" w:cs="Tahoma"/>
          <w:sz w:val="20"/>
          <w:lang w:val="es-PE"/>
        </w:rPr>
      </w:pPr>
      <w:r w:rsidRPr="00E11D48">
        <w:rPr>
          <w:rFonts w:ascii="Tahoma" w:hAnsi="Tahoma" w:cs="Tahoma"/>
          <w:sz w:val="20"/>
        </w:rPr>
        <w:t xml:space="preserve">Adquisición de equipamiento (dispositivos de información, comunicación y licencias) para la generación, análisis y monitoreo de información de prevención del delito en el </w:t>
      </w:r>
      <w:r w:rsidR="009204B8" w:rsidRPr="00E11D48">
        <w:rPr>
          <w:rFonts w:ascii="Tahoma" w:hAnsi="Tahoma" w:cs="Tahoma"/>
          <w:sz w:val="20"/>
        </w:rPr>
        <w:t>MININTER y</w:t>
      </w:r>
      <w:r w:rsidRPr="00E11D48">
        <w:rPr>
          <w:rFonts w:ascii="Tahoma" w:hAnsi="Tahoma" w:cs="Tahoma"/>
          <w:sz w:val="20"/>
        </w:rPr>
        <w:t xml:space="preserve"> las </w:t>
      </w:r>
      <w:r w:rsidR="00FC0420" w:rsidRPr="00E11D48">
        <w:rPr>
          <w:rFonts w:ascii="Tahoma" w:hAnsi="Tahoma" w:cs="Tahoma"/>
          <w:sz w:val="20"/>
        </w:rPr>
        <w:t>comisarías.</w:t>
      </w:r>
    </w:p>
    <w:p w14:paraId="7081A7E6" w14:textId="77777777" w:rsidR="00CC61C0" w:rsidRPr="00E11D48" w:rsidRDefault="00CC61C0" w:rsidP="00E11D48">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 xml:space="preserve">Para la ejecución de este componente, la Dirección General de Seguridad designará a una persona enlace encargada de viabilizar las actividades a financiarse al interior de la Dirección y en coordinación con la UEP. La designación de esta persona enlace deberá estar formalizada en los acuerdos del Comité de Coordinación del Proyecto, en donde se definirá las responsabilidades definidas y los cronogramas de cumplimiento a partir de la planificación aprobada. </w:t>
      </w:r>
    </w:p>
    <w:p w14:paraId="39131652" w14:textId="77777777" w:rsidR="00CC61C0" w:rsidRPr="00E11D48" w:rsidRDefault="00CC61C0" w:rsidP="00E11D48">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La UEP deberá establecer reuniones mensuales o bimensuales con el personal enlace con el fin de identificar posibles riesgos asociados con la capacidad de gestión de las actividades, revisar avances y coordinar futuras acciones. Todas las comunicaciones entre la DIRIN y la UEP serán por escrito, entre el Director y el Coordinador General del Proyecto.</w:t>
      </w:r>
    </w:p>
    <w:p w14:paraId="6C86A0FD" w14:textId="27CA7965" w:rsidR="00B1497A" w:rsidRPr="00A901B0" w:rsidRDefault="00B1497A" w:rsidP="00A901B0">
      <w:pPr>
        <w:pStyle w:val="ListParagraph"/>
        <w:numPr>
          <w:ilvl w:val="1"/>
          <w:numId w:val="31"/>
        </w:numPr>
        <w:spacing w:after="120"/>
        <w:jc w:val="both"/>
        <w:rPr>
          <w:rFonts w:ascii="Tahoma" w:hAnsi="Tahoma"/>
          <w:color w:val="000000"/>
          <w:sz w:val="20"/>
          <w:lang w:val="es-ES"/>
        </w:rPr>
      </w:pPr>
      <w:r w:rsidRPr="00497E90">
        <w:rPr>
          <w:rFonts w:ascii="Tahoma" w:hAnsi="Tahoma" w:cs="Tahoma"/>
          <w:b/>
          <w:sz w:val="20"/>
          <w:lang w:val="es-CO"/>
        </w:rPr>
        <w:t>C</w:t>
      </w:r>
      <w:r>
        <w:rPr>
          <w:rFonts w:ascii="Tahoma" w:hAnsi="Tahoma" w:cs="Tahoma"/>
          <w:b/>
          <w:sz w:val="20"/>
          <w:lang w:val="es-CO"/>
        </w:rPr>
        <w:t>omponente 2</w:t>
      </w:r>
      <w:r w:rsidRPr="00497E90">
        <w:rPr>
          <w:rFonts w:ascii="Tahoma" w:hAnsi="Tahoma" w:cs="Tahoma"/>
          <w:b/>
          <w:sz w:val="20"/>
          <w:lang w:val="es-CO"/>
        </w:rPr>
        <w:t>:</w:t>
      </w:r>
      <w:r>
        <w:rPr>
          <w:rFonts w:ascii="Tahoma" w:hAnsi="Tahoma" w:cs="Tahoma"/>
          <w:b/>
          <w:sz w:val="20"/>
          <w:lang w:val="es-CO"/>
        </w:rPr>
        <w:t xml:space="preserve"> </w:t>
      </w:r>
      <w:r w:rsidRPr="00A901B0">
        <w:rPr>
          <w:rFonts w:ascii="Tahoma" w:hAnsi="Tahoma"/>
          <w:b/>
          <w:sz w:val="20"/>
        </w:rPr>
        <w:t>Mejorar la efectividad de la inteligencia policial</w:t>
      </w:r>
    </w:p>
    <w:p w14:paraId="7D9C4736" w14:textId="77777777" w:rsidR="00B1497A" w:rsidRPr="00DA39CA" w:rsidRDefault="00B1497A" w:rsidP="00497E90">
      <w:pPr>
        <w:rPr>
          <w:rFonts w:ascii="Tahoma" w:hAnsi="Tahoma" w:cs="Tahoma"/>
          <w:color w:val="000000"/>
          <w:sz w:val="20"/>
          <w:szCs w:val="20"/>
        </w:rPr>
      </w:pPr>
    </w:p>
    <w:p w14:paraId="37C9EF74" w14:textId="3802AA8A" w:rsidR="00B1497A" w:rsidRPr="00235D33" w:rsidRDefault="00B1497A" w:rsidP="00E11D48">
      <w:pPr>
        <w:pStyle w:val="ListParagraph"/>
        <w:numPr>
          <w:ilvl w:val="1"/>
          <w:numId w:val="55"/>
        </w:numPr>
        <w:spacing w:after="120"/>
        <w:ind w:left="567" w:hanging="567"/>
        <w:jc w:val="both"/>
        <w:rPr>
          <w:rFonts w:ascii="Tahoma" w:hAnsi="Tahoma" w:cs="Tahoma"/>
          <w:sz w:val="20"/>
        </w:rPr>
      </w:pPr>
      <w:r>
        <w:rPr>
          <w:rFonts w:ascii="Tahoma" w:hAnsi="Tahoma" w:cs="Tahoma"/>
          <w:sz w:val="20"/>
        </w:rPr>
        <w:t>El componente número 2 del Progra</w:t>
      </w:r>
      <w:r w:rsidR="002103A2">
        <w:rPr>
          <w:rFonts w:ascii="Tahoma" w:hAnsi="Tahoma" w:cs="Tahoma"/>
          <w:sz w:val="20"/>
        </w:rPr>
        <w:t>ma está a cargo del viceministerio</w:t>
      </w:r>
      <w:r w:rsidRPr="00E30854">
        <w:rPr>
          <w:rFonts w:ascii="Tahoma" w:hAnsi="Tahoma" w:cs="Tahoma"/>
          <w:sz w:val="20"/>
        </w:rPr>
        <w:t xml:space="preserve"> de </w:t>
      </w:r>
      <w:r w:rsidR="002103A2">
        <w:rPr>
          <w:rFonts w:ascii="Tahoma" w:hAnsi="Tahoma" w:cs="Tahoma"/>
          <w:sz w:val="20"/>
        </w:rPr>
        <w:t xml:space="preserve">Orden Interno y la </w:t>
      </w:r>
      <w:r w:rsidRPr="00E30854">
        <w:rPr>
          <w:rFonts w:ascii="Tahoma" w:hAnsi="Tahoma" w:cs="Tahoma"/>
          <w:sz w:val="20"/>
        </w:rPr>
        <w:t>Dirección de Inteligencia de la Policía Nacional</w:t>
      </w:r>
      <w:r w:rsidR="002103A2">
        <w:rPr>
          <w:rFonts w:ascii="Tahoma" w:hAnsi="Tahoma" w:cs="Tahoma"/>
          <w:sz w:val="20"/>
        </w:rPr>
        <w:t>.</w:t>
      </w:r>
    </w:p>
    <w:p w14:paraId="51CCE68F" w14:textId="4FFD2F74" w:rsidR="002103A2" w:rsidRDefault="009204B8" w:rsidP="00E11D48">
      <w:pPr>
        <w:pStyle w:val="ListParagraph"/>
        <w:spacing w:after="120"/>
        <w:ind w:left="360"/>
        <w:jc w:val="both"/>
        <w:rPr>
          <w:rFonts w:ascii="Tahoma" w:hAnsi="Tahoma" w:cs="Tahoma"/>
          <w:color w:val="000000"/>
          <w:sz w:val="20"/>
          <w:lang w:val="es-ES"/>
        </w:rPr>
      </w:pPr>
      <w:r>
        <w:rPr>
          <w:rFonts w:ascii="Tahoma" w:hAnsi="Tahoma" w:cs="Tahoma"/>
          <w:color w:val="000000"/>
          <w:sz w:val="20"/>
          <w:lang w:val="es-ES"/>
        </w:rPr>
        <w:lastRenderedPageBreak/>
        <w:t>En este</w:t>
      </w:r>
      <w:r w:rsidRPr="009204B8">
        <w:rPr>
          <w:rFonts w:ascii="Tahoma" w:hAnsi="Tahoma" w:cs="Tahoma"/>
          <w:color w:val="000000"/>
          <w:sz w:val="20"/>
          <w:lang w:val="es-ES"/>
        </w:rPr>
        <w:t xml:space="preserve"> componente se </w:t>
      </w:r>
      <w:r>
        <w:rPr>
          <w:rFonts w:ascii="Tahoma" w:hAnsi="Tahoma" w:cs="Tahoma"/>
          <w:color w:val="000000"/>
          <w:sz w:val="20"/>
          <w:lang w:val="es-ES"/>
        </w:rPr>
        <w:t>apoyará</w:t>
      </w:r>
      <w:r w:rsidRPr="009204B8">
        <w:rPr>
          <w:rFonts w:ascii="Tahoma" w:hAnsi="Tahoma" w:cs="Tahoma"/>
          <w:color w:val="000000"/>
          <w:sz w:val="20"/>
          <w:lang w:val="es-ES"/>
        </w:rPr>
        <w:t xml:space="preserve"> el fortalecimiento de</w:t>
      </w:r>
      <w:r w:rsidR="00B1497A" w:rsidRPr="00A901B0">
        <w:rPr>
          <w:rFonts w:ascii="Tahoma" w:hAnsi="Tahoma"/>
          <w:color w:val="000000"/>
          <w:sz w:val="20"/>
          <w:lang w:val="es-ES"/>
        </w:rPr>
        <w:t xml:space="preserve"> la </w:t>
      </w:r>
      <w:r w:rsidRPr="009204B8">
        <w:rPr>
          <w:rFonts w:ascii="Tahoma" w:hAnsi="Tahoma" w:cs="Tahoma"/>
          <w:color w:val="000000"/>
          <w:sz w:val="20"/>
          <w:lang w:val="es-ES"/>
        </w:rPr>
        <w:t>función</w:t>
      </w:r>
      <w:r w:rsidR="00B1497A" w:rsidRPr="00A901B0">
        <w:rPr>
          <w:rFonts w:ascii="Tahoma" w:hAnsi="Tahoma"/>
          <w:color w:val="000000"/>
          <w:sz w:val="20"/>
          <w:lang w:val="es-ES"/>
        </w:rPr>
        <w:t xml:space="preserve"> de inteligencia </w:t>
      </w:r>
      <w:r w:rsidRPr="009204B8">
        <w:rPr>
          <w:rFonts w:ascii="Tahoma" w:hAnsi="Tahoma" w:cs="Tahoma"/>
          <w:color w:val="000000"/>
          <w:sz w:val="20"/>
          <w:lang w:val="es-ES"/>
        </w:rPr>
        <w:t xml:space="preserve">de la </w:t>
      </w:r>
      <w:proofErr w:type="spellStart"/>
      <w:r w:rsidRPr="009204B8">
        <w:rPr>
          <w:rFonts w:ascii="Tahoma" w:hAnsi="Tahoma" w:cs="Tahoma"/>
          <w:color w:val="000000"/>
          <w:sz w:val="20"/>
          <w:lang w:val="es-ES"/>
        </w:rPr>
        <w:t>DIRIN</w:t>
      </w:r>
      <w:proofErr w:type="spellEnd"/>
      <w:r w:rsidRPr="009204B8">
        <w:rPr>
          <w:rFonts w:ascii="Tahoma" w:hAnsi="Tahoma" w:cs="Tahoma"/>
          <w:color w:val="000000"/>
          <w:sz w:val="20"/>
          <w:lang w:val="es-ES"/>
        </w:rPr>
        <w:t xml:space="preserve">  que permita prevenir y resolver el</w:t>
      </w:r>
      <w:r w:rsidR="00B1497A" w:rsidRPr="00A901B0">
        <w:rPr>
          <w:rFonts w:ascii="Tahoma" w:hAnsi="Tahoma"/>
          <w:color w:val="000000"/>
          <w:sz w:val="20"/>
          <w:lang w:val="es-ES"/>
        </w:rPr>
        <w:t xml:space="preserve"> delito</w:t>
      </w:r>
      <w:r w:rsidRPr="009204B8">
        <w:rPr>
          <w:rFonts w:ascii="Tahoma" w:hAnsi="Tahoma" w:cs="Tahoma"/>
          <w:color w:val="000000"/>
          <w:sz w:val="20"/>
          <w:lang w:val="es-ES"/>
        </w:rPr>
        <w:t xml:space="preserve">.   </w:t>
      </w:r>
    </w:p>
    <w:p w14:paraId="3CB5CAED" w14:textId="77777777" w:rsidR="002103A2" w:rsidRPr="00E11D48" w:rsidRDefault="002103A2" w:rsidP="00E11D48">
      <w:pPr>
        <w:spacing w:after="120"/>
        <w:ind w:firstLine="360"/>
        <w:jc w:val="both"/>
        <w:rPr>
          <w:rFonts w:ascii="Tahoma" w:hAnsi="Tahoma" w:cs="Tahoma"/>
          <w:sz w:val="20"/>
        </w:rPr>
      </w:pPr>
      <w:r w:rsidRPr="00E11D48">
        <w:rPr>
          <w:rFonts w:ascii="Tahoma" w:hAnsi="Tahoma" w:cs="Tahoma"/>
          <w:sz w:val="20"/>
        </w:rPr>
        <w:t xml:space="preserve">Se consideran actividades elegibles las siguientes: </w:t>
      </w:r>
    </w:p>
    <w:p w14:paraId="03DAF702" w14:textId="4B426E23" w:rsidR="00B1497A" w:rsidRPr="00A901B0" w:rsidRDefault="009204B8" w:rsidP="00A901B0">
      <w:pPr>
        <w:pStyle w:val="ListParagraph"/>
        <w:numPr>
          <w:ilvl w:val="0"/>
          <w:numId w:val="57"/>
        </w:numPr>
        <w:spacing w:after="120"/>
        <w:jc w:val="both"/>
        <w:rPr>
          <w:rFonts w:ascii="Tahoma" w:hAnsi="Tahoma"/>
          <w:color w:val="000000"/>
          <w:sz w:val="20"/>
          <w:lang w:val="es-ES"/>
        </w:rPr>
      </w:pPr>
      <w:r w:rsidRPr="00E11D48">
        <w:rPr>
          <w:rFonts w:ascii="Tahoma" w:hAnsi="Tahoma" w:cs="Tahoma"/>
          <w:color w:val="000000"/>
          <w:sz w:val="20"/>
          <w:lang w:val="es-ES"/>
        </w:rPr>
        <w:t>Desarrollo de lineamientos para la intelig</w:t>
      </w:r>
      <w:r w:rsidR="002103A2" w:rsidRPr="00E11D48">
        <w:rPr>
          <w:rFonts w:ascii="Tahoma" w:hAnsi="Tahoma" w:cs="Tahoma"/>
          <w:color w:val="000000"/>
          <w:sz w:val="20"/>
          <w:lang w:val="es-ES"/>
        </w:rPr>
        <w:t>encia</w:t>
      </w:r>
      <w:r w:rsidR="00B1497A" w:rsidRPr="00A901B0">
        <w:rPr>
          <w:rFonts w:ascii="Tahoma" w:hAnsi="Tahoma"/>
          <w:color w:val="000000"/>
          <w:sz w:val="20"/>
          <w:lang w:val="es-ES"/>
        </w:rPr>
        <w:t xml:space="preserve"> en </w:t>
      </w:r>
      <w:r w:rsidR="002103A2" w:rsidRPr="00E11D48">
        <w:rPr>
          <w:rFonts w:ascii="Tahoma" w:hAnsi="Tahoma" w:cs="Tahoma"/>
          <w:color w:val="000000"/>
          <w:sz w:val="20"/>
          <w:lang w:val="es-ES"/>
        </w:rPr>
        <w:t>el marco del proyecto</w:t>
      </w:r>
      <w:r w:rsidRPr="00E11D48">
        <w:rPr>
          <w:rFonts w:ascii="Tahoma" w:hAnsi="Tahoma" w:cs="Tahoma"/>
          <w:color w:val="000000"/>
          <w:sz w:val="20"/>
          <w:lang w:val="es-ES"/>
        </w:rPr>
        <w:t>;</w:t>
      </w:r>
      <w:r w:rsidR="00B1497A" w:rsidRPr="00A901B0">
        <w:rPr>
          <w:rFonts w:ascii="Tahoma" w:hAnsi="Tahoma"/>
          <w:color w:val="000000"/>
          <w:sz w:val="20"/>
          <w:lang w:val="es-ES"/>
        </w:rPr>
        <w:t xml:space="preserve"> </w:t>
      </w:r>
    </w:p>
    <w:p w14:paraId="32135394" w14:textId="57551038" w:rsidR="002103A2" w:rsidRPr="00E11D48" w:rsidRDefault="002103A2" w:rsidP="00E11D48">
      <w:pPr>
        <w:pStyle w:val="ListParagraph"/>
        <w:numPr>
          <w:ilvl w:val="0"/>
          <w:numId w:val="57"/>
        </w:numPr>
        <w:spacing w:after="120"/>
        <w:jc w:val="both"/>
        <w:rPr>
          <w:rFonts w:ascii="Tahoma" w:hAnsi="Tahoma" w:cs="Tahoma"/>
          <w:color w:val="000000"/>
          <w:sz w:val="20"/>
          <w:lang w:val="es-ES"/>
        </w:rPr>
      </w:pPr>
      <w:r w:rsidRPr="00E11D48">
        <w:rPr>
          <w:rFonts w:ascii="Tahoma" w:hAnsi="Tahoma" w:cs="Tahoma"/>
          <w:color w:val="000000"/>
          <w:sz w:val="20"/>
          <w:lang w:val="es-ES"/>
        </w:rPr>
        <w:t>C</w:t>
      </w:r>
      <w:r w:rsidR="009204B8" w:rsidRPr="00E11D48">
        <w:rPr>
          <w:rFonts w:ascii="Tahoma" w:hAnsi="Tahoma" w:cs="Tahoma"/>
          <w:color w:val="000000"/>
          <w:sz w:val="20"/>
          <w:lang w:val="es-ES"/>
        </w:rPr>
        <w:t xml:space="preserve">apacitación </w:t>
      </w:r>
      <w:r w:rsidRPr="00E11D48">
        <w:rPr>
          <w:rFonts w:ascii="Tahoma" w:hAnsi="Tahoma" w:cs="Tahoma"/>
          <w:color w:val="000000"/>
          <w:sz w:val="20"/>
          <w:lang w:val="es-ES"/>
        </w:rPr>
        <w:t>especializada para</w:t>
      </w:r>
      <w:r w:rsidR="009204B8" w:rsidRPr="00E11D48">
        <w:rPr>
          <w:rFonts w:ascii="Tahoma" w:hAnsi="Tahoma" w:cs="Tahoma"/>
          <w:color w:val="000000"/>
          <w:sz w:val="20"/>
          <w:lang w:val="es-ES"/>
        </w:rPr>
        <w:t xml:space="preserve"> los policías</w:t>
      </w:r>
      <w:r w:rsidR="00B1497A" w:rsidRPr="00A901B0">
        <w:rPr>
          <w:rFonts w:ascii="Tahoma" w:hAnsi="Tahoma"/>
          <w:color w:val="000000"/>
          <w:sz w:val="20"/>
          <w:lang w:val="es-ES"/>
        </w:rPr>
        <w:t xml:space="preserve"> de </w:t>
      </w:r>
      <w:r w:rsidR="009204B8" w:rsidRPr="00E11D48">
        <w:rPr>
          <w:rFonts w:ascii="Tahoma" w:hAnsi="Tahoma" w:cs="Tahoma"/>
          <w:color w:val="000000"/>
          <w:sz w:val="20"/>
          <w:lang w:val="es-ES"/>
        </w:rPr>
        <w:t>la DIRIN, análisis estratégico,</w:t>
      </w:r>
      <w:r w:rsidR="00B1497A" w:rsidRPr="00A901B0">
        <w:rPr>
          <w:rFonts w:ascii="Tahoma" w:hAnsi="Tahoma"/>
          <w:color w:val="000000"/>
          <w:sz w:val="20"/>
          <w:lang w:val="es-ES"/>
        </w:rPr>
        <w:t xml:space="preserve"> y análisis </w:t>
      </w:r>
      <w:r w:rsidRPr="00E11D48">
        <w:rPr>
          <w:rFonts w:ascii="Tahoma" w:hAnsi="Tahoma" w:cs="Tahoma"/>
          <w:color w:val="000000"/>
          <w:sz w:val="20"/>
          <w:lang w:val="es-ES"/>
        </w:rPr>
        <w:t>táctico operacional</w:t>
      </w:r>
      <w:r w:rsidR="009204B8" w:rsidRPr="00E11D48">
        <w:rPr>
          <w:rFonts w:ascii="Tahoma" w:hAnsi="Tahoma" w:cs="Tahoma"/>
          <w:color w:val="000000"/>
          <w:sz w:val="20"/>
          <w:lang w:val="es-ES"/>
        </w:rPr>
        <w:t xml:space="preserve">; </w:t>
      </w:r>
    </w:p>
    <w:p w14:paraId="0242CD30" w14:textId="1ACD3B30" w:rsidR="00B1497A" w:rsidRPr="00A901B0" w:rsidRDefault="002103A2" w:rsidP="00A901B0">
      <w:pPr>
        <w:pStyle w:val="ListParagraph"/>
        <w:numPr>
          <w:ilvl w:val="0"/>
          <w:numId w:val="57"/>
        </w:numPr>
        <w:spacing w:after="120"/>
        <w:jc w:val="both"/>
        <w:rPr>
          <w:rFonts w:ascii="Tahoma" w:hAnsi="Tahoma"/>
          <w:color w:val="000000"/>
          <w:sz w:val="20"/>
          <w:lang w:val="es-ES"/>
        </w:rPr>
      </w:pPr>
      <w:r w:rsidRPr="00E11D48">
        <w:rPr>
          <w:rFonts w:ascii="Tahoma" w:hAnsi="Tahoma" w:cs="Tahoma"/>
          <w:color w:val="000000"/>
          <w:sz w:val="20"/>
          <w:lang w:val="es-ES"/>
        </w:rPr>
        <w:t>D</w:t>
      </w:r>
      <w:r w:rsidR="009204B8" w:rsidRPr="00E11D48">
        <w:rPr>
          <w:rFonts w:ascii="Tahoma" w:hAnsi="Tahoma" w:cs="Tahoma"/>
          <w:color w:val="000000"/>
          <w:sz w:val="20"/>
          <w:lang w:val="es-ES"/>
        </w:rPr>
        <w:t>iseño e</w:t>
      </w:r>
      <w:r w:rsidR="00B1497A" w:rsidRPr="00A901B0">
        <w:rPr>
          <w:rFonts w:ascii="Tahoma" w:hAnsi="Tahoma"/>
          <w:color w:val="000000"/>
          <w:sz w:val="20"/>
          <w:lang w:val="es-ES"/>
        </w:rPr>
        <w:t xml:space="preserve"> implementación de sistemas informáticos </w:t>
      </w:r>
      <w:r w:rsidR="009204B8" w:rsidRPr="00E11D48">
        <w:rPr>
          <w:rFonts w:ascii="Tahoma" w:hAnsi="Tahoma" w:cs="Tahoma"/>
          <w:color w:val="000000"/>
          <w:sz w:val="20"/>
          <w:lang w:val="es-ES"/>
        </w:rPr>
        <w:t xml:space="preserve">para el registro, </w:t>
      </w:r>
      <w:r w:rsidRPr="00E11D48">
        <w:rPr>
          <w:rFonts w:ascii="Tahoma" w:hAnsi="Tahoma" w:cs="Tahoma"/>
          <w:color w:val="000000"/>
          <w:sz w:val="20"/>
          <w:lang w:val="es-ES"/>
        </w:rPr>
        <w:t>análisis y</w:t>
      </w:r>
      <w:r w:rsidR="009204B8" w:rsidRPr="00E11D48">
        <w:rPr>
          <w:rFonts w:ascii="Tahoma" w:hAnsi="Tahoma" w:cs="Tahoma"/>
          <w:color w:val="000000"/>
          <w:sz w:val="20"/>
          <w:lang w:val="es-ES"/>
        </w:rPr>
        <w:t xml:space="preserve"> procesamiento de la información para la toma de decisiones; y </w:t>
      </w:r>
    </w:p>
    <w:p w14:paraId="4D724DA5" w14:textId="0BCD3BF7" w:rsidR="00B1497A" w:rsidRPr="00E11D48" w:rsidRDefault="002103A2" w:rsidP="00E11D48">
      <w:pPr>
        <w:pStyle w:val="ListParagraph"/>
        <w:numPr>
          <w:ilvl w:val="0"/>
          <w:numId w:val="57"/>
        </w:numPr>
        <w:spacing w:after="120"/>
        <w:jc w:val="both"/>
        <w:rPr>
          <w:rFonts w:ascii="Tahoma" w:hAnsi="Tahoma" w:cs="Tahoma"/>
          <w:sz w:val="20"/>
        </w:rPr>
      </w:pPr>
      <w:r w:rsidRPr="00E11D48">
        <w:rPr>
          <w:rFonts w:ascii="Tahoma" w:hAnsi="Tahoma" w:cs="Tahoma"/>
          <w:color w:val="000000"/>
          <w:sz w:val="20"/>
          <w:lang w:val="es-ES"/>
        </w:rPr>
        <w:t>A</w:t>
      </w:r>
      <w:r w:rsidR="009204B8" w:rsidRPr="00E11D48">
        <w:rPr>
          <w:rFonts w:ascii="Tahoma" w:hAnsi="Tahoma" w:cs="Tahoma"/>
          <w:color w:val="000000"/>
          <w:sz w:val="20"/>
          <w:lang w:val="es-ES"/>
        </w:rPr>
        <w:t>dquisición</w:t>
      </w:r>
      <w:r w:rsidR="00B1497A" w:rsidRPr="00A901B0">
        <w:rPr>
          <w:rFonts w:ascii="Tahoma" w:hAnsi="Tahoma"/>
          <w:color w:val="000000"/>
          <w:sz w:val="20"/>
          <w:lang w:val="es-ES"/>
        </w:rPr>
        <w:t xml:space="preserve"> de </w:t>
      </w:r>
      <w:r w:rsidR="009204B8" w:rsidRPr="00E11D48">
        <w:rPr>
          <w:rFonts w:ascii="Tahoma" w:hAnsi="Tahoma" w:cs="Tahoma"/>
          <w:color w:val="000000"/>
          <w:sz w:val="20"/>
          <w:lang w:val="es-ES"/>
        </w:rPr>
        <w:t>equipamiento (dispositivos electrónicos</w:t>
      </w:r>
      <w:r w:rsidR="0049530F">
        <w:rPr>
          <w:rFonts w:ascii="Tahoma" w:hAnsi="Tahoma" w:cs="Tahoma"/>
          <w:color w:val="000000"/>
          <w:sz w:val="20"/>
          <w:lang w:val="es-ES"/>
        </w:rPr>
        <w:t xml:space="preserve"> y </w:t>
      </w:r>
      <w:r w:rsidR="009204B8" w:rsidRPr="00E11D48">
        <w:rPr>
          <w:rFonts w:ascii="Tahoma" w:hAnsi="Tahoma" w:cs="Tahoma"/>
          <w:color w:val="000000"/>
          <w:sz w:val="20"/>
          <w:lang w:val="es-ES"/>
        </w:rPr>
        <w:t>audiovisuales) para las unidades encargadas</w:t>
      </w:r>
      <w:r w:rsidR="00B1497A" w:rsidRPr="00A901B0">
        <w:rPr>
          <w:rFonts w:ascii="Tahoma" w:hAnsi="Tahoma"/>
          <w:color w:val="000000"/>
          <w:sz w:val="20"/>
          <w:lang w:val="es-ES"/>
        </w:rPr>
        <w:t xml:space="preserve"> de </w:t>
      </w:r>
      <w:r w:rsidR="009204B8" w:rsidRPr="00E11D48">
        <w:rPr>
          <w:rFonts w:ascii="Tahoma" w:hAnsi="Tahoma" w:cs="Tahoma"/>
          <w:color w:val="000000"/>
          <w:sz w:val="20"/>
          <w:lang w:val="es-ES"/>
        </w:rPr>
        <w:t xml:space="preserve">generar </w:t>
      </w:r>
      <w:r w:rsidR="00B1497A" w:rsidRPr="00A901B0">
        <w:rPr>
          <w:rFonts w:ascii="Tahoma" w:hAnsi="Tahoma"/>
          <w:color w:val="000000"/>
          <w:sz w:val="20"/>
          <w:lang w:val="es-ES"/>
        </w:rPr>
        <w:t xml:space="preserve">inteligencia </w:t>
      </w:r>
    </w:p>
    <w:p w14:paraId="2E9CB8F4" w14:textId="37ECA82A" w:rsidR="002103A2" w:rsidRPr="00E11D48" w:rsidRDefault="008A7994" w:rsidP="00E11D48">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Para la ejecución de este componente, la Dirección de Inteligencia de la Policía Nacional designará a un</w:t>
      </w:r>
      <w:r w:rsidR="00C25DA6">
        <w:rPr>
          <w:rFonts w:ascii="Tahoma" w:hAnsi="Tahoma" w:cs="Tahoma"/>
          <w:color w:val="000000"/>
          <w:sz w:val="20"/>
          <w:lang w:val="es-ES"/>
        </w:rPr>
        <w:t>a persona enlace encargada</w:t>
      </w:r>
      <w:r>
        <w:rPr>
          <w:rFonts w:ascii="Tahoma" w:hAnsi="Tahoma" w:cs="Tahoma"/>
          <w:color w:val="000000"/>
          <w:sz w:val="20"/>
          <w:lang w:val="es-ES"/>
        </w:rPr>
        <w:t xml:space="preserve"> de viabilizar las actividades a financiarse</w:t>
      </w:r>
      <w:r w:rsidR="00C25DA6">
        <w:rPr>
          <w:rFonts w:ascii="Tahoma" w:hAnsi="Tahoma" w:cs="Tahoma"/>
          <w:color w:val="000000"/>
          <w:sz w:val="20"/>
          <w:lang w:val="es-ES"/>
        </w:rPr>
        <w:t xml:space="preserve"> al interior de la Dirección y en coordinación</w:t>
      </w:r>
      <w:r w:rsidR="00B1497A" w:rsidRPr="00A901B0">
        <w:rPr>
          <w:rFonts w:ascii="Tahoma" w:hAnsi="Tahoma"/>
          <w:color w:val="000000"/>
          <w:sz w:val="20"/>
          <w:lang w:val="es-ES"/>
        </w:rPr>
        <w:t xml:space="preserve"> con </w:t>
      </w:r>
      <w:r w:rsidR="00C25DA6">
        <w:rPr>
          <w:rFonts w:ascii="Tahoma" w:hAnsi="Tahoma" w:cs="Tahoma"/>
          <w:color w:val="000000"/>
          <w:sz w:val="20"/>
          <w:lang w:val="es-ES"/>
        </w:rPr>
        <w:t>la UEP</w:t>
      </w:r>
      <w:r>
        <w:rPr>
          <w:rFonts w:ascii="Tahoma" w:hAnsi="Tahoma" w:cs="Tahoma"/>
          <w:color w:val="000000"/>
          <w:sz w:val="20"/>
          <w:lang w:val="es-ES"/>
        </w:rPr>
        <w:t xml:space="preserve">. La designación de esta persona enlace deberá estar formalizada en los acuerdos del Comité </w:t>
      </w:r>
      <w:r w:rsidR="00C25DA6">
        <w:rPr>
          <w:rFonts w:ascii="Tahoma" w:hAnsi="Tahoma" w:cs="Tahoma"/>
          <w:color w:val="000000"/>
          <w:sz w:val="20"/>
          <w:lang w:val="es-ES"/>
        </w:rPr>
        <w:t xml:space="preserve">de Coordinación del Proyecto, </w:t>
      </w:r>
      <w:r w:rsidR="004D1C57">
        <w:rPr>
          <w:rFonts w:ascii="Tahoma" w:hAnsi="Tahoma" w:cs="Tahoma"/>
          <w:color w:val="000000"/>
          <w:sz w:val="20"/>
          <w:lang w:val="es-ES"/>
        </w:rPr>
        <w:t>en donde se definirá las</w:t>
      </w:r>
      <w:r w:rsidR="00C25DA6">
        <w:rPr>
          <w:rFonts w:ascii="Tahoma" w:hAnsi="Tahoma" w:cs="Tahoma"/>
          <w:color w:val="000000"/>
          <w:sz w:val="20"/>
          <w:lang w:val="es-ES"/>
        </w:rPr>
        <w:t xml:space="preserve"> r</w:t>
      </w:r>
      <w:r w:rsidR="004D1C57">
        <w:rPr>
          <w:rFonts w:ascii="Tahoma" w:hAnsi="Tahoma" w:cs="Tahoma"/>
          <w:color w:val="000000"/>
          <w:sz w:val="20"/>
          <w:lang w:val="es-ES"/>
        </w:rPr>
        <w:t>esponsabilidades definidas y los</w:t>
      </w:r>
      <w:r w:rsidR="00C25DA6">
        <w:rPr>
          <w:rFonts w:ascii="Tahoma" w:hAnsi="Tahoma" w:cs="Tahoma"/>
          <w:color w:val="000000"/>
          <w:sz w:val="20"/>
          <w:lang w:val="es-ES"/>
        </w:rPr>
        <w:t xml:space="preserve"> cronogramas de cumplimiento</w:t>
      </w:r>
      <w:r w:rsidR="004D1C57">
        <w:rPr>
          <w:rFonts w:ascii="Tahoma" w:hAnsi="Tahoma" w:cs="Tahoma"/>
          <w:color w:val="000000"/>
          <w:sz w:val="20"/>
          <w:lang w:val="es-ES"/>
        </w:rPr>
        <w:t xml:space="preserve"> a partir de la planificación aprobada</w:t>
      </w:r>
      <w:r w:rsidR="00C25DA6">
        <w:rPr>
          <w:rFonts w:ascii="Tahoma" w:hAnsi="Tahoma" w:cs="Tahoma"/>
          <w:color w:val="000000"/>
          <w:sz w:val="20"/>
          <w:lang w:val="es-ES"/>
        </w:rPr>
        <w:t xml:space="preserve">. </w:t>
      </w:r>
    </w:p>
    <w:p w14:paraId="57C66C86" w14:textId="145F98C7" w:rsidR="00B1497A" w:rsidRPr="00235D33" w:rsidRDefault="005675A6" w:rsidP="00A901B0">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La UEP deberá establecer reuniones mensuales o bimensuales con el personal enlace con el fin de identificar p</w:t>
      </w:r>
      <w:r w:rsidR="00C6502D">
        <w:rPr>
          <w:rFonts w:ascii="Tahoma" w:hAnsi="Tahoma" w:cs="Tahoma"/>
          <w:color w:val="000000"/>
          <w:sz w:val="20"/>
          <w:lang w:val="es-ES"/>
        </w:rPr>
        <w:t xml:space="preserve">osibles riesgos asociados con </w:t>
      </w:r>
      <w:r w:rsidR="00047A74">
        <w:rPr>
          <w:rFonts w:ascii="Tahoma" w:hAnsi="Tahoma" w:cs="Tahoma"/>
          <w:color w:val="000000"/>
          <w:sz w:val="20"/>
          <w:lang w:val="es-ES"/>
        </w:rPr>
        <w:t>la capacidad</w:t>
      </w:r>
      <w:r w:rsidR="00B1497A" w:rsidRPr="00A901B0">
        <w:rPr>
          <w:rFonts w:ascii="Tahoma" w:hAnsi="Tahoma"/>
          <w:color w:val="000000"/>
          <w:sz w:val="20"/>
          <w:lang w:val="es-ES"/>
        </w:rPr>
        <w:t xml:space="preserve"> de gestión </w:t>
      </w:r>
      <w:r w:rsidR="00C6502D">
        <w:rPr>
          <w:rFonts w:ascii="Tahoma" w:hAnsi="Tahoma" w:cs="Tahoma"/>
          <w:color w:val="000000"/>
          <w:sz w:val="20"/>
          <w:lang w:val="es-ES"/>
        </w:rPr>
        <w:t>de las actividades</w:t>
      </w:r>
      <w:r w:rsidR="00047A74">
        <w:rPr>
          <w:rFonts w:ascii="Tahoma" w:hAnsi="Tahoma" w:cs="Tahoma"/>
          <w:color w:val="000000"/>
          <w:sz w:val="20"/>
          <w:lang w:val="es-ES"/>
        </w:rPr>
        <w:t>, revisar avances y coordinar futuras acciones</w:t>
      </w:r>
      <w:r w:rsidR="00C6502D">
        <w:rPr>
          <w:rFonts w:ascii="Tahoma" w:hAnsi="Tahoma" w:cs="Tahoma"/>
          <w:color w:val="000000"/>
          <w:sz w:val="20"/>
          <w:lang w:val="es-ES"/>
        </w:rPr>
        <w:t>.</w:t>
      </w:r>
      <w:r w:rsidR="00047A74">
        <w:rPr>
          <w:rFonts w:ascii="Tahoma" w:hAnsi="Tahoma" w:cs="Tahoma"/>
          <w:color w:val="000000"/>
          <w:sz w:val="20"/>
          <w:lang w:val="es-ES"/>
        </w:rPr>
        <w:t xml:space="preserve"> Todas las comunicaciones entre la DIRIN y la UEP serán por escrito, entre</w:t>
      </w:r>
      <w:r w:rsidR="00CC61C0">
        <w:rPr>
          <w:rFonts w:ascii="Tahoma" w:hAnsi="Tahoma" w:cs="Tahoma"/>
          <w:color w:val="000000"/>
          <w:sz w:val="20"/>
          <w:lang w:val="es-ES"/>
        </w:rPr>
        <w:t xml:space="preserve"> el</w:t>
      </w:r>
      <w:r w:rsidR="00047A74">
        <w:rPr>
          <w:rFonts w:ascii="Tahoma" w:hAnsi="Tahoma" w:cs="Tahoma"/>
          <w:color w:val="000000"/>
          <w:sz w:val="20"/>
          <w:lang w:val="es-ES"/>
        </w:rPr>
        <w:t xml:space="preserve"> </w:t>
      </w:r>
      <w:r w:rsidR="00CF3726">
        <w:rPr>
          <w:rFonts w:ascii="Tahoma" w:hAnsi="Tahoma" w:cs="Tahoma"/>
          <w:color w:val="000000"/>
          <w:sz w:val="20"/>
          <w:lang w:val="es-ES"/>
        </w:rPr>
        <w:t>Director</w:t>
      </w:r>
      <w:r w:rsidR="00047A74">
        <w:rPr>
          <w:rFonts w:ascii="Tahoma" w:hAnsi="Tahoma" w:cs="Tahoma"/>
          <w:color w:val="000000"/>
          <w:sz w:val="20"/>
          <w:lang w:val="es-ES"/>
        </w:rPr>
        <w:t xml:space="preserve"> y </w:t>
      </w:r>
      <w:r w:rsidR="00CC61C0">
        <w:rPr>
          <w:rFonts w:ascii="Tahoma" w:hAnsi="Tahoma" w:cs="Tahoma"/>
          <w:color w:val="000000"/>
          <w:sz w:val="20"/>
          <w:lang w:val="es-ES"/>
        </w:rPr>
        <w:t xml:space="preserve">el </w:t>
      </w:r>
      <w:r w:rsidR="00047A74">
        <w:rPr>
          <w:rFonts w:ascii="Tahoma" w:hAnsi="Tahoma" w:cs="Tahoma"/>
          <w:color w:val="000000"/>
          <w:sz w:val="20"/>
          <w:lang w:val="es-ES"/>
        </w:rPr>
        <w:t>Coordinador General del Proyecto.</w:t>
      </w:r>
    </w:p>
    <w:p w14:paraId="5722CB48" w14:textId="3B54B286" w:rsidR="00B1497A" w:rsidRPr="00497E90" w:rsidRDefault="00B1497A" w:rsidP="00773647">
      <w:pPr>
        <w:pStyle w:val="ListParagraph"/>
        <w:spacing w:after="120"/>
        <w:ind w:left="0"/>
        <w:jc w:val="both"/>
        <w:rPr>
          <w:rFonts w:ascii="Tahoma" w:hAnsi="Tahoma" w:cs="Tahoma"/>
          <w:sz w:val="20"/>
        </w:rPr>
      </w:pPr>
      <w:r w:rsidRPr="00497E90">
        <w:rPr>
          <w:rFonts w:ascii="Tahoma" w:hAnsi="Tahoma" w:cs="Tahoma"/>
          <w:b/>
          <w:sz w:val="20"/>
          <w:lang w:val="es-CO"/>
        </w:rPr>
        <w:t>C</w:t>
      </w:r>
      <w:r>
        <w:rPr>
          <w:rFonts w:ascii="Tahoma" w:hAnsi="Tahoma" w:cs="Tahoma"/>
          <w:b/>
          <w:sz w:val="20"/>
          <w:lang w:val="es-CO"/>
        </w:rPr>
        <w:t>omponente 3</w:t>
      </w:r>
      <w:r w:rsidRPr="00497E90">
        <w:rPr>
          <w:rFonts w:ascii="Tahoma" w:hAnsi="Tahoma" w:cs="Tahoma"/>
          <w:b/>
          <w:sz w:val="20"/>
          <w:lang w:val="es-CO"/>
        </w:rPr>
        <w:t>:</w:t>
      </w:r>
      <w:r>
        <w:rPr>
          <w:rFonts w:ascii="Tahoma" w:hAnsi="Tahoma" w:cs="Tahoma"/>
          <w:b/>
          <w:sz w:val="20"/>
          <w:lang w:val="es-CO"/>
        </w:rPr>
        <w:t xml:space="preserve"> </w:t>
      </w:r>
      <w:r w:rsidR="005919CD">
        <w:rPr>
          <w:rFonts w:ascii="Tahoma" w:hAnsi="Tahoma" w:cs="Tahoma"/>
          <w:b/>
          <w:sz w:val="20"/>
        </w:rPr>
        <w:t>Mejorar la prevención comunitaria</w:t>
      </w:r>
    </w:p>
    <w:p w14:paraId="445B90D8" w14:textId="4498351E" w:rsidR="00CF3726" w:rsidRDefault="00B1497A" w:rsidP="00E11D48">
      <w:pPr>
        <w:pStyle w:val="ListParagraph"/>
        <w:numPr>
          <w:ilvl w:val="1"/>
          <w:numId w:val="55"/>
        </w:numPr>
        <w:spacing w:after="120"/>
        <w:ind w:left="567" w:hanging="567"/>
        <w:jc w:val="both"/>
        <w:rPr>
          <w:rFonts w:ascii="Tahoma" w:hAnsi="Tahoma" w:cs="Tahoma"/>
          <w:sz w:val="20"/>
        </w:rPr>
      </w:pPr>
      <w:r>
        <w:rPr>
          <w:rFonts w:ascii="Tahoma" w:hAnsi="Tahoma" w:cs="Tahoma"/>
          <w:sz w:val="20"/>
        </w:rPr>
        <w:t xml:space="preserve">El componente número 3 del Programa está a cargo de la </w:t>
      </w:r>
      <w:r w:rsidR="00BA21B7">
        <w:rPr>
          <w:rFonts w:ascii="Tahoma" w:hAnsi="Tahoma" w:cs="Tahoma"/>
          <w:sz w:val="20"/>
        </w:rPr>
        <w:t>Estrategia de Barrio Seguro</w:t>
      </w:r>
      <w:r w:rsidR="005443A9">
        <w:rPr>
          <w:rFonts w:ascii="Tahoma" w:hAnsi="Tahoma" w:cs="Tahoma"/>
          <w:sz w:val="20"/>
        </w:rPr>
        <w:t xml:space="preserve"> en la Dirección Nacional de Seguridad Ciudadana.</w:t>
      </w:r>
      <w:r>
        <w:rPr>
          <w:rFonts w:ascii="Tahoma" w:hAnsi="Tahoma" w:cs="Tahoma"/>
          <w:sz w:val="20"/>
        </w:rPr>
        <w:t xml:space="preserve"> </w:t>
      </w:r>
    </w:p>
    <w:p w14:paraId="65F03188" w14:textId="1E3A9026" w:rsidR="00CF3726" w:rsidRPr="00E11D48" w:rsidRDefault="00CF3726" w:rsidP="00E11D48">
      <w:pPr>
        <w:pStyle w:val="ListParagraph"/>
        <w:numPr>
          <w:ilvl w:val="1"/>
          <w:numId w:val="55"/>
        </w:numPr>
        <w:spacing w:after="120"/>
        <w:ind w:left="567" w:hanging="567"/>
        <w:jc w:val="both"/>
        <w:rPr>
          <w:rFonts w:ascii="Tahoma" w:hAnsi="Tahoma" w:cs="Tahoma"/>
          <w:sz w:val="20"/>
        </w:rPr>
      </w:pPr>
      <w:r w:rsidRPr="00E11D48">
        <w:rPr>
          <w:rFonts w:ascii="Tahoma" w:hAnsi="Tahoma" w:cs="Tahoma"/>
          <w:sz w:val="20"/>
        </w:rPr>
        <w:t xml:space="preserve">Mediante este componente se fortalecerá los servicios de atención </w:t>
      </w:r>
      <w:r w:rsidR="00B1497A">
        <w:rPr>
          <w:rFonts w:ascii="Tahoma" w:hAnsi="Tahoma" w:cs="Tahoma"/>
          <w:sz w:val="20"/>
        </w:rPr>
        <w:t xml:space="preserve">y </w:t>
      </w:r>
      <w:r w:rsidRPr="00E11D48">
        <w:rPr>
          <w:rFonts w:ascii="Tahoma" w:hAnsi="Tahoma" w:cs="Tahoma"/>
          <w:sz w:val="20"/>
        </w:rPr>
        <w:t xml:space="preserve">los programas de participación comunitaria de las comisarias para mejorar la percepción de la PNP, y la prevención social de la violencia. </w:t>
      </w:r>
    </w:p>
    <w:p w14:paraId="4AA92CE3" w14:textId="77777777" w:rsidR="00CF3726" w:rsidRDefault="00CF3726" w:rsidP="00CF3726">
      <w:pPr>
        <w:pStyle w:val="ListParagraph"/>
        <w:spacing w:after="120"/>
        <w:jc w:val="both"/>
        <w:rPr>
          <w:rFonts w:ascii="Tahoma" w:hAnsi="Tahoma" w:cs="Tahoma"/>
          <w:sz w:val="20"/>
        </w:rPr>
      </w:pPr>
      <w:r>
        <w:rPr>
          <w:rFonts w:ascii="Tahoma" w:hAnsi="Tahoma" w:cs="Tahoma"/>
          <w:sz w:val="20"/>
        </w:rPr>
        <w:t xml:space="preserve">Se consideran actividades elegibles: </w:t>
      </w:r>
    </w:p>
    <w:p w14:paraId="2E59821E" w14:textId="0B79A985" w:rsidR="00B1497A" w:rsidRPr="00235D33" w:rsidRDefault="00226A98" w:rsidP="00A901B0">
      <w:pPr>
        <w:pStyle w:val="ListParagraph"/>
        <w:numPr>
          <w:ilvl w:val="0"/>
          <w:numId w:val="58"/>
        </w:numPr>
        <w:spacing w:after="120"/>
        <w:jc w:val="both"/>
        <w:rPr>
          <w:rFonts w:ascii="Tahoma" w:hAnsi="Tahoma" w:cs="Tahoma"/>
          <w:sz w:val="20"/>
        </w:rPr>
      </w:pPr>
      <w:r w:rsidRPr="00E11D48">
        <w:rPr>
          <w:rFonts w:ascii="Tahoma" w:hAnsi="Tahoma" w:cs="Tahoma"/>
          <w:sz w:val="20"/>
        </w:rPr>
        <w:t>Adquisición de equipamiento y contratación de servicios de capacitación</w:t>
      </w:r>
      <w:r w:rsidR="00CF3726" w:rsidRPr="00E11D48">
        <w:rPr>
          <w:rFonts w:ascii="Tahoma" w:hAnsi="Tahoma" w:cs="Tahoma"/>
          <w:sz w:val="20"/>
        </w:rPr>
        <w:t xml:space="preserve"> </w:t>
      </w:r>
      <w:r w:rsidRPr="00E11D48">
        <w:rPr>
          <w:rFonts w:ascii="Tahoma" w:hAnsi="Tahoma" w:cs="Tahoma"/>
          <w:sz w:val="20"/>
        </w:rPr>
        <w:t xml:space="preserve">para el personal </w:t>
      </w:r>
      <w:r w:rsidR="00B1497A">
        <w:rPr>
          <w:rFonts w:ascii="Tahoma" w:hAnsi="Tahoma" w:cs="Tahoma"/>
          <w:sz w:val="20"/>
        </w:rPr>
        <w:t>de la Dirección General de Seguridad</w:t>
      </w:r>
      <w:r w:rsidR="00CF3726" w:rsidRPr="00E11D48">
        <w:rPr>
          <w:rFonts w:ascii="Tahoma" w:hAnsi="Tahoma" w:cs="Tahoma"/>
          <w:sz w:val="20"/>
        </w:rPr>
        <w:t xml:space="preserve"> Ciudadana; </w:t>
      </w:r>
    </w:p>
    <w:p w14:paraId="030EA895" w14:textId="61B42FF6" w:rsidR="00CF3726" w:rsidRPr="00E11D48" w:rsidRDefault="00226A98" w:rsidP="00E11D48">
      <w:pPr>
        <w:pStyle w:val="ListParagraph"/>
        <w:numPr>
          <w:ilvl w:val="0"/>
          <w:numId w:val="58"/>
        </w:numPr>
        <w:spacing w:after="120"/>
        <w:jc w:val="both"/>
        <w:rPr>
          <w:rFonts w:ascii="Tahoma" w:hAnsi="Tahoma" w:cs="Tahoma"/>
          <w:sz w:val="20"/>
        </w:rPr>
      </w:pPr>
      <w:r w:rsidRPr="00E11D48">
        <w:rPr>
          <w:rFonts w:ascii="Tahoma" w:hAnsi="Tahoma" w:cs="Tahoma"/>
          <w:sz w:val="20"/>
        </w:rPr>
        <w:t xml:space="preserve">Adquisición de equipamiento, contratación de servicios de consultoría para elaboración de guías y capacitación sobre </w:t>
      </w:r>
      <w:r w:rsidR="00CF3726" w:rsidRPr="00E11D48">
        <w:rPr>
          <w:rFonts w:ascii="Tahoma" w:hAnsi="Tahoma" w:cs="Tahoma"/>
          <w:sz w:val="20"/>
        </w:rPr>
        <w:t xml:space="preserve">programas preventivos de organización comunitaria para la </w:t>
      </w:r>
      <w:r w:rsidR="00B1497A" w:rsidRPr="00E30854">
        <w:rPr>
          <w:rFonts w:ascii="Tahoma" w:hAnsi="Tahoma" w:cs="Tahoma"/>
          <w:sz w:val="20"/>
        </w:rPr>
        <w:t>seguridad ciudadana</w:t>
      </w:r>
      <w:r w:rsidR="00405D1B" w:rsidRPr="00E11D48">
        <w:rPr>
          <w:rFonts w:ascii="Tahoma" w:hAnsi="Tahoma" w:cs="Tahoma"/>
          <w:sz w:val="20"/>
        </w:rPr>
        <w:t xml:space="preserve"> que ofrecen</w:t>
      </w:r>
      <w:r w:rsidR="00B1497A" w:rsidRPr="00E30854">
        <w:rPr>
          <w:rFonts w:ascii="Tahoma" w:hAnsi="Tahoma" w:cs="Tahoma"/>
          <w:sz w:val="20"/>
        </w:rPr>
        <w:t xml:space="preserve"> las </w:t>
      </w:r>
      <w:r w:rsidR="00405D1B" w:rsidRPr="00E11D48">
        <w:rPr>
          <w:rFonts w:ascii="Tahoma" w:hAnsi="Tahoma" w:cs="Tahoma"/>
          <w:sz w:val="20"/>
        </w:rPr>
        <w:t>comisarías</w:t>
      </w:r>
      <w:r w:rsidR="00CF3726" w:rsidRPr="00E11D48">
        <w:rPr>
          <w:rFonts w:ascii="Tahoma" w:hAnsi="Tahoma" w:cs="Tahoma"/>
          <w:sz w:val="20"/>
        </w:rPr>
        <w:t xml:space="preserve">; </w:t>
      </w:r>
    </w:p>
    <w:p w14:paraId="646611ED" w14:textId="1CBD0970" w:rsidR="00CF3726" w:rsidRPr="00E11D48" w:rsidRDefault="00226A98" w:rsidP="00E11D48">
      <w:pPr>
        <w:pStyle w:val="ListParagraph"/>
        <w:numPr>
          <w:ilvl w:val="0"/>
          <w:numId w:val="58"/>
        </w:numPr>
        <w:spacing w:after="120"/>
        <w:jc w:val="both"/>
        <w:rPr>
          <w:rFonts w:ascii="Tahoma" w:hAnsi="Tahoma" w:cs="Tahoma"/>
          <w:sz w:val="20"/>
        </w:rPr>
      </w:pPr>
      <w:r w:rsidRPr="00E11D48">
        <w:rPr>
          <w:rFonts w:ascii="Tahoma" w:hAnsi="Tahoma" w:cs="Tahoma"/>
          <w:sz w:val="20"/>
        </w:rPr>
        <w:t xml:space="preserve">Adquisición de equipamiento, contratación de servicios de consultoría para elaboración de guías y capacitación </w:t>
      </w:r>
      <w:r w:rsidR="00CF3726" w:rsidRPr="00E11D48">
        <w:rPr>
          <w:rFonts w:ascii="Tahoma" w:hAnsi="Tahoma" w:cs="Tahoma"/>
          <w:sz w:val="20"/>
        </w:rPr>
        <w:t>programas preventivos comunit</w:t>
      </w:r>
      <w:r w:rsidR="00405D1B" w:rsidRPr="00E11D48">
        <w:rPr>
          <w:rFonts w:ascii="Tahoma" w:hAnsi="Tahoma" w:cs="Tahoma"/>
          <w:sz w:val="20"/>
        </w:rPr>
        <w:t>arios destinados a niños, niñas</w:t>
      </w:r>
      <w:r w:rsidR="00CF3726" w:rsidRPr="00E11D48">
        <w:rPr>
          <w:rFonts w:ascii="Tahoma" w:hAnsi="Tahoma" w:cs="Tahoma"/>
          <w:sz w:val="20"/>
        </w:rPr>
        <w:t xml:space="preserve">, adolescentes, </w:t>
      </w:r>
      <w:r w:rsidRPr="00E11D48">
        <w:rPr>
          <w:rFonts w:ascii="Tahoma" w:hAnsi="Tahoma" w:cs="Tahoma"/>
          <w:sz w:val="20"/>
        </w:rPr>
        <w:t>jóvenes y</w:t>
      </w:r>
      <w:r w:rsidR="00CF3726" w:rsidRPr="00E11D48">
        <w:rPr>
          <w:rFonts w:ascii="Tahoma" w:hAnsi="Tahoma" w:cs="Tahoma"/>
          <w:sz w:val="20"/>
        </w:rPr>
        <w:t xml:space="preserve"> </w:t>
      </w:r>
      <w:r w:rsidR="00FD3957" w:rsidRPr="00E11D48">
        <w:rPr>
          <w:rFonts w:ascii="Tahoma" w:hAnsi="Tahoma" w:cs="Tahoma"/>
          <w:sz w:val="20"/>
        </w:rPr>
        <w:t>mujeres para</w:t>
      </w:r>
      <w:r w:rsidR="00CF3726" w:rsidRPr="00E11D48">
        <w:rPr>
          <w:rFonts w:ascii="Tahoma" w:hAnsi="Tahoma" w:cs="Tahoma"/>
          <w:sz w:val="20"/>
        </w:rPr>
        <w:t xml:space="preserve"> el abordaje de los factores de riesgo del delito. Incluye metodologías, protocolos, equipamiento, evaluación</w:t>
      </w:r>
      <w:r w:rsidR="0049530F">
        <w:rPr>
          <w:rFonts w:ascii="Tahoma" w:hAnsi="Tahoma" w:cs="Tahoma"/>
          <w:sz w:val="20"/>
        </w:rPr>
        <w:t xml:space="preserve"> y c</w:t>
      </w:r>
      <w:r w:rsidR="00CF3726" w:rsidRPr="00E11D48">
        <w:rPr>
          <w:rFonts w:ascii="Tahoma" w:hAnsi="Tahoma" w:cs="Tahoma"/>
          <w:sz w:val="20"/>
        </w:rPr>
        <w:t xml:space="preserve">apacidad técnica; </w:t>
      </w:r>
    </w:p>
    <w:p w14:paraId="3ACA9AF9" w14:textId="2BAE36B7" w:rsidR="00CF3726" w:rsidRPr="00E11D48" w:rsidRDefault="00CF3726" w:rsidP="00E11D48">
      <w:pPr>
        <w:pStyle w:val="ListParagraph"/>
        <w:numPr>
          <w:ilvl w:val="0"/>
          <w:numId w:val="58"/>
        </w:numPr>
        <w:spacing w:after="120"/>
        <w:jc w:val="both"/>
        <w:rPr>
          <w:rFonts w:ascii="Tahoma" w:hAnsi="Tahoma" w:cs="Tahoma"/>
          <w:sz w:val="20"/>
        </w:rPr>
      </w:pPr>
      <w:r w:rsidRPr="00E11D48">
        <w:rPr>
          <w:rFonts w:ascii="Tahoma" w:hAnsi="Tahoma" w:cs="Tahoma"/>
          <w:sz w:val="20"/>
        </w:rPr>
        <w:t>Mejoramiento de los mecanismos de rendición de cuentas transpar</w:t>
      </w:r>
      <w:r w:rsidR="00405D1B" w:rsidRPr="00E11D48">
        <w:rPr>
          <w:rFonts w:ascii="Tahoma" w:hAnsi="Tahoma" w:cs="Tahoma"/>
          <w:sz w:val="20"/>
        </w:rPr>
        <w:t>encia y participación ciudadana</w:t>
      </w:r>
      <w:r w:rsidRPr="00E11D48">
        <w:rPr>
          <w:rFonts w:ascii="Tahoma" w:hAnsi="Tahoma" w:cs="Tahoma"/>
          <w:sz w:val="20"/>
        </w:rPr>
        <w:t>; y</w:t>
      </w:r>
    </w:p>
    <w:p w14:paraId="09A82631" w14:textId="2D026EA9" w:rsidR="00B1497A" w:rsidRPr="00E11D48" w:rsidRDefault="00CF3726" w:rsidP="00E11D48">
      <w:pPr>
        <w:pStyle w:val="ListParagraph"/>
        <w:numPr>
          <w:ilvl w:val="0"/>
          <w:numId w:val="58"/>
        </w:numPr>
        <w:spacing w:after="120"/>
        <w:jc w:val="both"/>
        <w:rPr>
          <w:rFonts w:ascii="Tahoma" w:hAnsi="Tahoma" w:cs="Tahoma"/>
          <w:sz w:val="20"/>
        </w:rPr>
      </w:pPr>
      <w:r w:rsidRPr="00E11D48">
        <w:rPr>
          <w:rFonts w:ascii="Tahoma" w:hAnsi="Tahoma" w:cs="Tahoma"/>
          <w:sz w:val="20"/>
        </w:rPr>
        <w:t>Adecuación de espacios físicos en la</w:t>
      </w:r>
      <w:r w:rsidR="0049530F">
        <w:rPr>
          <w:rFonts w:ascii="Tahoma" w:hAnsi="Tahoma" w:cs="Tahoma"/>
          <w:sz w:val="20"/>
        </w:rPr>
        <w:t>s</w:t>
      </w:r>
      <w:r w:rsidRPr="00E11D48">
        <w:rPr>
          <w:rFonts w:ascii="Tahoma" w:hAnsi="Tahoma" w:cs="Tahoma"/>
          <w:sz w:val="20"/>
        </w:rPr>
        <w:t xml:space="preserve"> comisaría</w:t>
      </w:r>
      <w:r w:rsidR="0049530F">
        <w:rPr>
          <w:rFonts w:ascii="Tahoma" w:hAnsi="Tahoma" w:cs="Tahoma"/>
          <w:sz w:val="20"/>
        </w:rPr>
        <w:t>s</w:t>
      </w:r>
      <w:r w:rsidRPr="00E11D48">
        <w:rPr>
          <w:rFonts w:ascii="Tahoma" w:hAnsi="Tahoma" w:cs="Tahoma"/>
          <w:sz w:val="20"/>
        </w:rPr>
        <w:t xml:space="preserve"> para los servicios de prevención comunitaria.</w:t>
      </w:r>
      <w:r w:rsidR="00226A98" w:rsidRPr="00E11D48">
        <w:rPr>
          <w:rFonts w:ascii="Tahoma" w:hAnsi="Tahoma" w:cs="Tahoma"/>
          <w:sz w:val="20"/>
        </w:rPr>
        <w:t xml:space="preserve"> </w:t>
      </w:r>
    </w:p>
    <w:p w14:paraId="12CDD037" w14:textId="77777777" w:rsidR="00CC61C0" w:rsidRPr="00E11D48" w:rsidRDefault="00CC61C0" w:rsidP="00E11D48">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 xml:space="preserve">Para la ejecución de este componente, la </w:t>
      </w:r>
      <w:r w:rsidRPr="001A496C">
        <w:rPr>
          <w:rFonts w:ascii="Tahoma" w:hAnsi="Tahoma" w:cs="Tahoma"/>
          <w:color w:val="000000"/>
          <w:sz w:val="20"/>
          <w:highlight w:val="yellow"/>
          <w:lang w:val="es-ES"/>
        </w:rPr>
        <w:t>XXX</w:t>
      </w:r>
      <w:r>
        <w:rPr>
          <w:rFonts w:ascii="Tahoma" w:hAnsi="Tahoma" w:cs="Tahoma"/>
          <w:color w:val="000000"/>
          <w:sz w:val="20"/>
          <w:lang w:val="es-ES"/>
        </w:rPr>
        <w:t xml:space="preserve"> designará a una persona enlace encargada de viabilizar las actividades a financiarse al interior de la Dirección y en coordinación con la UEP. La designación de esta persona enlace deberá estar formalizada en los acuerdos del Comité de Coordinación del Proyecto, en donde se definirá las responsabilidades definidas y los cronogramas de cumplimiento a partir de la planificación aprobada. </w:t>
      </w:r>
    </w:p>
    <w:p w14:paraId="7CB97A1C" w14:textId="77777777" w:rsidR="00CC61C0" w:rsidRPr="00E11D48" w:rsidRDefault="00CC61C0" w:rsidP="00E11D48">
      <w:pPr>
        <w:pStyle w:val="ListParagraph"/>
        <w:numPr>
          <w:ilvl w:val="1"/>
          <w:numId w:val="55"/>
        </w:numPr>
        <w:spacing w:after="120"/>
        <w:ind w:left="567" w:hanging="567"/>
        <w:jc w:val="both"/>
        <w:rPr>
          <w:rFonts w:ascii="Tahoma" w:hAnsi="Tahoma" w:cs="Tahoma"/>
          <w:sz w:val="20"/>
        </w:rPr>
      </w:pPr>
      <w:r>
        <w:rPr>
          <w:rFonts w:ascii="Tahoma" w:hAnsi="Tahoma" w:cs="Tahoma"/>
          <w:color w:val="000000"/>
          <w:sz w:val="20"/>
          <w:lang w:val="es-ES"/>
        </w:rPr>
        <w:t xml:space="preserve">La UEP deberá establecer reuniones mensuales o bimensuales con el personal enlace con el fin de identificar posibles riesgos asociados con la capacidad de gestión de las actividades, revisar avances y </w:t>
      </w:r>
      <w:r>
        <w:rPr>
          <w:rFonts w:ascii="Tahoma" w:hAnsi="Tahoma" w:cs="Tahoma"/>
          <w:color w:val="000000"/>
          <w:sz w:val="20"/>
          <w:lang w:val="es-ES"/>
        </w:rPr>
        <w:lastRenderedPageBreak/>
        <w:t>coordinar futuras acciones. Todas las comunicaciones entre la DIRIN y la UEP serán por escrito, entre el Director y el Coordinador General del Proyecto.</w:t>
      </w:r>
    </w:p>
    <w:p w14:paraId="7B70C6B3" w14:textId="05D9A6C2" w:rsidR="00B1497A" w:rsidRPr="00E30854" w:rsidRDefault="00A83724" w:rsidP="00A901B0">
      <w:pPr>
        <w:pStyle w:val="ListParagraph"/>
        <w:numPr>
          <w:ilvl w:val="1"/>
          <w:numId w:val="55"/>
        </w:numPr>
        <w:spacing w:after="120"/>
        <w:ind w:left="567" w:hanging="567"/>
        <w:jc w:val="both"/>
        <w:rPr>
          <w:rFonts w:ascii="Tahoma" w:hAnsi="Tahoma" w:cs="Tahoma"/>
          <w:sz w:val="20"/>
        </w:rPr>
      </w:pPr>
      <w:r w:rsidRPr="001A1F49">
        <w:rPr>
          <w:rFonts w:ascii="Tahoma" w:hAnsi="Tahoma" w:cs="Tahoma"/>
          <w:sz w:val="20"/>
        </w:rPr>
        <w:t xml:space="preserve">Los Consejos Distritales </w:t>
      </w:r>
      <w:r w:rsidRPr="00E11D48">
        <w:rPr>
          <w:rFonts w:ascii="Tahoma" w:hAnsi="Tahoma" w:cs="Tahoma"/>
          <w:sz w:val="20"/>
        </w:rPr>
        <w:t>de Seguridad Ciudadana (CDSC) s</w:t>
      </w:r>
      <w:r w:rsidR="00CC61C0" w:rsidRPr="00E11D48">
        <w:rPr>
          <w:rFonts w:ascii="Tahoma" w:hAnsi="Tahoma" w:cs="Tahoma"/>
          <w:sz w:val="20"/>
        </w:rPr>
        <w:t>on</w:t>
      </w:r>
      <w:r w:rsidRPr="00E11D48">
        <w:rPr>
          <w:rFonts w:ascii="Tahoma" w:hAnsi="Tahoma" w:cs="Tahoma"/>
          <w:sz w:val="20"/>
        </w:rPr>
        <w:t xml:space="preserve"> una</w:t>
      </w:r>
      <w:r w:rsidR="00CC61C0" w:rsidRPr="00E11D48">
        <w:rPr>
          <w:rFonts w:ascii="Tahoma" w:hAnsi="Tahoma" w:cs="Tahoma"/>
          <w:sz w:val="20"/>
        </w:rPr>
        <w:t>s</w:t>
      </w:r>
      <w:r w:rsidRPr="00E11D48">
        <w:rPr>
          <w:rFonts w:ascii="Tahoma" w:hAnsi="Tahoma" w:cs="Tahoma"/>
          <w:sz w:val="20"/>
        </w:rPr>
        <w:t xml:space="preserve"> instancia</w:t>
      </w:r>
      <w:r w:rsidR="00CC61C0" w:rsidRPr="00E11D48">
        <w:rPr>
          <w:rFonts w:ascii="Tahoma" w:hAnsi="Tahoma" w:cs="Tahoma"/>
          <w:sz w:val="20"/>
        </w:rPr>
        <w:t>s</w:t>
      </w:r>
      <w:r w:rsidRPr="00E11D48">
        <w:rPr>
          <w:rFonts w:ascii="Tahoma" w:hAnsi="Tahoma" w:cs="Tahoma"/>
          <w:sz w:val="20"/>
        </w:rPr>
        <w:t xml:space="preserve"> de dialogo, y elaboración de políticas vinculadas a la seguridad ciudadana, en el ámbito distrital. Articula las relaciones entre las diversas </w:t>
      </w:r>
      <w:r w:rsidR="00B1497A" w:rsidRPr="00E30854">
        <w:rPr>
          <w:rFonts w:ascii="Tahoma" w:hAnsi="Tahoma" w:cs="Tahoma"/>
          <w:sz w:val="20"/>
        </w:rPr>
        <w:t xml:space="preserve">entidades </w:t>
      </w:r>
      <w:r w:rsidRPr="00E11D48">
        <w:rPr>
          <w:rFonts w:ascii="Tahoma" w:hAnsi="Tahoma" w:cs="Tahoma"/>
          <w:sz w:val="20"/>
        </w:rPr>
        <w:t xml:space="preserve">del sector público Nacional y local (incluyendo los serenazgos) y son presididos por el alcalde. Dentro de estos CDSC se crearán Mesas Técnicas, a ser coordinadas por la Secretaria de Seguridad Ciudadana en donde se formularán los planes, programas, proyectos y directivas de seguridad ciudadana, así como ejecutar los mismos en la jurisdicción del distrito, en el marco del Programa Barrios Seguros. Para la creación de estas mesas técnicas se firmará un acta en donde se definan los términos de referencia de su trabajo como la </w:t>
      </w:r>
      <w:r w:rsidR="00CC61C0" w:rsidRPr="00E11D48">
        <w:rPr>
          <w:rFonts w:ascii="Tahoma" w:hAnsi="Tahoma" w:cs="Tahoma"/>
          <w:sz w:val="20"/>
        </w:rPr>
        <w:t xml:space="preserve">identificación </w:t>
      </w:r>
      <w:r w:rsidRPr="00E11D48">
        <w:rPr>
          <w:rFonts w:ascii="Tahoma" w:hAnsi="Tahoma" w:cs="Tahoma"/>
          <w:sz w:val="20"/>
        </w:rPr>
        <w:t xml:space="preserve">de sus integrantes. </w:t>
      </w:r>
    </w:p>
    <w:p w14:paraId="62CD1534" w14:textId="77777777" w:rsidR="00DF0C14" w:rsidRPr="00E30854" w:rsidRDefault="00DF0C14" w:rsidP="00DF0C14">
      <w:pPr>
        <w:pStyle w:val="ListParagraph"/>
        <w:ind w:left="1191"/>
        <w:jc w:val="both"/>
        <w:rPr>
          <w:rFonts w:ascii="Tahoma" w:hAnsi="Tahoma" w:cs="Tahoma"/>
          <w:sz w:val="20"/>
        </w:rPr>
      </w:pPr>
    </w:p>
    <w:p w14:paraId="69B8C8C4" w14:textId="5575E6DE" w:rsidR="00B1497A" w:rsidRDefault="00B1497A" w:rsidP="00031A2D">
      <w:pPr>
        <w:rPr>
          <w:rFonts w:ascii="Tahoma" w:hAnsi="Tahoma" w:cs="Tahoma"/>
          <w:b/>
          <w:sz w:val="20"/>
          <w:szCs w:val="20"/>
          <w:lang w:val="es-CO"/>
        </w:rPr>
      </w:pPr>
      <w:bookmarkStart w:id="81" w:name="_Toc491889789"/>
      <w:r>
        <w:rPr>
          <w:rFonts w:ascii="Tahoma" w:hAnsi="Tahoma" w:cs="Tahoma"/>
          <w:b/>
          <w:sz w:val="20"/>
          <w:szCs w:val="20"/>
          <w:lang w:val="es-CO"/>
        </w:rPr>
        <w:t>Procesos de apoyo para la gestión del Programa</w:t>
      </w:r>
      <w:r w:rsidRPr="00031A2D">
        <w:rPr>
          <w:rFonts w:ascii="Tahoma" w:hAnsi="Tahoma" w:cs="Tahoma"/>
          <w:b/>
          <w:sz w:val="20"/>
          <w:szCs w:val="20"/>
          <w:lang w:val="es-CO"/>
        </w:rPr>
        <w:t>:</w:t>
      </w:r>
      <w:bookmarkEnd w:id="81"/>
    </w:p>
    <w:p w14:paraId="109EC40C" w14:textId="77777777" w:rsidR="00DF0C14" w:rsidRDefault="00DF0C14" w:rsidP="00031A2D">
      <w:pPr>
        <w:rPr>
          <w:rFonts w:ascii="Tahoma" w:hAnsi="Tahoma" w:cs="Tahoma"/>
          <w:b/>
          <w:sz w:val="20"/>
          <w:szCs w:val="20"/>
          <w:lang w:val="es-CO"/>
        </w:rPr>
      </w:pPr>
    </w:p>
    <w:p w14:paraId="70FB0574" w14:textId="12CFE6FE" w:rsidR="00B1497A" w:rsidRPr="00E33794" w:rsidRDefault="00DF0C14" w:rsidP="00A901B0">
      <w:pPr>
        <w:pStyle w:val="ListParagraph"/>
        <w:numPr>
          <w:ilvl w:val="1"/>
          <w:numId w:val="55"/>
        </w:numPr>
        <w:spacing w:after="120"/>
        <w:jc w:val="both"/>
        <w:rPr>
          <w:rFonts w:ascii="Tahoma" w:hAnsi="Tahoma" w:cs="Tahoma"/>
          <w:sz w:val="20"/>
        </w:rPr>
      </w:pPr>
      <w:r>
        <w:rPr>
          <w:rFonts w:ascii="Tahoma" w:hAnsi="Tahoma" w:cs="Tahoma"/>
          <w:sz w:val="20"/>
        </w:rPr>
        <w:t>Adicional a los componentes se contempla los siguientes procesos de apoyo</w:t>
      </w:r>
      <w:r w:rsidRPr="0028480A">
        <w:rPr>
          <w:rFonts w:ascii="Tahoma" w:hAnsi="Tahoma" w:cs="Tahoma"/>
          <w:sz w:val="20"/>
        </w:rPr>
        <w:t>:</w:t>
      </w:r>
    </w:p>
    <w:p w14:paraId="690D35D0" w14:textId="77777777" w:rsidR="00B1497A" w:rsidRPr="00E30854" w:rsidRDefault="00B1497A" w:rsidP="00F46329">
      <w:pPr>
        <w:pStyle w:val="ListParagraph"/>
        <w:numPr>
          <w:ilvl w:val="2"/>
          <w:numId w:val="30"/>
        </w:numPr>
        <w:jc w:val="both"/>
        <w:rPr>
          <w:rFonts w:ascii="Tahoma" w:hAnsi="Tahoma" w:cs="Tahoma"/>
          <w:sz w:val="20"/>
        </w:rPr>
      </w:pPr>
      <w:r w:rsidRPr="00E30854">
        <w:rPr>
          <w:rFonts w:ascii="Tahoma" w:hAnsi="Tahoma" w:cs="Tahoma"/>
          <w:sz w:val="20"/>
        </w:rPr>
        <w:t>Servicios de consultoría de apoyo a funcionarios que integrarán la unidad de gestión de la operación.</w:t>
      </w:r>
    </w:p>
    <w:p w14:paraId="3AD66460" w14:textId="77777777" w:rsidR="00B1497A" w:rsidRPr="00E30854" w:rsidRDefault="00B1497A" w:rsidP="00F46329">
      <w:pPr>
        <w:pStyle w:val="ListParagraph"/>
        <w:numPr>
          <w:ilvl w:val="2"/>
          <w:numId w:val="30"/>
        </w:numPr>
        <w:jc w:val="both"/>
        <w:rPr>
          <w:rFonts w:ascii="Tahoma" w:hAnsi="Tahoma" w:cs="Tahoma"/>
          <w:sz w:val="20"/>
        </w:rPr>
      </w:pPr>
      <w:r w:rsidRPr="00E30854">
        <w:rPr>
          <w:rFonts w:ascii="Tahoma" w:hAnsi="Tahoma" w:cs="Tahoma"/>
          <w:sz w:val="20"/>
        </w:rPr>
        <w:t>Realización y participación en seminarios de mejores prácticas en seguridad ciudadana.</w:t>
      </w:r>
    </w:p>
    <w:p w14:paraId="4DD57B5C" w14:textId="77777777" w:rsidR="00B1497A" w:rsidRPr="00E30854" w:rsidRDefault="00B1497A" w:rsidP="00F46329">
      <w:pPr>
        <w:pStyle w:val="ListParagraph"/>
        <w:numPr>
          <w:ilvl w:val="2"/>
          <w:numId w:val="30"/>
        </w:numPr>
        <w:jc w:val="both"/>
        <w:rPr>
          <w:rFonts w:ascii="Tahoma" w:hAnsi="Tahoma" w:cs="Tahoma"/>
          <w:sz w:val="20"/>
        </w:rPr>
      </w:pPr>
      <w:r w:rsidRPr="00E30854">
        <w:rPr>
          <w:rFonts w:ascii="Tahoma" w:hAnsi="Tahoma" w:cs="Tahoma"/>
          <w:sz w:val="20"/>
        </w:rPr>
        <w:t>Creación de un sistema de monitoreo y apoyo a las evaluaciones intermedia, final y de impacto de la operación.</w:t>
      </w:r>
    </w:p>
    <w:p w14:paraId="523950F0" w14:textId="5DC9273B" w:rsidR="00B1497A" w:rsidRPr="00E30854" w:rsidRDefault="00B1497A" w:rsidP="00F46329">
      <w:pPr>
        <w:pStyle w:val="ListParagraph"/>
        <w:numPr>
          <w:ilvl w:val="2"/>
          <w:numId w:val="30"/>
        </w:numPr>
        <w:jc w:val="both"/>
        <w:rPr>
          <w:rFonts w:ascii="Tahoma" w:hAnsi="Tahoma" w:cs="Tahoma"/>
          <w:sz w:val="20"/>
        </w:rPr>
      </w:pPr>
      <w:r w:rsidRPr="00E30854">
        <w:rPr>
          <w:rFonts w:ascii="Tahoma" w:hAnsi="Tahoma" w:cs="Tahoma"/>
          <w:sz w:val="20"/>
        </w:rPr>
        <w:t>Implementación de una estrategia de comunicación y divulgación de la operación.</w:t>
      </w:r>
    </w:p>
    <w:p w14:paraId="7BE2D615" w14:textId="77777777" w:rsidR="00B1497A" w:rsidRPr="006E27A4" w:rsidRDefault="00B1497A" w:rsidP="00815D89">
      <w:pPr>
        <w:jc w:val="both"/>
        <w:rPr>
          <w:lang w:val="es-CO"/>
        </w:rPr>
      </w:pPr>
    </w:p>
    <w:p w14:paraId="08850A3C" w14:textId="77777777" w:rsidR="00073FC9" w:rsidRPr="00DF0C14" w:rsidRDefault="00073FC9" w:rsidP="00E30854">
      <w:pPr>
        <w:pStyle w:val="Heading1"/>
        <w:rPr>
          <w:rFonts w:ascii="Tahoma" w:hAnsi="Tahoma" w:cs="Tahoma"/>
          <w:sz w:val="24"/>
          <w:szCs w:val="24"/>
          <w:lang w:val="es-CO"/>
        </w:rPr>
      </w:pPr>
      <w:bookmarkStart w:id="82" w:name="_Toc496705168"/>
      <w:bookmarkStart w:id="83" w:name="_Toc496714208"/>
      <w:bookmarkStart w:id="84" w:name="_Toc492996228"/>
      <w:r w:rsidRPr="00DF0C14">
        <w:rPr>
          <w:rFonts w:ascii="Tahoma" w:hAnsi="Tahoma" w:cs="Tahoma"/>
        </w:rPr>
        <w:t>Herramientas de Gestión</w:t>
      </w:r>
      <w:bookmarkEnd w:id="82"/>
      <w:bookmarkEnd w:id="83"/>
      <w:bookmarkEnd w:id="84"/>
      <w:r w:rsidRPr="00DF0C14">
        <w:rPr>
          <w:rFonts w:ascii="Tahoma" w:hAnsi="Tahoma" w:cs="Tahoma"/>
          <w:sz w:val="24"/>
          <w:szCs w:val="24"/>
          <w:lang w:val="es-CO"/>
        </w:rPr>
        <w:t xml:space="preserve"> </w:t>
      </w:r>
    </w:p>
    <w:p w14:paraId="72E64542" w14:textId="77777777" w:rsidR="00073FC9" w:rsidRPr="00A901B0" w:rsidRDefault="00073FC9" w:rsidP="00A901B0">
      <w:pPr>
        <w:pStyle w:val="ListParagraph"/>
        <w:spacing w:after="120"/>
        <w:ind w:left="3978"/>
        <w:jc w:val="both"/>
        <w:rPr>
          <w:lang w:val="es-CO"/>
        </w:rPr>
      </w:pPr>
    </w:p>
    <w:p w14:paraId="06FBEE4A" w14:textId="77852A82" w:rsidR="00073FC9" w:rsidRPr="00DF0C14" w:rsidRDefault="00073FC9" w:rsidP="00A901B0">
      <w:pPr>
        <w:pStyle w:val="ListParagraph"/>
        <w:numPr>
          <w:ilvl w:val="1"/>
          <w:numId w:val="60"/>
        </w:numPr>
        <w:spacing w:after="120"/>
        <w:ind w:left="567" w:hanging="567"/>
        <w:jc w:val="both"/>
        <w:rPr>
          <w:rFonts w:ascii="Tahoma" w:hAnsi="Tahoma" w:cs="Tahoma"/>
          <w:sz w:val="20"/>
        </w:rPr>
      </w:pPr>
      <w:r w:rsidRPr="00DF0C14">
        <w:rPr>
          <w:rFonts w:ascii="Tahoma" w:hAnsi="Tahoma" w:cs="Tahoma"/>
          <w:sz w:val="20"/>
        </w:rPr>
        <w:t>Las herramientas fundamentales para la gestión del Programa son</w:t>
      </w:r>
      <w:r w:rsidRPr="00DF0C14">
        <w:rPr>
          <w:lang w:val="es-CO"/>
        </w:rPr>
        <w:t>:</w:t>
      </w:r>
    </w:p>
    <w:p w14:paraId="09F1435C" w14:textId="77777777" w:rsidR="00073FC9" w:rsidRPr="00A901B0" w:rsidRDefault="00073FC9" w:rsidP="00073FC9">
      <w:pPr>
        <w:jc w:val="both"/>
        <w:rPr>
          <w:i/>
          <w:color w:val="548DD4"/>
        </w:rPr>
      </w:pPr>
    </w:p>
    <w:p w14:paraId="07B1D5ED" w14:textId="77777777" w:rsidR="00073FC9" w:rsidRPr="00343BAE" w:rsidRDefault="00073FC9" w:rsidP="00073FC9">
      <w:pPr>
        <w:rPr>
          <w:rFonts w:ascii="Tahoma" w:hAnsi="Tahoma" w:cs="Tahoma"/>
          <w:b/>
          <w:sz w:val="20"/>
          <w:szCs w:val="20"/>
        </w:rPr>
      </w:pPr>
      <w:r w:rsidRPr="00343BAE">
        <w:rPr>
          <w:rFonts w:ascii="Tahoma" w:hAnsi="Tahoma" w:cs="Tahoma"/>
          <w:b/>
          <w:sz w:val="20"/>
          <w:szCs w:val="20"/>
        </w:rPr>
        <w:t>Matriz de Resultados (MR)</w:t>
      </w:r>
    </w:p>
    <w:p w14:paraId="4C688CBC" w14:textId="77777777" w:rsidR="00073FC9" w:rsidRDefault="00073FC9" w:rsidP="00073FC9">
      <w:pPr>
        <w:jc w:val="both"/>
        <w:rPr>
          <w:rStyle w:val="ListParagraphChar"/>
        </w:rPr>
      </w:pPr>
    </w:p>
    <w:p w14:paraId="23B71769" w14:textId="58C4508C" w:rsidR="00073FC9" w:rsidRPr="005E65DB" w:rsidRDefault="00073FC9" w:rsidP="00A901B0">
      <w:pPr>
        <w:pStyle w:val="ListParagraph"/>
        <w:numPr>
          <w:ilvl w:val="1"/>
          <w:numId w:val="60"/>
        </w:numPr>
        <w:spacing w:after="120"/>
        <w:ind w:left="567" w:hanging="567"/>
        <w:jc w:val="both"/>
        <w:rPr>
          <w:rFonts w:ascii="Tahoma" w:hAnsi="Tahoma" w:cs="Tahoma"/>
          <w:sz w:val="20"/>
        </w:rPr>
      </w:pPr>
      <w:r w:rsidRPr="005E65DB">
        <w:rPr>
          <w:rFonts w:ascii="Tahoma" w:hAnsi="Tahoma" w:cs="Tahoma"/>
          <w:sz w:val="20"/>
        </w:rPr>
        <w:t>Esta matriz contiene la línea de base y las metas físicas de los productos del Programa. Es la base para realizar el seguimiento físico del Programa y establecer las pautas para su evaluación.</w:t>
      </w:r>
    </w:p>
    <w:p w14:paraId="4209DDE1" w14:textId="77777777" w:rsidR="00073FC9" w:rsidRDefault="00073FC9" w:rsidP="00073FC9">
      <w:pPr>
        <w:rPr>
          <w:rFonts w:ascii="Tahoma" w:hAnsi="Tahoma" w:cs="Tahoma"/>
          <w:b/>
          <w:sz w:val="20"/>
          <w:szCs w:val="20"/>
        </w:rPr>
      </w:pPr>
      <w:r w:rsidRPr="00B052A9">
        <w:rPr>
          <w:rFonts w:ascii="Tahoma" w:hAnsi="Tahoma" w:cs="Tahoma"/>
          <w:b/>
          <w:sz w:val="20"/>
          <w:szCs w:val="20"/>
        </w:rPr>
        <w:t>Plan de Ejecución Plurianual del Programa (PEP)</w:t>
      </w:r>
    </w:p>
    <w:p w14:paraId="0F91C633" w14:textId="77777777" w:rsidR="00073FC9" w:rsidRDefault="00073FC9" w:rsidP="00073FC9">
      <w:pPr>
        <w:rPr>
          <w:rFonts w:ascii="Tahoma" w:hAnsi="Tahoma" w:cs="Tahoma"/>
          <w:b/>
          <w:sz w:val="20"/>
          <w:szCs w:val="20"/>
        </w:rPr>
      </w:pPr>
    </w:p>
    <w:p w14:paraId="666D549D" w14:textId="77777777" w:rsidR="00073FC9" w:rsidRPr="00B052A9" w:rsidRDefault="00073FC9" w:rsidP="00A901B0">
      <w:pPr>
        <w:pStyle w:val="ListParagraph"/>
        <w:numPr>
          <w:ilvl w:val="1"/>
          <w:numId w:val="60"/>
        </w:numPr>
        <w:spacing w:after="120"/>
        <w:ind w:left="567" w:hanging="567"/>
        <w:jc w:val="both"/>
        <w:rPr>
          <w:rFonts w:ascii="Tahoma" w:hAnsi="Tahoma" w:cs="Tahoma"/>
          <w:sz w:val="20"/>
        </w:rPr>
      </w:pPr>
      <w:r w:rsidRPr="005E65DB">
        <w:rPr>
          <w:rFonts w:ascii="Tahoma" w:hAnsi="Tahoma" w:cs="Tahoma"/>
          <w:sz w:val="20"/>
        </w:rPr>
        <w:t>E</w:t>
      </w:r>
      <w:r>
        <w:rPr>
          <w:rFonts w:ascii="Tahoma" w:hAnsi="Tahoma" w:cs="Tahoma"/>
          <w:sz w:val="20"/>
        </w:rPr>
        <w:t>s</w:t>
      </w:r>
      <w:r w:rsidRPr="00B052A9">
        <w:t xml:space="preserve"> </w:t>
      </w:r>
      <w:r w:rsidRPr="00B052A9">
        <w:rPr>
          <w:rFonts w:ascii="Tahoma" w:hAnsi="Tahoma" w:cs="Tahoma"/>
          <w:sz w:val="20"/>
        </w:rPr>
        <w:t>la base de expectativas globales de ejecución financiera por componente, año y fuente de financiamiento, por el tiempo que dure el Programa</w:t>
      </w:r>
      <w:r>
        <w:rPr>
          <w:rFonts w:ascii="Tahoma" w:hAnsi="Tahoma" w:cs="Tahoma"/>
          <w:sz w:val="20"/>
        </w:rPr>
        <w:t>.</w:t>
      </w:r>
    </w:p>
    <w:p w14:paraId="0B53ECD2" w14:textId="77777777" w:rsidR="00073FC9" w:rsidRDefault="00073FC9" w:rsidP="00073FC9">
      <w:pPr>
        <w:rPr>
          <w:rFonts w:ascii="Tahoma" w:hAnsi="Tahoma" w:cs="Tahoma"/>
          <w:b/>
          <w:sz w:val="20"/>
          <w:szCs w:val="20"/>
        </w:rPr>
      </w:pPr>
      <w:r>
        <w:rPr>
          <w:rFonts w:ascii="Tahoma" w:hAnsi="Tahoma" w:cs="Tahoma"/>
          <w:b/>
          <w:sz w:val="20"/>
          <w:szCs w:val="20"/>
        </w:rPr>
        <w:t>Plan Operativo Anual</w:t>
      </w:r>
      <w:r w:rsidRPr="00B052A9">
        <w:rPr>
          <w:rFonts w:ascii="Tahoma" w:hAnsi="Tahoma" w:cs="Tahoma"/>
          <w:b/>
          <w:sz w:val="20"/>
          <w:szCs w:val="20"/>
        </w:rPr>
        <w:t xml:space="preserve"> (POA)</w:t>
      </w:r>
    </w:p>
    <w:p w14:paraId="2DB0E957" w14:textId="77777777" w:rsidR="00073FC9" w:rsidRPr="00B052A9" w:rsidRDefault="00073FC9" w:rsidP="00073FC9">
      <w:pPr>
        <w:rPr>
          <w:rFonts w:ascii="Tahoma" w:hAnsi="Tahoma" w:cs="Tahoma"/>
          <w:b/>
          <w:sz w:val="20"/>
          <w:szCs w:val="20"/>
        </w:rPr>
      </w:pPr>
    </w:p>
    <w:p w14:paraId="76F47928" w14:textId="77777777" w:rsidR="00073FC9" w:rsidRPr="00B052A9" w:rsidRDefault="00073FC9" w:rsidP="00A901B0">
      <w:pPr>
        <w:pStyle w:val="ListParagraph"/>
        <w:numPr>
          <w:ilvl w:val="1"/>
          <w:numId w:val="60"/>
        </w:numPr>
        <w:spacing w:after="120"/>
        <w:ind w:left="567" w:hanging="567"/>
        <w:jc w:val="both"/>
        <w:rPr>
          <w:rFonts w:ascii="Tahoma" w:hAnsi="Tahoma" w:cs="Tahoma"/>
          <w:sz w:val="20"/>
        </w:rPr>
      </w:pPr>
      <w:r w:rsidRPr="00A6435D">
        <w:rPr>
          <w:rFonts w:ascii="Tahoma" w:hAnsi="Tahoma" w:cs="Tahoma"/>
          <w:sz w:val="20"/>
        </w:rPr>
        <w:t>Detalla las actividades, metas, medios y responsables esperados del Programa para cada año calendario de ejecución.</w:t>
      </w:r>
    </w:p>
    <w:p w14:paraId="1BD8E979" w14:textId="77777777" w:rsidR="00073FC9" w:rsidRPr="00B052A9" w:rsidRDefault="00073FC9" w:rsidP="00073FC9">
      <w:pPr>
        <w:jc w:val="both"/>
      </w:pPr>
    </w:p>
    <w:p w14:paraId="6B8176D5" w14:textId="1576ACDE" w:rsidR="00073FC9" w:rsidRPr="006E27A4" w:rsidRDefault="00D043B1" w:rsidP="00073FC9">
      <w:pPr>
        <w:jc w:val="both"/>
        <w:rPr>
          <w:lang w:val="es-CO"/>
        </w:rPr>
      </w:pPr>
      <w:r>
        <w:rPr>
          <w:noProof/>
          <w:lang w:val="es-CO" w:eastAsia="es-CO"/>
        </w:rPr>
        <w:lastRenderedPageBreak/>
        <w:drawing>
          <wp:inline distT="0" distB="0" distL="0" distR="0" wp14:anchorId="3ED83C10" wp14:editId="426AC790">
            <wp:extent cx="5972175" cy="31051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72175" cy="3105150"/>
                    </a:xfrm>
                    <a:prstGeom prst="rect">
                      <a:avLst/>
                    </a:prstGeom>
                    <a:noFill/>
                    <a:ln>
                      <a:noFill/>
                    </a:ln>
                  </pic:spPr>
                </pic:pic>
              </a:graphicData>
            </a:graphic>
          </wp:inline>
        </w:drawing>
      </w:r>
    </w:p>
    <w:p w14:paraId="60B8CC34" w14:textId="77777777" w:rsidR="00073FC9" w:rsidRDefault="00073FC9" w:rsidP="00073FC9">
      <w:pPr>
        <w:rPr>
          <w:rFonts w:ascii="Tahoma" w:hAnsi="Tahoma" w:cs="Tahoma"/>
          <w:b/>
          <w:sz w:val="20"/>
          <w:szCs w:val="20"/>
        </w:rPr>
      </w:pPr>
    </w:p>
    <w:p w14:paraId="2C7EC66D" w14:textId="77777777" w:rsidR="00073FC9" w:rsidRDefault="00073FC9" w:rsidP="00073FC9">
      <w:pPr>
        <w:rPr>
          <w:rFonts w:ascii="Tahoma" w:hAnsi="Tahoma" w:cs="Tahoma"/>
          <w:b/>
          <w:sz w:val="20"/>
          <w:szCs w:val="20"/>
        </w:rPr>
      </w:pPr>
      <w:r w:rsidRPr="00B052A9">
        <w:rPr>
          <w:rFonts w:ascii="Tahoma" w:hAnsi="Tahoma" w:cs="Tahoma"/>
          <w:b/>
          <w:sz w:val="20"/>
          <w:szCs w:val="20"/>
        </w:rPr>
        <w:t>Plan de Adquisiciones (PA)</w:t>
      </w:r>
    </w:p>
    <w:p w14:paraId="168F0DC8" w14:textId="77777777" w:rsidR="00073FC9" w:rsidRDefault="00073FC9" w:rsidP="00073FC9">
      <w:pPr>
        <w:rPr>
          <w:rFonts w:ascii="Tahoma" w:hAnsi="Tahoma" w:cs="Tahoma"/>
          <w:b/>
          <w:sz w:val="20"/>
          <w:szCs w:val="20"/>
        </w:rPr>
      </w:pPr>
    </w:p>
    <w:p w14:paraId="09105E64" w14:textId="447A94EB" w:rsidR="00073FC9" w:rsidRDefault="00073FC9" w:rsidP="00A901B0">
      <w:pPr>
        <w:pStyle w:val="ListParagraph"/>
        <w:numPr>
          <w:ilvl w:val="1"/>
          <w:numId w:val="60"/>
        </w:numPr>
        <w:spacing w:after="120"/>
        <w:ind w:left="567" w:hanging="567"/>
        <w:jc w:val="both"/>
        <w:rPr>
          <w:rFonts w:ascii="Tahoma" w:hAnsi="Tahoma" w:cs="Tahoma"/>
          <w:sz w:val="20"/>
        </w:rPr>
      </w:pPr>
      <w:r>
        <w:rPr>
          <w:rFonts w:ascii="Tahoma" w:hAnsi="Tahoma" w:cs="Tahoma"/>
          <w:sz w:val="20"/>
        </w:rPr>
        <w:t>Plan</w:t>
      </w:r>
      <w:r w:rsidRPr="0073645B">
        <w:rPr>
          <w:rFonts w:ascii="Tahoma" w:hAnsi="Tahoma" w:cs="Tahoma"/>
          <w:sz w:val="20"/>
        </w:rPr>
        <w:t xml:space="preserve"> </w:t>
      </w:r>
      <w:r w:rsidRPr="00A6435D">
        <w:rPr>
          <w:rFonts w:ascii="Tahoma" w:hAnsi="Tahoma" w:cs="Tahoma"/>
          <w:sz w:val="20"/>
        </w:rPr>
        <w:t>para el control y supervisión de las adquisiciones y contrataciones del Programa, contiene las adquisiciones previstas para los primeros 18 meses de ejecución y sus actualizaciones anuales.</w:t>
      </w:r>
    </w:p>
    <w:p w14:paraId="2DAFE46C" w14:textId="77777777" w:rsidR="00D03ACC" w:rsidRPr="00A6435D" w:rsidRDefault="00D03ACC" w:rsidP="00A901B0">
      <w:pPr>
        <w:pStyle w:val="ListParagraph"/>
        <w:spacing w:after="120"/>
        <w:jc w:val="both"/>
        <w:rPr>
          <w:rFonts w:ascii="Tahoma" w:hAnsi="Tahoma" w:cs="Tahoma"/>
          <w:sz w:val="20"/>
        </w:rPr>
      </w:pPr>
    </w:p>
    <w:p w14:paraId="5401E6A9" w14:textId="77777777" w:rsidR="00073FC9" w:rsidRDefault="00073FC9" w:rsidP="00073FC9">
      <w:pPr>
        <w:rPr>
          <w:rFonts w:ascii="Tahoma" w:hAnsi="Tahoma" w:cs="Tahoma"/>
          <w:b/>
          <w:sz w:val="20"/>
          <w:szCs w:val="20"/>
        </w:rPr>
      </w:pPr>
      <w:r w:rsidRPr="0073645B">
        <w:rPr>
          <w:rFonts w:ascii="Tahoma" w:hAnsi="Tahoma" w:cs="Tahoma"/>
          <w:b/>
          <w:sz w:val="20"/>
          <w:szCs w:val="20"/>
        </w:rPr>
        <w:t>Plan Financiero (PF)</w:t>
      </w:r>
    </w:p>
    <w:p w14:paraId="67FAD468" w14:textId="77777777" w:rsidR="00073FC9" w:rsidRDefault="00073FC9" w:rsidP="00073FC9">
      <w:pPr>
        <w:rPr>
          <w:rFonts w:ascii="Tahoma" w:hAnsi="Tahoma" w:cs="Tahoma"/>
          <w:b/>
          <w:sz w:val="20"/>
          <w:szCs w:val="20"/>
        </w:rPr>
      </w:pPr>
    </w:p>
    <w:p w14:paraId="1CB39305" w14:textId="77777777" w:rsidR="00073FC9" w:rsidRPr="00A6435D" w:rsidRDefault="00073FC9" w:rsidP="00A901B0">
      <w:pPr>
        <w:pStyle w:val="ListParagraph"/>
        <w:numPr>
          <w:ilvl w:val="1"/>
          <w:numId w:val="60"/>
        </w:numPr>
        <w:spacing w:after="120"/>
        <w:ind w:left="567" w:hanging="567"/>
        <w:jc w:val="both"/>
        <w:rPr>
          <w:rFonts w:ascii="Tahoma" w:hAnsi="Tahoma" w:cs="Tahoma"/>
          <w:sz w:val="20"/>
        </w:rPr>
      </w:pPr>
      <w:r>
        <w:rPr>
          <w:rFonts w:ascii="Tahoma" w:hAnsi="Tahoma" w:cs="Tahoma"/>
          <w:sz w:val="20"/>
        </w:rPr>
        <w:t>T</w:t>
      </w:r>
      <w:r w:rsidRPr="00A6435D">
        <w:rPr>
          <w:rFonts w:ascii="Tahoma" w:hAnsi="Tahoma" w:cs="Tahoma"/>
          <w:sz w:val="20"/>
        </w:rPr>
        <w:t>raduce el POA y el PA a flujos de efectivo que serán necesarios para llevar a cabo las actividades, adquisiciones y metas planeadas para el año; permite también estimar la magnitud y periodicidad de los desembolsos del Préstamo para el mismo período.</w:t>
      </w:r>
    </w:p>
    <w:p w14:paraId="301BD63F" w14:textId="77777777" w:rsidR="00073FC9" w:rsidRPr="0073645B" w:rsidRDefault="00073FC9" w:rsidP="00073FC9">
      <w:pPr>
        <w:rPr>
          <w:rFonts w:ascii="Tahoma" w:hAnsi="Tahoma" w:cs="Tahoma"/>
          <w:b/>
          <w:sz w:val="20"/>
          <w:szCs w:val="20"/>
        </w:rPr>
      </w:pPr>
    </w:p>
    <w:p w14:paraId="36F707E7" w14:textId="77777777" w:rsidR="00073FC9" w:rsidRDefault="00073FC9" w:rsidP="00073FC9">
      <w:pPr>
        <w:rPr>
          <w:rFonts w:ascii="Tahoma" w:hAnsi="Tahoma" w:cs="Tahoma"/>
          <w:b/>
          <w:sz w:val="20"/>
          <w:szCs w:val="20"/>
        </w:rPr>
      </w:pPr>
      <w:r w:rsidRPr="00A6435D">
        <w:rPr>
          <w:rFonts w:ascii="Tahoma" w:hAnsi="Tahoma" w:cs="Tahoma"/>
          <w:b/>
          <w:sz w:val="20"/>
          <w:szCs w:val="20"/>
        </w:rPr>
        <w:t>Plan de Monitoreo y Seguimiento (PMS)</w:t>
      </w:r>
    </w:p>
    <w:p w14:paraId="3DF6FAAA" w14:textId="77777777" w:rsidR="00073FC9" w:rsidRPr="00A6435D" w:rsidRDefault="00073FC9" w:rsidP="00073FC9">
      <w:pPr>
        <w:rPr>
          <w:rFonts w:ascii="Tahoma" w:hAnsi="Tahoma" w:cs="Tahoma"/>
          <w:b/>
          <w:sz w:val="20"/>
          <w:szCs w:val="20"/>
        </w:rPr>
      </w:pPr>
    </w:p>
    <w:p w14:paraId="46FB2C1E" w14:textId="77777777" w:rsidR="00073FC9" w:rsidRPr="00A901B0" w:rsidRDefault="00073FC9" w:rsidP="00A901B0">
      <w:pPr>
        <w:pStyle w:val="ListParagraph"/>
        <w:numPr>
          <w:ilvl w:val="1"/>
          <w:numId w:val="60"/>
        </w:numPr>
        <w:spacing w:after="120"/>
        <w:ind w:left="567" w:hanging="567"/>
        <w:jc w:val="both"/>
        <w:rPr>
          <w:rFonts w:ascii="Tahoma" w:hAnsi="Tahoma"/>
          <w:sz w:val="20"/>
        </w:rPr>
      </w:pPr>
      <w:r>
        <w:rPr>
          <w:rFonts w:ascii="Tahoma" w:hAnsi="Tahoma" w:cs="Tahoma"/>
          <w:sz w:val="20"/>
        </w:rPr>
        <w:t>Da seguimiento periódico a la ejecución del Programa mediante mecanismos de seguimiento y actualización análisis de valor ganado y gestión de riesgos.</w:t>
      </w:r>
    </w:p>
    <w:p w14:paraId="6387E71A" w14:textId="77777777" w:rsidR="00BE579F" w:rsidRPr="00073FC9" w:rsidRDefault="00BE579F" w:rsidP="00073FC9">
      <w:pPr>
        <w:pStyle w:val="Heading2"/>
        <w:numPr>
          <w:ilvl w:val="0"/>
          <w:numId w:val="0"/>
        </w:numPr>
        <w:ind w:left="576" w:hanging="576"/>
        <w:jc w:val="both"/>
        <w:rPr>
          <w:rFonts w:ascii="Tahoma" w:hAnsi="Tahoma" w:cs="Tahoma"/>
          <w:sz w:val="20"/>
          <w:szCs w:val="24"/>
        </w:rPr>
      </w:pPr>
    </w:p>
    <w:p w14:paraId="483BEE19" w14:textId="1A73B232" w:rsidR="00B1497A" w:rsidRPr="00DF0C14" w:rsidRDefault="00B1497A" w:rsidP="00E30854">
      <w:pPr>
        <w:pStyle w:val="Heading1"/>
        <w:rPr>
          <w:rFonts w:ascii="Tahoma" w:hAnsi="Tahoma" w:cs="Tahoma"/>
        </w:rPr>
      </w:pPr>
      <w:bookmarkStart w:id="85" w:name="_Toc496705169"/>
      <w:bookmarkStart w:id="86" w:name="_Toc496714209"/>
      <w:bookmarkStart w:id="87" w:name="_Toc492996229"/>
      <w:r w:rsidRPr="00DF0C14">
        <w:rPr>
          <w:rFonts w:ascii="Tahoma" w:hAnsi="Tahoma" w:cs="Tahoma"/>
        </w:rPr>
        <w:t>Informes al Banco</w:t>
      </w:r>
      <w:bookmarkEnd w:id="85"/>
      <w:bookmarkEnd w:id="86"/>
      <w:bookmarkEnd w:id="87"/>
    </w:p>
    <w:p w14:paraId="6CA85B21" w14:textId="77777777" w:rsidR="00B1497A" w:rsidRPr="00A901B0" w:rsidRDefault="00B1497A" w:rsidP="00A901B0">
      <w:pPr>
        <w:spacing w:after="120"/>
        <w:jc w:val="both"/>
        <w:rPr>
          <w:rFonts w:ascii="Tahoma" w:hAnsi="Tahoma"/>
          <w:vanish/>
          <w:sz w:val="20"/>
        </w:rPr>
      </w:pPr>
    </w:p>
    <w:p w14:paraId="16DB23F3" w14:textId="5477D1A9" w:rsidR="00FD5ABE" w:rsidRDefault="00FD5ABE" w:rsidP="00A901B0">
      <w:pPr>
        <w:pStyle w:val="ListParagraph"/>
        <w:numPr>
          <w:ilvl w:val="1"/>
          <w:numId w:val="61"/>
        </w:numPr>
        <w:ind w:left="567" w:hanging="567"/>
        <w:jc w:val="both"/>
        <w:rPr>
          <w:rFonts w:ascii="Tahoma" w:hAnsi="Tahoma" w:cs="Tahoma"/>
          <w:sz w:val="20"/>
          <w:lang w:val="es-CO"/>
        </w:rPr>
      </w:pPr>
      <w:r>
        <w:rPr>
          <w:rFonts w:ascii="Tahoma" w:hAnsi="Tahoma" w:cs="Tahoma"/>
          <w:sz w:val="20"/>
          <w:lang w:val="es-CO"/>
        </w:rPr>
        <w:t>Periódicamente, durante la ejecución del Programa, el MININTER debe remitir al Banco los siguientes informes:</w:t>
      </w:r>
    </w:p>
    <w:p w14:paraId="13B323FA" w14:textId="77777777" w:rsidR="00FD5ABE" w:rsidRDefault="00FD5ABE" w:rsidP="00FD5ABE">
      <w:pPr>
        <w:ind w:left="720"/>
        <w:jc w:val="both"/>
        <w:rPr>
          <w:rFonts w:ascii="Tahoma" w:hAnsi="Tahoma" w:cs="Tahoma"/>
          <w:sz w:val="20"/>
          <w:lang w:val="es-CO"/>
        </w:rPr>
      </w:pPr>
    </w:p>
    <w:p w14:paraId="573D2C4B" w14:textId="51981622" w:rsidR="00FD5ABE" w:rsidRDefault="00FD5ABE" w:rsidP="00FD5ABE">
      <w:pPr>
        <w:jc w:val="both"/>
        <w:rPr>
          <w:rFonts w:ascii="Tahoma" w:hAnsi="Tahoma" w:cs="Tahoma"/>
          <w:b/>
          <w:sz w:val="20"/>
          <w:lang w:val="es-CO"/>
        </w:rPr>
      </w:pPr>
      <w:r w:rsidRPr="00FD5ABE">
        <w:rPr>
          <w:rFonts w:ascii="Tahoma" w:hAnsi="Tahoma" w:cs="Tahoma"/>
          <w:b/>
          <w:sz w:val="20"/>
          <w:lang w:val="es-CO"/>
        </w:rPr>
        <w:t>Informes de Seguimiento</w:t>
      </w:r>
    </w:p>
    <w:p w14:paraId="529608C4" w14:textId="77777777" w:rsidR="00FD5ABE" w:rsidRPr="00FD5ABE" w:rsidRDefault="00FD5ABE" w:rsidP="00FD5ABE">
      <w:pPr>
        <w:jc w:val="both"/>
        <w:rPr>
          <w:rFonts w:ascii="Tahoma" w:hAnsi="Tahoma" w:cs="Tahoma"/>
          <w:b/>
          <w:sz w:val="20"/>
          <w:lang w:val="es-CO"/>
        </w:rPr>
      </w:pPr>
    </w:p>
    <w:p w14:paraId="289F1BC5" w14:textId="77777777" w:rsidR="00FD5ABE" w:rsidRPr="00A901B0" w:rsidRDefault="00D07D3B" w:rsidP="00A901B0">
      <w:pPr>
        <w:pStyle w:val="ListParagraph"/>
        <w:numPr>
          <w:ilvl w:val="1"/>
          <w:numId w:val="61"/>
        </w:numPr>
        <w:ind w:left="567" w:hanging="567"/>
        <w:jc w:val="both"/>
        <w:rPr>
          <w:rFonts w:ascii="Tahoma" w:hAnsi="Tahoma"/>
          <w:sz w:val="20"/>
          <w:lang w:val="es-CO"/>
        </w:rPr>
      </w:pPr>
      <w:r w:rsidRPr="00FD5ABE">
        <w:rPr>
          <w:rFonts w:ascii="Tahoma" w:hAnsi="Tahoma" w:cs="Tahoma"/>
          <w:sz w:val="20"/>
        </w:rPr>
        <w:t xml:space="preserve">Para informar acerca de los resultados del seguimiento del Programa se utilizarán los siguientes mecanismos e instrumentos, que serán una fuente de información para el PMR: </w:t>
      </w:r>
    </w:p>
    <w:p w14:paraId="085E7151" w14:textId="14258DF9" w:rsidR="00FD5ABE" w:rsidRPr="00FD5ABE" w:rsidRDefault="00D07D3B" w:rsidP="00F46329">
      <w:pPr>
        <w:pStyle w:val="ListParagraph"/>
        <w:numPr>
          <w:ilvl w:val="2"/>
          <w:numId w:val="19"/>
        </w:numPr>
        <w:spacing w:after="120"/>
        <w:jc w:val="both"/>
        <w:rPr>
          <w:rFonts w:ascii="Tahoma" w:hAnsi="Tahoma" w:cs="Tahoma"/>
          <w:sz w:val="20"/>
        </w:rPr>
      </w:pPr>
      <w:r w:rsidRPr="00FD5ABE">
        <w:rPr>
          <w:rFonts w:ascii="Tahoma" w:hAnsi="Tahoma" w:cs="Tahoma"/>
          <w:sz w:val="20"/>
        </w:rPr>
        <w:t>Informes Semestrales de Progreso (ISP)</w:t>
      </w:r>
      <w:r w:rsidR="008A516A">
        <w:rPr>
          <w:rFonts w:ascii="Tahoma" w:hAnsi="Tahoma" w:cs="Tahoma"/>
          <w:sz w:val="20"/>
        </w:rPr>
        <w:t>: U</w:t>
      </w:r>
      <w:r w:rsidR="00FD5ABE" w:rsidRPr="00FD5ABE">
        <w:rPr>
          <w:rFonts w:ascii="Tahoma" w:hAnsi="Tahoma" w:cs="Tahoma"/>
          <w:sz w:val="20"/>
        </w:rPr>
        <w:t xml:space="preserve">no para el periodo enero-junio y otro para el periodo julio-diciembre. Los ISP del programa deberán reportarse, dentro de los 60 días siguientes a la finalización de cada semestre. Los avances en el alcance de productos y resultados de acuerdo </w:t>
      </w:r>
      <w:r w:rsidR="00FD5ABE" w:rsidRPr="00FD5ABE">
        <w:rPr>
          <w:rFonts w:ascii="Tahoma" w:hAnsi="Tahoma" w:cs="Tahoma"/>
          <w:sz w:val="20"/>
        </w:rPr>
        <w:lastRenderedPageBreak/>
        <w:t>a la MR y a la información disponible, tomando en cuenta la frecuencia de levantamiento de los indicadores de seguimiento acordados con el Banco</w:t>
      </w:r>
    </w:p>
    <w:p w14:paraId="5A4E2A0C" w14:textId="25998E12" w:rsidR="008A516A" w:rsidRPr="008A516A" w:rsidRDefault="008A516A" w:rsidP="00F46329">
      <w:pPr>
        <w:pStyle w:val="ListParagraph"/>
        <w:numPr>
          <w:ilvl w:val="2"/>
          <w:numId w:val="19"/>
        </w:numPr>
        <w:spacing w:after="120"/>
        <w:jc w:val="both"/>
        <w:rPr>
          <w:rFonts w:ascii="Tahoma" w:hAnsi="Tahoma" w:cs="Tahoma"/>
          <w:sz w:val="16"/>
        </w:rPr>
      </w:pPr>
      <w:r>
        <w:rPr>
          <w:rFonts w:ascii="Tahoma" w:hAnsi="Tahoma" w:cs="Tahoma"/>
          <w:sz w:val="20"/>
        </w:rPr>
        <w:t>Informes de Análisis de Datos:</w:t>
      </w:r>
      <w:r w:rsidRPr="008A516A">
        <w:rPr>
          <w:rFonts w:ascii="Tahoma" w:hAnsi="Tahoma" w:cs="Tahoma"/>
          <w:sz w:val="20"/>
        </w:rPr>
        <w:t xml:space="preserve"> </w:t>
      </w:r>
      <w:r w:rsidRPr="00FD5ABE">
        <w:rPr>
          <w:rFonts w:ascii="Tahoma" w:hAnsi="Tahoma" w:cs="Tahoma"/>
          <w:sz w:val="20"/>
        </w:rPr>
        <w:t>Los informes de análisis de datos correspondientes a los levantamientos de evaluación deberán ser presentados al inicio del programa antes de la finalización del primer semestre de ejecución y al finalizar el programa</w:t>
      </w:r>
    </w:p>
    <w:p w14:paraId="56919F11" w14:textId="55F1E1C0" w:rsidR="00FD5ABE" w:rsidRPr="00FD5ABE" w:rsidRDefault="00D07D3B" w:rsidP="00F46329">
      <w:pPr>
        <w:pStyle w:val="ListParagraph"/>
        <w:numPr>
          <w:ilvl w:val="2"/>
          <w:numId w:val="19"/>
        </w:numPr>
        <w:spacing w:after="120"/>
        <w:jc w:val="both"/>
        <w:rPr>
          <w:rFonts w:ascii="Tahoma" w:hAnsi="Tahoma" w:cs="Tahoma"/>
          <w:sz w:val="16"/>
        </w:rPr>
      </w:pPr>
      <w:r w:rsidRPr="00FD5ABE">
        <w:rPr>
          <w:rFonts w:ascii="Tahoma" w:hAnsi="Tahoma" w:cs="Tahoma"/>
          <w:sz w:val="20"/>
        </w:rPr>
        <w:t>Informes Semestrales de Revisión Ex post d</w:t>
      </w:r>
      <w:r w:rsidR="00FD5ABE" w:rsidRPr="00FD5ABE">
        <w:rPr>
          <w:rFonts w:ascii="Tahoma" w:hAnsi="Tahoma" w:cs="Tahoma"/>
          <w:sz w:val="20"/>
        </w:rPr>
        <w:t>e Adquisiciones y Desembolsos</w:t>
      </w:r>
      <w:r w:rsidR="009C392C">
        <w:rPr>
          <w:rFonts w:ascii="Tahoma" w:hAnsi="Tahoma" w:cs="Tahoma"/>
          <w:sz w:val="20"/>
        </w:rPr>
        <w:t xml:space="preserve">: Uno para el periodo enero-junio y otro para las contrataciones del periodo julio diciembre. Estos informes se presentarán </w:t>
      </w:r>
      <w:r w:rsidR="009C392C" w:rsidRPr="009C392C">
        <w:rPr>
          <w:rFonts w:ascii="Tahoma" w:hAnsi="Tahoma" w:cs="Tahoma"/>
          <w:sz w:val="20"/>
          <w:highlight w:val="yellow"/>
        </w:rPr>
        <w:t>XX días</w:t>
      </w:r>
      <w:r w:rsidR="009C392C">
        <w:rPr>
          <w:rFonts w:ascii="Tahoma" w:hAnsi="Tahoma" w:cs="Tahoma"/>
          <w:sz w:val="20"/>
        </w:rPr>
        <w:t xml:space="preserve"> siguientes a la finalización de cada semestre.</w:t>
      </w:r>
    </w:p>
    <w:p w14:paraId="51C96919" w14:textId="2F059BF8" w:rsidR="00D07D3B" w:rsidRPr="009C392C" w:rsidRDefault="00D07D3B" w:rsidP="00F46329">
      <w:pPr>
        <w:pStyle w:val="ListParagraph"/>
        <w:numPr>
          <w:ilvl w:val="2"/>
          <w:numId w:val="19"/>
        </w:numPr>
        <w:spacing w:after="120"/>
        <w:jc w:val="both"/>
        <w:rPr>
          <w:rFonts w:ascii="Tahoma" w:hAnsi="Tahoma" w:cs="Tahoma"/>
          <w:sz w:val="16"/>
        </w:rPr>
      </w:pPr>
      <w:r w:rsidRPr="00FD5ABE">
        <w:rPr>
          <w:rFonts w:ascii="Tahoma" w:hAnsi="Tahoma" w:cs="Tahoma"/>
          <w:sz w:val="20"/>
        </w:rPr>
        <w:t>Informe de Terminación de Programa (ITP)</w:t>
      </w:r>
      <w:r w:rsidR="009C392C">
        <w:rPr>
          <w:rFonts w:ascii="Tahoma" w:hAnsi="Tahoma" w:cs="Tahoma"/>
          <w:sz w:val="20"/>
        </w:rPr>
        <w:t xml:space="preserve">: Se deberá presentar </w:t>
      </w:r>
      <w:r w:rsidR="009C392C" w:rsidRPr="009C392C">
        <w:rPr>
          <w:rFonts w:ascii="Tahoma" w:hAnsi="Tahoma" w:cs="Tahoma"/>
          <w:sz w:val="20"/>
          <w:highlight w:val="yellow"/>
        </w:rPr>
        <w:t>XX días</w:t>
      </w:r>
      <w:r w:rsidR="009C392C">
        <w:rPr>
          <w:rFonts w:ascii="Tahoma" w:hAnsi="Tahoma" w:cs="Tahoma"/>
          <w:sz w:val="20"/>
        </w:rPr>
        <w:t xml:space="preserve"> después del final del Programa. </w:t>
      </w:r>
    </w:p>
    <w:p w14:paraId="053D48BF" w14:textId="77777777" w:rsidR="009C392C" w:rsidRPr="00FD5ABE" w:rsidRDefault="009C392C" w:rsidP="009C392C">
      <w:pPr>
        <w:pStyle w:val="ListParagraph"/>
        <w:spacing w:after="120"/>
        <w:ind w:left="1191"/>
        <w:jc w:val="both"/>
        <w:rPr>
          <w:rFonts w:ascii="Tahoma" w:hAnsi="Tahoma" w:cs="Tahoma"/>
          <w:sz w:val="16"/>
        </w:rPr>
      </w:pPr>
    </w:p>
    <w:p w14:paraId="33354EFB" w14:textId="77777777" w:rsidR="008A516A" w:rsidRPr="008A516A" w:rsidRDefault="008A516A" w:rsidP="008A516A">
      <w:pPr>
        <w:jc w:val="both"/>
        <w:rPr>
          <w:rFonts w:ascii="Tahoma" w:hAnsi="Tahoma" w:cs="Tahoma"/>
          <w:b/>
          <w:sz w:val="20"/>
          <w:lang w:val="es-CO"/>
        </w:rPr>
      </w:pPr>
      <w:r w:rsidRPr="008A516A">
        <w:rPr>
          <w:rFonts w:ascii="Tahoma" w:hAnsi="Tahoma" w:cs="Tahoma"/>
          <w:b/>
          <w:sz w:val="20"/>
          <w:lang w:val="es-CO"/>
        </w:rPr>
        <w:t>Informes Financieros</w:t>
      </w:r>
    </w:p>
    <w:p w14:paraId="36D1C7D0" w14:textId="53385582" w:rsidR="00D07D3B" w:rsidRPr="00FD5ABE" w:rsidRDefault="00D07D3B" w:rsidP="008A516A">
      <w:pPr>
        <w:rPr>
          <w:rFonts w:ascii="Tahoma" w:hAnsi="Tahoma" w:cs="Tahoma"/>
          <w:sz w:val="20"/>
        </w:rPr>
      </w:pPr>
      <w:r w:rsidRPr="00FD5ABE">
        <w:rPr>
          <w:rFonts w:ascii="Tahoma" w:hAnsi="Tahoma" w:cs="Tahoma"/>
          <w:sz w:val="20"/>
        </w:rPr>
        <w:t xml:space="preserve"> </w:t>
      </w:r>
    </w:p>
    <w:p w14:paraId="0D45D28A" w14:textId="26331469" w:rsidR="00D07D3B" w:rsidRPr="00A901B0" w:rsidRDefault="008A516A" w:rsidP="00A901B0">
      <w:pPr>
        <w:pStyle w:val="ListParagraph"/>
        <w:numPr>
          <w:ilvl w:val="1"/>
          <w:numId w:val="61"/>
        </w:numPr>
        <w:ind w:left="567" w:hanging="567"/>
        <w:jc w:val="both"/>
        <w:rPr>
          <w:rFonts w:ascii="Tahoma" w:hAnsi="Tahoma"/>
          <w:sz w:val="20"/>
          <w:lang w:val="es-CO"/>
        </w:rPr>
      </w:pPr>
      <w:r>
        <w:rPr>
          <w:rFonts w:ascii="Tahoma" w:hAnsi="Tahoma" w:cs="Tahoma"/>
          <w:sz w:val="20"/>
        </w:rPr>
        <w:t>Para informar sobre la gestión financiera del programa se deberá presentar</w:t>
      </w:r>
      <w:r w:rsidR="009C392C">
        <w:rPr>
          <w:rFonts w:ascii="Tahoma" w:hAnsi="Tahoma" w:cs="Tahoma"/>
          <w:sz w:val="20"/>
        </w:rPr>
        <w:t xml:space="preserve"> los informes básicos definidos en la Política BID OP-273.</w:t>
      </w:r>
    </w:p>
    <w:p w14:paraId="452C89C4" w14:textId="454C8417" w:rsidR="009C392C" w:rsidRDefault="009C392C" w:rsidP="00A901B0">
      <w:pPr>
        <w:pStyle w:val="ListParagraph"/>
        <w:numPr>
          <w:ilvl w:val="0"/>
          <w:numId w:val="62"/>
        </w:numPr>
        <w:jc w:val="both"/>
        <w:rPr>
          <w:rFonts w:ascii="Tahoma" w:hAnsi="Tahoma" w:cs="Tahoma"/>
          <w:sz w:val="20"/>
        </w:rPr>
      </w:pPr>
      <w:r>
        <w:rPr>
          <w:rFonts w:ascii="Tahoma" w:hAnsi="Tahoma" w:cs="Tahoma"/>
          <w:sz w:val="20"/>
        </w:rPr>
        <w:t xml:space="preserve">Informes Financieros: </w:t>
      </w:r>
      <w:r w:rsidRPr="009C392C">
        <w:rPr>
          <w:rFonts w:ascii="Tahoma" w:hAnsi="Tahoma" w:cs="Tahoma"/>
          <w:sz w:val="20"/>
        </w:rPr>
        <w:t>Se preparará y presentará al Banco de manera anual los informes indicados debidamente auditados por una firma de auditores externos aceptable para el Banco; Dichos informes financieros deberán presentarse al Banco y a los Auditores Independi</w:t>
      </w:r>
      <w:r>
        <w:rPr>
          <w:rFonts w:ascii="Tahoma" w:hAnsi="Tahoma" w:cs="Tahoma"/>
          <w:sz w:val="20"/>
        </w:rPr>
        <w:t xml:space="preserve">entes por el Coordinador General del Programa y por el Especialista Financiero responsable de </w:t>
      </w:r>
      <w:r w:rsidRPr="009C392C">
        <w:rPr>
          <w:rFonts w:ascii="Tahoma" w:hAnsi="Tahoma" w:cs="Tahoma"/>
          <w:sz w:val="20"/>
        </w:rPr>
        <w:t>su preparación</w:t>
      </w:r>
      <w:r>
        <w:rPr>
          <w:rFonts w:ascii="Tahoma" w:hAnsi="Tahoma" w:cs="Tahoma"/>
          <w:sz w:val="20"/>
        </w:rPr>
        <w:t xml:space="preserve">. Se deberá presentar </w:t>
      </w:r>
      <w:r w:rsidRPr="009C392C">
        <w:rPr>
          <w:rFonts w:ascii="Tahoma" w:hAnsi="Tahoma" w:cs="Tahoma"/>
          <w:sz w:val="20"/>
          <w:highlight w:val="yellow"/>
        </w:rPr>
        <w:t>XX días</w:t>
      </w:r>
      <w:r>
        <w:rPr>
          <w:rFonts w:ascii="Tahoma" w:hAnsi="Tahoma" w:cs="Tahoma"/>
          <w:sz w:val="20"/>
        </w:rPr>
        <w:t xml:space="preserve"> siguientes a la finalización de cada año.</w:t>
      </w:r>
    </w:p>
    <w:p w14:paraId="1B174439" w14:textId="48E1DD14" w:rsidR="00B1497A" w:rsidRPr="00C64BC2" w:rsidRDefault="009C392C" w:rsidP="00A901B0">
      <w:pPr>
        <w:pStyle w:val="ListParagraph"/>
        <w:numPr>
          <w:ilvl w:val="0"/>
          <w:numId w:val="62"/>
        </w:numPr>
        <w:jc w:val="both"/>
        <w:rPr>
          <w:rFonts w:ascii="Tahoma" w:hAnsi="Tahoma" w:cs="Tahoma"/>
          <w:sz w:val="16"/>
        </w:rPr>
      </w:pPr>
      <w:r>
        <w:rPr>
          <w:rFonts w:ascii="Tahoma" w:hAnsi="Tahoma" w:cs="Tahoma"/>
          <w:sz w:val="20"/>
        </w:rPr>
        <w:t>Estados Financieros A</w:t>
      </w:r>
      <w:r w:rsidR="008A516A">
        <w:rPr>
          <w:rFonts w:ascii="Tahoma" w:hAnsi="Tahoma" w:cs="Tahoma"/>
          <w:sz w:val="20"/>
        </w:rPr>
        <w:t>uditados</w:t>
      </w:r>
      <w:r>
        <w:rPr>
          <w:rFonts w:ascii="Tahoma" w:hAnsi="Tahoma" w:cs="Tahoma"/>
          <w:sz w:val="20"/>
        </w:rPr>
        <w:t>:</w:t>
      </w:r>
      <w:r w:rsidR="00C64BC2">
        <w:rPr>
          <w:rFonts w:ascii="Tahoma" w:hAnsi="Tahoma" w:cs="Tahoma"/>
          <w:sz w:val="20"/>
        </w:rPr>
        <w:t xml:space="preserve"> El </w:t>
      </w:r>
      <w:r w:rsidR="00C64BC2" w:rsidRPr="00C64BC2">
        <w:rPr>
          <w:rFonts w:ascii="Tahoma" w:hAnsi="Tahoma" w:cs="Tahoma"/>
          <w:sz w:val="20"/>
        </w:rPr>
        <w:t>perío</w:t>
      </w:r>
      <w:r w:rsidR="00C64BC2">
        <w:rPr>
          <w:rFonts w:ascii="Tahoma" w:hAnsi="Tahoma" w:cs="Tahoma"/>
          <w:sz w:val="20"/>
        </w:rPr>
        <w:t>do de corte de los estados de Flujos de</w:t>
      </w:r>
      <w:r w:rsidR="00D03ACC">
        <w:rPr>
          <w:rFonts w:ascii="Tahoma" w:hAnsi="Tahoma" w:cs="Tahoma"/>
          <w:sz w:val="20"/>
        </w:rPr>
        <w:t xml:space="preserve"> Efectivo</w:t>
      </w:r>
      <w:r w:rsidR="00C64BC2">
        <w:rPr>
          <w:rFonts w:ascii="Tahoma" w:hAnsi="Tahoma" w:cs="Tahoma"/>
          <w:sz w:val="20"/>
        </w:rPr>
        <w:t xml:space="preserve"> e Inversiones Acumuladas del Programa será del 1 de enero al 31 de diciembre. El</w:t>
      </w:r>
      <w:r w:rsidR="00D03ACC">
        <w:rPr>
          <w:rFonts w:ascii="Tahoma" w:hAnsi="Tahoma" w:cs="Tahoma"/>
          <w:sz w:val="20"/>
        </w:rPr>
        <w:t xml:space="preserve"> plazo para</w:t>
      </w:r>
      <w:r w:rsidR="00C64BC2" w:rsidRPr="00C64BC2">
        <w:rPr>
          <w:rFonts w:ascii="Tahoma" w:hAnsi="Tahoma" w:cs="Tahoma"/>
          <w:sz w:val="20"/>
        </w:rPr>
        <w:t xml:space="preserve"> la presentación al Banco será el 30 de abril de cada año. Los EFA finales se presentarán al Banco a los 120 días de la fecha de último desembolso del préstamo.</w:t>
      </w:r>
    </w:p>
    <w:p w14:paraId="55812E24" w14:textId="18750F56" w:rsidR="00B1497A" w:rsidRPr="00C64BC2" w:rsidRDefault="00B1497A" w:rsidP="0046583C">
      <w:pPr>
        <w:ind w:left="720"/>
        <w:jc w:val="both"/>
        <w:rPr>
          <w:rFonts w:ascii="Tahoma" w:hAnsi="Tahoma" w:cs="Tahoma"/>
          <w:sz w:val="20"/>
          <w:lang w:val="es-CO"/>
        </w:rPr>
      </w:pPr>
      <w:r w:rsidRPr="00C64BC2">
        <w:rPr>
          <w:rFonts w:ascii="Tahoma" w:hAnsi="Tahoma" w:cs="Tahoma"/>
          <w:sz w:val="20"/>
          <w:lang w:val="es-CO"/>
        </w:rPr>
        <w:t>.</w:t>
      </w:r>
    </w:p>
    <w:p w14:paraId="3B5DC715" w14:textId="77777777" w:rsidR="00B1497A" w:rsidRPr="006E27A4" w:rsidRDefault="00B1497A" w:rsidP="00A75DCD">
      <w:pPr>
        <w:pStyle w:val="Heading1"/>
        <w:numPr>
          <w:ilvl w:val="0"/>
          <w:numId w:val="0"/>
        </w:numPr>
        <w:ind w:left="432"/>
        <w:jc w:val="both"/>
        <w:rPr>
          <w:rFonts w:ascii="Times New Roman" w:hAnsi="Times New Roman"/>
          <w:sz w:val="24"/>
          <w:szCs w:val="24"/>
          <w:lang w:val="es-CO"/>
        </w:rPr>
      </w:pPr>
    </w:p>
    <w:p w14:paraId="5CFF4F34" w14:textId="2E3C2671" w:rsidR="00B1497A" w:rsidRPr="00FA1EC3" w:rsidRDefault="00E30854" w:rsidP="00815D89">
      <w:pPr>
        <w:pStyle w:val="Heading1"/>
        <w:jc w:val="both"/>
        <w:rPr>
          <w:rFonts w:ascii="Tahoma" w:hAnsi="Tahoma" w:cs="Tahoma"/>
          <w:szCs w:val="24"/>
          <w:lang w:val="es-CO"/>
        </w:rPr>
      </w:pPr>
      <w:bookmarkStart w:id="88" w:name="_Toc496705170"/>
      <w:bookmarkStart w:id="89" w:name="_Toc496714210"/>
      <w:bookmarkStart w:id="90" w:name="_Toc492996230"/>
      <w:r w:rsidRPr="00DF0C14">
        <w:rPr>
          <w:rFonts w:ascii="Tahoma" w:hAnsi="Tahoma" w:cs="Tahoma"/>
          <w:szCs w:val="24"/>
          <w:lang w:val="es-CO"/>
        </w:rPr>
        <w:t>Anexo</w:t>
      </w:r>
      <w:r w:rsidR="000A6D50">
        <w:rPr>
          <w:rFonts w:ascii="Tahoma" w:hAnsi="Tahoma" w:cs="Tahoma"/>
          <w:szCs w:val="24"/>
          <w:lang w:val="es-CO"/>
        </w:rPr>
        <w:t xml:space="preserve"> 1 – Gestión de Adquisiciones</w:t>
      </w:r>
      <w:bookmarkEnd w:id="88"/>
      <w:bookmarkEnd w:id="89"/>
      <w:bookmarkEnd w:id="90"/>
    </w:p>
    <w:p w14:paraId="34A571FE" w14:textId="5B2869ED" w:rsidR="00B1497A" w:rsidRPr="000A6D50" w:rsidRDefault="00B1497A" w:rsidP="00BF221B">
      <w:pPr>
        <w:pStyle w:val="Heading2"/>
        <w:jc w:val="both"/>
        <w:rPr>
          <w:rFonts w:ascii="Times New Roman" w:hAnsi="Times New Roman"/>
          <w:szCs w:val="24"/>
        </w:rPr>
      </w:pPr>
      <w:bookmarkStart w:id="91" w:name="_Toc496705171"/>
      <w:bookmarkStart w:id="92" w:name="_Toc496714211"/>
      <w:bookmarkStart w:id="93" w:name="_Toc492996231"/>
      <w:r w:rsidRPr="000A6D50">
        <w:rPr>
          <w:rFonts w:ascii="Tahoma" w:hAnsi="Tahoma" w:cs="Tahoma"/>
          <w:sz w:val="20"/>
          <w:szCs w:val="20"/>
        </w:rPr>
        <w:t>Marco Legal</w:t>
      </w:r>
      <w:bookmarkEnd w:id="91"/>
      <w:bookmarkEnd w:id="92"/>
      <w:bookmarkEnd w:id="93"/>
    </w:p>
    <w:p w14:paraId="4A12E521" w14:textId="77777777" w:rsidR="00B1497A" w:rsidRPr="00A901B0" w:rsidRDefault="00B1497A" w:rsidP="00BF221B">
      <w:pPr>
        <w:rPr>
          <w:rFonts w:ascii="Tahoma" w:hAnsi="Tahoma"/>
          <w:b/>
          <w:sz w:val="20"/>
        </w:rPr>
      </w:pPr>
    </w:p>
    <w:p w14:paraId="19763630" w14:textId="13936819" w:rsidR="00B1497A" w:rsidRPr="00BF221B" w:rsidRDefault="001E0EDF" w:rsidP="00A901B0">
      <w:pPr>
        <w:pStyle w:val="ListParagraph"/>
        <w:numPr>
          <w:ilvl w:val="1"/>
          <w:numId w:val="63"/>
        </w:numPr>
        <w:spacing w:after="120"/>
        <w:ind w:left="709" w:hanging="709"/>
        <w:jc w:val="both"/>
      </w:pPr>
      <w:r w:rsidRPr="00E11D48">
        <w:rPr>
          <w:rFonts w:ascii="Tahoma" w:hAnsi="Tahoma" w:cs="Tahoma"/>
          <w:sz w:val="20"/>
        </w:rPr>
        <w:t>L</w:t>
      </w:r>
      <w:r w:rsidR="00B1497A" w:rsidRPr="00E11D48">
        <w:rPr>
          <w:rFonts w:ascii="Tahoma" w:hAnsi="Tahoma" w:cs="Tahoma"/>
          <w:sz w:val="20"/>
        </w:rPr>
        <w:t>as</w:t>
      </w:r>
      <w:r w:rsidR="00B1497A" w:rsidRPr="00BF221B">
        <w:rPr>
          <w:rFonts w:ascii="Tahoma" w:hAnsi="Tahoma" w:cs="Tahoma"/>
          <w:sz w:val="20"/>
        </w:rPr>
        <w:t xml:space="preserve"> adquisiciones y contrataciones, que son financiadas parcial o totalmente con recursos del Préstamo, se ejecutarán conforme a lo dispuesto en: (i) el</w:t>
      </w:r>
      <w:r w:rsidR="0036612B" w:rsidRPr="00BF221B">
        <w:rPr>
          <w:rFonts w:ascii="Tahoma" w:hAnsi="Tahoma" w:cs="Tahoma"/>
          <w:sz w:val="20"/>
        </w:rPr>
        <w:t xml:space="preserve"> </w:t>
      </w:r>
      <w:r w:rsidR="00B1497A" w:rsidRPr="00BF221B">
        <w:rPr>
          <w:rFonts w:ascii="Tahoma" w:hAnsi="Tahoma" w:cs="Tahoma"/>
          <w:sz w:val="20"/>
        </w:rPr>
        <w:t>Contrato de</w:t>
      </w:r>
      <w:r w:rsidR="0036612B" w:rsidRPr="00BF221B">
        <w:rPr>
          <w:rFonts w:ascii="Tahoma" w:hAnsi="Tahoma" w:cs="Tahoma"/>
          <w:sz w:val="20"/>
        </w:rPr>
        <w:t xml:space="preserve"> </w:t>
      </w:r>
      <w:r w:rsidR="00B1497A" w:rsidRPr="00BF221B">
        <w:rPr>
          <w:rFonts w:ascii="Tahoma" w:hAnsi="Tahoma" w:cs="Tahoma"/>
          <w:sz w:val="20"/>
        </w:rPr>
        <w:t xml:space="preserve">Préstamo </w:t>
      </w:r>
      <w:proofErr w:type="spellStart"/>
      <w:r w:rsidR="00B1497A" w:rsidRPr="00BF221B">
        <w:rPr>
          <w:rFonts w:ascii="Tahoma" w:hAnsi="Tahoma" w:cs="Tahoma"/>
          <w:sz w:val="20"/>
          <w:highlight w:val="yellow"/>
        </w:rPr>
        <w:t>XXXX</w:t>
      </w:r>
      <w:proofErr w:type="spellEnd"/>
      <w:r w:rsidR="00B1497A">
        <w:rPr>
          <w:rFonts w:ascii="Tahoma" w:hAnsi="Tahoma" w:cs="Tahoma"/>
          <w:sz w:val="20"/>
        </w:rPr>
        <w:t>/</w:t>
      </w:r>
      <w:proofErr w:type="spellStart"/>
      <w:r w:rsidR="00B1497A">
        <w:rPr>
          <w:rFonts w:ascii="Tahoma" w:hAnsi="Tahoma" w:cs="Tahoma"/>
          <w:sz w:val="20"/>
        </w:rPr>
        <w:t>OC</w:t>
      </w:r>
      <w:proofErr w:type="spellEnd"/>
      <w:r w:rsidR="00B1497A">
        <w:rPr>
          <w:rFonts w:ascii="Tahoma" w:hAnsi="Tahoma" w:cs="Tahoma"/>
          <w:sz w:val="20"/>
        </w:rPr>
        <w:t>-PE</w:t>
      </w:r>
      <w:r w:rsidR="00B1497A" w:rsidRPr="00E11D48">
        <w:rPr>
          <w:rFonts w:ascii="Tahoma" w:hAnsi="Tahoma" w:cs="Tahoma"/>
          <w:sz w:val="20"/>
        </w:rPr>
        <w:t>,;</w:t>
      </w:r>
      <w:r w:rsidR="00B1497A" w:rsidRPr="00BF221B">
        <w:rPr>
          <w:rFonts w:ascii="Tahoma" w:hAnsi="Tahoma" w:cs="Tahoma"/>
          <w:sz w:val="20"/>
        </w:rPr>
        <w:t xml:space="preserve"> (</w:t>
      </w:r>
      <w:proofErr w:type="spellStart"/>
      <w:r w:rsidR="00B1497A" w:rsidRPr="00BF221B">
        <w:rPr>
          <w:rFonts w:ascii="Tahoma" w:hAnsi="Tahoma" w:cs="Tahoma"/>
          <w:sz w:val="20"/>
        </w:rPr>
        <w:t>ii</w:t>
      </w:r>
      <w:proofErr w:type="spellEnd"/>
      <w:r w:rsidR="00B1497A" w:rsidRPr="00BF221B">
        <w:rPr>
          <w:rFonts w:ascii="Tahoma" w:hAnsi="Tahoma" w:cs="Tahoma"/>
          <w:sz w:val="20"/>
        </w:rPr>
        <w:t>) las</w:t>
      </w:r>
      <w:r w:rsidR="0036612B" w:rsidRPr="00BF221B">
        <w:rPr>
          <w:rFonts w:ascii="Tahoma" w:hAnsi="Tahoma" w:cs="Tahoma"/>
          <w:sz w:val="20"/>
        </w:rPr>
        <w:t xml:space="preserve"> </w:t>
      </w:r>
      <w:r w:rsidR="00B1497A" w:rsidRPr="00BF221B">
        <w:rPr>
          <w:rFonts w:ascii="Tahoma" w:hAnsi="Tahoma" w:cs="Tahoma"/>
          <w:sz w:val="20"/>
        </w:rPr>
        <w:t>Políticas de Adquisiciones de Obras y Bienes Financiados por el BID (</w:t>
      </w:r>
      <w:proofErr w:type="spellStart"/>
      <w:r w:rsidR="0028631C">
        <w:fldChar w:fldCharType="begin"/>
      </w:r>
      <w:r w:rsidR="0028631C">
        <w:instrText xml:space="preserve"> HYPERLINK "http://idbdocs.iadb.org/wsdocs/getdocument.aspx?docnum=774396" </w:instrText>
      </w:r>
      <w:r w:rsidR="0028631C">
        <w:fldChar w:fldCharType="separate"/>
      </w:r>
      <w:r w:rsidR="00B1497A" w:rsidRPr="00BF221B">
        <w:rPr>
          <w:rFonts w:ascii="Tahoma" w:hAnsi="Tahoma" w:cs="Tahoma"/>
          <w:sz w:val="20"/>
        </w:rPr>
        <w:t>GN</w:t>
      </w:r>
      <w:proofErr w:type="spellEnd"/>
      <w:r w:rsidR="00B1497A" w:rsidRPr="00BF221B">
        <w:rPr>
          <w:rFonts w:ascii="Tahoma" w:hAnsi="Tahoma" w:cs="Tahoma"/>
          <w:sz w:val="20"/>
        </w:rPr>
        <w:t>-2349-9</w:t>
      </w:r>
      <w:r w:rsidR="0028631C">
        <w:rPr>
          <w:rFonts w:ascii="Tahoma" w:hAnsi="Tahoma" w:cs="Tahoma"/>
          <w:sz w:val="20"/>
        </w:rPr>
        <w:fldChar w:fldCharType="end"/>
      </w:r>
      <w:r w:rsidR="00B1497A" w:rsidRPr="00BF221B">
        <w:rPr>
          <w:rFonts w:ascii="Tahoma" w:hAnsi="Tahoma" w:cs="Tahoma"/>
          <w:sz w:val="20"/>
        </w:rPr>
        <w:t>); (</w:t>
      </w:r>
      <w:proofErr w:type="spellStart"/>
      <w:r w:rsidR="00B1497A" w:rsidRPr="00BF221B">
        <w:rPr>
          <w:rFonts w:ascii="Tahoma" w:hAnsi="Tahoma" w:cs="Tahoma"/>
          <w:sz w:val="20"/>
        </w:rPr>
        <w:t>iii</w:t>
      </w:r>
      <w:proofErr w:type="spellEnd"/>
      <w:r w:rsidR="00B1497A" w:rsidRPr="00BF221B">
        <w:rPr>
          <w:rFonts w:ascii="Tahoma" w:hAnsi="Tahoma" w:cs="Tahoma"/>
          <w:sz w:val="20"/>
        </w:rPr>
        <w:t>) las Políticas para la Selección y Contratación de Consultores Financiados por el BID (</w:t>
      </w:r>
      <w:hyperlink r:id="rId34" w:history="1">
        <w:r w:rsidR="00B1497A" w:rsidRPr="00BF221B">
          <w:rPr>
            <w:rFonts w:ascii="Tahoma" w:hAnsi="Tahoma" w:cs="Tahoma"/>
            <w:sz w:val="20"/>
          </w:rPr>
          <w:t>GN-2350-9</w:t>
        </w:r>
      </w:hyperlink>
      <w:r w:rsidR="00B1497A" w:rsidRPr="00BF221B">
        <w:rPr>
          <w:rFonts w:ascii="Tahoma" w:hAnsi="Tahoma" w:cs="Tahoma"/>
          <w:sz w:val="20"/>
        </w:rPr>
        <w:t xml:space="preserve">). </w:t>
      </w:r>
    </w:p>
    <w:p w14:paraId="670983BC" w14:textId="190D4E31" w:rsidR="00B1497A" w:rsidRPr="00A901B0" w:rsidRDefault="00B1497A" w:rsidP="00A901B0">
      <w:pPr>
        <w:pStyle w:val="ListParagraph"/>
        <w:numPr>
          <w:ilvl w:val="1"/>
          <w:numId w:val="63"/>
        </w:numPr>
        <w:spacing w:after="120"/>
        <w:ind w:left="709" w:hanging="709"/>
        <w:jc w:val="both"/>
      </w:pPr>
      <w:r w:rsidRPr="002671BA">
        <w:rPr>
          <w:rFonts w:ascii="Tahoma" w:hAnsi="Tahoma" w:cs="Tahoma"/>
          <w:sz w:val="20"/>
        </w:rPr>
        <w:t>Si las políticas de adquisiciones, mencionadas, fuesen modificadas por el BID, éstas se llevarán a cabo de acuerdo con las políticas de adquisiciones modificadas, una vez que éstas sean puestas en conocimiento del Prestatario.</w:t>
      </w:r>
    </w:p>
    <w:p w14:paraId="730FBB41" w14:textId="2E7D6FBD" w:rsidR="00B1497A" w:rsidRPr="00A901B0" w:rsidRDefault="00B1497A" w:rsidP="00A901B0">
      <w:pPr>
        <w:pStyle w:val="ListParagraph"/>
        <w:numPr>
          <w:ilvl w:val="1"/>
          <w:numId w:val="63"/>
        </w:numPr>
        <w:spacing w:after="120"/>
        <w:ind w:left="709" w:hanging="709"/>
        <w:jc w:val="both"/>
      </w:pPr>
      <w:r>
        <w:rPr>
          <w:rFonts w:ascii="Tahoma" w:hAnsi="Tahoma" w:cs="Tahoma"/>
          <w:sz w:val="20"/>
        </w:rPr>
        <w:t xml:space="preserve">Las </w:t>
      </w:r>
      <w:r w:rsidRPr="002671BA">
        <w:rPr>
          <w:rFonts w:ascii="Tahoma" w:hAnsi="Tahoma" w:cs="Tahoma"/>
          <w:sz w:val="20"/>
        </w:rPr>
        <w:t xml:space="preserve">adquisiciones y contrataciones, financiadas total o parcialmente con recursos del Préstamo, NO se regirán por la Ley </w:t>
      </w:r>
      <w:r>
        <w:rPr>
          <w:rFonts w:ascii="Tahoma" w:hAnsi="Tahoma" w:cs="Tahoma"/>
          <w:sz w:val="20"/>
        </w:rPr>
        <w:t xml:space="preserve">de Contrataciones del Estado, </w:t>
      </w:r>
      <w:r w:rsidRPr="002671BA">
        <w:rPr>
          <w:rFonts w:ascii="Tahoma" w:hAnsi="Tahoma" w:cs="Tahoma"/>
          <w:sz w:val="20"/>
        </w:rPr>
        <w:t>en virtud del Art. 3</w:t>
      </w:r>
      <w:r>
        <w:rPr>
          <w:rFonts w:ascii="Tahoma" w:hAnsi="Tahoma" w:cs="Tahoma"/>
          <w:sz w:val="20"/>
        </w:rPr>
        <w:t xml:space="preserve"> (3.3 - v)</w:t>
      </w:r>
      <w:r w:rsidRPr="002671BA">
        <w:rPr>
          <w:rFonts w:ascii="Tahoma" w:hAnsi="Tahoma" w:cs="Tahoma"/>
          <w:sz w:val="20"/>
        </w:rPr>
        <w:t>, únicamente aquellos procesos financiados totalmente (100%) con recursos de contrapartida local, se regirán bajo lo dispuesto e</w:t>
      </w:r>
      <w:r>
        <w:rPr>
          <w:rFonts w:ascii="Tahoma" w:hAnsi="Tahoma" w:cs="Tahoma"/>
          <w:sz w:val="20"/>
        </w:rPr>
        <w:t>n esta</w:t>
      </w:r>
      <w:r w:rsidRPr="002671BA">
        <w:rPr>
          <w:rFonts w:ascii="Tahoma" w:hAnsi="Tahoma" w:cs="Tahoma"/>
          <w:sz w:val="20"/>
        </w:rPr>
        <w:t xml:space="preserve"> </w:t>
      </w:r>
      <w:r>
        <w:rPr>
          <w:rFonts w:ascii="Tahoma" w:hAnsi="Tahoma" w:cs="Tahoma"/>
          <w:sz w:val="20"/>
        </w:rPr>
        <w:t>Ley</w:t>
      </w:r>
      <w:r w:rsidRPr="002671BA">
        <w:rPr>
          <w:rFonts w:ascii="Tahoma" w:hAnsi="Tahoma" w:cs="Tahoma"/>
          <w:sz w:val="20"/>
        </w:rPr>
        <w:t xml:space="preserve"> y su </w:t>
      </w:r>
      <w:r w:rsidR="00FC27E1">
        <w:rPr>
          <w:rFonts w:ascii="Tahoma" w:hAnsi="Tahoma" w:cs="Tahoma"/>
          <w:sz w:val="20"/>
        </w:rPr>
        <w:t>Manual</w:t>
      </w:r>
      <w:r w:rsidRPr="002671BA">
        <w:rPr>
          <w:rFonts w:ascii="Tahoma" w:hAnsi="Tahoma" w:cs="Tahoma"/>
          <w:sz w:val="20"/>
        </w:rPr>
        <w:t>.</w:t>
      </w:r>
      <w:r w:rsidR="0036612B" w:rsidRPr="002671BA">
        <w:rPr>
          <w:rFonts w:ascii="Tahoma" w:hAnsi="Tahoma" w:cs="Tahoma"/>
          <w:sz w:val="20"/>
        </w:rPr>
        <w:t xml:space="preserve"> </w:t>
      </w:r>
    </w:p>
    <w:p w14:paraId="2A94AD18" w14:textId="77777777" w:rsidR="00DF0C14" w:rsidRPr="002671BA" w:rsidRDefault="00DF0C14" w:rsidP="00DF0C14">
      <w:pPr>
        <w:pStyle w:val="ListParagraph"/>
        <w:spacing w:after="120"/>
        <w:ind w:left="737"/>
        <w:jc w:val="both"/>
        <w:rPr>
          <w:rFonts w:ascii="Tahoma" w:hAnsi="Tahoma" w:cs="Tahoma"/>
          <w:sz w:val="20"/>
        </w:rPr>
      </w:pPr>
    </w:p>
    <w:p w14:paraId="57D823F3" w14:textId="226752DB" w:rsidR="00B1497A" w:rsidRPr="00A901B0" w:rsidRDefault="00B1497A" w:rsidP="00A901B0">
      <w:pPr>
        <w:pStyle w:val="ListParagraph"/>
        <w:numPr>
          <w:ilvl w:val="1"/>
          <w:numId w:val="14"/>
        </w:numPr>
        <w:spacing w:after="120"/>
        <w:jc w:val="both"/>
        <w:rPr>
          <w:rFonts w:ascii="Tahoma" w:hAnsi="Tahoma"/>
          <w:vanish/>
          <w:sz w:val="20"/>
        </w:rPr>
      </w:pPr>
      <w:bookmarkStart w:id="94" w:name="_Toc496705172"/>
      <w:bookmarkStart w:id="95" w:name="_Toc496714212"/>
      <w:bookmarkStart w:id="96" w:name="_Toc492996232"/>
      <w:r w:rsidRPr="000A6D50">
        <w:rPr>
          <w:rFonts w:ascii="Tahoma" w:hAnsi="Tahoma" w:cs="Tahoma"/>
          <w:sz w:val="20"/>
        </w:rPr>
        <w:t xml:space="preserve">Montos </w:t>
      </w:r>
      <w:proofErr w:type="spellStart"/>
      <w:r w:rsidRPr="000A6D50">
        <w:rPr>
          <w:rFonts w:ascii="Tahoma" w:hAnsi="Tahoma" w:cs="Tahoma"/>
          <w:sz w:val="20"/>
        </w:rPr>
        <w:t>límites</w:t>
      </w:r>
      <w:bookmarkEnd w:id="94"/>
      <w:bookmarkEnd w:id="95"/>
      <w:bookmarkEnd w:id="96"/>
    </w:p>
    <w:p w14:paraId="19E80E27" w14:textId="77777777" w:rsidR="00B1497A" w:rsidRPr="00F804C4" w:rsidRDefault="00B1497A" w:rsidP="00A901B0">
      <w:pPr>
        <w:pStyle w:val="ListParagraph"/>
        <w:spacing w:after="120"/>
        <w:jc w:val="both"/>
        <w:rPr>
          <w:rFonts w:ascii="Tahoma" w:hAnsi="Tahoma" w:cs="Tahoma"/>
          <w:vanish/>
          <w:sz w:val="20"/>
        </w:rPr>
      </w:pPr>
    </w:p>
    <w:p w14:paraId="76739EB8" w14:textId="0C10FDF9" w:rsidR="00B1497A" w:rsidRPr="00A901B0" w:rsidRDefault="00B1497A" w:rsidP="00A901B0">
      <w:pPr>
        <w:pStyle w:val="ListParagraph"/>
        <w:numPr>
          <w:ilvl w:val="1"/>
          <w:numId w:val="63"/>
        </w:numPr>
        <w:spacing w:after="120"/>
        <w:ind w:left="709" w:hanging="709"/>
        <w:jc w:val="both"/>
      </w:pPr>
      <w:r w:rsidRPr="00D439F8">
        <w:rPr>
          <w:rFonts w:ascii="Tahoma" w:hAnsi="Tahoma" w:cs="Tahoma"/>
          <w:sz w:val="20"/>
        </w:rPr>
        <w:t>Los</w:t>
      </w:r>
      <w:proofErr w:type="spellEnd"/>
      <w:r w:rsidRPr="00D439F8">
        <w:rPr>
          <w:rFonts w:ascii="Tahoma" w:hAnsi="Tahoma" w:cs="Tahoma"/>
          <w:sz w:val="20"/>
        </w:rPr>
        <w:t xml:space="preserve"> métodos de selección para las adquisiciones ya sea de obras, bienes o consultorías, estarán determinados por umbrales o montos límites, así como por la complejidad y características de la contratación. Los umbrales establecidos, para las adquisiciones relacionadas con el Contrato de Préstamo, se oficializarán a través de la aplicación y envío del Plan de Adquisiciones </w:t>
      </w:r>
      <w:r>
        <w:rPr>
          <w:rFonts w:ascii="Tahoma" w:hAnsi="Tahoma" w:cs="Tahoma"/>
          <w:sz w:val="20"/>
        </w:rPr>
        <w:t>a través del</w:t>
      </w:r>
      <w:r w:rsidRPr="00D439F8">
        <w:rPr>
          <w:rFonts w:ascii="Tahoma" w:hAnsi="Tahoma" w:cs="Tahoma"/>
          <w:sz w:val="20"/>
        </w:rPr>
        <w:t xml:space="preserve"> SEPA.</w:t>
      </w:r>
      <w:r w:rsidR="0036612B" w:rsidRPr="00D439F8">
        <w:rPr>
          <w:rFonts w:ascii="Tahoma" w:hAnsi="Tahoma" w:cs="Tahoma"/>
          <w:sz w:val="20"/>
        </w:rPr>
        <w:t xml:space="preserve"> </w:t>
      </w:r>
    </w:p>
    <w:p w14:paraId="76437DCF" w14:textId="60498251" w:rsidR="001E0EDF" w:rsidRPr="00E11D48" w:rsidRDefault="001E0EDF" w:rsidP="00E11D48">
      <w:pPr>
        <w:pStyle w:val="ListParagraph"/>
        <w:numPr>
          <w:ilvl w:val="1"/>
          <w:numId w:val="63"/>
        </w:numPr>
        <w:spacing w:after="120"/>
        <w:ind w:left="709" w:hanging="709"/>
        <w:jc w:val="both"/>
      </w:pPr>
      <w:bookmarkStart w:id="97" w:name="_Toc492996233"/>
      <w:r w:rsidRPr="001E0EDF">
        <w:rPr>
          <w:rFonts w:ascii="Tahoma" w:hAnsi="Tahoma" w:cs="Tahoma"/>
          <w:sz w:val="20"/>
        </w:rPr>
        <w:lastRenderedPageBreak/>
        <w:t xml:space="preserve">El umbral que determina el uso de la licitación pública internacional </w:t>
      </w:r>
      <w:r>
        <w:rPr>
          <w:rFonts w:ascii="Tahoma" w:hAnsi="Tahoma" w:cs="Tahoma"/>
          <w:sz w:val="20"/>
        </w:rPr>
        <w:t>estará publicado</w:t>
      </w:r>
      <w:r w:rsidRPr="001E0EDF">
        <w:rPr>
          <w:rFonts w:ascii="Tahoma" w:hAnsi="Tahoma" w:cs="Tahoma"/>
          <w:sz w:val="20"/>
        </w:rPr>
        <w:t xml:space="preserve"> en la página </w:t>
      </w:r>
      <w:proofErr w:type="gramStart"/>
      <w:r w:rsidRPr="001E0EDF">
        <w:rPr>
          <w:rFonts w:ascii="Tahoma" w:hAnsi="Tahoma" w:cs="Tahoma"/>
          <w:sz w:val="20"/>
        </w:rPr>
        <w:t>www.iadb.org/procurement .</w:t>
      </w:r>
      <w:proofErr w:type="gramEnd"/>
      <w:r w:rsidRPr="001E0EDF">
        <w:rPr>
          <w:rFonts w:ascii="Tahoma" w:hAnsi="Tahoma" w:cs="Tahoma"/>
          <w:sz w:val="20"/>
        </w:rPr>
        <w:t xml:space="preserve"> Por debajo de dicho umbral, el método de selección se determinará de acuerdo con la complejidad y características de la adquisición o contratación, lo cual deberá reflejarse en el PA aprobado por el Banco.</w:t>
      </w:r>
    </w:p>
    <w:p w14:paraId="163E6BDB" w14:textId="77777777" w:rsidR="00B1497A" w:rsidRPr="00F804C4" w:rsidRDefault="00B1497A" w:rsidP="00E33794">
      <w:pPr>
        <w:pStyle w:val="ListParagraph"/>
        <w:spacing w:after="120"/>
        <w:ind w:left="0"/>
        <w:jc w:val="both"/>
        <w:rPr>
          <w:rFonts w:ascii="Tahoma" w:hAnsi="Tahoma" w:cs="Tahoma"/>
          <w:sz w:val="20"/>
        </w:rPr>
      </w:pPr>
    </w:p>
    <w:p w14:paraId="63B74376" w14:textId="5BDB4C65" w:rsidR="00B1497A" w:rsidRPr="000A6D50" w:rsidRDefault="00B1497A" w:rsidP="000A6D50">
      <w:pPr>
        <w:pStyle w:val="Heading2"/>
        <w:jc w:val="both"/>
        <w:rPr>
          <w:rFonts w:ascii="Tahoma" w:hAnsi="Tahoma" w:cs="Tahoma"/>
          <w:sz w:val="20"/>
          <w:szCs w:val="20"/>
        </w:rPr>
      </w:pPr>
      <w:bookmarkStart w:id="98" w:name="_Toc496714213"/>
      <w:bookmarkStart w:id="99" w:name="_Toc496705173"/>
      <w:r w:rsidRPr="00A901B0">
        <w:rPr>
          <w:rFonts w:ascii="Arial" w:hAnsi="Arial"/>
          <w:sz w:val="22"/>
          <w:lang w:val="es-ES"/>
        </w:rPr>
        <w:t>Adquisiciones</w:t>
      </w:r>
      <w:bookmarkEnd w:id="97"/>
      <w:r w:rsidR="00093CC5" w:rsidRPr="008E583A">
        <w:rPr>
          <w:rFonts w:ascii="Arial" w:hAnsi="Arial" w:cs="Arial"/>
          <w:sz w:val="22"/>
          <w:szCs w:val="22"/>
          <w:lang w:val="es-ES"/>
        </w:rPr>
        <w:t xml:space="preserve"> de obras, bienes y servicios diferentes de consultoría</w:t>
      </w:r>
      <w:bookmarkEnd w:id="98"/>
      <w:bookmarkEnd w:id="99"/>
      <w:r w:rsidR="00093CC5" w:rsidRPr="000A6D50" w:rsidDel="00093CC5">
        <w:rPr>
          <w:rFonts w:ascii="Tahoma" w:hAnsi="Tahoma" w:cs="Tahoma"/>
          <w:sz w:val="20"/>
          <w:szCs w:val="20"/>
        </w:rPr>
        <w:t xml:space="preserve"> </w:t>
      </w:r>
    </w:p>
    <w:p w14:paraId="20DD1656" w14:textId="77777777" w:rsidR="00B1497A" w:rsidRPr="00E11D48" w:rsidRDefault="00093CC5" w:rsidP="00E11D48">
      <w:pPr>
        <w:pStyle w:val="ListParagraph"/>
        <w:numPr>
          <w:ilvl w:val="1"/>
          <w:numId w:val="63"/>
        </w:numPr>
        <w:spacing w:after="120"/>
        <w:ind w:left="709" w:hanging="709"/>
        <w:jc w:val="both"/>
      </w:pPr>
      <w:r w:rsidRPr="00093CC5">
        <w:rPr>
          <w:rFonts w:ascii="Tahoma" w:hAnsi="Tahoma" w:cs="Tahoma"/>
          <w:sz w:val="20"/>
          <w:szCs w:val="22"/>
          <w:lang w:val="es-ES"/>
        </w:rPr>
        <w:t>Los contratos de obras, bienes y servicios diferentes de consultoría</w:t>
      </w:r>
      <w:r w:rsidRPr="00093CC5">
        <w:rPr>
          <w:rFonts w:ascii="Tahoma" w:hAnsi="Tahoma" w:cs="Tahoma"/>
          <w:sz w:val="20"/>
          <w:szCs w:val="22"/>
          <w:vertAlign w:val="superscript"/>
          <w:lang w:val="es-ES"/>
        </w:rPr>
        <w:footnoteReference w:id="6"/>
      </w:r>
      <w:r w:rsidRPr="00093CC5">
        <w:rPr>
          <w:rFonts w:ascii="Tahoma" w:hAnsi="Tahoma" w:cs="Tahoma"/>
          <w:sz w:val="20"/>
          <w:szCs w:val="22"/>
          <w:lang w:val="es-ES"/>
        </w:rPr>
        <w:t xml:space="preserve"> generados bajo el proyecto y sujetos a Licitación Pública Internacional se ejecutarán utilizando los Documentos Estándar de Licitaciones emitidos por el Banco. Las licitaciones sujetas a Licitación Pública Nacional se ejecutarán usando documentos acordados con el Banco (o satisfactorios al Banco si no han sido acordados a la fecha). La revisión de las especificaciones técnicas es responsabilidad del jefe del proyecto</w:t>
      </w:r>
      <w:r w:rsidRPr="00093CC5">
        <w:rPr>
          <w:rFonts w:ascii="Tahoma" w:hAnsi="Tahoma" w:cs="Tahoma"/>
          <w:sz w:val="22"/>
          <w:szCs w:val="22"/>
          <w:lang w:val="es-ES"/>
        </w:rPr>
        <w:t>.</w:t>
      </w:r>
    </w:p>
    <w:p w14:paraId="5CAE9E9B" w14:textId="77777777" w:rsidR="005E2105" w:rsidRPr="00E11D48" w:rsidRDefault="005E2105" w:rsidP="00E11D48">
      <w:pPr>
        <w:pStyle w:val="Heading2"/>
        <w:jc w:val="both"/>
        <w:rPr>
          <w:rFonts w:ascii="Tahoma" w:hAnsi="Tahoma" w:cs="Tahoma"/>
          <w:sz w:val="20"/>
          <w:szCs w:val="20"/>
        </w:rPr>
      </w:pPr>
      <w:bookmarkStart w:id="100" w:name="_Toc496705174"/>
      <w:bookmarkStart w:id="101" w:name="_Toc496714214"/>
      <w:r w:rsidRPr="00E11D48">
        <w:rPr>
          <w:rFonts w:ascii="Tahoma" w:hAnsi="Tahoma" w:cs="Tahoma"/>
          <w:sz w:val="20"/>
          <w:szCs w:val="22"/>
          <w:lang w:val="es-ES"/>
        </w:rPr>
        <w:t>Selección y contratación de consultores (firma consultora).</w:t>
      </w:r>
      <w:bookmarkEnd w:id="100"/>
      <w:bookmarkEnd w:id="101"/>
      <w:r w:rsidRPr="00E11D48">
        <w:rPr>
          <w:rFonts w:ascii="Tahoma" w:hAnsi="Tahoma" w:cs="Tahoma"/>
          <w:sz w:val="20"/>
          <w:szCs w:val="22"/>
          <w:lang w:val="es-ES"/>
        </w:rPr>
        <w:t xml:space="preserve"> </w:t>
      </w:r>
    </w:p>
    <w:p w14:paraId="32079772" w14:textId="77777777" w:rsidR="005E2105" w:rsidRPr="00E11D48" w:rsidRDefault="005E2105" w:rsidP="00E11D48">
      <w:pPr>
        <w:pStyle w:val="ListParagraph"/>
        <w:numPr>
          <w:ilvl w:val="1"/>
          <w:numId w:val="63"/>
        </w:numPr>
        <w:spacing w:after="120"/>
        <w:ind w:left="709" w:hanging="709"/>
        <w:jc w:val="both"/>
      </w:pPr>
      <w:r w:rsidRPr="00E11D48">
        <w:rPr>
          <w:rFonts w:ascii="Tahoma" w:hAnsi="Tahoma" w:cs="Tahoma"/>
          <w:sz w:val="20"/>
          <w:szCs w:val="22"/>
          <w:lang w:val="es-ES"/>
        </w:rPr>
        <w:t xml:space="preserve">Los contratos de servicios de consultoría se ejecutarán utilizando el documento de Solicitud Estándar de Propuestas emitido o acordado con el Banco independientemente del monto del contrato (o satisfactorios al Banco si no han sido acordados a la fecha). La revisión de </w:t>
      </w:r>
      <w:proofErr w:type="spellStart"/>
      <w:r w:rsidRPr="00E11D48">
        <w:rPr>
          <w:rFonts w:ascii="Tahoma" w:hAnsi="Tahoma" w:cs="Tahoma"/>
          <w:sz w:val="20"/>
          <w:szCs w:val="22"/>
          <w:lang w:val="es-ES"/>
        </w:rPr>
        <w:t>TdR</w:t>
      </w:r>
      <w:proofErr w:type="spellEnd"/>
      <w:r w:rsidRPr="00E11D48">
        <w:rPr>
          <w:rFonts w:ascii="Tahoma" w:hAnsi="Tahoma" w:cs="Tahoma"/>
          <w:sz w:val="20"/>
          <w:szCs w:val="22"/>
          <w:lang w:val="es-ES"/>
        </w:rPr>
        <w:t xml:space="preserve"> es responsabilidad del jefe del proyecto.</w:t>
      </w:r>
    </w:p>
    <w:p w14:paraId="6849C2E8" w14:textId="77777777" w:rsidR="005E2105" w:rsidRPr="00E11D48" w:rsidRDefault="005E2105" w:rsidP="00E11D48">
      <w:pPr>
        <w:pStyle w:val="Heading2"/>
        <w:jc w:val="both"/>
        <w:rPr>
          <w:rFonts w:ascii="Tahoma" w:hAnsi="Tahoma" w:cs="Tahoma"/>
          <w:sz w:val="20"/>
          <w:szCs w:val="20"/>
        </w:rPr>
      </w:pPr>
      <w:bookmarkStart w:id="102" w:name="_Toc496705175"/>
      <w:bookmarkStart w:id="103" w:name="_Toc496714215"/>
      <w:r w:rsidRPr="00E11D48">
        <w:rPr>
          <w:rFonts w:ascii="Tahoma" w:hAnsi="Tahoma" w:cs="Tahoma"/>
          <w:sz w:val="20"/>
          <w:szCs w:val="22"/>
          <w:lang w:val="es-ES"/>
        </w:rPr>
        <w:t>Selección de los consultores individuales.</w:t>
      </w:r>
      <w:bookmarkEnd w:id="102"/>
      <w:bookmarkEnd w:id="103"/>
      <w:r w:rsidRPr="00E11D48">
        <w:rPr>
          <w:rFonts w:ascii="Tahoma" w:hAnsi="Tahoma" w:cs="Tahoma"/>
          <w:sz w:val="20"/>
          <w:szCs w:val="22"/>
          <w:lang w:val="es-ES"/>
        </w:rPr>
        <w:t xml:space="preserve"> </w:t>
      </w:r>
    </w:p>
    <w:p w14:paraId="70C73DF5" w14:textId="77777777" w:rsidR="005E2105" w:rsidRPr="00E11D48" w:rsidRDefault="005E2105" w:rsidP="00E11D48">
      <w:pPr>
        <w:pStyle w:val="ListParagraph"/>
        <w:numPr>
          <w:ilvl w:val="1"/>
          <w:numId w:val="63"/>
        </w:numPr>
        <w:spacing w:after="120"/>
        <w:ind w:left="709" w:hanging="709"/>
        <w:jc w:val="both"/>
      </w:pPr>
      <w:r w:rsidRPr="00E11D48">
        <w:rPr>
          <w:rFonts w:ascii="Tahoma" w:hAnsi="Tahoma" w:cs="Tahoma"/>
          <w:sz w:val="20"/>
          <w:szCs w:val="22"/>
          <w:lang w:val="es-ES"/>
        </w:rPr>
        <w:t>Se realizará de conformidad con la Pol</w:t>
      </w:r>
      <w:r w:rsidRPr="00E11D48">
        <w:rPr>
          <w:rFonts w:ascii="Tahoma" w:hAnsi="Tahoma" w:cs="Tahoma"/>
          <w:sz w:val="20"/>
          <w:szCs w:val="22"/>
        </w:rPr>
        <w:t>Í</w:t>
      </w:r>
      <w:r w:rsidRPr="00E11D48">
        <w:rPr>
          <w:rFonts w:ascii="Tahoma" w:hAnsi="Tahoma" w:cs="Tahoma"/>
          <w:sz w:val="20"/>
          <w:szCs w:val="22"/>
          <w:lang w:val="es-ES"/>
        </w:rPr>
        <w:t xml:space="preserve">tica GN-2350-9. </w:t>
      </w:r>
    </w:p>
    <w:p w14:paraId="26A0CDA0" w14:textId="77777777" w:rsidR="005E2105" w:rsidRPr="00E11D48" w:rsidRDefault="005E2105" w:rsidP="00E11D48">
      <w:pPr>
        <w:pStyle w:val="Heading2"/>
        <w:jc w:val="both"/>
        <w:rPr>
          <w:rFonts w:ascii="Tahoma" w:hAnsi="Tahoma" w:cs="Tahoma"/>
          <w:sz w:val="20"/>
          <w:szCs w:val="20"/>
        </w:rPr>
      </w:pPr>
      <w:bookmarkStart w:id="104" w:name="_Toc496705176"/>
      <w:bookmarkStart w:id="105" w:name="_Toc496714216"/>
      <w:r w:rsidRPr="00E11D48">
        <w:rPr>
          <w:rFonts w:ascii="Tahoma" w:hAnsi="Tahoma" w:cs="Tahoma"/>
          <w:sz w:val="20"/>
          <w:szCs w:val="22"/>
          <w:lang w:val="es-ES"/>
        </w:rPr>
        <w:t>Preferencia nacional.</w:t>
      </w:r>
      <w:bookmarkEnd w:id="104"/>
      <w:bookmarkEnd w:id="105"/>
      <w:r w:rsidRPr="00E11D48">
        <w:rPr>
          <w:rFonts w:ascii="Tahoma" w:hAnsi="Tahoma" w:cs="Tahoma"/>
          <w:sz w:val="20"/>
          <w:szCs w:val="22"/>
          <w:lang w:val="es-ES"/>
        </w:rPr>
        <w:t xml:space="preserve"> </w:t>
      </w:r>
    </w:p>
    <w:p w14:paraId="01FD4314" w14:textId="77777777" w:rsidR="005E2105" w:rsidRPr="00E11D48" w:rsidRDefault="005E2105" w:rsidP="00E11D48">
      <w:pPr>
        <w:pStyle w:val="ListParagraph"/>
        <w:numPr>
          <w:ilvl w:val="1"/>
          <w:numId w:val="63"/>
        </w:numPr>
        <w:spacing w:after="120"/>
        <w:ind w:left="709" w:hanging="709"/>
        <w:jc w:val="both"/>
      </w:pPr>
      <w:r w:rsidRPr="00E11D48">
        <w:rPr>
          <w:rFonts w:ascii="Tahoma" w:hAnsi="Tahoma" w:cs="Tahoma"/>
          <w:sz w:val="20"/>
          <w:szCs w:val="22"/>
          <w:lang w:val="es-ES"/>
        </w:rPr>
        <w:t>No se aplicarán márgenes de preferencia nacional.</w:t>
      </w:r>
    </w:p>
    <w:p w14:paraId="6C030279" w14:textId="77777777" w:rsidR="005E2105" w:rsidRPr="00E11D48" w:rsidRDefault="005E2105" w:rsidP="00E11D48">
      <w:pPr>
        <w:pStyle w:val="Heading2"/>
        <w:jc w:val="both"/>
        <w:rPr>
          <w:rFonts w:ascii="Tahoma" w:hAnsi="Tahoma" w:cs="Tahoma"/>
          <w:sz w:val="20"/>
          <w:szCs w:val="20"/>
        </w:rPr>
      </w:pPr>
      <w:bookmarkStart w:id="106" w:name="_Toc496705177"/>
      <w:bookmarkStart w:id="107" w:name="_Toc496714217"/>
      <w:r w:rsidRPr="00E11D48">
        <w:rPr>
          <w:rFonts w:ascii="Tahoma" w:hAnsi="Tahoma" w:cs="Tahoma"/>
          <w:sz w:val="20"/>
          <w:szCs w:val="22"/>
          <w:lang w:val="es-ES"/>
        </w:rPr>
        <w:t>Uso de Sistema Nacional de Adquisiciones.</w:t>
      </w:r>
      <w:bookmarkEnd w:id="106"/>
      <w:bookmarkEnd w:id="107"/>
      <w:r w:rsidRPr="00E11D48">
        <w:rPr>
          <w:rFonts w:ascii="Tahoma" w:hAnsi="Tahoma" w:cs="Tahoma"/>
          <w:sz w:val="20"/>
          <w:szCs w:val="22"/>
          <w:lang w:val="es-ES"/>
        </w:rPr>
        <w:t xml:space="preserve"> </w:t>
      </w:r>
    </w:p>
    <w:p w14:paraId="29FA1675" w14:textId="01FA41C0" w:rsidR="005E2105" w:rsidRPr="00E11D48" w:rsidRDefault="005E2105" w:rsidP="00E11D48">
      <w:pPr>
        <w:pStyle w:val="ListParagraph"/>
        <w:numPr>
          <w:ilvl w:val="1"/>
          <w:numId w:val="63"/>
        </w:numPr>
        <w:spacing w:after="120"/>
        <w:ind w:left="709" w:hanging="709"/>
        <w:jc w:val="both"/>
      </w:pPr>
      <w:r w:rsidRPr="00E11D48">
        <w:rPr>
          <w:rFonts w:ascii="Tahoma" w:hAnsi="Tahoma" w:cs="Tahoma"/>
          <w:sz w:val="20"/>
          <w:szCs w:val="22"/>
          <w:lang w:val="es-ES"/>
        </w:rPr>
        <w:t xml:space="preserve">En virtud de la aprobación por parte del Directorio, del uso de los subsistemas para procedimientos de Subasta Inversa Electrónica y Catálogos Electrónicos de Acuerdos Marco en el Perú, se hará uso de los citados subsistemas, luego de la implementación de las acciones descritas en el Acuerdo para el uso parcial del sistema nacional de </w:t>
      </w:r>
      <w:r w:rsidR="001406FF" w:rsidRPr="009E438A">
        <w:rPr>
          <w:rFonts w:ascii="Tahoma" w:hAnsi="Tahoma" w:cs="Tahoma"/>
          <w:sz w:val="20"/>
        </w:rPr>
        <w:t>Adquisiciones</w:t>
      </w:r>
      <w:r w:rsidRPr="00E11D48">
        <w:rPr>
          <w:rFonts w:ascii="Tahoma" w:hAnsi="Tahoma" w:cs="Tahoma"/>
          <w:sz w:val="20"/>
          <w:szCs w:val="22"/>
          <w:lang w:val="es-ES"/>
        </w:rPr>
        <w:t xml:space="preserve"> de la República del Perú y de las condiciones allí descritas, además de la consecuente modificación al PA. El eventual uso avanzado del Sistema Nacional de Contratación Pública de Ecuador (SNCP) en las operaciones financiadas por el Banco y ejecutadas por los organismos comprendidos en dicho sistema, se podrá utilizar cuando el Directorio del Banco lo haya aprobado y su implementación sujeta a las eventuales recomendaciones.</w:t>
      </w:r>
    </w:p>
    <w:p w14:paraId="6027A215" w14:textId="41DA1B13" w:rsidR="00B1497A" w:rsidRPr="000A6D50" w:rsidRDefault="00B1497A" w:rsidP="000A6D50">
      <w:pPr>
        <w:pStyle w:val="Heading2"/>
        <w:jc w:val="both"/>
        <w:rPr>
          <w:rFonts w:ascii="Tahoma" w:hAnsi="Tahoma" w:cs="Tahoma"/>
          <w:sz w:val="20"/>
          <w:szCs w:val="20"/>
        </w:rPr>
      </w:pPr>
      <w:bookmarkStart w:id="108" w:name="_Toc492996234"/>
      <w:bookmarkStart w:id="109" w:name="_Toc496705178"/>
      <w:bookmarkStart w:id="110" w:name="_Toc496714218"/>
      <w:r w:rsidRPr="000A6D50">
        <w:rPr>
          <w:rFonts w:ascii="Tahoma" w:hAnsi="Tahoma" w:cs="Tahoma"/>
          <w:sz w:val="20"/>
          <w:szCs w:val="20"/>
        </w:rPr>
        <w:t xml:space="preserve">Revisiones del </w:t>
      </w:r>
      <w:bookmarkEnd w:id="108"/>
      <w:r w:rsidR="005E2105" w:rsidRPr="005E2105">
        <w:rPr>
          <w:rFonts w:ascii="Tahoma" w:hAnsi="Tahoma" w:cs="Tahoma"/>
          <w:sz w:val="20"/>
          <w:szCs w:val="20"/>
        </w:rPr>
        <w:t>banco</w:t>
      </w:r>
      <w:bookmarkEnd w:id="109"/>
      <w:r w:rsidR="005E2105">
        <w:rPr>
          <w:rFonts w:ascii="Tahoma" w:hAnsi="Tahoma" w:cs="Tahoma"/>
          <w:b w:val="0"/>
          <w:sz w:val="20"/>
        </w:rPr>
        <w:t xml:space="preserve"> </w:t>
      </w:r>
      <w:bookmarkStart w:id="111" w:name="_Toc496686518"/>
      <w:bookmarkStart w:id="112" w:name="_Toc496686750"/>
      <w:bookmarkStart w:id="113" w:name="_Toc496686860"/>
      <w:bookmarkStart w:id="114" w:name="_Toc496689340"/>
      <w:bookmarkEnd w:id="110"/>
      <w:bookmarkEnd w:id="111"/>
      <w:bookmarkEnd w:id="112"/>
      <w:bookmarkEnd w:id="113"/>
      <w:bookmarkEnd w:id="114"/>
    </w:p>
    <w:p w14:paraId="7F2CD37D" w14:textId="51E15188" w:rsidR="00B1497A" w:rsidRPr="00A901B0" w:rsidRDefault="00B1497A" w:rsidP="00A901B0">
      <w:pPr>
        <w:pStyle w:val="ListParagraph"/>
        <w:numPr>
          <w:ilvl w:val="1"/>
          <w:numId w:val="63"/>
        </w:numPr>
        <w:spacing w:after="120"/>
        <w:ind w:left="709" w:hanging="709"/>
        <w:jc w:val="both"/>
      </w:pPr>
      <w:r w:rsidRPr="00A901B0">
        <w:rPr>
          <w:rFonts w:ascii="Tahoma" w:hAnsi="Tahoma"/>
          <w:sz w:val="20"/>
          <w:lang w:val="es-ES"/>
        </w:rPr>
        <w:t>El Banco realizará la revisión de los procesos de selección, contratación y adquisición, según lo establecido en el PA</w:t>
      </w:r>
      <w:r w:rsidR="005E2105" w:rsidRPr="00E8444B">
        <w:rPr>
          <w:rFonts w:ascii="Tahoma" w:hAnsi="Tahoma" w:cs="Tahoma"/>
          <w:sz w:val="20"/>
          <w:szCs w:val="22"/>
          <w:lang w:val="es-ES"/>
        </w:rPr>
        <w:t xml:space="preserve">. </w:t>
      </w:r>
      <w:r w:rsidRPr="00A901B0">
        <w:rPr>
          <w:rFonts w:ascii="Tahoma" w:hAnsi="Tahoma"/>
          <w:sz w:val="20"/>
          <w:lang w:val="es-ES"/>
        </w:rPr>
        <w:t xml:space="preserve">En cualquier momento durante la ejecución del </w:t>
      </w:r>
      <w:r w:rsidR="005E2105" w:rsidRPr="00E8444B">
        <w:rPr>
          <w:rFonts w:ascii="Tahoma" w:hAnsi="Tahoma" w:cs="Tahoma"/>
          <w:sz w:val="20"/>
          <w:szCs w:val="22"/>
          <w:lang w:val="es-ES"/>
        </w:rPr>
        <w:t>proyecto</w:t>
      </w:r>
      <w:r w:rsidRPr="00A901B0">
        <w:rPr>
          <w:rFonts w:ascii="Tahoma" w:hAnsi="Tahoma"/>
          <w:sz w:val="20"/>
          <w:lang w:val="es-ES"/>
        </w:rPr>
        <w:t xml:space="preserve">, el Banco </w:t>
      </w:r>
      <w:r w:rsidR="005E2105" w:rsidRPr="00E8444B">
        <w:rPr>
          <w:rFonts w:ascii="Tahoma" w:hAnsi="Tahoma" w:cs="Tahoma"/>
          <w:sz w:val="20"/>
          <w:szCs w:val="22"/>
          <w:lang w:val="es-ES"/>
        </w:rPr>
        <w:t>podrá</w:t>
      </w:r>
      <w:r w:rsidRPr="00A901B0">
        <w:rPr>
          <w:rFonts w:ascii="Tahoma" w:hAnsi="Tahoma"/>
          <w:sz w:val="20"/>
          <w:lang w:val="es-ES"/>
        </w:rPr>
        <w:t xml:space="preserve"> cambiar la modalidad de revisión de dichos procesos, </w:t>
      </w:r>
      <w:r w:rsidR="005E2105" w:rsidRPr="00E8444B">
        <w:rPr>
          <w:rFonts w:ascii="Tahoma" w:hAnsi="Tahoma" w:cs="Tahoma"/>
          <w:sz w:val="20"/>
          <w:szCs w:val="22"/>
          <w:lang w:val="es-ES"/>
        </w:rPr>
        <w:t>informando previamente al prestatario</w:t>
      </w:r>
      <w:r w:rsidRPr="00A901B0">
        <w:rPr>
          <w:rFonts w:ascii="Tahoma" w:hAnsi="Tahoma"/>
          <w:sz w:val="20"/>
          <w:lang w:val="es-ES"/>
        </w:rPr>
        <w:t xml:space="preserve"> o al OE. Los cambios aprobados por el Banco deberán ser reflejados en el PA.</w:t>
      </w:r>
      <w:r w:rsidRPr="00D439F8">
        <w:rPr>
          <w:rFonts w:ascii="Tahoma" w:hAnsi="Tahoma" w:cs="Tahoma"/>
          <w:sz w:val="20"/>
        </w:rPr>
        <w:t xml:space="preserve"> </w:t>
      </w:r>
      <w:bookmarkStart w:id="115" w:name="_Toc244412092"/>
    </w:p>
    <w:p w14:paraId="75773832" w14:textId="77777777" w:rsidR="00030AE6" w:rsidRPr="00E11D48" w:rsidRDefault="00030AE6" w:rsidP="00E11D48">
      <w:pPr>
        <w:pStyle w:val="ListParagraph"/>
        <w:numPr>
          <w:ilvl w:val="1"/>
          <w:numId w:val="63"/>
        </w:numPr>
        <w:spacing w:after="120"/>
        <w:ind w:left="709" w:hanging="709"/>
        <w:jc w:val="both"/>
      </w:pPr>
      <w:r w:rsidRPr="00E11D48">
        <w:rPr>
          <w:rFonts w:ascii="Tahoma" w:hAnsi="Tahoma" w:cs="Tahoma"/>
          <w:sz w:val="20"/>
          <w:lang w:val="es-ES"/>
        </w:rPr>
        <w:t xml:space="preserve">La supervisión </w:t>
      </w:r>
      <w:proofErr w:type="spellStart"/>
      <w:r w:rsidRPr="00E11D48">
        <w:rPr>
          <w:rFonts w:ascii="Tahoma" w:hAnsi="Tahoma" w:cs="Tahoma"/>
          <w:sz w:val="20"/>
          <w:lang w:val="es-ES"/>
        </w:rPr>
        <w:t>ex-post</w:t>
      </w:r>
      <w:proofErr w:type="spellEnd"/>
      <w:r w:rsidRPr="00E11D48">
        <w:rPr>
          <w:rFonts w:ascii="Tahoma" w:hAnsi="Tahoma" w:cs="Tahoma"/>
          <w:sz w:val="20"/>
          <w:lang w:val="es-ES"/>
        </w:rPr>
        <w:t xml:space="preserve"> del Banco abarcará una muestra de los contratos con base en criterio técnico-profesional y serán realizadas por consultores o auditores externos. Una vez implementado el uso del sistema nacional de adquisiciones el esquema podrá ser actualizado en función de los riesgos fiduciarios</w:t>
      </w:r>
      <w:r w:rsidRPr="008E583A">
        <w:rPr>
          <w:rStyle w:val="FootnoteReference"/>
          <w:rFonts w:ascii="Arial" w:hAnsi="Arial" w:cs="Arial"/>
          <w:sz w:val="22"/>
          <w:szCs w:val="22"/>
          <w:lang w:val="es-ES"/>
        </w:rPr>
        <w:footnoteReference w:id="7"/>
      </w:r>
      <w:r w:rsidRPr="00E11D48">
        <w:rPr>
          <w:rFonts w:ascii="Arial" w:hAnsi="Arial" w:cs="Arial"/>
          <w:sz w:val="22"/>
          <w:szCs w:val="22"/>
          <w:lang w:val="es-ES"/>
        </w:rPr>
        <w:t>.</w:t>
      </w:r>
    </w:p>
    <w:bookmarkEnd w:id="115"/>
    <w:p w14:paraId="0C5D079E" w14:textId="77777777" w:rsidR="00B1497A" w:rsidRDefault="00B1497A" w:rsidP="00F4613C">
      <w:pPr>
        <w:pStyle w:val="ListParagraph"/>
        <w:spacing w:after="120"/>
        <w:jc w:val="both"/>
        <w:rPr>
          <w:rFonts w:ascii="Tahoma" w:hAnsi="Tahoma" w:cs="Tahoma"/>
          <w:sz w:val="20"/>
        </w:rPr>
      </w:pPr>
    </w:p>
    <w:p w14:paraId="725321E1" w14:textId="398ED5FB" w:rsidR="00C2478C" w:rsidRDefault="00C2478C" w:rsidP="00C2478C">
      <w:pPr>
        <w:pStyle w:val="Heading2"/>
        <w:jc w:val="both"/>
        <w:rPr>
          <w:rFonts w:ascii="Tahoma" w:hAnsi="Tahoma" w:cs="Tahoma"/>
          <w:sz w:val="20"/>
          <w:szCs w:val="20"/>
        </w:rPr>
      </w:pPr>
      <w:bookmarkStart w:id="116" w:name="_Toc496705179"/>
      <w:bookmarkStart w:id="117" w:name="_Toc496714219"/>
      <w:bookmarkStart w:id="118" w:name="_Toc492996235"/>
      <w:r>
        <w:rPr>
          <w:rFonts w:ascii="Tahoma" w:hAnsi="Tahoma" w:cs="Tahoma"/>
          <w:sz w:val="20"/>
          <w:szCs w:val="20"/>
        </w:rPr>
        <w:lastRenderedPageBreak/>
        <w:t>Procesos de publicaciones y Plazos</w:t>
      </w:r>
      <w:bookmarkEnd w:id="116"/>
      <w:bookmarkEnd w:id="117"/>
      <w:bookmarkEnd w:id="118"/>
    </w:p>
    <w:p w14:paraId="583B4DD6" w14:textId="6A67A769" w:rsidR="00C2478C" w:rsidRPr="00E33794" w:rsidRDefault="00C2478C" w:rsidP="00A901B0">
      <w:pPr>
        <w:pStyle w:val="Caption"/>
        <w:jc w:val="center"/>
      </w:pPr>
      <w:bookmarkStart w:id="119" w:name="_Toc496689424"/>
      <w:r w:rsidRPr="00A901B0">
        <w:t xml:space="preserve">Tabla </w:t>
      </w:r>
      <w:r w:rsidR="00683008">
        <w:fldChar w:fldCharType="begin"/>
      </w:r>
      <w:r w:rsidR="00683008">
        <w:instrText xml:space="preserve"> SEQ Tabla \* ARABIC </w:instrText>
      </w:r>
      <w:r w:rsidR="00683008">
        <w:fldChar w:fldCharType="separate"/>
      </w:r>
      <w:r w:rsidR="004F7801">
        <w:rPr>
          <w:noProof/>
        </w:rPr>
        <w:t>3</w:t>
      </w:r>
      <w:r w:rsidR="00683008">
        <w:fldChar w:fldCharType="end"/>
      </w:r>
      <w:r w:rsidR="00683008">
        <w:t>:</w:t>
      </w:r>
      <w:r w:rsidRPr="00A901B0">
        <w:t xml:space="preserve"> Procesos de Publicaciones y Plazos según método de adquisiciones</w:t>
      </w:r>
      <w:bookmarkEnd w:id="119"/>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8"/>
        <w:gridCol w:w="4509"/>
        <w:gridCol w:w="3261"/>
      </w:tblGrid>
      <w:tr w:rsidR="00C2478C" w:rsidRPr="00C2478C" w14:paraId="79C7FED4" w14:textId="77777777" w:rsidTr="00F46329">
        <w:trPr>
          <w:trHeight w:val="285"/>
          <w:tblHeader/>
          <w:jc w:val="center"/>
        </w:trPr>
        <w:tc>
          <w:tcPr>
            <w:tcW w:w="1156" w:type="dxa"/>
            <w:tcBorders>
              <w:top w:val="double" w:sz="4" w:space="0" w:color="4472C4"/>
              <w:left w:val="double" w:sz="4" w:space="0" w:color="4472C4"/>
              <w:bottom w:val="single" w:sz="4" w:space="0" w:color="4472C4"/>
              <w:right w:val="single" w:sz="4" w:space="0" w:color="4472C4"/>
            </w:tcBorders>
            <w:shd w:val="clear" w:color="auto" w:fill="D9D9D9"/>
            <w:noWrap/>
            <w:vAlign w:val="center"/>
            <w:hideMark/>
          </w:tcPr>
          <w:p w14:paraId="24F0873B" w14:textId="77777777" w:rsidR="00C2478C" w:rsidRPr="00C2478C" w:rsidRDefault="00C2478C" w:rsidP="002362BA">
            <w:pPr>
              <w:ind w:left="72"/>
              <w:jc w:val="center"/>
              <w:rPr>
                <w:rFonts w:ascii="Tahoma" w:eastAsia="Times New Roman" w:hAnsi="Tahoma" w:cs="Tahoma"/>
                <w:b/>
                <w:sz w:val="20"/>
                <w:szCs w:val="20"/>
                <w:lang w:eastAsia="es-EC"/>
              </w:rPr>
            </w:pPr>
            <w:r w:rsidRPr="00C2478C">
              <w:rPr>
                <w:rFonts w:ascii="Tahoma" w:eastAsia="Times New Roman" w:hAnsi="Tahoma" w:cs="Tahoma"/>
                <w:b/>
                <w:sz w:val="20"/>
                <w:szCs w:val="20"/>
                <w:lang w:eastAsia="es-EC"/>
              </w:rPr>
              <w:t>Proceso</w:t>
            </w:r>
          </w:p>
        </w:tc>
        <w:tc>
          <w:tcPr>
            <w:tcW w:w="4509" w:type="dxa"/>
            <w:tcBorders>
              <w:top w:val="double" w:sz="4" w:space="0" w:color="4472C4"/>
              <w:left w:val="single" w:sz="4" w:space="0" w:color="4472C4"/>
              <w:bottom w:val="single" w:sz="4" w:space="0" w:color="4472C4"/>
              <w:right w:val="single" w:sz="4" w:space="0" w:color="4472C4"/>
            </w:tcBorders>
            <w:shd w:val="clear" w:color="auto" w:fill="D9D9D9"/>
            <w:noWrap/>
            <w:vAlign w:val="center"/>
            <w:hideMark/>
          </w:tcPr>
          <w:p w14:paraId="3A809696" w14:textId="77777777" w:rsidR="00C2478C" w:rsidRPr="00C2478C" w:rsidRDefault="00C2478C" w:rsidP="002362BA">
            <w:pPr>
              <w:ind w:left="360"/>
              <w:jc w:val="center"/>
              <w:rPr>
                <w:rFonts w:ascii="Tahoma" w:eastAsia="Times New Roman" w:hAnsi="Tahoma" w:cs="Tahoma"/>
                <w:b/>
                <w:color w:val="000000"/>
                <w:sz w:val="20"/>
                <w:szCs w:val="20"/>
                <w:lang w:eastAsia="es-EC"/>
              </w:rPr>
            </w:pPr>
            <w:r w:rsidRPr="00C2478C">
              <w:rPr>
                <w:rFonts w:ascii="Tahoma" w:eastAsia="Times New Roman" w:hAnsi="Tahoma" w:cs="Tahoma"/>
                <w:b/>
                <w:color w:val="000000"/>
                <w:sz w:val="20"/>
                <w:szCs w:val="20"/>
                <w:lang w:eastAsia="es-EC"/>
              </w:rPr>
              <w:t>Publicaciones</w:t>
            </w:r>
          </w:p>
        </w:tc>
        <w:tc>
          <w:tcPr>
            <w:tcW w:w="3261" w:type="dxa"/>
            <w:tcBorders>
              <w:top w:val="double" w:sz="4" w:space="0" w:color="4472C4"/>
              <w:left w:val="single" w:sz="4" w:space="0" w:color="4472C4"/>
              <w:bottom w:val="single" w:sz="4" w:space="0" w:color="4472C4"/>
              <w:right w:val="double" w:sz="4" w:space="0" w:color="4472C4"/>
            </w:tcBorders>
            <w:shd w:val="clear" w:color="auto" w:fill="D9D9D9"/>
            <w:noWrap/>
            <w:vAlign w:val="center"/>
            <w:hideMark/>
          </w:tcPr>
          <w:p w14:paraId="721DBC26" w14:textId="77777777" w:rsidR="00C2478C" w:rsidRPr="00C2478C" w:rsidRDefault="00C2478C" w:rsidP="002362BA">
            <w:pPr>
              <w:jc w:val="center"/>
              <w:rPr>
                <w:rFonts w:ascii="Tahoma" w:eastAsia="Times New Roman" w:hAnsi="Tahoma" w:cs="Tahoma"/>
                <w:b/>
                <w:color w:val="000000"/>
                <w:sz w:val="20"/>
                <w:szCs w:val="20"/>
                <w:lang w:eastAsia="es-EC"/>
              </w:rPr>
            </w:pPr>
            <w:r w:rsidRPr="00C2478C">
              <w:rPr>
                <w:rFonts w:ascii="Tahoma" w:eastAsia="Times New Roman" w:hAnsi="Tahoma" w:cs="Tahoma"/>
                <w:b/>
                <w:color w:val="000000"/>
                <w:sz w:val="20"/>
                <w:szCs w:val="20"/>
                <w:lang w:eastAsia="es-EC"/>
              </w:rPr>
              <w:t>Plazos</w:t>
            </w:r>
          </w:p>
        </w:tc>
      </w:tr>
      <w:tr w:rsidR="00C2478C" w:rsidRPr="00C2478C" w14:paraId="32D5C7B0" w14:textId="77777777" w:rsidTr="00F46329">
        <w:trPr>
          <w:trHeight w:val="240"/>
          <w:jc w:val="center"/>
        </w:trPr>
        <w:tc>
          <w:tcPr>
            <w:tcW w:w="1156" w:type="dxa"/>
            <w:tcBorders>
              <w:top w:val="single" w:sz="4" w:space="0" w:color="4472C4"/>
              <w:left w:val="double" w:sz="4" w:space="0" w:color="4472C4"/>
              <w:bottom w:val="single" w:sz="4" w:space="0" w:color="4472C4"/>
              <w:right w:val="single" w:sz="4" w:space="0" w:color="4472C4"/>
            </w:tcBorders>
            <w:shd w:val="clear" w:color="auto" w:fill="auto"/>
            <w:hideMark/>
          </w:tcPr>
          <w:p w14:paraId="08880321" w14:textId="299E9C41" w:rsidR="00C2478C" w:rsidRPr="00C2478C" w:rsidRDefault="00C2478C" w:rsidP="002362BA">
            <w:pPr>
              <w:ind w:left="72"/>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L</w:t>
            </w:r>
            <w:r>
              <w:rPr>
                <w:rFonts w:ascii="Tahoma" w:eastAsia="Times New Roman" w:hAnsi="Tahoma" w:cs="Tahoma"/>
                <w:color w:val="000000"/>
                <w:sz w:val="20"/>
                <w:szCs w:val="20"/>
                <w:lang w:eastAsia="es-EC"/>
              </w:rPr>
              <w:t xml:space="preserve">icitación Pública </w:t>
            </w:r>
            <w:r w:rsidRPr="00C2478C">
              <w:rPr>
                <w:rFonts w:ascii="Tahoma" w:eastAsia="Times New Roman" w:hAnsi="Tahoma" w:cs="Tahoma"/>
                <w:color w:val="000000"/>
                <w:sz w:val="20"/>
                <w:szCs w:val="20"/>
                <w:lang w:eastAsia="es-EC"/>
              </w:rPr>
              <w:t>I</w:t>
            </w:r>
            <w:r>
              <w:rPr>
                <w:rFonts w:ascii="Tahoma" w:eastAsia="Times New Roman" w:hAnsi="Tahoma" w:cs="Tahoma"/>
                <w:color w:val="000000"/>
                <w:sz w:val="20"/>
                <w:szCs w:val="20"/>
                <w:lang w:eastAsia="es-EC"/>
              </w:rPr>
              <w:t>nternacional</w:t>
            </w:r>
          </w:p>
        </w:tc>
        <w:tc>
          <w:tcPr>
            <w:tcW w:w="4509" w:type="dxa"/>
            <w:tcBorders>
              <w:top w:val="single" w:sz="4" w:space="0" w:color="4472C4"/>
              <w:left w:val="single" w:sz="4" w:space="0" w:color="4472C4"/>
              <w:bottom w:val="single" w:sz="4" w:space="0" w:color="4472C4"/>
              <w:right w:val="single" w:sz="4" w:space="0" w:color="4472C4"/>
            </w:tcBorders>
            <w:shd w:val="clear" w:color="auto" w:fill="auto"/>
            <w:noWrap/>
            <w:hideMark/>
          </w:tcPr>
          <w:p w14:paraId="64ECC30E" w14:textId="190C1308"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L</w:t>
            </w:r>
            <w:r>
              <w:rPr>
                <w:rFonts w:ascii="Tahoma" w:eastAsia="Times New Roman" w:hAnsi="Tahoma" w:cs="Tahoma"/>
                <w:color w:val="000000"/>
                <w:sz w:val="20"/>
                <w:szCs w:val="20"/>
                <w:lang w:eastAsia="es-EC"/>
              </w:rPr>
              <w:t xml:space="preserve">a publicación de los avisos de </w:t>
            </w:r>
            <w:r w:rsidRPr="00C2478C">
              <w:rPr>
                <w:rFonts w:ascii="Tahoma" w:eastAsia="Times New Roman" w:hAnsi="Tahoma" w:cs="Tahoma"/>
                <w:color w:val="000000"/>
                <w:sz w:val="20"/>
                <w:szCs w:val="20"/>
                <w:lang w:eastAsia="es-EC"/>
              </w:rPr>
              <w:t xml:space="preserve">expresiones de interés, se realizarán en el portal del </w:t>
            </w:r>
            <w:proofErr w:type="spellStart"/>
            <w:r w:rsidRPr="00C2478C">
              <w:rPr>
                <w:rFonts w:ascii="Tahoma" w:eastAsia="Times New Roman" w:hAnsi="Tahoma" w:cs="Tahoma"/>
                <w:color w:val="000000"/>
                <w:sz w:val="20"/>
                <w:szCs w:val="20"/>
                <w:lang w:eastAsia="es-EC"/>
              </w:rPr>
              <w:t>UNDB</w:t>
            </w:r>
            <w:proofErr w:type="spellEnd"/>
            <w:r w:rsidRPr="00C2478C">
              <w:rPr>
                <w:rFonts w:ascii="Tahoma" w:eastAsia="Times New Roman" w:hAnsi="Tahoma" w:cs="Tahoma"/>
                <w:color w:val="000000"/>
                <w:sz w:val="20"/>
                <w:szCs w:val="20"/>
                <w:lang w:eastAsia="es-EC"/>
              </w:rPr>
              <w:t xml:space="preserve"> (</w:t>
            </w:r>
            <w:proofErr w:type="spellStart"/>
            <w:r w:rsidRPr="00C2478C">
              <w:rPr>
                <w:rFonts w:ascii="Tahoma" w:eastAsia="Times New Roman" w:hAnsi="Tahoma" w:cs="Tahoma"/>
                <w:color w:val="000000"/>
                <w:sz w:val="20"/>
                <w:szCs w:val="20"/>
                <w:lang w:eastAsia="es-EC"/>
              </w:rPr>
              <w:t>United</w:t>
            </w:r>
            <w:proofErr w:type="spellEnd"/>
            <w:r w:rsidRPr="00C2478C">
              <w:rPr>
                <w:rFonts w:ascii="Tahoma" w:eastAsia="Times New Roman" w:hAnsi="Tahoma" w:cs="Tahoma"/>
                <w:color w:val="000000"/>
                <w:sz w:val="20"/>
                <w:szCs w:val="20"/>
                <w:lang w:eastAsia="es-EC"/>
              </w:rPr>
              <w:t xml:space="preserve"> </w:t>
            </w:r>
            <w:proofErr w:type="spellStart"/>
            <w:r w:rsidRPr="00C2478C">
              <w:rPr>
                <w:rFonts w:ascii="Tahoma" w:eastAsia="Times New Roman" w:hAnsi="Tahoma" w:cs="Tahoma"/>
                <w:color w:val="000000"/>
                <w:sz w:val="20"/>
                <w:szCs w:val="20"/>
                <w:lang w:eastAsia="es-EC"/>
              </w:rPr>
              <w:t>Nations</w:t>
            </w:r>
            <w:proofErr w:type="spellEnd"/>
            <w:r w:rsidRPr="00C2478C">
              <w:rPr>
                <w:rFonts w:ascii="Tahoma" w:eastAsia="Times New Roman" w:hAnsi="Tahoma" w:cs="Tahoma"/>
                <w:color w:val="000000"/>
                <w:sz w:val="20"/>
                <w:szCs w:val="20"/>
                <w:lang w:eastAsia="es-EC"/>
              </w:rPr>
              <w:t xml:space="preserve"> </w:t>
            </w:r>
            <w:proofErr w:type="spellStart"/>
            <w:r w:rsidRPr="00C2478C">
              <w:rPr>
                <w:rFonts w:ascii="Tahoma" w:eastAsia="Times New Roman" w:hAnsi="Tahoma" w:cs="Tahoma"/>
                <w:color w:val="000000"/>
                <w:sz w:val="20"/>
                <w:szCs w:val="20"/>
                <w:lang w:eastAsia="es-EC"/>
              </w:rPr>
              <w:t>Deve</w:t>
            </w:r>
            <w:r w:rsidR="008D301F">
              <w:rPr>
                <w:rFonts w:ascii="Tahoma" w:eastAsia="Times New Roman" w:hAnsi="Tahoma" w:cs="Tahoma"/>
                <w:color w:val="000000"/>
                <w:sz w:val="20"/>
                <w:szCs w:val="20"/>
                <w:lang w:eastAsia="es-EC"/>
              </w:rPr>
              <w:t>lopment</w:t>
            </w:r>
            <w:proofErr w:type="spellEnd"/>
            <w:r w:rsidR="008D301F">
              <w:rPr>
                <w:rFonts w:ascii="Tahoma" w:eastAsia="Times New Roman" w:hAnsi="Tahoma" w:cs="Tahoma"/>
                <w:color w:val="000000"/>
                <w:sz w:val="20"/>
                <w:szCs w:val="20"/>
                <w:lang w:eastAsia="es-EC"/>
              </w:rPr>
              <w:t xml:space="preserve"> Business), el SEACE</w:t>
            </w:r>
            <w:r w:rsidR="00100E39">
              <w:rPr>
                <w:rStyle w:val="FootnoteReference"/>
                <w:rFonts w:ascii="Tahoma" w:eastAsia="Times New Roman" w:hAnsi="Tahoma" w:cs="Tahoma"/>
                <w:color w:val="000000"/>
                <w:sz w:val="20"/>
                <w:szCs w:val="20"/>
                <w:lang w:eastAsia="es-EC"/>
              </w:rPr>
              <w:footnoteReference w:id="8"/>
            </w:r>
            <w:r w:rsidR="008D301F">
              <w:rPr>
                <w:rFonts w:ascii="Tahoma" w:eastAsia="Times New Roman" w:hAnsi="Tahoma" w:cs="Tahoma"/>
                <w:color w:val="000000"/>
                <w:sz w:val="20"/>
                <w:szCs w:val="20"/>
                <w:lang w:eastAsia="es-EC"/>
              </w:rPr>
              <w:t xml:space="preserve"> </w:t>
            </w:r>
            <w:r w:rsidRPr="00C2478C">
              <w:rPr>
                <w:rFonts w:ascii="Tahoma" w:eastAsia="Times New Roman" w:hAnsi="Tahoma" w:cs="Tahoma"/>
                <w:color w:val="000000"/>
                <w:sz w:val="20"/>
                <w:szCs w:val="20"/>
                <w:lang w:eastAsia="es-EC"/>
              </w:rPr>
              <w:t>(</w:t>
            </w:r>
            <w:r w:rsidR="008D301F" w:rsidRPr="008D301F">
              <w:rPr>
                <w:rStyle w:val="Hyperlink"/>
                <w:rFonts w:ascii="Tahoma" w:hAnsi="Tahoma" w:cs="Tahoma"/>
                <w:sz w:val="20"/>
                <w:szCs w:val="20"/>
              </w:rPr>
              <w:t>http://www2.seace.gob.pe/</w:t>
            </w:r>
            <w:r w:rsidR="008D301F">
              <w:rPr>
                <w:rStyle w:val="Hyperlink"/>
                <w:rFonts w:ascii="Tahoma" w:hAnsi="Tahoma" w:cs="Tahoma"/>
                <w:sz w:val="20"/>
                <w:szCs w:val="20"/>
              </w:rPr>
              <w:t xml:space="preserve"> </w:t>
            </w:r>
            <w:r w:rsidR="00321896">
              <w:rPr>
                <w:rFonts w:ascii="Tahoma" w:eastAsia="Times New Roman" w:hAnsi="Tahoma" w:cs="Tahoma"/>
                <w:color w:val="000000"/>
                <w:sz w:val="20"/>
                <w:szCs w:val="20"/>
                <w:lang w:eastAsia="es-EC"/>
              </w:rPr>
              <w:t>o en la página del MININTER</w:t>
            </w:r>
            <w:r w:rsidRPr="00C2478C">
              <w:rPr>
                <w:rFonts w:ascii="Tahoma" w:eastAsia="Times New Roman" w:hAnsi="Tahoma" w:cs="Tahoma"/>
                <w:color w:val="000000"/>
                <w:sz w:val="20"/>
                <w:szCs w:val="20"/>
                <w:lang w:eastAsia="es-EC"/>
              </w:rPr>
              <w:t xml:space="preserve"> u opcionalmente en otros medios que garanticen una adecuada difusión del proceso</w:t>
            </w:r>
          </w:p>
        </w:tc>
        <w:tc>
          <w:tcPr>
            <w:tcW w:w="3261" w:type="dxa"/>
            <w:tcBorders>
              <w:top w:val="single" w:sz="4" w:space="0" w:color="4472C4"/>
              <w:left w:val="single" w:sz="4" w:space="0" w:color="4472C4"/>
              <w:bottom w:val="single" w:sz="4" w:space="0" w:color="4472C4"/>
              <w:right w:val="double" w:sz="4" w:space="0" w:color="4472C4"/>
            </w:tcBorders>
            <w:shd w:val="clear" w:color="auto" w:fill="auto"/>
            <w:noWrap/>
            <w:hideMark/>
          </w:tcPr>
          <w:p w14:paraId="6A03E785" w14:textId="77777777"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El plazo de preparación y presentación de ofertas será no inferior a seis (6) semanas contadas a partir del llamado a licitación correspondiente a la última de las publicaciones realizadas entre aquellas requeridas por el Banco.</w:t>
            </w:r>
          </w:p>
        </w:tc>
      </w:tr>
      <w:tr w:rsidR="00C2478C" w:rsidRPr="00C2478C" w14:paraId="6D072D9B" w14:textId="77777777" w:rsidTr="00F46329">
        <w:trPr>
          <w:trHeight w:val="240"/>
          <w:jc w:val="center"/>
        </w:trPr>
        <w:tc>
          <w:tcPr>
            <w:tcW w:w="1156" w:type="dxa"/>
            <w:tcBorders>
              <w:top w:val="single" w:sz="4" w:space="0" w:color="4472C4"/>
              <w:left w:val="double" w:sz="4" w:space="0" w:color="4472C4"/>
              <w:bottom w:val="single" w:sz="4" w:space="0" w:color="4472C4"/>
              <w:right w:val="single" w:sz="4" w:space="0" w:color="4472C4"/>
            </w:tcBorders>
            <w:shd w:val="clear" w:color="auto" w:fill="auto"/>
          </w:tcPr>
          <w:p w14:paraId="4E5A73C4" w14:textId="77777777" w:rsidR="00C2478C" w:rsidRPr="00C2478C" w:rsidRDefault="00C2478C" w:rsidP="002362BA">
            <w:pPr>
              <w:ind w:left="72"/>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Lista Corta Internacional</w:t>
            </w:r>
          </w:p>
        </w:tc>
        <w:tc>
          <w:tcPr>
            <w:tcW w:w="4509" w:type="dxa"/>
            <w:tcBorders>
              <w:top w:val="single" w:sz="4" w:space="0" w:color="4472C4"/>
              <w:left w:val="single" w:sz="4" w:space="0" w:color="4472C4"/>
              <w:bottom w:val="single" w:sz="4" w:space="0" w:color="4472C4"/>
              <w:right w:val="single" w:sz="4" w:space="0" w:color="4472C4"/>
            </w:tcBorders>
            <w:shd w:val="clear" w:color="auto" w:fill="auto"/>
            <w:noWrap/>
          </w:tcPr>
          <w:p w14:paraId="7F181551" w14:textId="0FA2CDE6"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 xml:space="preserve">Su convocatoria o llamado a expresiones de interés, se realizarán en el portal del UNDB, el </w:t>
            </w:r>
            <w:r w:rsidR="00100E39">
              <w:rPr>
                <w:rFonts w:ascii="Tahoma" w:eastAsia="Times New Roman" w:hAnsi="Tahoma" w:cs="Tahoma"/>
                <w:color w:val="000000"/>
                <w:sz w:val="20"/>
                <w:szCs w:val="20"/>
                <w:lang w:eastAsia="es-EC"/>
              </w:rPr>
              <w:t>SEACE</w:t>
            </w:r>
            <w:r>
              <w:rPr>
                <w:rFonts w:ascii="Tahoma" w:eastAsia="Times New Roman" w:hAnsi="Tahoma" w:cs="Tahoma"/>
                <w:color w:val="000000"/>
                <w:sz w:val="20"/>
                <w:szCs w:val="20"/>
                <w:lang w:eastAsia="es-EC"/>
              </w:rPr>
              <w:t xml:space="preserve"> u </w:t>
            </w:r>
            <w:r w:rsidRPr="00C2478C">
              <w:rPr>
                <w:rFonts w:ascii="Tahoma" w:eastAsia="Times New Roman" w:hAnsi="Tahoma" w:cs="Tahoma"/>
                <w:color w:val="000000"/>
                <w:sz w:val="20"/>
                <w:szCs w:val="20"/>
                <w:lang w:eastAsia="es-EC"/>
              </w:rPr>
              <w:t>opc</w:t>
            </w:r>
            <w:r w:rsidR="008D301F">
              <w:rPr>
                <w:rFonts w:ascii="Tahoma" w:eastAsia="Times New Roman" w:hAnsi="Tahoma" w:cs="Tahoma"/>
                <w:color w:val="000000"/>
                <w:sz w:val="20"/>
                <w:szCs w:val="20"/>
                <w:lang w:eastAsia="es-EC"/>
              </w:rPr>
              <w:t>ionalmente la página web del MININTER</w:t>
            </w:r>
            <w:r w:rsidRPr="00C2478C">
              <w:rPr>
                <w:rFonts w:ascii="Tahoma" w:eastAsia="Times New Roman" w:hAnsi="Tahoma" w:cs="Tahoma"/>
                <w:color w:val="000000"/>
                <w:sz w:val="20"/>
                <w:szCs w:val="20"/>
                <w:lang w:eastAsia="es-EC"/>
              </w:rPr>
              <w:t xml:space="preserve"> u otros medios que garanticen una adecuada difusión del proceso.</w:t>
            </w:r>
          </w:p>
        </w:tc>
        <w:tc>
          <w:tcPr>
            <w:tcW w:w="3261" w:type="dxa"/>
            <w:tcBorders>
              <w:top w:val="single" w:sz="4" w:space="0" w:color="4472C4"/>
              <w:left w:val="single" w:sz="4" w:space="0" w:color="4472C4"/>
              <w:bottom w:val="single" w:sz="4" w:space="0" w:color="4472C4"/>
              <w:right w:val="double" w:sz="4" w:space="0" w:color="4472C4"/>
            </w:tcBorders>
            <w:shd w:val="clear" w:color="auto" w:fill="auto"/>
            <w:noWrap/>
          </w:tcPr>
          <w:p w14:paraId="59F6D2F0" w14:textId="77777777"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Se deberá considerar un plazo mínimo de 14 días calendario para que las firmas consultoras elegibles puedan manifestar su interés en participar en el proceso de selección</w:t>
            </w:r>
          </w:p>
        </w:tc>
      </w:tr>
      <w:tr w:rsidR="00C2478C" w:rsidRPr="00C2478C" w14:paraId="53BEA7B4" w14:textId="77777777" w:rsidTr="00F46329">
        <w:trPr>
          <w:trHeight w:val="240"/>
          <w:jc w:val="center"/>
        </w:trPr>
        <w:tc>
          <w:tcPr>
            <w:tcW w:w="1156" w:type="dxa"/>
            <w:tcBorders>
              <w:top w:val="single" w:sz="4" w:space="0" w:color="4472C4"/>
              <w:left w:val="double" w:sz="4" w:space="0" w:color="4472C4"/>
              <w:bottom w:val="single" w:sz="4" w:space="0" w:color="4472C4"/>
              <w:right w:val="single" w:sz="4" w:space="0" w:color="4472C4"/>
            </w:tcBorders>
            <w:shd w:val="clear" w:color="auto" w:fill="auto"/>
            <w:hideMark/>
          </w:tcPr>
          <w:p w14:paraId="476D8D24" w14:textId="4E407782" w:rsidR="00C2478C" w:rsidRPr="00C2478C" w:rsidRDefault="00C2478C" w:rsidP="002362BA">
            <w:pPr>
              <w:ind w:left="72"/>
              <w:rPr>
                <w:rFonts w:ascii="Tahoma" w:eastAsia="Times New Roman" w:hAnsi="Tahoma" w:cs="Tahoma"/>
                <w:color w:val="000000"/>
                <w:sz w:val="20"/>
                <w:szCs w:val="20"/>
                <w:lang w:eastAsia="es-EC"/>
              </w:rPr>
            </w:pPr>
            <w:r>
              <w:rPr>
                <w:rFonts w:ascii="Tahoma" w:eastAsia="Times New Roman" w:hAnsi="Tahoma" w:cs="Tahoma"/>
                <w:color w:val="000000"/>
                <w:sz w:val="20"/>
                <w:szCs w:val="20"/>
                <w:lang w:eastAsia="es-EC"/>
              </w:rPr>
              <w:t>Licitación Pública Nacional</w:t>
            </w:r>
          </w:p>
        </w:tc>
        <w:tc>
          <w:tcPr>
            <w:tcW w:w="4509" w:type="dxa"/>
            <w:tcBorders>
              <w:top w:val="single" w:sz="4" w:space="0" w:color="4472C4"/>
              <w:left w:val="single" w:sz="4" w:space="0" w:color="4472C4"/>
              <w:bottom w:val="single" w:sz="4" w:space="0" w:color="4472C4"/>
              <w:right w:val="single" w:sz="4" w:space="0" w:color="4472C4"/>
            </w:tcBorders>
            <w:shd w:val="clear" w:color="auto" w:fill="auto"/>
            <w:noWrap/>
          </w:tcPr>
          <w:p w14:paraId="50CC8567" w14:textId="2E797BDF"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 xml:space="preserve">Su convocatoria o aviso de expresiones de </w:t>
            </w:r>
            <w:proofErr w:type="gramStart"/>
            <w:r w:rsidRPr="00C2478C">
              <w:rPr>
                <w:rFonts w:ascii="Tahoma" w:eastAsia="Times New Roman" w:hAnsi="Tahoma" w:cs="Tahoma"/>
                <w:color w:val="000000"/>
                <w:sz w:val="20"/>
                <w:szCs w:val="20"/>
                <w:lang w:eastAsia="es-EC"/>
              </w:rPr>
              <w:t>interés,</w:t>
            </w:r>
            <w:proofErr w:type="gramEnd"/>
            <w:r w:rsidRPr="00C2478C">
              <w:rPr>
                <w:rFonts w:ascii="Tahoma" w:eastAsia="Times New Roman" w:hAnsi="Tahoma" w:cs="Tahoma"/>
                <w:color w:val="000000"/>
                <w:sz w:val="20"/>
                <w:szCs w:val="20"/>
                <w:lang w:eastAsia="es-EC"/>
              </w:rPr>
              <w:t xml:space="preserve"> se realizarán a través de</w:t>
            </w:r>
            <w:r>
              <w:rPr>
                <w:rFonts w:ascii="Tahoma" w:eastAsia="Times New Roman" w:hAnsi="Tahoma" w:cs="Tahoma"/>
                <w:color w:val="000000"/>
                <w:sz w:val="20"/>
                <w:szCs w:val="20"/>
                <w:lang w:eastAsia="es-EC"/>
              </w:rPr>
              <w:t xml:space="preserve">l </w:t>
            </w:r>
            <w:r w:rsidR="00100E39">
              <w:rPr>
                <w:rFonts w:ascii="Tahoma" w:eastAsia="Times New Roman" w:hAnsi="Tahoma" w:cs="Tahoma"/>
                <w:color w:val="000000"/>
                <w:sz w:val="20"/>
                <w:szCs w:val="20"/>
                <w:lang w:eastAsia="es-EC"/>
              </w:rPr>
              <w:t>SEACE</w:t>
            </w:r>
            <w:r>
              <w:rPr>
                <w:rFonts w:ascii="Tahoma" w:eastAsia="Times New Roman" w:hAnsi="Tahoma" w:cs="Tahoma"/>
                <w:color w:val="000000"/>
                <w:sz w:val="20"/>
                <w:szCs w:val="20"/>
                <w:lang w:eastAsia="es-EC"/>
              </w:rPr>
              <w:t xml:space="preserve"> u </w:t>
            </w:r>
            <w:r w:rsidRPr="00C2478C">
              <w:rPr>
                <w:rFonts w:ascii="Tahoma" w:eastAsia="Times New Roman" w:hAnsi="Tahoma" w:cs="Tahoma"/>
                <w:color w:val="000000"/>
                <w:sz w:val="20"/>
                <w:szCs w:val="20"/>
                <w:lang w:eastAsia="es-EC"/>
              </w:rPr>
              <w:t>opcionalmente en un diario de circulación nacional o regional en el que se ejecutará el contrato objeto del proceso y opc</w:t>
            </w:r>
            <w:r w:rsidR="00100E39">
              <w:rPr>
                <w:rFonts w:ascii="Tahoma" w:eastAsia="Times New Roman" w:hAnsi="Tahoma" w:cs="Tahoma"/>
                <w:color w:val="000000"/>
                <w:sz w:val="20"/>
                <w:szCs w:val="20"/>
                <w:lang w:eastAsia="es-EC"/>
              </w:rPr>
              <w:t>ionalmente la página web del MININTER</w:t>
            </w:r>
            <w:r w:rsidRPr="00C2478C">
              <w:rPr>
                <w:rFonts w:ascii="Tahoma" w:eastAsia="Times New Roman" w:hAnsi="Tahoma" w:cs="Tahoma"/>
                <w:color w:val="000000"/>
                <w:sz w:val="20"/>
                <w:szCs w:val="20"/>
                <w:lang w:eastAsia="es-EC"/>
              </w:rPr>
              <w:t xml:space="preserve"> u otros medios que garanticen una adecuada difusión del proceso. Dentro del plazo de dos semanas de recibir la “no objeción” del Banco a la recomendación de adjudicación del contrato, el Prestatario debe publicar en los sitios de Internet del UNDB online y del Banco los resultados que identifiquen la oferta y los números de lotes y la siguiente información: (a) el nombre de cada oferente que haya entregado una oferta; (b) los precios de las ofertas leídos en voz alta en el acto de apertura de ofertas; (c) el nombre y precio evaluado de cada oferta que hubiese sido evaluada; (d) el nombre de los oferentes cuyas ofertas hubiesen sido rechazadas y las razones de su rechazo; (e) el nombre del oferente ganador y el precio que ofreció, así como la duración y resumen del alcance del contrato adjudicado.” Como se verifica no se estipula en las Políticas que se publique la adjudicación en los mismos medios en los cuales se publicó la convocatori</w:t>
            </w:r>
            <w:r w:rsidR="00100E39">
              <w:rPr>
                <w:rFonts w:ascii="Tahoma" w:eastAsia="Times New Roman" w:hAnsi="Tahoma" w:cs="Tahoma"/>
                <w:color w:val="000000"/>
                <w:sz w:val="20"/>
                <w:szCs w:val="20"/>
                <w:lang w:eastAsia="es-EC"/>
              </w:rPr>
              <w:t>a.</w:t>
            </w:r>
          </w:p>
        </w:tc>
        <w:tc>
          <w:tcPr>
            <w:tcW w:w="3261" w:type="dxa"/>
            <w:tcBorders>
              <w:top w:val="single" w:sz="4" w:space="0" w:color="4472C4"/>
              <w:left w:val="single" w:sz="4" w:space="0" w:color="4472C4"/>
              <w:bottom w:val="single" w:sz="4" w:space="0" w:color="4472C4"/>
              <w:right w:val="double" w:sz="4" w:space="0" w:color="4472C4"/>
            </w:tcBorders>
            <w:shd w:val="clear" w:color="auto" w:fill="auto"/>
            <w:noWrap/>
          </w:tcPr>
          <w:p w14:paraId="5126ACC3" w14:textId="77777777"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En obras, el plazo de preparación y presentación de ofertas para obras será no inferior a cuatro (4) semanas, contadas a partir del llamado a licitación correspondiente a la última de las publicaciones realizadas entre aquellas requeridas por el BID.</w:t>
            </w:r>
          </w:p>
        </w:tc>
      </w:tr>
      <w:tr w:rsidR="00C2478C" w:rsidRPr="00C2478C" w14:paraId="4CE7CA25" w14:textId="77777777" w:rsidTr="00F46329">
        <w:trPr>
          <w:trHeight w:val="243"/>
          <w:jc w:val="center"/>
        </w:trPr>
        <w:tc>
          <w:tcPr>
            <w:tcW w:w="1156" w:type="dxa"/>
            <w:tcBorders>
              <w:top w:val="single" w:sz="4" w:space="0" w:color="4472C4"/>
              <w:left w:val="double" w:sz="4" w:space="0" w:color="4472C4"/>
              <w:bottom w:val="single" w:sz="4" w:space="0" w:color="4472C4"/>
              <w:right w:val="single" w:sz="4" w:space="0" w:color="4472C4"/>
            </w:tcBorders>
            <w:shd w:val="clear" w:color="auto" w:fill="auto"/>
            <w:noWrap/>
            <w:hideMark/>
          </w:tcPr>
          <w:p w14:paraId="54348FB0" w14:textId="77777777" w:rsidR="00C2478C" w:rsidRPr="00C2478C" w:rsidRDefault="00C2478C" w:rsidP="002362BA">
            <w:pPr>
              <w:ind w:left="72"/>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Comparación de Precios</w:t>
            </w:r>
          </w:p>
        </w:tc>
        <w:tc>
          <w:tcPr>
            <w:tcW w:w="4509" w:type="dxa"/>
            <w:tcBorders>
              <w:top w:val="single" w:sz="4" w:space="0" w:color="4472C4"/>
              <w:left w:val="single" w:sz="4" w:space="0" w:color="4472C4"/>
              <w:bottom w:val="single" w:sz="4" w:space="0" w:color="4472C4"/>
              <w:right w:val="single" w:sz="4" w:space="0" w:color="4472C4"/>
            </w:tcBorders>
            <w:shd w:val="clear" w:color="auto" w:fill="auto"/>
            <w:noWrap/>
          </w:tcPr>
          <w:p w14:paraId="7F7930F8" w14:textId="38011AF5"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Se deberá invitar a un mínimo tres contratistas las cuales deben ser válidas (para que se considere un proceso competitivo) para efectos de elegibilidad, esto es debe presentarse un cuadro comparativo con las tres ofertas de económicas.</w:t>
            </w:r>
            <w:r w:rsidR="0036612B" w:rsidRPr="00C2478C">
              <w:rPr>
                <w:rFonts w:ascii="Tahoma" w:eastAsia="Times New Roman" w:hAnsi="Tahoma" w:cs="Tahoma"/>
                <w:color w:val="000000"/>
                <w:sz w:val="20"/>
                <w:szCs w:val="20"/>
                <w:lang w:eastAsia="es-EC"/>
              </w:rPr>
              <w:t xml:space="preserve"> </w:t>
            </w:r>
            <w:r w:rsidRPr="00C2478C">
              <w:rPr>
                <w:rFonts w:ascii="Tahoma" w:eastAsia="Times New Roman" w:hAnsi="Tahoma" w:cs="Tahoma"/>
                <w:color w:val="000000"/>
                <w:sz w:val="20"/>
                <w:szCs w:val="20"/>
                <w:lang w:eastAsia="es-EC"/>
              </w:rPr>
              <w:t xml:space="preserve">La convocatoria deberá publicarse en el Portal de Compras Públicas, o en las páginas Web del </w:t>
            </w:r>
            <w:r w:rsidR="00A0703A">
              <w:rPr>
                <w:rFonts w:ascii="Tahoma" w:eastAsia="Times New Roman" w:hAnsi="Tahoma" w:cs="Tahoma"/>
                <w:color w:val="000000"/>
                <w:sz w:val="20"/>
                <w:szCs w:val="20"/>
                <w:lang w:eastAsia="es-EC"/>
              </w:rPr>
              <w:t>MININTER</w:t>
            </w:r>
            <w:r w:rsidRPr="00C2478C">
              <w:rPr>
                <w:rFonts w:ascii="Tahoma" w:eastAsia="Times New Roman" w:hAnsi="Tahoma" w:cs="Tahoma"/>
                <w:color w:val="000000"/>
                <w:sz w:val="20"/>
                <w:szCs w:val="20"/>
                <w:lang w:eastAsia="es-EC"/>
              </w:rPr>
              <w:t xml:space="preserve"> u otros medios que garanticen una adecuada difusión del proceso.</w:t>
            </w:r>
          </w:p>
        </w:tc>
        <w:tc>
          <w:tcPr>
            <w:tcW w:w="3261" w:type="dxa"/>
            <w:tcBorders>
              <w:top w:val="single" w:sz="4" w:space="0" w:color="4472C4"/>
              <w:left w:val="single" w:sz="4" w:space="0" w:color="4472C4"/>
              <w:bottom w:val="single" w:sz="4" w:space="0" w:color="4472C4"/>
              <w:right w:val="double" w:sz="4" w:space="0" w:color="4472C4"/>
            </w:tcBorders>
            <w:shd w:val="clear" w:color="auto" w:fill="auto"/>
            <w:noWrap/>
          </w:tcPr>
          <w:p w14:paraId="675898B8" w14:textId="77777777" w:rsidR="00C2478C" w:rsidRPr="00C2478C" w:rsidRDefault="00C2478C" w:rsidP="00A901B0">
            <w:pPr>
              <w:jc w:val="both"/>
              <w:rPr>
                <w:rFonts w:ascii="Tahoma" w:eastAsia="Times New Roman" w:hAnsi="Tahoma" w:cs="Tahoma"/>
                <w:color w:val="000000"/>
                <w:sz w:val="20"/>
                <w:szCs w:val="20"/>
                <w:lang w:eastAsia="es-EC"/>
              </w:rPr>
            </w:pPr>
          </w:p>
        </w:tc>
      </w:tr>
      <w:tr w:rsidR="00C2478C" w:rsidRPr="00C2478C" w14:paraId="643BAEEF" w14:textId="77777777" w:rsidTr="00F46329">
        <w:trPr>
          <w:trHeight w:val="243"/>
          <w:jc w:val="center"/>
        </w:trPr>
        <w:tc>
          <w:tcPr>
            <w:tcW w:w="1156" w:type="dxa"/>
            <w:tcBorders>
              <w:top w:val="single" w:sz="4" w:space="0" w:color="4472C4"/>
              <w:left w:val="double" w:sz="4" w:space="0" w:color="4472C4"/>
              <w:bottom w:val="double" w:sz="4" w:space="0" w:color="4472C4"/>
              <w:right w:val="single" w:sz="4" w:space="0" w:color="4472C4"/>
            </w:tcBorders>
            <w:shd w:val="clear" w:color="auto" w:fill="auto"/>
            <w:noWrap/>
          </w:tcPr>
          <w:p w14:paraId="7342DE95" w14:textId="77777777" w:rsidR="00C2478C" w:rsidRPr="00C2478C" w:rsidRDefault="00C2478C" w:rsidP="002362BA">
            <w:pPr>
              <w:ind w:left="72"/>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lastRenderedPageBreak/>
              <w:t>Lista Corta Nacional</w:t>
            </w:r>
          </w:p>
        </w:tc>
        <w:tc>
          <w:tcPr>
            <w:tcW w:w="4509" w:type="dxa"/>
            <w:tcBorders>
              <w:top w:val="single" w:sz="4" w:space="0" w:color="4472C4"/>
              <w:left w:val="single" w:sz="4" w:space="0" w:color="4472C4"/>
              <w:bottom w:val="double" w:sz="4" w:space="0" w:color="4472C4"/>
              <w:right w:val="single" w:sz="4" w:space="0" w:color="4472C4"/>
            </w:tcBorders>
            <w:shd w:val="clear" w:color="auto" w:fill="auto"/>
            <w:noWrap/>
          </w:tcPr>
          <w:p w14:paraId="6761DE9B" w14:textId="77777777"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Los procesos de Lista Corta Nacional y los casos de consultores individuales se realizarán en función de lo establecido en las Políticas para la Selección y Contratación de Consultores Financiados por el BID (GN-2350-9).</w:t>
            </w:r>
          </w:p>
        </w:tc>
        <w:tc>
          <w:tcPr>
            <w:tcW w:w="3261" w:type="dxa"/>
            <w:tcBorders>
              <w:top w:val="single" w:sz="4" w:space="0" w:color="4472C4"/>
              <w:left w:val="single" w:sz="4" w:space="0" w:color="4472C4"/>
              <w:bottom w:val="double" w:sz="4" w:space="0" w:color="4472C4"/>
              <w:right w:val="double" w:sz="4" w:space="0" w:color="4472C4"/>
            </w:tcBorders>
            <w:shd w:val="clear" w:color="auto" w:fill="auto"/>
            <w:noWrap/>
          </w:tcPr>
          <w:p w14:paraId="30A5D07A" w14:textId="77777777" w:rsidR="00C2478C" w:rsidRPr="00C2478C" w:rsidRDefault="00C2478C" w:rsidP="00A901B0">
            <w:pPr>
              <w:jc w:val="both"/>
              <w:rPr>
                <w:rFonts w:ascii="Tahoma" w:eastAsia="Times New Roman" w:hAnsi="Tahoma" w:cs="Tahoma"/>
                <w:color w:val="000000"/>
                <w:sz w:val="20"/>
                <w:szCs w:val="20"/>
                <w:lang w:eastAsia="es-EC"/>
              </w:rPr>
            </w:pPr>
            <w:r w:rsidRPr="00C2478C">
              <w:rPr>
                <w:rFonts w:ascii="Tahoma" w:eastAsia="Times New Roman" w:hAnsi="Tahoma" w:cs="Tahoma"/>
                <w:color w:val="000000"/>
                <w:sz w:val="20"/>
                <w:szCs w:val="20"/>
                <w:lang w:eastAsia="es-EC"/>
              </w:rPr>
              <w:t>Se deberá considerar un plazo mínimo de 14 días calendario para que las firmas consultoras elegibles puedan manifestar su interés en participar en el proceso de selección. En la Lista Corta Nacional se publica el aviso para manifestaciones de interés únicamente en los medios locales elegidos.</w:t>
            </w:r>
          </w:p>
        </w:tc>
      </w:tr>
    </w:tbl>
    <w:p w14:paraId="076DDE91" w14:textId="34EEABC8" w:rsidR="00B1497A" w:rsidRDefault="00B1497A" w:rsidP="00100E39">
      <w:pPr>
        <w:pStyle w:val="ListParagraph"/>
        <w:spacing w:after="120"/>
        <w:ind w:left="0"/>
        <w:jc w:val="both"/>
        <w:rPr>
          <w:rFonts w:ascii="Tahoma" w:hAnsi="Tahoma" w:cs="Tahoma"/>
          <w:sz w:val="20"/>
        </w:rPr>
      </w:pPr>
    </w:p>
    <w:p w14:paraId="0D80B8B1" w14:textId="77777777" w:rsidR="00100E39" w:rsidRPr="00100E39" w:rsidRDefault="00100E39" w:rsidP="00100E39">
      <w:pPr>
        <w:pStyle w:val="Heading2"/>
        <w:jc w:val="both"/>
        <w:rPr>
          <w:rFonts w:ascii="Tahoma" w:hAnsi="Tahoma" w:cs="Tahoma"/>
          <w:sz w:val="20"/>
          <w:szCs w:val="20"/>
        </w:rPr>
      </w:pPr>
      <w:bookmarkStart w:id="120" w:name="_Toc496705180"/>
      <w:bookmarkStart w:id="121" w:name="_Toc496714220"/>
      <w:bookmarkStart w:id="122" w:name="_Toc492996236"/>
      <w:r w:rsidRPr="00100E39">
        <w:rPr>
          <w:rFonts w:ascii="Tahoma" w:hAnsi="Tahoma" w:cs="Tahoma"/>
          <w:sz w:val="20"/>
          <w:szCs w:val="20"/>
        </w:rPr>
        <w:t>Proveedores</w:t>
      </w:r>
      <w:bookmarkEnd w:id="120"/>
      <w:bookmarkEnd w:id="121"/>
      <w:bookmarkEnd w:id="122"/>
    </w:p>
    <w:p w14:paraId="1E3A11DB" w14:textId="1F49C4BD" w:rsidR="00100E39" w:rsidRPr="00A901B0" w:rsidRDefault="00100E39" w:rsidP="00A901B0">
      <w:pPr>
        <w:pStyle w:val="ListParagraph"/>
        <w:numPr>
          <w:ilvl w:val="1"/>
          <w:numId w:val="63"/>
        </w:numPr>
        <w:spacing w:after="120"/>
        <w:ind w:left="709" w:hanging="709"/>
        <w:jc w:val="both"/>
      </w:pPr>
      <w:r w:rsidRPr="00100E39">
        <w:rPr>
          <w:rFonts w:ascii="Tahoma" w:hAnsi="Tahoma" w:cs="Tahoma"/>
          <w:sz w:val="20"/>
        </w:rPr>
        <w:t>Los procesos deberán asegurar la libre participación de proveedores y contratistas originarios de los países miembros del Banco, de acuerdo con los principios establecidos en las Políticas de Adquisiciones del BID. Para el caso de las contrataciones bajo normativa nacional (contraparte local), los proveedores y/o contratistas nacionales los mismos deber</w:t>
      </w:r>
      <w:r>
        <w:rPr>
          <w:rFonts w:ascii="Tahoma" w:hAnsi="Tahoma" w:cs="Tahoma"/>
          <w:sz w:val="20"/>
        </w:rPr>
        <w:t xml:space="preserve">án estar registrados y habilitados en el </w:t>
      </w:r>
      <w:r w:rsidR="00030AE6">
        <w:rPr>
          <w:rFonts w:ascii="Tahoma" w:hAnsi="Tahoma" w:cs="Tahoma"/>
          <w:sz w:val="20"/>
        </w:rPr>
        <w:t>Registro Nacional de Proveedores del Estado (RNP).</w:t>
      </w:r>
    </w:p>
    <w:p w14:paraId="34CBB0D6" w14:textId="77777777" w:rsidR="00100E39" w:rsidRPr="00100E39" w:rsidRDefault="00100E39" w:rsidP="00100E39">
      <w:pPr>
        <w:pStyle w:val="Heading2"/>
        <w:jc w:val="both"/>
        <w:rPr>
          <w:rFonts w:ascii="Tahoma" w:hAnsi="Tahoma" w:cs="Tahoma"/>
          <w:sz w:val="20"/>
          <w:szCs w:val="20"/>
        </w:rPr>
      </w:pPr>
      <w:bookmarkStart w:id="123" w:name="_Toc496705181"/>
      <w:bookmarkStart w:id="124" w:name="_Toc496714221"/>
      <w:bookmarkStart w:id="125" w:name="_Toc492996237"/>
      <w:r w:rsidRPr="00100E39">
        <w:rPr>
          <w:rFonts w:ascii="Tahoma" w:hAnsi="Tahoma" w:cs="Tahoma"/>
          <w:sz w:val="20"/>
          <w:szCs w:val="20"/>
        </w:rPr>
        <w:t>Servicios de Auditoría</w:t>
      </w:r>
      <w:bookmarkEnd w:id="123"/>
      <w:bookmarkEnd w:id="124"/>
      <w:bookmarkEnd w:id="125"/>
    </w:p>
    <w:p w14:paraId="054BD704" w14:textId="6C0D51D0" w:rsidR="00100E39" w:rsidRPr="00A901B0" w:rsidRDefault="00100E39" w:rsidP="00A901B0">
      <w:pPr>
        <w:pStyle w:val="ListParagraph"/>
        <w:numPr>
          <w:ilvl w:val="1"/>
          <w:numId w:val="63"/>
        </w:numPr>
        <w:spacing w:after="120"/>
        <w:ind w:left="709" w:hanging="709"/>
        <w:jc w:val="both"/>
      </w:pPr>
      <w:r w:rsidRPr="002362BA">
        <w:rPr>
          <w:rFonts w:ascii="Tahoma" w:hAnsi="Tahoma" w:cs="Tahoma"/>
          <w:sz w:val="20"/>
        </w:rPr>
        <w:t xml:space="preserve">Los servicios de Auditoría del </w:t>
      </w:r>
      <w:proofErr w:type="gramStart"/>
      <w:r w:rsidRPr="002362BA">
        <w:rPr>
          <w:rFonts w:ascii="Tahoma" w:hAnsi="Tahoma" w:cs="Tahoma"/>
          <w:sz w:val="20"/>
        </w:rPr>
        <w:t>Pro</w:t>
      </w:r>
      <w:r w:rsidR="006C0606">
        <w:rPr>
          <w:rFonts w:ascii="Tahoma" w:hAnsi="Tahoma" w:cs="Tahoma"/>
          <w:sz w:val="20"/>
        </w:rPr>
        <w:t>yecto</w:t>
      </w:r>
      <w:r w:rsidRPr="002362BA">
        <w:rPr>
          <w:rFonts w:ascii="Tahoma" w:hAnsi="Tahoma" w:cs="Tahoma"/>
          <w:sz w:val="20"/>
        </w:rPr>
        <w:t>,</w:t>
      </w:r>
      <w:proofErr w:type="gramEnd"/>
      <w:r w:rsidRPr="002362BA">
        <w:rPr>
          <w:rFonts w:ascii="Tahoma" w:hAnsi="Tahoma" w:cs="Tahoma"/>
          <w:sz w:val="20"/>
        </w:rPr>
        <w:t xml:space="preserve"> serán considerados como un proceso de consultoría. Cuando la contratación de Auditorías sea financiada con recursos del Préstamo, se seguirá las Políticas BID GN-2350-9del Banco.</w:t>
      </w:r>
    </w:p>
    <w:p w14:paraId="49845CB0" w14:textId="77777777" w:rsidR="00100E39" w:rsidRPr="000E3576" w:rsidRDefault="00100E39" w:rsidP="002362BA">
      <w:pPr>
        <w:pStyle w:val="Heading2"/>
        <w:jc w:val="both"/>
      </w:pPr>
      <w:bookmarkStart w:id="126" w:name="_Toc496705182"/>
      <w:bookmarkStart w:id="127" w:name="_Toc496714222"/>
      <w:bookmarkStart w:id="128" w:name="_Toc492996238"/>
      <w:r w:rsidRPr="002362BA">
        <w:rPr>
          <w:rFonts w:ascii="Tahoma" w:hAnsi="Tahoma" w:cs="Tahoma"/>
          <w:sz w:val="20"/>
          <w:szCs w:val="20"/>
        </w:rPr>
        <w:t>Modificaciones, contratos complementarios y No objeción</w:t>
      </w:r>
      <w:bookmarkEnd w:id="126"/>
      <w:bookmarkEnd w:id="127"/>
      <w:bookmarkEnd w:id="128"/>
    </w:p>
    <w:p w14:paraId="75E4BA87" w14:textId="71166DF4" w:rsidR="00100E39" w:rsidRPr="00A901B0" w:rsidRDefault="00100E39" w:rsidP="00A901B0">
      <w:pPr>
        <w:pStyle w:val="ListParagraph"/>
        <w:numPr>
          <w:ilvl w:val="1"/>
          <w:numId w:val="63"/>
        </w:numPr>
        <w:spacing w:after="120"/>
        <w:ind w:left="709" w:hanging="709"/>
        <w:jc w:val="both"/>
      </w:pPr>
      <w:r w:rsidRPr="002362BA">
        <w:rPr>
          <w:rFonts w:ascii="Tahoma" w:hAnsi="Tahoma" w:cs="Tahoma"/>
          <w:sz w:val="20"/>
        </w:rPr>
        <w:t xml:space="preserve">En el caso de que el </w:t>
      </w:r>
      <w:r w:rsidR="00A0703A">
        <w:rPr>
          <w:rFonts w:ascii="Tahoma" w:hAnsi="Tahoma" w:cs="Tahoma"/>
          <w:sz w:val="20"/>
        </w:rPr>
        <w:t>MININTER</w:t>
      </w:r>
      <w:r w:rsidRPr="002362BA">
        <w:rPr>
          <w:rFonts w:ascii="Tahoma" w:hAnsi="Tahoma" w:cs="Tahoma"/>
          <w:sz w:val="20"/>
        </w:rPr>
        <w:t xml:space="preserve">, requiera incrementar o disminuir cantidades adicionales de bienes previamente estipulados en la sección de las Instrucciones a los Oferentes “Derecho del Comprador a variar las cantidades en el momento de la adjudicación” el </w:t>
      </w:r>
      <w:r w:rsidR="00A0703A">
        <w:rPr>
          <w:rFonts w:ascii="Tahoma" w:hAnsi="Tahoma" w:cs="Tahoma"/>
          <w:sz w:val="20"/>
        </w:rPr>
        <w:t>MININTER</w:t>
      </w:r>
      <w:r w:rsidRPr="002362BA">
        <w:rPr>
          <w:rFonts w:ascii="Tahoma" w:hAnsi="Tahoma" w:cs="Tahoma"/>
          <w:sz w:val="20"/>
        </w:rPr>
        <w:t xml:space="preserve"> remitirá al BID la Justificación del incremento/disminución de las cantidades debidamente sustentado por el área requirente junto con el informe de Recomendación de Adjudicación. El BID, sobre la base de éste informe evaluará la aprobación o rechazo del incremento/disminución de las cantidades y emitirá su pronunciamiento (Objeción o no Objeción), para lo cual el </w:t>
      </w:r>
      <w:r w:rsidR="00A0703A">
        <w:rPr>
          <w:rFonts w:ascii="Tahoma" w:hAnsi="Tahoma" w:cs="Tahoma"/>
          <w:sz w:val="20"/>
        </w:rPr>
        <w:t>MININTER</w:t>
      </w:r>
      <w:r w:rsidRPr="002362BA">
        <w:rPr>
          <w:rFonts w:ascii="Tahoma" w:hAnsi="Tahoma" w:cs="Tahoma"/>
          <w:sz w:val="20"/>
        </w:rPr>
        <w:t xml:space="preserve"> solicitará la certificación presupuestaria para el incremento de cantidades y posterior suscripción de la Resolución de Adjudicación. </w:t>
      </w:r>
    </w:p>
    <w:p w14:paraId="1D002816" w14:textId="59947795" w:rsidR="00B1497A" w:rsidRPr="00A901B0" w:rsidRDefault="00100E39" w:rsidP="00A901B0">
      <w:pPr>
        <w:pStyle w:val="ListParagraph"/>
        <w:numPr>
          <w:ilvl w:val="1"/>
          <w:numId w:val="63"/>
        </w:numPr>
        <w:spacing w:after="120"/>
        <w:ind w:left="709" w:hanging="709"/>
        <w:jc w:val="both"/>
      </w:pPr>
      <w:r w:rsidRPr="002362BA">
        <w:rPr>
          <w:rFonts w:ascii="Tahoma" w:hAnsi="Tahoma" w:cs="Tahoma"/>
          <w:sz w:val="20"/>
        </w:rPr>
        <w:t xml:space="preserve">De acuerdo con las Políticas BID </w:t>
      </w:r>
      <w:proofErr w:type="spellStart"/>
      <w:r w:rsidRPr="002362BA">
        <w:rPr>
          <w:rFonts w:ascii="Tahoma" w:hAnsi="Tahoma" w:cs="Tahoma"/>
          <w:sz w:val="20"/>
        </w:rPr>
        <w:t>GN</w:t>
      </w:r>
      <w:proofErr w:type="spellEnd"/>
      <w:r w:rsidRPr="002362BA">
        <w:rPr>
          <w:rFonts w:ascii="Tahoma" w:hAnsi="Tahoma" w:cs="Tahoma"/>
          <w:sz w:val="20"/>
        </w:rPr>
        <w:t>-2349-9, el OE podrá suscribir Contratos Complementarios de Bienes o Servicios.</w:t>
      </w:r>
      <w:r w:rsidR="0036612B" w:rsidRPr="002362BA">
        <w:rPr>
          <w:rFonts w:ascii="Tahoma" w:hAnsi="Tahoma" w:cs="Tahoma"/>
          <w:sz w:val="20"/>
        </w:rPr>
        <w:t xml:space="preserve"> </w:t>
      </w:r>
      <w:r w:rsidRPr="002362BA">
        <w:rPr>
          <w:rFonts w:ascii="Tahoma" w:hAnsi="Tahoma" w:cs="Tahoma"/>
          <w:sz w:val="20"/>
        </w:rPr>
        <w:t>Las solicitudes de No objeción, serán tramitadas y suscritas por los representantes del EGP acreditados ante el Banco.</w:t>
      </w:r>
    </w:p>
    <w:p w14:paraId="6887DD99" w14:textId="77777777" w:rsidR="002362BA" w:rsidRPr="002362BA" w:rsidRDefault="002362BA" w:rsidP="002362BA">
      <w:pPr>
        <w:pStyle w:val="Heading2"/>
        <w:jc w:val="both"/>
        <w:rPr>
          <w:rFonts w:ascii="Tahoma" w:hAnsi="Tahoma" w:cs="Tahoma"/>
          <w:sz w:val="20"/>
          <w:szCs w:val="20"/>
        </w:rPr>
      </w:pPr>
      <w:bookmarkStart w:id="129" w:name="_Toc496686756"/>
      <w:bookmarkStart w:id="130" w:name="_Toc496686866"/>
      <w:bookmarkStart w:id="131" w:name="_Toc496689346"/>
      <w:bookmarkStart w:id="132" w:name="_Toc424879225"/>
      <w:bookmarkStart w:id="133" w:name="_Toc488537078"/>
      <w:bookmarkStart w:id="134" w:name="_Toc496705183"/>
      <w:bookmarkStart w:id="135" w:name="_Toc496714224"/>
      <w:bookmarkStart w:id="136" w:name="_Toc492996240"/>
      <w:bookmarkEnd w:id="129"/>
      <w:bookmarkEnd w:id="130"/>
      <w:bookmarkEnd w:id="131"/>
      <w:r w:rsidRPr="002362BA">
        <w:rPr>
          <w:rFonts w:ascii="Tahoma" w:hAnsi="Tahoma" w:cs="Tahoma"/>
          <w:sz w:val="20"/>
          <w:szCs w:val="20"/>
        </w:rPr>
        <w:t>Documentación de los procesos de adquisiciones</w:t>
      </w:r>
      <w:bookmarkEnd w:id="132"/>
      <w:bookmarkEnd w:id="133"/>
      <w:bookmarkEnd w:id="134"/>
      <w:bookmarkEnd w:id="135"/>
      <w:bookmarkEnd w:id="136"/>
    </w:p>
    <w:p w14:paraId="2913A7CA" w14:textId="77777777" w:rsidR="002362BA" w:rsidRDefault="002362BA" w:rsidP="002362BA">
      <w:pPr>
        <w:rPr>
          <w:rFonts w:ascii="Tahoma" w:hAnsi="Tahoma" w:cs="Tahoma"/>
          <w:b/>
          <w:sz w:val="20"/>
        </w:rPr>
      </w:pPr>
    </w:p>
    <w:p w14:paraId="3F4D1C1C" w14:textId="687496FA" w:rsidR="002362BA" w:rsidRDefault="002362BA" w:rsidP="002362BA">
      <w:pPr>
        <w:rPr>
          <w:rFonts w:ascii="Tahoma" w:hAnsi="Tahoma" w:cs="Tahoma"/>
          <w:b/>
          <w:sz w:val="20"/>
        </w:rPr>
      </w:pPr>
      <w:r w:rsidRPr="002362BA">
        <w:rPr>
          <w:rFonts w:ascii="Tahoma" w:hAnsi="Tahoma" w:cs="Tahoma"/>
          <w:b/>
          <w:sz w:val="20"/>
        </w:rPr>
        <w:t>Documentos Estándar de Adquisiciones (DEA)</w:t>
      </w:r>
    </w:p>
    <w:p w14:paraId="5BD0D494" w14:textId="77777777" w:rsidR="002362BA" w:rsidRPr="002362BA" w:rsidRDefault="002362BA" w:rsidP="002362BA">
      <w:pPr>
        <w:rPr>
          <w:rFonts w:ascii="Tahoma" w:hAnsi="Tahoma" w:cs="Tahoma"/>
          <w:b/>
          <w:sz w:val="20"/>
        </w:rPr>
      </w:pPr>
    </w:p>
    <w:p w14:paraId="0C3C3CBC" w14:textId="5AB3D031" w:rsidR="002362BA" w:rsidRPr="00A901B0" w:rsidRDefault="002362BA" w:rsidP="00A901B0">
      <w:pPr>
        <w:pStyle w:val="ListParagraph"/>
        <w:numPr>
          <w:ilvl w:val="1"/>
          <w:numId w:val="63"/>
        </w:numPr>
        <w:spacing w:after="120"/>
        <w:ind w:left="709" w:hanging="709"/>
        <w:jc w:val="both"/>
      </w:pPr>
      <w:r w:rsidRPr="002362BA">
        <w:rPr>
          <w:rFonts w:ascii="Tahoma" w:hAnsi="Tahoma" w:cs="Tahoma"/>
          <w:sz w:val="20"/>
        </w:rPr>
        <w:t>Los Documentos Estándar de Adquisiciones (DEA) contienen instrucciones y disposiciones correspondientes al tipo específico del proceso de adquisición. La finalidad de los DEA es asegurar el cumplimiento de los principios de economía, transparencia y eficiencia para la ejecución de los proyectos financiados por el BID.</w:t>
      </w:r>
      <w:r w:rsidR="0036612B" w:rsidRPr="002362BA">
        <w:rPr>
          <w:rFonts w:ascii="Tahoma" w:hAnsi="Tahoma" w:cs="Tahoma"/>
          <w:sz w:val="20"/>
        </w:rPr>
        <w:t xml:space="preserve"> </w:t>
      </w:r>
      <w:r w:rsidRPr="002362BA">
        <w:rPr>
          <w:rFonts w:ascii="Tahoma" w:hAnsi="Tahoma" w:cs="Tahoma"/>
          <w:sz w:val="20"/>
        </w:rPr>
        <w:t xml:space="preserve">El uso de los DEA es de carácter obligatorio en los procesos de LPI y de Lista Corta Internacional. Los DEA se encuentran disponibles en: </w:t>
      </w:r>
      <w:hyperlink r:id="rId35" w:history="1">
        <w:r w:rsidRPr="002362BA">
          <w:rPr>
            <w:rFonts w:ascii="Tahoma" w:hAnsi="Tahoma" w:cs="Tahoma"/>
            <w:sz w:val="20"/>
          </w:rPr>
          <w:t>http://www.iadb.org/es/adquisiciones-de-proyectos/documentos-estandar-de-adquisiciones-del-banco-interamericano-de-desarrollo,8183.html</w:t>
        </w:r>
      </w:hyperlink>
      <w:r w:rsidRPr="002362BA">
        <w:rPr>
          <w:rFonts w:ascii="Tahoma" w:hAnsi="Tahoma" w:cs="Tahoma"/>
          <w:sz w:val="20"/>
        </w:rPr>
        <w:t>.</w:t>
      </w:r>
    </w:p>
    <w:p w14:paraId="7DF2B49C" w14:textId="351C462D" w:rsidR="002362BA" w:rsidRPr="00A901B0" w:rsidRDefault="002362BA" w:rsidP="00A901B0">
      <w:pPr>
        <w:pStyle w:val="ListParagraph"/>
        <w:numPr>
          <w:ilvl w:val="1"/>
          <w:numId w:val="63"/>
        </w:numPr>
        <w:spacing w:after="120"/>
        <w:ind w:left="709" w:hanging="709"/>
        <w:jc w:val="both"/>
      </w:pPr>
      <w:r w:rsidRPr="002362BA">
        <w:rPr>
          <w:rFonts w:ascii="Tahoma" w:hAnsi="Tahoma" w:cs="Tahoma"/>
          <w:sz w:val="20"/>
        </w:rPr>
        <w:t>Para las contrataciones sujetas al proceso de Licit</w:t>
      </w:r>
      <w:r>
        <w:rPr>
          <w:rFonts w:ascii="Tahoma" w:hAnsi="Tahoma" w:cs="Tahoma"/>
          <w:sz w:val="20"/>
        </w:rPr>
        <w:t xml:space="preserve">ación Pública Nacional (LPN), </w:t>
      </w:r>
      <w:r w:rsidRPr="002362BA">
        <w:rPr>
          <w:rFonts w:ascii="Tahoma" w:hAnsi="Tahoma" w:cs="Tahoma"/>
          <w:sz w:val="20"/>
        </w:rPr>
        <w:t xml:space="preserve">Comparación de Precios (CP); y para contrataciones de firmas consultoras nacionales (Lista Corta Nacional), se </w:t>
      </w:r>
      <w:r w:rsidRPr="002362BA">
        <w:rPr>
          <w:rFonts w:ascii="Tahoma" w:hAnsi="Tahoma" w:cs="Tahoma"/>
          <w:sz w:val="20"/>
        </w:rPr>
        <w:lastRenderedPageBreak/>
        <w:t>utilizarán documentos de licitaciones para bienes y obras y solicitudes de propuestas para servicios de consultoría acordados entre el EGP y el Banco.</w:t>
      </w:r>
    </w:p>
    <w:p w14:paraId="1E25647B" w14:textId="7AEF358A" w:rsidR="00D96C68" w:rsidRDefault="002362BA" w:rsidP="00D96C68">
      <w:pPr>
        <w:pStyle w:val="Heading2"/>
        <w:jc w:val="both"/>
        <w:rPr>
          <w:rFonts w:ascii="Tahoma" w:hAnsi="Tahoma" w:cs="Tahoma"/>
          <w:sz w:val="20"/>
          <w:szCs w:val="20"/>
        </w:rPr>
      </w:pPr>
      <w:bookmarkStart w:id="137" w:name="_Toc424879227"/>
      <w:bookmarkStart w:id="138" w:name="_Toc488537079"/>
      <w:bookmarkStart w:id="139" w:name="_Toc496705184"/>
      <w:bookmarkStart w:id="140" w:name="_Toc496714225"/>
      <w:bookmarkStart w:id="141" w:name="_Toc492996241"/>
      <w:r w:rsidRPr="002362BA">
        <w:rPr>
          <w:rFonts w:ascii="Tahoma" w:hAnsi="Tahoma" w:cs="Tahoma"/>
          <w:sz w:val="20"/>
          <w:szCs w:val="20"/>
        </w:rPr>
        <w:t>Comités Técnicos de Evaluación, Selección y Adjudicación</w:t>
      </w:r>
      <w:bookmarkEnd w:id="137"/>
      <w:r w:rsidRPr="002362BA">
        <w:rPr>
          <w:rFonts w:ascii="Tahoma" w:hAnsi="Tahoma" w:cs="Tahoma"/>
          <w:sz w:val="20"/>
          <w:szCs w:val="20"/>
        </w:rPr>
        <w:t xml:space="preserve"> (CTESA)</w:t>
      </w:r>
      <w:bookmarkEnd w:id="138"/>
      <w:bookmarkEnd w:id="139"/>
      <w:bookmarkEnd w:id="140"/>
      <w:bookmarkEnd w:id="141"/>
    </w:p>
    <w:p w14:paraId="45E5F5B4" w14:textId="77777777" w:rsidR="00D96C68" w:rsidRPr="00D96C68" w:rsidRDefault="00D96C68" w:rsidP="00D96C68"/>
    <w:p w14:paraId="12E13A46" w14:textId="78FBC5BB"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 xml:space="preserve">La Comisión Técnica de Evaluación deberá ser nombrada previo a la apertura de las ofertas por el/la </w:t>
      </w:r>
      <w:r w:rsidR="00D96C68">
        <w:rPr>
          <w:rFonts w:ascii="Tahoma" w:hAnsi="Tahoma" w:cs="Tahoma"/>
          <w:sz w:val="20"/>
        </w:rPr>
        <w:t xml:space="preserve">Director/a General de Seguridad Ciudadana </w:t>
      </w:r>
      <w:r w:rsidRPr="00D96C68">
        <w:rPr>
          <w:rFonts w:ascii="Tahoma" w:hAnsi="Tahoma" w:cs="Tahoma"/>
          <w:sz w:val="20"/>
        </w:rPr>
        <w:t>y estará conformada de la siguiente manera:</w:t>
      </w:r>
    </w:p>
    <w:p w14:paraId="658540CE" w14:textId="77777777" w:rsidR="002362BA" w:rsidRPr="00172166" w:rsidRDefault="002362BA" w:rsidP="002362BA"/>
    <w:p w14:paraId="513FC817" w14:textId="3B6E4552" w:rsidR="002362BA" w:rsidRPr="00D96C68" w:rsidRDefault="002362BA" w:rsidP="00F46329">
      <w:pPr>
        <w:numPr>
          <w:ilvl w:val="0"/>
          <w:numId w:val="35"/>
        </w:numPr>
        <w:rPr>
          <w:rFonts w:ascii="Tahoma" w:hAnsi="Tahoma" w:cs="Tahoma"/>
          <w:sz w:val="20"/>
          <w:szCs w:val="20"/>
        </w:rPr>
      </w:pPr>
      <w:r w:rsidRPr="00D96C68">
        <w:rPr>
          <w:rFonts w:ascii="Tahoma" w:hAnsi="Tahoma" w:cs="Tahoma"/>
          <w:sz w:val="20"/>
          <w:szCs w:val="20"/>
        </w:rPr>
        <w:t>Delegados con voz y con voto:</w:t>
      </w:r>
    </w:p>
    <w:p w14:paraId="16EC0475" w14:textId="77777777"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 xml:space="preserve">Delegado de la Máxima Autoridad quien presidirá la Comisión; </w:t>
      </w:r>
    </w:p>
    <w:p w14:paraId="7773B7C5" w14:textId="345E264D"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Director del área</w:t>
      </w:r>
      <w:r w:rsidR="00D96C68">
        <w:rPr>
          <w:rFonts w:ascii="Tahoma" w:hAnsi="Tahoma" w:cs="Tahoma"/>
          <w:sz w:val="20"/>
        </w:rPr>
        <w:t xml:space="preserve"> de apoyo técnico</w:t>
      </w:r>
      <w:r w:rsidRPr="00D96C68">
        <w:rPr>
          <w:rFonts w:ascii="Tahoma" w:hAnsi="Tahoma" w:cs="Tahoma"/>
          <w:sz w:val="20"/>
        </w:rPr>
        <w:t xml:space="preserve"> o su delegado;</w:t>
      </w:r>
    </w:p>
    <w:p w14:paraId="2D5DF468" w14:textId="77777777"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Director de la Unidad Requirente (quien solicita y/o tiene la competencia de la contratación);</w:t>
      </w:r>
    </w:p>
    <w:p w14:paraId="08760CBB" w14:textId="77777777"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Un profesional técnico afín al objeto contractual (del EGP en caso de que exista el perfil profesional);</w:t>
      </w:r>
    </w:p>
    <w:p w14:paraId="33D31855" w14:textId="303910A3"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 xml:space="preserve">El/la </w:t>
      </w:r>
      <w:r w:rsidR="00D96C68">
        <w:rPr>
          <w:rFonts w:ascii="Tahoma" w:hAnsi="Tahoma" w:cs="Tahoma"/>
          <w:sz w:val="20"/>
        </w:rPr>
        <w:t>especialista</w:t>
      </w:r>
      <w:r w:rsidRPr="00D96C68">
        <w:rPr>
          <w:rFonts w:ascii="Tahoma" w:hAnsi="Tahoma" w:cs="Tahoma"/>
          <w:sz w:val="20"/>
        </w:rPr>
        <w:t xml:space="preserve"> de Adquisiciones del </w:t>
      </w:r>
      <w:r w:rsidR="00D96C68">
        <w:rPr>
          <w:rFonts w:ascii="Tahoma" w:hAnsi="Tahoma" w:cs="Tahoma"/>
          <w:sz w:val="20"/>
        </w:rPr>
        <w:t>EGP</w:t>
      </w:r>
      <w:r w:rsidRPr="00D96C68">
        <w:rPr>
          <w:rFonts w:ascii="Tahoma" w:hAnsi="Tahoma" w:cs="Tahoma"/>
          <w:sz w:val="20"/>
        </w:rPr>
        <w:t xml:space="preserve">, para asesoramiento en las Políticas y procedimientos del BID, quien adicionalmente fungirá como Secretario/a de la Comisión; </w:t>
      </w:r>
    </w:p>
    <w:p w14:paraId="445949C6" w14:textId="77777777" w:rsidR="002362BA" w:rsidRPr="00D96C68" w:rsidRDefault="002362BA" w:rsidP="002362BA">
      <w:pPr>
        <w:rPr>
          <w:rFonts w:ascii="Tahoma" w:hAnsi="Tahoma" w:cs="Tahoma"/>
          <w:sz w:val="20"/>
          <w:szCs w:val="20"/>
        </w:rPr>
      </w:pPr>
    </w:p>
    <w:p w14:paraId="5431E68F" w14:textId="693D5780" w:rsidR="002362BA" w:rsidRPr="00D96C68" w:rsidRDefault="002362BA" w:rsidP="002362BA">
      <w:pPr>
        <w:rPr>
          <w:rFonts w:ascii="Tahoma" w:hAnsi="Tahoma" w:cs="Tahoma"/>
          <w:sz w:val="20"/>
          <w:szCs w:val="20"/>
        </w:rPr>
      </w:pPr>
      <w:r w:rsidRPr="00D96C68">
        <w:rPr>
          <w:rFonts w:ascii="Tahoma" w:hAnsi="Tahoma" w:cs="Tahoma"/>
          <w:sz w:val="20"/>
          <w:szCs w:val="20"/>
        </w:rPr>
        <w:t>Delegados con voz y sin voto:</w:t>
      </w:r>
    </w:p>
    <w:p w14:paraId="1966D7D0" w14:textId="77777777" w:rsidR="002362BA" w:rsidRPr="00D96C68" w:rsidRDefault="002362BA" w:rsidP="00F46329">
      <w:pPr>
        <w:pStyle w:val="ListParagraph"/>
        <w:numPr>
          <w:ilvl w:val="0"/>
          <w:numId w:val="33"/>
        </w:numPr>
        <w:contextualSpacing/>
        <w:jc w:val="both"/>
        <w:rPr>
          <w:rFonts w:ascii="Tahoma" w:hAnsi="Tahoma" w:cs="Tahoma"/>
          <w:sz w:val="20"/>
        </w:rPr>
      </w:pPr>
      <w:r w:rsidRPr="00D96C68">
        <w:rPr>
          <w:rFonts w:ascii="Tahoma" w:hAnsi="Tahoma" w:cs="Tahoma"/>
          <w:sz w:val="20"/>
        </w:rPr>
        <w:t>De ser el caso y por la complejidad de la contratación se contará con el apoyo de las áreas Jurídica y Financiera de la Institución.</w:t>
      </w:r>
    </w:p>
    <w:p w14:paraId="19721491" w14:textId="77777777" w:rsidR="002362BA" w:rsidRPr="00D96C68" w:rsidRDefault="002362BA" w:rsidP="002362BA">
      <w:pPr>
        <w:rPr>
          <w:rFonts w:ascii="Tahoma" w:hAnsi="Tahoma" w:cs="Tahoma"/>
          <w:sz w:val="20"/>
          <w:szCs w:val="20"/>
        </w:rPr>
      </w:pPr>
    </w:p>
    <w:p w14:paraId="32BFAE05" w14:textId="73FCD3F6"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La Comisión Técnica deberá estar conformada mínimo por 4 profesionales que tengan voz y voto.</w:t>
      </w:r>
    </w:p>
    <w:p w14:paraId="22A5477D" w14:textId="517B43C7"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La Comisión Técnica se reunirá con al menos 2 de sus integrantes con voz y voto, entre los cuales obligatoriamente deberá estar el Presidente.</w:t>
      </w:r>
    </w:p>
    <w:p w14:paraId="550329C5" w14:textId="24AE93DA"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 xml:space="preserve">Sus atribuciones estarán encaminadas a precautelar </w:t>
      </w:r>
      <w:r w:rsidR="00D96C68">
        <w:rPr>
          <w:rFonts w:ascii="Tahoma" w:hAnsi="Tahoma" w:cs="Tahoma"/>
          <w:sz w:val="20"/>
        </w:rPr>
        <w:t>los intereses públicos y del MININTER</w:t>
      </w:r>
      <w:r w:rsidRPr="00D96C68">
        <w:rPr>
          <w:rFonts w:ascii="Tahoma" w:hAnsi="Tahoma" w:cs="Tahoma"/>
          <w:sz w:val="20"/>
        </w:rPr>
        <w:t xml:space="preserve"> tanto en los aspectos técnicos como contractuales.</w:t>
      </w:r>
    </w:p>
    <w:p w14:paraId="70ED8958" w14:textId="6303D3F3"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El voto de cada miembro de la Comisión siempre será razonado y podrá ser afirmativo o negativo y en caso de empate, lo dirimirá el voto del Presidente.</w:t>
      </w:r>
    </w:p>
    <w:p w14:paraId="16176DD6" w14:textId="6504731E"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 xml:space="preserve">Conformada la Comisión Técnica, el/la </w:t>
      </w:r>
      <w:r w:rsidR="001406FF">
        <w:rPr>
          <w:rFonts w:ascii="Tahoma" w:hAnsi="Tahoma" w:cs="Tahoma"/>
          <w:sz w:val="20"/>
        </w:rPr>
        <w:t>especialista</w:t>
      </w:r>
      <w:r w:rsidRPr="00D96C68">
        <w:rPr>
          <w:rFonts w:ascii="Tahoma" w:hAnsi="Tahoma" w:cs="Tahoma"/>
          <w:sz w:val="20"/>
        </w:rPr>
        <w:t xml:space="preserve"> de Adquisiciones </w:t>
      </w:r>
      <w:r w:rsidR="001406FF">
        <w:rPr>
          <w:rFonts w:ascii="Tahoma" w:hAnsi="Tahoma" w:cs="Tahoma"/>
          <w:sz w:val="20"/>
        </w:rPr>
        <w:t>del Programa</w:t>
      </w:r>
      <w:r w:rsidRPr="00D96C68">
        <w:rPr>
          <w:rFonts w:ascii="Tahoma" w:hAnsi="Tahoma" w:cs="Tahoma"/>
          <w:sz w:val="20"/>
        </w:rPr>
        <w:t xml:space="preserve"> pondrá en conocimiento de los integrantes de la Comisión Técnica, los Documentos de Licitación, Enmiendas a los Documentos de Licitación en caso de existir, no objeción del BID a Documentos de Licitación y/o Enmiendas, fechas de las reuniones informativas, así como el cronograma de fin de presentación de preguntas por parte de los oferentes y fin de envío de respuestas por parte de la Comisión Técnica. La Comisión Técnica deberá calificar las ofertas de forma efectiva, eficiente y oportuna. No se publicarán los Cronogramas del Proceso de Evaluación</w:t>
      </w:r>
      <w:r w:rsidR="001406FF">
        <w:rPr>
          <w:rFonts w:ascii="Tahoma" w:hAnsi="Tahoma" w:cs="Tahoma"/>
          <w:sz w:val="20"/>
        </w:rPr>
        <w:t>, así como</w:t>
      </w:r>
      <w:r w:rsidRPr="00D96C68">
        <w:rPr>
          <w:rFonts w:ascii="Tahoma" w:hAnsi="Tahoma" w:cs="Tahoma"/>
          <w:sz w:val="20"/>
        </w:rPr>
        <w:t xml:space="preserve"> las Aclaraciones solicitadas a los oferentes, en cumplimiento con las políticas de adquisiciones del BID referentes a la confidencialidad del proceso</w:t>
      </w:r>
    </w:p>
    <w:p w14:paraId="1AC14A7D" w14:textId="4ACB75AA" w:rsidR="002362BA" w:rsidRPr="00A901B0" w:rsidRDefault="002362BA" w:rsidP="00A901B0">
      <w:pPr>
        <w:pStyle w:val="ListParagraph"/>
        <w:numPr>
          <w:ilvl w:val="1"/>
          <w:numId w:val="63"/>
        </w:numPr>
        <w:spacing w:after="120"/>
        <w:ind w:left="709" w:hanging="709"/>
        <w:jc w:val="both"/>
      </w:pPr>
      <w:r w:rsidRPr="00D96C68">
        <w:rPr>
          <w:rFonts w:ascii="Tahoma" w:hAnsi="Tahoma" w:cs="Tahoma"/>
          <w:sz w:val="20"/>
        </w:rPr>
        <w:t>Por la complejidad del proceso y de ser pertinente, la respectiva Comisión Técnica integrará subcomisiones de análisis de las ofertas técnicas presentadas. Los informes de la subcomisión, que incluirán las recomendaciones que se consideren necesarias, serán utilizados por la Comisión Técnica como ayudas en el proceso de calificación y selección y por ningún concepto serán asumidos como decisorios.</w:t>
      </w:r>
      <w:r w:rsidR="0036612B" w:rsidRPr="00D96C68">
        <w:rPr>
          <w:rFonts w:ascii="Tahoma" w:hAnsi="Tahoma" w:cs="Tahoma"/>
          <w:sz w:val="20"/>
        </w:rPr>
        <w:t xml:space="preserve"> </w:t>
      </w:r>
      <w:r w:rsidRPr="00D96C68">
        <w:rPr>
          <w:rFonts w:ascii="Tahoma" w:hAnsi="Tahoma" w:cs="Tahoma"/>
          <w:sz w:val="20"/>
        </w:rPr>
        <w:t>La Comisión Técnica obligatoriamente, deberá analizar dichos informes y avalar o rectificar la totalidad de los mismos asumiendo de esta manera la responsabilidad por los resultados de esta etapa de calificación; sin perjuicio de las responsabilidades que asuman los miembros de las subcomisiones sobre el trabajo realizado.</w:t>
      </w:r>
    </w:p>
    <w:p w14:paraId="0A6FD05B" w14:textId="44E97031" w:rsidR="002362BA" w:rsidRPr="001406FF" w:rsidRDefault="002362BA" w:rsidP="00A901B0">
      <w:pPr>
        <w:pStyle w:val="ListParagraph"/>
        <w:numPr>
          <w:ilvl w:val="1"/>
          <w:numId w:val="63"/>
        </w:numPr>
        <w:spacing w:after="120"/>
        <w:ind w:left="709" w:hanging="709"/>
        <w:jc w:val="both"/>
        <w:rPr>
          <w:rFonts w:ascii="Tahoma" w:hAnsi="Tahoma" w:cs="Tahoma"/>
          <w:sz w:val="20"/>
        </w:rPr>
      </w:pPr>
      <w:r w:rsidRPr="00D96C68">
        <w:rPr>
          <w:rFonts w:ascii="Tahoma" w:hAnsi="Tahoma" w:cs="Tahoma"/>
          <w:sz w:val="20"/>
        </w:rPr>
        <w:t>Las actas de las sesiones de la Comisión Técnica serán sometidas a su aprobación en la sesión subsiguiente en la que se conoció el asunto. Si alguno de los miembros de la Comisión Técnica no hubiere estado presente en la respectiva sesión podrá abstenerse de votar.</w:t>
      </w:r>
    </w:p>
    <w:p w14:paraId="4D8B6804" w14:textId="717D6746" w:rsidR="002362BA" w:rsidRPr="001406FF" w:rsidRDefault="002362BA" w:rsidP="00A901B0">
      <w:pPr>
        <w:pStyle w:val="ListParagraph"/>
        <w:numPr>
          <w:ilvl w:val="1"/>
          <w:numId w:val="63"/>
        </w:numPr>
        <w:spacing w:after="120"/>
        <w:ind w:left="709" w:hanging="709"/>
        <w:jc w:val="both"/>
        <w:rPr>
          <w:rFonts w:ascii="Tahoma" w:hAnsi="Tahoma" w:cs="Tahoma"/>
          <w:sz w:val="20"/>
        </w:rPr>
      </w:pPr>
      <w:r w:rsidRPr="00D96C68">
        <w:rPr>
          <w:rFonts w:ascii="Tahoma" w:hAnsi="Tahoma" w:cs="Tahoma"/>
          <w:sz w:val="20"/>
        </w:rPr>
        <w:t>Las actas de las sesiones aprobadas serán suscritas por todos los miembros de la Comisión Técnica que hubieren asistido a la sesión respectiva y estarán certificadas por el/la Secretario/a de la Comisión.</w:t>
      </w:r>
    </w:p>
    <w:p w14:paraId="782236F1" w14:textId="77777777" w:rsidR="002362BA" w:rsidRPr="00D96C68" w:rsidRDefault="002362BA" w:rsidP="00A901B0">
      <w:pPr>
        <w:pStyle w:val="ListParagraph"/>
        <w:numPr>
          <w:ilvl w:val="1"/>
          <w:numId w:val="63"/>
        </w:numPr>
        <w:spacing w:after="120"/>
        <w:ind w:left="709" w:hanging="709"/>
        <w:jc w:val="both"/>
        <w:rPr>
          <w:rFonts w:ascii="Tahoma" w:hAnsi="Tahoma" w:cs="Tahoma"/>
          <w:sz w:val="20"/>
        </w:rPr>
      </w:pPr>
      <w:r w:rsidRPr="00D96C68">
        <w:rPr>
          <w:rFonts w:ascii="Tahoma" w:hAnsi="Tahoma" w:cs="Tahoma"/>
          <w:sz w:val="20"/>
        </w:rPr>
        <w:lastRenderedPageBreak/>
        <w:t>En el expediente precontractual constará la convocatoria y las actas emitidas en las reuniones.</w:t>
      </w:r>
    </w:p>
    <w:p w14:paraId="53A2C56B" w14:textId="77777777" w:rsidR="002362BA" w:rsidRPr="00D96C68" w:rsidRDefault="002362BA" w:rsidP="002362BA">
      <w:pPr>
        <w:rPr>
          <w:rFonts w:ascii="Tahoma" w:hAnsi="Tahoma" w:cs="Tahoma"/>
          <w:sz w:val="20"/>
          <w:szCs w:val="20"/>
        </w:rPr>
      </w:pPr>
    </w:p>
    <w:p w14:paraId="267C7C1B" w14:textId="77777777" w:rsidR="002362BA" w:rsidRPr="00D96C68" w:rsidRDefault="002362BA" w:rsidP="00A901B0">
      <w:pPr>
        <w:pStyle w:val="ListParagraph"/>
        <w:numPr>
          <w:ilvl w:val="1"/>
          <w:numId w:val="63"/>
        </w:numPr>
        <w:spacing w:after="120"/>
        <w:ind w:left="709" w:hanging="709"/>
        <w:jc w:val="both"/>
        <w:rPr>
          <w:rFonts w:ascii="Tahoma" w:hAnsi="Tahoma" w:cs="Tahoma"/>
          <w:sz w:val="20"/>
        </w:rPr>
      </w:pPr>
      <w:r w:rsidRPr="00D96C68">
        <w:rPr>
          <w:rFonts w:ascii="Tahoma" w:hAnsi="Tahoma" w:cs="Tahoma"/>
          <w:sz w:val="20"/>
        </w:rPr>
        <w:t>Las atribuciones y obligaciones de los miembros de la Comisión Técnica son:</w:t>
      </w:r>
    </w:p>
    <w:p w14:paraId="10B1D04F" w14:textId="77777777" w:rsidR="002362BA" w:rsidRPr="00D96C68" w:rsidRDefault="002362BA" w:rsidP="002362BA">
      <w:pPr>
        <w:rPr>
          <w:rFonts w:ascii="Tahoma" w:hAnsi="Tahoma" w:cs="Tahoma"/>
          <w:sz w:val="20"/>
          <w:szCs w:val="20"/>
        </w:rPr>
      </w:pPr>
    </w:p>
    <w:p w14:paraId="10911888" w14:textId="1E568C11" w:rsidR="002362BA" w:rsidRPr="00D96C68" w:rsidRDefault="002362BA" w:rsidP="00F46329">
      <w:pPr>
        <w:pStyle w:val="ListParagraph"/>
        <w:numPr>
          <w:ilvl w:val="0"/>
          <w:numId w:val="34"/>
        </w:numPr>
        <w:contextualSpacing/>
        <w:jc w:val="both"/>
        <w:rPr>
          <w:rFonts w:ascii="Tahoma" w:hAnsi="Tahoma" w:cs="Tahoma"/>
          <w:sz w:val="20"/>
        </w:rPr>
      </w:pPr>
      <w:r w:rsidRPr="00D96C68">
        <w:rPr>
          <w:rFonts w:ascii="Tahoma" w:hAnsi="Tahoma" w:cs="Tahoma"/>
          <w:sz w:val="20"/>
        </w:rPr>
        <w:t xml:space="preserve">Reunirse y firmar las respuestas que se publicarán en las páginas web respectivas de conformidad con el tipo de contratación a realizar y se enviará a los correos electrónicos de los oferentes que realizaron las preguntas. </w:t>
      </w:r>
    </w:p>
    <w:p w14:paraId="2966C4DE" w14:textId="67E9B23F" w:rsidR="002362BA" w:rsidRPr="00D96C68" w:rsidRDefault="002362BA" w:rsidP="00F46329">
      <w:pPr>
        <w:pStyle w:val="ListParagraph"/>
        <w:numPr>
          <w:ilvl w:val="0"/>
          <w:numId w:val="34"/>
        </w:numPr>
        <w:contextualSpacing/>
        <w:jc w:val="both"/>
        <w:rPr>
          <w:rFonts w:ascii="Tahoma" w:hAnsi="Tahoma" w:cs="Tahoma"/>
          <w:sz w:val="20"/>
        </w:rPr>
      </w:pPr>
      <w:r w:rsidRPr="00D96C68">
        <w:rPr>
          <w:rFonts w:ascii="Tahoma" w:hAnsi="Tahoma" w:cs="Tahoma"/>
          <w:sz w:val="20"/>
        </w:rPr>
        <w:t xml:space="preserve">En el caso de requerir enmiendas a los pliegos, el Presidente de la Comisión Técnica realizará las consultas técnicas respectivas, elaborará la modificación y solicitará a la </w:t>
      </w:r>
      <w:r w:rsidR="001406FF">
        <w:rPr>
          <w:rFonts w:ascii="Tahoma" w:hAnsi="Tahoma" w:cs="Tahoma"/>
          <w:sz w:val="20"/>
        </w:rPr>
        <w:t>Oficina General de Administración y Finanzas</w:t>
      </w:r>
      <w:r w:rsidRPr="00D96C68">
        <w:rPr>
          <w:rFonts w:ascii="Tahoma" w:hAnsi="Tahoma" w:cs="Tahoma"/>
          <w:sz w:val="20"/>
        </w:rPr>
        <w:t xml:space="preserve"> para las gestiones pertinentes. La </w:t>
      </w:r>
      <w:r w:rsidR="001406FF">
        <w:rPr>
          <w:rFonts w:ascii="Tahoma" w:hAnsi="Tahoma" w:cs="Tahoma"/>
          <w:sz w:val="20"/>
        </w:rPr>
        <w:t>OGAF</w:t>
      </w:r>
      <w:r w:rsidRPr="00D96C68">
        <w:rPr>
          <w:rFonts w:ascii="Tahoma" w:hAnsi="Tahoma" w:cs="Tahoma"/>
          <w:sz w:val="20"/>
        </w:rPr>
        <w:t xml:space="preserve"> solicitará a</w:t>
      </w:r>
      <w:r w:rsidR="00DF01BB">
        <w:rPr>
          <w:rFonts w:ascii="Tahoma" w:hAnsi="Tahoma" w:cs="Tahoma"/>
          <w:sz w:val="20"/>
        </w:rPr>
        <w:t xml:space="preserve"> la</w:t>
      </w:r>
      <w:r w:rsidRPr="00D96C68">
        <w:rPr>
          <w:rFonts w:ascii="Tahoma" w:hAnsi="Tahoma" w:cs="Tahoma"/>
          <w:sz w:val="20"/>
        </w:rPr>
        <w:t xml:space="preserve"> </w:t>
      </w:r>
      <w:r w:rsidR="00DF01BB">
        <w:rPr>
          <w:rFonts w:ascii="Tahoma" w:hAnsi="Tahoma" w:cs="Tahoma"/>
          <w:sz w:val="20"/>
        </w:rPr>
        <w:t>UEP</w:t>
      </w:r>
      <w:r w:rsidRPr="00D96C68">
        <w:rPr>
          <w:rFonts w:ascii="Tahoma" w:hAnsi="Tahoma" w:cs="Tahoma"/>
          <w:sz w:val="20"/>
        </w:rPr>
        <w:t xml:space="preserve"> la gestión ante el BID para obtener l</w:t>
      </w:r>
      <w:r w:rsidR="001406FF">
        <w:rPr>
          <w:rFonts w:ascii="Tahoma" w:hAnsi="Tahoma" w:cs="Tahoma"/>
          <w:sz w:val="20"/>
        </w:rPr>
        <w:t>a No Objeción a las enmiendas y</w:t>
      </w:r>
      <w:r w:rsidRPr="00D96C68">
        <w:rPr>
          <w:rFonts w:ascii="Tahoma" w:hAnsi="Tahoma" w:cs="Tahoma"/>
          <w:sz w:val="20"/>
        </w:rPr>
        <w:t xml:space="preserve"> una vez obtenido este documento, podrá aprobar los cambios. La Secretaria de la Comisión Técnica será la encargada de enviar las respectivas enmiendas a todos los oferentes interesados y de garantizar su recepción.</w:t>
      </w:r>
    </w:p>
    <w:p w14:paraId="669B399C" w14:textId="77777777" w:rsidR="002362BA" w:rsidRPr="00D96C68" w:rsidRDefault="002362BA" w:rsidP="00F46329">
      <w:pPr>
        <w:pStyle w:val="ListParagraph"/>
        <w:numPr>
          <w:ilvl w:val="0"/>
          <w:numId w:val="34"/>
        </w:numPr>
        <w:contextualSpacing/>
        <w:jc w:val="both"/>
        <w:rPr>
          <w:rFonts w:ascii="Tahoma" w:hAnsi="Tahoma" w:cs="Tahoma"/>
          <w:sz w:val="20"/>
        </w:rPr>
      </w:pPr>
      <w:r w:rsidRPr="00D96C68">
        <w:rPr>
          <w:rFonts w:ascii="Tahoma" w:hAnsi="Tahoma" w:cs="Tahoma"/>
          <w:sz w:val="20"/>
        </w:rPr>
        <w:t>En el Acto de Apertura de las Ofertas, las ofertas serán sumilladas por alguno de los miembros de la Comisión Técnica.</w:t>
      </w:r>
    </w:p>
    <w:p w14:paraId="6BFE0204" w14:textId="77777777" w:rsidR="002362BA" w:rsidRPr="00D96C68" w:rsidRDefault="002362BA" w:rsidP="00F46329">
      <w:pPr>
        <w:pStyle w:val="ListParagraph"/>
        <w:numPr>
          <w:ilvl w:val="0"/>
          <w:numId w:val="34"/>
        </w:numPr>
        <w:contextualSpacing/>
        <w:jc w:val="both"/>
        <w:rPr>
          <w:rFonts w:ascii="Tahoma" w:hAnsi="Tahoma" w:cs="Tahoma"/>
          <w:sz w:val="20"/>
        </w:rPr>
      </w:pPr>
      <w:r w:rsidRPr="00D96C68">
        <w:rPr>
          <w:rFonts w:ascii="Tahoma" w:hAnsi="Tahoma" w:cs="Tahoma"/>
          <w:sz w:val="20"/>
        </w:rPr>
        <w:t>Suscribir el “Acuerdo de Confidencialidad” en el formato remitido por el BID.</w:t>
      </w:r>
    </w:p>
    <w:p w14:paraId="0AA04652" w14:textId="309CB8CB" w:rsidR="002362BA" w:rsidRPr="00D96C68" w:rsidRDefault="002362BA" w:rsidP="00F46329">
      <w:pPr>
        <w:pStyle w:val="ListParagraph"/>
        <w:numPr>
          <w:ilvl w:val="0"/>
          <w:numId w:val="34"/>
        </w:numPr>
        <w:contextualSpacing/>
        <w:jc w:val="both"/>
        <w:rPr>
          <w:rFonts w:ascii="Tahoma" w:hAnsi="Tahoma" w:cs="Tahoma"/>
          <w:sz w:val="20"/>
        </w:rPr>
      </w:pPr>
      <w:r w:rsidRPr="00D96C68">
        <w:rPr>
          <w:rFonts w:ascii="Tahoma" w:hAnsi="Tahoma" w:cs="Tahoma"/>
          <w:sz w:val="20"/>
        </w:rPr>
        <w:t>Reunirse y evaluar las ofertas/aclaraciones presentadas por los oferentes</w:t>
      </w:r>
      <w:r w:rsidRPr="00A901B0">
        <w:rPr>
          <w:rFonts w:ascii="Tahoma" w:hAnsi="Tahoma"/>
          <w:sz w:val="20"/>
          <w:vertAlign w:val="superscript"/>
        </w:rPr>
        <w:footnoteReference w:id="9"/>
      </w:r>
      <w:r w:rsidRPr="00D96C68">
        <w:rPr>
          <w:rFonts w:ascii="Tahoma" w:hAnsi="Tahoma" w:cs="Tahoma"/>
          <w:sz w:val="20"/>
        </w:rPr>
        <w:t xml:space="preserve">, suscribir las actas que se generen de las reuniones, acordar las solicitudes de aclaraciones que se realizarán a los oferentes, recomendar la adjudicación y/o rechazo del proceso </w:t>
      </w:r>
      <w:r w:rsidR="00E32663">
        <w:rPr>
          <w:rFonts w:ascii="Tahoma" w:hAnsi="Tahoma" w:cs="Tahoma"/>
          <w:sz w:val="20"/>
        </w:rPr>
        <w:t>al Coordinador General del Proyecto</w:t>
      </w:r>
      <w:r w:rsidRPr="00D96C68">
        <w:rPr>
          <w:rFonts w:ascii="Tahoma" w:hAnsi="Tahoma" w:cs="Tahoma"/>
          <w:sz w:val="20"/>
        </w:rPr>
        <w:t>.</w:t>
      </w:r>
    </w:p>
    <w:p w14:paraId="41B67CCC" w14:textId="77777777" w:rsidR="002362BA" w:rsidRPr="00D96C68" w:rsidRDefault="002362BA" w:rsidP="002362BA">
      <w:pPr>
        <w:pStyle w:val="ListParagraph"/>
        <w:contextualSpacing/>
        <w:rPr>
          <w:rFonts w:ascii="Tahoma" w:hAnsi="Tahoma" w:cs="Tahoma"/>
          <w:sz w:val="20"/>
        </w:rPr>
      </w:pPr>
    </w:p>
    <w:p w14:paraId="4358C3AE" w14:textId="360FC72B" w:rsidR="002362BA" w:rsidRPr="001406FF" w:rsidRDefault="002362BA" w:rsidP="00A901B0">
      <w:pPr>
        <w:pStyle w:val="ListParagraph"/>
        <w:numPr>
          <w:ilvl w:val="1"/>
          <w:numId w:val="63"/>
        </w:numPr>
        <w:spacing w:after="120"/>
        <w:ind w:left="709" w:hanging="709"/>
        <w:jc w:val="both"/>
        <w:rPr>
          <w:rFonts w:ascii="Tahoma" w:hAnsi="Tahoma" w:cs="Tahoma"/>
          <w:sz w:val="20"/>
        </w:rPr>
      </w:pPr>
      <w:r w:rsidRPr="00D96C68">
        <w:rPr>
          <w:rFonts w:ascii="Tahoma" w:hAnsi="Tahoma" w:cs="Tahoma"/>
          <w:sz w:val="20"/>
        </w:rPr>
        <w:t>En la Comisión Técnica podrán participar consultores contratados por el Banco con la finalidad de asesorar a los miembros de la Comisión.</w:t>
      </w:r>
    </w:p>
    <w:p w14:paraId="0B08316A" w14:textId="3DF1C38A" w:rsidR="00B1497A" w:rsidRDefault="002362BA" w:rsidP="00A901B0">
      <w:pPr>
        <w:pStyle w:val="ListParagraph"/>
        <w:numPr>
          <w:ilvl w:val="1"/>
          <w:numId w:val="13"/>
        </w:numPr>
        <w:spacing w:after="120"/>
        <w:jc w:val="both"/>
        <w:rPr>
          <w:rFonts w:ascii="Tahoma" w:hAnsi="Tahoma" w:cs="Tahoma"/>
          <w:sz w:val="20"/>
        </w:rPr>
      </w:pPr>
      <w:r w:rsidRPr="00D96C68">
        <w:rPr>
          <w:rFonts w:ascii="Tahoma" w:hAnsi="Tahoma" w:cs="Tahoma"/>
          <w:sz w:val="20"/>
        </w:rPr>
        <w:t>Los CTESA aplicarán los procedimientos y normas para la selección y adjudicación de los proyectos bajo los lineamientos de las Políticas de Adquisiciones del Banco y la Guía de Buenas Prácticas para la Evaluación de Ofertas y Negociación de Contratos</w:t>
      </w:r>
      <w:r w:rsidR="00D96C68">
        <w:rPr>
          <w:rFonts w:ascii="Tahoma" w:hAnsi="Tahoma" w:cs="Tahoma"/>
          <w:sz w:val="20"/>
        </w:rPr>
        <w:t>.</w:t>
      </w:r>
    </w:p>
    <w:p w14:paraId="2DE77F36" w14:textId="17B32995" w:rsidR="00B1497A" w:rsidRDefault="00B1497A" w:rsidP="001E7EF8">
      <w:pPr>
        <w:pStyle w:val="ListParagraph"/>
        <w:spacing w:after="120"/>
        <w:ind w:left="0"/>
        <w:jc w:val="both"/>
        <w:rPr>
          <w:rFonts w:ascii="Tahoma" w:hAnsi="Tahoma" w:cs="Tahoma"/>
          <w:sz w:val="20"/>
        </w:rPr>
        <w:sectPr w:rsidR="00B1497A" w:rsidSect="00E03AD6">
          <w:pgSz w:w="12240" w:h="15840" w:code="1"/>
          <w:pgMar w:top="1304" w:right="1304" w:bottom="1304" w:left="1304" w:header="720" w:footer="720" w:gutter="0"/>
          <w:pgNumType w:start="1"/>
          <w:cols w:space="720"/>
          <w:docGrid w:linePitch="360"/>
        </w:sectPr>
      </w:pPr>
    </w:p>
    <w:p w14:paraId="25080300" w14:textId="77777777" w:rsidR="00B1497A" w:rsidRPr="000A6D50" w:rsidRDefault="00B1497A" w:rsidP="000A6D50">
      <w:pPr>
        <w:pStyle w:val="Heading2"/>
        <w:numPr>
          <w:ilvl w:val="0"/>
          <w:numId w:val="0"/>
        </w:numPr>
        <w:jc w:val="both"/>
        <w:rPr>
          <w:rFonts w:ascii="Tahoma" w:hAnsi="Tahoma" w:cs="Tahoma"/>
          <w:sz w:val="20"/>
          <w:szCs w:val="20"/>
        </w:rPr>
      </w:pPr>
    </w:p>
    <w:p w14:paraId="3F67DC4F" w14:textId="77777777" w:rsidR="00B1497A" w:rsidRPr="000A6D50" w:rsidRDefault="00B1497A" w:rsidP="000A6D50">
      <w:pPr>
        <w:pStyle w:val="Heading2"/>
        <w:jc w:val="both"/>
        <w:rPr>
          <w:rFonts w:ascii="Tahoma" w:hAnsi="Tahoma" w:cs="Tahoma"/>
          <w:sz w:val="20"/>
          <w:szCs w:val="20"/>
        </w:rPr>
      </w:pPr>
      <w:bookmarkStart w:id="142" w:name="_Toc496705185"/>
      <w:bookmarkStart w:id="143" w:name="_Toc496714226"/>
      <w:bookmarkStart w:id="144" w:name="_Toc492996242"/>
      <w:r w:rsidRPr="000A6D50">
        <w:rPr>
          <w:rFonts w:ascii="Tahoma" w:hAnsi="Tahoma" w:cs="Tahoma"/>
          <w:sz w:val="20"/>
          <w:szCs w:val="20"/>
        </w:rPr>
        <w:t>Procedimientos de Adquisiciones y contrataciones</w:t>
      </w:r>
      <w:bookmarkEnd w:id="142"/>
      <w:bookmarkEnd w:id="143"/>
      <w:bookmarkEnd w:id="144"/>
    </w:p>
    <w:p w14:paraId="0E7B9D37" w14:textId="77777777" w:rsidR="00B1497A" w:rsidRDefault="00B1497A" w:rsidP="00A75DCD">
      <w:pPr>
        <w:jc w:val="both"/>
        <w:rPr>
          <w:lang w:val="es-CO"/>
        </w:rPr>
      </w:pPr>
    </w:p>
    <w:p w14:paraId="374B0AA4" w14:textId="6B80DBA9" w:rsidR="00B1497A" w:rsidRPr="00A901B0" w:rsidRDefault="00B1497A" w:rsidP="00A901B0">
      <w:pPr>
        <w:pStyle w:val="ListParagraph"/>
        <w:numPr>
          <w:ilvl w:val="1"/>
          <w:numId w:val="63"/>
        </w:numPr>
        <w:spacing w:after="120"/>
        <w:ind w:left="709" w:hanging="709"/>
        <w:jc w:val="both"/>
        <w:rPr>
          <w:rFonts w:ascii="Tahoma" w:hAnsi="Tahoma"/>
          <w:sz w:val="20"/>
        </w:rPr>
      </w:pPr>
      <w:r>
        <w:rPr>
          <w:rFonts w:ascii="Tahoma" w:hAnsi="Tahoma" w:cs="Tahoma"/>
          <w:sz w:val="20"/>
        </w:rPr>
        <w:t>Todos los procesos de adquisiciones de bienes, servicios o consultorías responden a un flujo de procesos donde se identifica responsables de cada etapa y tiempos estimados. Estos flujos se deben efectuar de acuerdo a las políticas y procedimientos de Banco.</w:t>
      </w:r>
    </w:p>
    <w:p w14:paraId="54E4103E" w14:textId="09493FD8" w:rsidR="00B1497A" w:rsidRPr="00E33794" w:rsidRDefault="00C2478C" w:rsidP="00A901B0">
      <w:pPr>
        <w:pStyle w:val="Caption"/>
        <w:jc w:val="center"/>
      </w:pPr>
      <w:bookmarkStart w:id="145" w:name="_Toc496689425"/>
      <w:r w:rsidRPr="00A901B0">
        <w:t xml:space="preserve">Tabla </w:t>
      </w:r>
      <w:r w:rsidR="00BE2CDC">
        <w:fldChar w:fldCharType="begin"/>
      </w:r>
      <w:r w:rsidR="00BE2CDC">
        <w:instrText xml:space="preserve"> SEQ Tabla \* ARABIC </w:instrText>
      </w:r>
      <w:r w:rsidR="00BE2CDC">
        <w:fldChar w:fldCharType="separate"/>
      </w:r>
      <w:r w:rsidR="004F7801">
        <w:rPr>
          <w:noProof/>
        </w:rPr>
        <w:t>4</w:t>
      </w:r>
      <w:r w:rsidR="00BE2CDC">
        <w:fldChar w:fldCharType="end"/>
      </w:r>
      <w:r w:rsidR="00BE2CDC">
        <w:t>:</w:t>
      </w:r>
      <w:r w:rsidR="00E33794" w:rsidRPr="00A901B0">
        <w:t xml:space="preserve"> </w:t>
      </w:r>
      <w:r w:rsidR="00B1497A" w:rsidRPr="00A901B0">
        <w:t>Flujo de procesos para contratación de bienes y servicios</w:t>
      </w:r>
      <w:bookmarkEnd w:id="145"/>
    </w:p>
    <w:tbl>
      <w:tblPr>
        <w:tblW w:w="13288"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CellMar>
          <w:top w:w="28" w:type="dxa"/>
          <w:left w:w="28" w:type="dxa"/>
          <w:bottom w:w="28" w:type="dxa"/>
          <w:right w:w="28" w:type="dxa"/>
        </w:tblCellMar>
        <w:tblLook w:val="04A0" w:firstRow="1" w:lastRow="0" w:firstColumn="1" w:lastColumn="0" w:noHBand="0" w:noVBand="1"/>
      </w:tblPr>
      <w:tblGrid>
        <w:gridCol w:w="2450"/>
        <w:gridCol w:w="2097"/>
        <w:gridCol w:w="1901"/>
        <w:gridCol w:w="2268"/>
        <w:gridCol w:w="2155"/>
        <w:gridCol w:w="2417"/>
      </w:tblGrid>
      <w:tr w:rsidR="00B1497A" w:rsidRPr="002002CD" w14:paraId="4393E456" w14:textId="77777777" w:rsidTr="00C23660">
        <w:trPr>
          <w:trHeight w:val="20"/>
          <w:tblHeade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4C4FEC1F" w14:textId="77777777" w:rsidR="00B1497A" w:rsidRPr="00A901B0" w:rsidRDefault="00B1497A" w:rsidP="00F50295">
            <w:pPr>
              <w:jc w:val="center"/>
              <w:rPr>
                <w:rFonts w:ascii="Tahoma" w:hAnsi="Tahoma"/>
                <w:i/>
                <w:color w:val="FFFFFF"/>
                <w:sz w:val="18"/>
                <w:lang w:val="es-MX"/>
              </w:rPr>
            </w:pPr>
            <w:r w:rsidRPr="00A901B0">
              <w:rPr>
                <w:rFonts w:ascii="Tahoma" w:hAnsi="Tahoma"/>
                <w:b/>
                <w:color w:val="FFFFFF"/>
                <w:sz w:val="18"/>
                <w:lang w:val="es-MX"/>
              </w:rPr>
              <w:t>Proceso</w:t>
            </w:r>
          </w:p>
        </w:tc>
        <w:tc>
          <w:tcPr>
            <w:tcW w:w="2097" w:type="dxa"/>
            <w:tcBorders>
              <w:top w:val="double" w:sz="4" w:space="0" w:color="A5A5A5"/>
              <w:left w:val="double" w:sz="4" w:space="0" w:color="A5A5A5"/>
              <w:bottom w:val="double" w:sz="4" w:space="0" w:color="A5A5A5"/>
              <w:right w:val="double" w:sz="4" w:space="0" w:color="A5A5A5"/>
            </w:tcBorders>
            <w:shd w:val="clear" w:color="auto" w:fill="44546A"/>
          </w:tcPr>
          <w:p w14:paraId="312233AF" w14:textId="77777777" w:rsidR="00B1497A" w:rsidRPr="00A901B0" w:rsidRDefault="00B1497A" w:rsidP="00F50295">
            <w:pPr>
              <w:jc w:val="center"/>
              <w:rPr>
                <w:rFonts w:ascii="Tahoma" w:hAnsi="Tahoma"/>
                <w:b/>
                <w:color w:val="FFFFFF"/>
                <w:sz w:val="18"/>
                <w:lang w:val="es-MX"/>
              </w:rPr>
            </w:pPr>
            <w:r w:rsidRPr="00A901B0">
              <w:rPr>
                <w:rFonts w:ascii="Tahoma" w:hAnsi="Tahoma"/>
                <w:b/>
                <w:color w:val="FFFFFF"/>
                <w:sz w:val="18"/>
                <w:lang w:val="es-MX"/>
              </w:rPr>
              <w:t>Procedimiento Comprende</w:t>
            </w:r>
          </w:p>
        </w:tc>
        <w:tc>
          <w:tcPr>
            <w:tcW w:w="1901"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082592ED" w14:textId="77777777" w:rsidR="00B1497A" w:rsidRPr="00A901B0" w:rsidRDefault="00B1497A" w:rsidP="00F50295">
            <w:pPr>
              <w:jc w:val="center"/>
              <w:rPr>
                <w:rFonts w:ascii="Tahoma" w:hAnsi="Tahoma"/>
                <w:b/>
                <w:color w:val="FFFFFF"/>
                <w:sz w:val="18"/>
                <w:lang w:val="es-MX"/>
              </w:rPr>
            </w:pPr>
            <w:r w:rsidRPr="00A901B0">
              <w:rPr>
                <w:rFonts w:ascii="Tahoma" w:hAnsi="Tahoma"/>
                <w:b/>
                <w:color w:val="FFFFFF"/>
                <w:sz w:val="18"/>
                <w:lang w:val="es-MX"/>
              </w:rPr>
              <w:t>Área Responsable</w:t>
            </w:r>
          </w:p>
        </w:tc>
        <w:tc>
          <w:tcPr>
            <w:tcW w:w="2268" w:type="dxa"/>
            <w:tcBorders>
              <w:top w:val="double" w:sz="4" w:space="0" w:color="A5A5A5"/>
              <w:left w:val="double" w:sz="4" w:space="0" w:color="A5A5A5"/>
              <w:bottom w:val="double" w:sz="4" w:space="0" w:color="A5A5A5"/>
              <w:right w:val="double" w:sz="4" w:space="0" w:color="A5A5A5"/>
            </w:tcBorders>
            <w:shd w:val="clear" w:color="auto" w:fill="44546A"/>
          </w:tcPr>
          <w:p w14:paraId="2482331D" w14:textId="77777777" w:rsidR="00B1497A" w:rsidRPr="00A901B0" w:rsidRDefault="00B1497A" w:rsidP="00F50295">
            <w:pPr>
              <w:jc w:val="center"/>
              <w:rPr>
                <w:rFonts w:ascii="Tahoma" w:hAnsi="Tahoma"/>
                <w:b/>
                <w:color w:val="FFFFFF"/>
                <w:sz w:val="18"/>
                <w:lang w:val="es-MX"/>
              </w:rPr>
            </w:pPr>
            <w:r w:rsidRPr="00A901B0">
              <w:rPr>
                <w:rFonts w:ascii="Tahoma" w:hAnsi="Tahoma"/>
                <w:b/>
                <w:color w:val="FFFFFF"/>
                <w:sz w:val="18"/>
                <w:lang w:val="es-MX"/>
              </w:rPr>
              <w:t>Elabora</w:t>
            </w:r>
          </w:p>
        </w:tc>
        <w:tc>
          <w:tcPr>
            <w:tcW w:w="2155" w:type="dxa"/>
            <w:tcBorders>
              <w:top w:val="double" w:sz="4" w:space="0" w:color="A5A5A5"/>
              <w:left w:val="double" w:sz="4" w:space="0" w:color="A5A5A5"/>
              <w:bottom w:val="double" w:sz="4" w:space="0" w:color="A5A5A5"/>
              <w:right w:val="double" w:sz="4" w:space="0" w:color="A5A5A5"/>
            </w:tcBorders>
            <w:shd w:val="clear" w:color="auto" w:fill="44546A"/>
          </w:tcPr>
          <w:p w14:paraId="31EFAF09" w14:textId="77777777" w:rsidR="00B1497A" w:rsidRPr="00A901B0" w:rsidRDefault="00B1497A" w:rsidP="00F50295">
            <w:pPr>
              <w:jc w:val="center"/>
              <w:rPr>
                <w:rFonts w:ascii="Tahoma" w:hAnsi="Tahoma"/>
                <w:b/>
                <w:color w:val="FFFFFF"/>
                <w:sz w:val="18"/>
                <w:lang w:val="es-MX"/>
              </w:rPr>
            </w:pPr>
            <w:r w:rsidRPr="00A901B0">
              <w:rPr>
                <w:rFonts w:ascii="Tahoma" w:hAnsi="Tahoma"/>
                <w:b/>
                <w:color w:val="FFFFFF"/>
                <w:sz w:val="18"/>
                <w:lang w:val="es-MX"/>
              </w:rPr>
              <w:t>Revisa</w:t>
            </w:r>
          </w:p>
        </w:tc>
        <w:tc>
          <w:tcPr>
            <w:tcW w:w="2417" w:type="dxa"/>
            <w:tcBorders>
              <w:top w:val="double" w:sz="4" w:space="0" w:color="A5A5A5"/>
              <w:left w:val="double" w:sz="4" w:space="0" w:color="A5A5A5"/>
              <w:bottom w:val="double" w:sz="4" w:space="0" w:color="A5A5A5"/>
              <w:right w:val="double" w:sz="4" w:space="0" w:color="A5A5A5"/>
            </w:tcBorders>
            <w:shd w:val="clear" w:color="auto" w:fill="44546A"/>
          </w:tcPr>
          <w:p w14:paraId="531ABB65" w14:textId="77777777" w:rsidR="00B1497A" w:rsidRPr="00A901B0" w:rsidRDefault="00B1497A" w:rsidP="00F50295">
            <w:pPr>
              <w:jc w:val="center"/>
              <w:rPr>
                <w:rFonts w:ascii="Tahoma" w:hAnsi="Tahoma"/>
                <w:b/>
                <w:color w:val="FFFFFF"/>
                <w:sz w:val="18"/>
                <w:lang w:val="es-MX"/>
              </w:rPr>
            </w:pPr>
            <w:r w:rsidRPr="00A901B0">
              <w:rPr>
                <w:rFonts w:ascii="Tahoma" w:hAnsi="Tahoma"/>
                <w:b/>
                <w:color w:val="FFFFFF"/>
                <w:sz w:val="18"/>
                <w:lang w:val="es-MX"/>
              </w:rPr>
              <w:t>Aprueba y/o Firma</w:t>
            </w:r>
          </w:p>
        </w:tc>
      </w:tr>
      <w:tr w:rsidR="00B1497A" w:rsidRPr="002002CD" w14:paraId="778AC890"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1BAB9E7F"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 xml:space="preserve">Elaboración de Hoja Informativa con requerimiento </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1EC2D27"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Elaborar en el formato establecido por la Oficina General de Administración y Finanzas (OGAF)</w:t>
            </w:r>
          </w:p>
          <w:p w14:paraId="7C8D01CA"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Debe contener objeto de contratación y especificaciones técnicas para incorporar en </w:t>
            </w:r>
            <w:proofErr w:type="spellStart"/>
            <w:r w:rsidRPr="00A901B0">
              <w:rPr>
                <w:rFonts w:ascii="Tahoma" w:hAnsi="Tahoma"/>
                <w:sz w:val="18"/>
                <w:lang w:val="es-MX"/>
              </w:rPr>
              <w:t>TDRs</w:t>
            </w:r>
            <w:proofErr w:type="spellEnd"/>
            <w:r w:rsidRPr="00A901B0">
              <w:rPr>
                <w:rFonts w:ascii="Tahoma" w:hAnsi="Tahoma"/>
                <w:sz w:val="18"/>
                <w:lang w:val="es-MX"/>
              </w:rPr>
              <w:t xml:space="preserve">. </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488A8D4E"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UEP y área requirente</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065BCAF9"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Analista de área requirente, personal de apoyo de la OA y 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0A865993"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Coordinador General del Programa BID, Director de área requirente</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5F2708D5"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 xml:space="preserve">Director de área requirente </w:t>
            </w:r>
          </w:p>
        </w:tc>
      </w:tr>
      <w:tr w:rsidR="00B1497A" w:rsidRPr="002002CD" w14:paraId="55847AD6"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223D3FD0"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 xml:space="preserve">Preparar los </w:t>
            </w:r>
            <w:proofErr w:type="spellStart"/>
            <w:r w:rsidRPr="00A901B0">
              <w:rPr>
                <w:rFonts w:ascii="Tahoma" w:hAnsi="Tahoma"/>
                <w:sz w:val="18"/>
                <w:lang w:val="es-MX"/>
              </w:rPr>
              <w:t>TDRs</w:t>
            </w:r>
            <w:proofErr w:type="spellEnd"/>
            <w:r w:rsidRPr="00A901B0">
              <w:rPr>
                <w:rFonts w:ascii="Tahoma" w:hAnsi="Tahoma"/>
                <w:sz w:val="18"/>
                <w:lang w:val="es-MX"/>
              </w:rPr>
              <w:t xml:space="preserve"> de la contratación</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2C5E003"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Preparar </w:t>
            </w:r>
            <w:proofErr w:type="spellStart"/>
            <w:r w:rsidRPr="00A901B0">
              <w:rPr>
                <w:rFonts w:ascii="Tahoma" w:hAnsi="Tahoma"/>
                <w:sz w:val="18"/>
                <w:lang w:val="es-MX"/>
              </w:rPr>
              <w:t>TDRs</w:t>
            </w:r>
            <w:proofErr w:type="spellEnd"/>
            <w:r w:rsidRPr="00A901B0">
              <w:rPr>
                <w:rFonts w:ascii="Tahoma" w:hAnsi="Tahoma"/>
                <w:sz w:val="18"/>
                <w:lang w:val="es-MX"/>
              </w:rPr>
              <w:t xml:space="preserve"> conforme a lo establecido en la hoja informativa</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1C2F9794"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Oficina de Abastecimiento (OA), 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68D6BCFD"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Analista de área requirente, personal de apoyo de la OA y 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111D26E8"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Coordinador General del Programa BID, Director de área requirente</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266A4276" w14:textId="77777777" w:rsidR="00B1497A" w:rsidRPr="00A901B0" w:rsidRDefault="00B1497A" w:rsidP="005B75C1">
            <w:pPr>
              <w:pStyle w:val="ListParagraph"/>
              <w:ind w:left="170"/>
              <w:contextualSpacing/>
              <w:rPr>
                <w:rFonts w:ascii="Tahoma" w:hAnsi="Tahoma"/>
                <w:sz w:val="18"/>
                <w:lang w:val="es-MX"/>
              </w:rPr>
            </w:pPr>
            <w:r w:rsidRPr="00A901B0">
              <w:rPr>
                <w:rFonts w:ascii="Tahoma" w:hAnsi="Tahoma"/>
                <w:sz w:val="18"/>
                <w:lang w:val="es-MX"/>
              </w:rPr>
              <w:t>Director del área requirente</w:t>
            </w:r>
          </w:p>
        </w:tc>
      </w:tr>
      <w:tr w:rsidR="00B1497A" w:rsidRPr="002002CD" w14:paraId="5036D454"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56695901"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Verificar si adquisición se encuentra en el PA</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2885F78"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Revisar si actividad se encuentra aprobada por el BID </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64C34BD8"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334181B9" w14:textId="77777777" w:rsidR="00B1497A" w:rsidRPr="00A901B0" w:rsidRDefault="00B1497A" w:rsidP="00F50295">
            <w:pPr>
              <w:pStyle w:val="ListParagraph"/>
              <w:ind w:left="170"/>
              <w:contextualSpacing/>
              <w:rPr>
                <w:rFonts w:ascii="Tahoma" w:hAnsi="Tahoma"/>
                <w:sz w:val="18"/>
                <w:lang w:val="es-MX"/>
              </w:rPr>
            </w:pPr>
            <w:r w:rsidRPr="00A901B0">
              <w:rPr>
                <w:rFonts w:ascii="Tahoma" w:hAnsi="Tahoma"/>
                <w:sz w:val="18"/>
                <w:lang w:val="es-MX"/>
              </w:rPr>
              <w:t>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731A7164" w14:textId="77777777" w:rsidR="00B1497A" w:rsidRPr="00A901B0" w:rsidRDefault="00B1497A" w:rsidP="00F50295">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587D0BB4" w14:textId="77777777" w:rsidR="00B1497A" w:rsidRPr="00A901B0" w:rsidRDefault="00B1497A" w:rsidP="00F50295">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r>
      <w:tr w:rsidR="00B1497A" w:rsidRPr="002002CD" w14:paraId="1F868B18"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627C6F7C"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Elaborar documentos de licitación (pliegos y modelo de contrato)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5ACDC123"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Elaborar pliegos y modelo de contrato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2277346F"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UEP y OA</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52233C32" w14:textId="77777777" w:rsidR="00B1497A" w:rsidRPr="00A901B0" w:rsidRDefault="00B1497A" w:rsidP="0008199E">
            <w:pPr>
              <w:pStyle w:val="ListParagraph"/>
              <w:ind w:left="360"/>
              <w:contextualSpacing/>
              <w:rPr>
                <w:rFonts w:ascii="Tahoma" w:hAnsi="Tahoma"/>
                <w:sz w:val="18"/>
                <w:lang w:val="es-MX"/>
              </w:rPr>
            </w:pPr>
            <w:r w:rsidRPr="00A901B0">
              <w:rPr>
                <w:rFonts w:ascii="Tahoma" w:hAnsi="Tahoma"/>
                <w:sz w:val="18"/>
                <w:lang w:val="es-MX"/>
              </w:rPr>
              <w:t>Personal de apoyo de la OA y 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2CC93B02" w14:textId="77777777" w:rsidR="00B1497A" w:rsidRPr="00A901B0" w:rsidRDefault="00B1497A" w:rsidP="0008199E">
            <w:pPr>
              <w:pStyle w:val="ListParagraph"/>
              <w:ind w:left="170"/>
              <w:contextualSpacing/>
              <w:rPr>
                <w:rFonts w:ascii="Tahoma" w:hAnsi="Tahoma"/>
                <w:sz w:val="18"/>
                <w:lang w:val="es-MX"/>
              </w:rPr>
            </w:pPr>
            <w:r w:rsidRPr="00A901B0">
              <w:rPr>
                <w:rFonts w:ascii="Tahoma" w:hAnsi="Tahoma"/>
                <w:sz w:val="18"/>
                <w:lang w:val="es-MX"/>
              </w:rPr>
              <w:t>Coordinador General del Programa BID, Director del área requirente</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3EE98455" w14:textId="77777777" w:rsidR="00B1497A" w:rsidRPr="00A901B0" w:rsidRDefault="00B1497A" w:rsidP="0008199E">
            <w:pPr>
              <w:pStyle w:val="ListParagraph"/>
              <w:ind w:left="170"/>
              <w:contextualSpacing/>
              <w:rPr>
                <w:rFonts w:ascii="Tahoma" w:hAnsi="Tahoma"/>
                <w:sz w:val="18"/>
                <w:lang w:val="es-MX"/>
              </w:rPr>
            </w:pPr>
            <w:r w:rsidRPr="00A901B0">
              <w:rPr>
                <w:rFonts w:ascii="Tahoma" w:hAnsi="Tahoma"/>
                <w:sz w:val="18"/>
                <w:lang w:val="es-MX"/>
              </w:rPr>
              <w:t xml:space="preserve">Director del área requirente </w:t>
            </w:r>
          </w:p>
        </w:tc>
      </w:tr>
      <w:tr w:rsidR="00B1497A" w:rsidRPr="002002CD" w14:paraId="4016B71E"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0792E5DF"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Elaboración de oficio para OGAF</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98960CC"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Oficio con hoja informativa, </w:t>
            </w:r>
            <w:proofErr w:type="spellStart"/>
            <w:r w:rsidRPr="00A901B0">
              <w:rPr>
                <w:rFonts w:ascii="Tahoma" w:hAnsi="Tahoma"/>
                <w:sz w:val="18"/>
                <w:lang w:val="es-MX"/>
              </w:rPr>
              <w:t>TDRs</w:t>
            </w:r>
            <w:proofErr w:type="spellEnd"/>
            <w:r w:rsidRPr="00A901B0">
              <w:rPr>
                <w:rFonts w:ascii="Tahoma" w:hAnsi="Tahoma"/>
                <w:sz w:val="18"/>
                <w:lang w:val="es-MX"/>
              </w:rPr>
              <w:t xml:space="preserve"> y pliegos son enviados a OGFA para pedir que siga el proceso de contratación</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16534236"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UEP y área requirente </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131FCBC4"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Analista de área requirente, 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45D8CFE1"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Coordinador General del Programa BID, Director de área requirente</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29ABD4FD"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Director de área requirente</w:t>
            </w:r>
          </w:p>
        </w:tc>
      </w:tr>
      <w:tr w:rsidR="00B1497A" w:rsidRPr="002002CD" w14:paraId="06191D36" w14:textId="77777777" w:rsidTr="00C23660">
        <w:trPr>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427BBF22"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 xml:space="preserve">Recepción de documentación y </w:t>
            </w:r>
            <w:r w:rsidRPr="00A901B0">
              <w:rPr>
                <w:rFonts w:ascii="Tahoma" w:hAnsi="Tahoma"/>
                <w:sz w:val="18"/>
                <w:lang w:val="es-MX"/>
              </w:rPr>
              <w:lastRenderedPageBreak/>
              <w:t>aprobación de contratación</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0604EE6"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lastRenderedPageBreak/>
              <w:t xml:space="preserve">La OGA recibe toda la documentación para la </w:t>
            </w:r>
            <w:r w:rsidRPr="00A901B0">
              <w:rPr>
                <w:rFonts w:ascii="Tahoma" w:hAnsi="Tahoma"/>
                <w:sz w:val="18"/>
                <w:lang w:val="es-MX"/>
              </w:rPr>
              <w:lastRenderedPageBreak/>
              <w:t>aprobación de la Oficina General de Planificación y Presupuesto</w:t>
            </w:r>
          </w:p>
          <w:p w14:paraId="29BF9556"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Al aprobarse la documentación es enviada a la OA</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35D0DE88" w14:textId="7407F0D3" w:rsidR="00B1497A" w:rsidRPr="00A901B0" w:rsidRDefault="00867CC8"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lastRenderedPageBreak/>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28F5DC87"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Personal de apoyo en la OGPP</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7B19E7B4"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Directora de la OGPP</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2BDADB3A" w14:textId="77777777" w:rsidR="00B1497A" w:rsidRPr="00A901B0" w:rsidRDefault="00B1497A" w:rsidP="005D51A3">
            <w:pPr>
              <w:pStyle w:val="ListParagraph"/>
              <w:ind w:left="170"/>
              <w:contextualSpacing/>
              <w:rPr>
                <w:rFonts w:ascii="Tahoma" w:hAnsi="Tahoma"/>
                <w:sz w:val="18"/>
                <w:lang w:val="es-MX"/>
              </w:rPr>
            </w:pPr>
            <w:r w:rsidRPr="00A901B0">
              <w:rPr>
                <w:rFonts w:ascii="Tahoma" w:hAnsi="Tahoma"/>
                <w:sz w:val="18"/>
                <w:lang w:val="es-MX"/>
              </w:rPr>
              <w:t>Secretario General</w:t>
            </w:r>
          </w:p>
        </w:tc>
      </w:tr>
      <w:tr w:rsidR="00B1497A" w:rsidRPr="002002CD" w14:paraId="452FED23" w14:textId="77777777" w:rsidTr="00C23660">
        <w:trPr>
          <w:trHeight w:val="153"/>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0C824BA1" w14:textId="77777777" w:rsidR="00B1497A" w:rsidRPr="00A901B0" w:rsidRDefault="00B1497A" w:rsidP="00F46329">
            <w:pPr>
              <w:pStyle w:val="ListParagraph"/>
              <w:numPr>
                <w:ilvl w:val="0"/>
                <w:numId w:val="17"/>
              </w:numPr>
              <w:contextualSpacing/>
              <w:rPr>
                <w:rFonts w:ascii="Tahoma" w:hAnsi="Tahoma"/>
                <w:sz w:val="18"/>
                <w:lang w:val="es-EC"/>
              </w:rPr>
            </w:pPr>
            <w:r w:rsidRPr="00A901B0">
              <w:rPr>
                <w:rFonts w:ascii="Tahoma" w:hAnsi="Tahoma"/>
                <w:sz w:val="18"/>
                <w:lang w:val="es-MX"/>
              </w:rPr>
              <w:t>Solicitud de Certificación Presupuestal</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7D9C1D00"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Solicitar emisión de Certificación Presupuestal</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69118E12"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 xml:space="preserve">UEP y Área requirente </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61843928"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Analista del área requirente, especialista financiero</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28918D99"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Coordinador General del Programa BID, Director de área requirente</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72F1E6CB"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Director de área requirente</w:t>
            </w:r>
          </w:p>
        </w:tc>
      </w:tr>
      <w:tr w:rsidR="00B1497A" w:rsidRPr="002002CD" w14:paraId="160C095D"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5AA92710"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Aprobación de Certificación Presupuestal</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64C785E"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Emisión de Certificación Presupuestal</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5EB262AC" w14:textId="51ABEB0A" w:rsidR="00B1497A" w:rsidRPr="00A901B0" w:rsidRDefault="00867CC8"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7C8046FC"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OGPP</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60301DF7"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Director de la OA y de la OGPP</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30FA86A4"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Director de la OA y de la OGPP</w:t>
            </w:r>
          </w:p>
        </w:tc>
      </w:tr>
      <w:tr w:rsidR="00B1497A" w:rsidRPr="002002CD" w14:paraId="14258797"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66CFE8B5" w14:textId="77777777" w:rsidR="00B1497A" w:rsidRPr="00A901B0" w:rsidRDefault="00B1497A" w:rsidP="00F46329">
            <w:pPr>
              <w:pStyle w:val="ListParagraph"/>
              <w:numPr>
                <w:ilvl w:val="0"/>
                <w:numId w:val="17"/>
              </w:numPr>
              <w:contextualSpacing/>
              <w:rPr>
                <w:rFonts w:ascii="Tahoma" w:hAnsi="Tahoma"/>
                <w:sz w:val="18"/>
                <w:lang w:val="es-MX"/>
              </w:rPr>
            </w:pPr>
            <w:r w:rsidRPr="00A901B0">
              <w:rPr>
                <w:rFonts w:ascii="Tahoma" w:hAnsi="Tahoma"/>
                <w:sz w:val="18"/>
                <w:lang w:val="es-MX"/>
              </w:rPr>
              <w:t>Solicitar la No Objeción de los pliegos al BID</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511F633C"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Remitir la solicitud de No objeción al BID, no se puede proceder hasta no obtener la No objeción</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3C2EDBD3" w14:textId="77777777" w:rsidR="00B1497A" w:rsidRPr="00A901B0" w:rsidRDefault="00B1497A" w:rsidP="00F46329">
            <w:pPr>
              <w:pStyle w:val="ListParagraph"/>
              <w:numPr>
                <w:ilvl w:val="0"/>
                <w:numId w:val="16"/>
              </w:numPr>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6CB3FE1F" w14:textId="77777777" w:rsidR="00B1497A" w:rsidRPr="00A901B0" w:rsidRDefault="00B1497A" w:rsidP="00551B04">
            <w:pPr>
              <w:pStyle w:val="ListParagraph"/>
              <w:ind w:left="170"/>
              <w:contextualSpacing/>
              <w:rPr>
                <w:rFonts w:ascii="Tahoma" w:hAnsi="Tahoma"/>
                <w:sz w:val="18"/>
                <w:lang w:val="es-MX"/>
              </w:rPr>
            </w:pPr>
            <w:r w:rsidRPr="00A901B0">
              <w:rPr>
                <w:rFonts w:ascii="Tahoma" w:hAnsi="Tahoma"/>
                <w:sz w:val="18"/>
                <w:lang w:val="es-MX"/>
              </w:rPr>
              <w:t>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5028EE9C" w14:textId="77777777" w:rsidR="00B1497A" w:rsidRPr="00A901B0" w:rsidRDefault="00B1497A" w:rsidP="00551B04">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4D56C08C" w14:textId="6DBC59E3" w:rsidR="00B1497A" w:rsidRPr="00A901B0" w:rsidRDefault="0036612B" w:rsidP="00D25ADD">
            <w:pPr>
              <w:pStyle w:val="ListParagraph"/>
              <w:ind w:left="0"/>
              <w:contextualSpacing/>
              <w:rPr>
                <w:rFonts w:ascii="Tahoma" w:hAnsi="Tahoma"/>
                <w:sz w:val="18"/>
                <w:lang w:val="es-MX"/>
              </w:rPr>
            </w:pPr>
            <w:r w:rsidRPr="00A901B0">
              <w:rPr>
                <w:rFonts w:ascii="Tahoma" w:hAnsi="Tahoma"/>
                <w:sz w:val="18"/>
                <w:lang w:val="es-MX"/>
              </w:rPr>
              <w:t xml:space="preserve"> </w:t>
            </w:r>
            <w:r w:rsidR="00B1497A" w:rsidRPr="00A901B0">
              <w:rPr>
                <w:rFonts w:ascii="Tahoma" w:hAnsi="Tahoma"/>
                <w:sz w:val="18"/>
                <w:lang w:val="es-MX"/>
              </w:rPr>
              <w:t>BID</w:t>
            </w:r>
          </w:p>
        </w:tc>
      </w:tr>
      <w:tr w:rsidR="00B1497A" w:rsidRPr="002002CD" w14:paraId="5F3F667D"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7ECF5F54"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Emitir resolución de inicio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7489118C"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Emitir resolución con pliegos aprobados, conformación del Comité de Evaluación e inicio de proceso.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497327C3"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61C94013"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 xml:space="preserve">Especialista Jurídico </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00AC09C0"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62FEACFE"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Secretario General</w:t>
            </w:r>
          </w:p>
        </w:tc>
      </w:tr>
      <w:tr w:rsidR="00B1497A" w:rsidRPr="002002CD" w14:paraId="74DBB907"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1E4BA307"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 xml:space="preserve">Convocatoria </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56BA004F" w14:textId="5A2305BA"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 xml:space="preserve">Publicar invitación a presentar </w:t>
            </w:r>
            <w:proofErr w:type="spellStart"/>
            <w:r w:rsidRPr="009A0461">
              <w:rPr>
                <w:rFonts w:ascii="Tahoma" w:hAnsi="Tahoma" w:cs="Tahoma"/>
                <w:sz w:val="18"/>
                <w:szCs w:val="22"/>
                <w:lang w:val="es-MX" w:eastAsia="en-US"/>
              </w:rPr>
              <w:t>p</w:t>
            </w:r>
            <w:r w:rsidR="00FC27E1" w:rsidRPr="009A0461">
              <w:rPr>
                <w:rFonts w:ascii="Tahoma" w:hAnsi="Tahoma" w:cs="Tahoma"/>
                <w:sz w:val="18"/>
                <w:szCs w:val="22"/>
                <w:lang w:val="es-MX" w:eastAsia="en-US"/>
              </w:rPr>
              <w:t>MOP</w:t>
            </w:r>
            <w:r w:rsidRPr="009A0461">
              <w:rPr>
                <w:rFonts w:ascii="Tahoma" w:hAnsi="Tahoma" w:cs="Tahoma"/>
                <w:sz w:val="18"/>
                <w:szCs w:val="22"/>
                <w:lang w:val="es-MX" w:eastAsia="en-US"/>
              </w:rPr>
              <w:t>uestas</w:t>
            </w:r>
            <w:proofErr w:type="spellEnd"/>
            <w:r w:rsidRPr="00A901B0">
              <w:rPr>
                <w:rFonts w:ascii="Tahoma" w:hAnsi="Tahoma"/>
                <w:sz w:val="18"/>
                <w:lang w:val="es-MX"/>
              </w:rPr>
              <w:t xml:space="preserve"> técnicas y económicas</w:t>
            </w:r>
            <w:r w:rsidRPr="00A901B0">
              <w:rPr>
                <w:rStyle w:val="FootnoteReference"/>
                <w:rFonts w:ascii="Tahoma" w:hAnsi="Tahoma"/>
                <w:sz w:val="18"/>
                <w:lang w:val="es-MX"/>
              </w:rPr>
              <w:footnoteReference w:id="10"/>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38AABC74"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090C7B3F"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 xml:space="preserve">Especialista de Adquisiciones </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3EE0CFD7"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51924E89"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Coordinador General del Programa BID</w:t>
            </w:r>
          </w:p>
        </w:tc>
      </w:tr>
      <w:tr w:rsidR="00B1497A" w:rsidRPr="002002CD" w14:paraId="24530A8B"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2C564AE3" w14:textId="403B14B5"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Evaluación de Ofertas</w:t>
            </w:r>
            <w:r w:rsidR="0036612B" w:rsidRPr="00A901B0">
              <w:rPr>
                <w:rFonts w:ascii="Tahoma" w:hAnsi="Tahoma"/>
                <w:sz w:val="18"/>
                <w:lang w:val="es-MX"/>
              </w:rPr>
              <w:t xml:space="preserve"> </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0583BE5C"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Procedimiento de preguntas, respuestas y aclaraciones</w:t>
            </w:r>
          </w:p>
          <w:p w14:paraId="2A2A855F"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Recepción y apertura de ofertas en acto público</w:t>
            </w:r>
          </w:p>
          <w:p w14:paraId="3C4B5EF6"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Examen preliminar (evaluación de especificaciones técnicas)</w:t>
            </w:r>
          </w:p>
          <w:p w14:paraId="3286C7DA"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lastRenderedPageBreak/>
              <w:t>Comparación de precios</w:t>
            </w:r>
          </w:p>
          <w:p w14:paraId="77ADD0C8"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proofErr w:type="spellStart"/>
            <w:r w:rsidRPr="00A901B0">
              <w:rPr>
                <w:rFonts w:ascii="Tahoma" w:hAnsi="Tahoma"/>
                <w:sz w:val="18"/>
                <w:lang w:val="es-MX"/>
              </w:rPr>
              <w:t>Poscalificación</w:t>
            </w:r>
            <w:proofErr w:type="spellEnd"/>
          </w:p>
          <w:p w14:paraId="622F79A5"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 xml:space="preserve">Informe de evaluación </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525AABD9"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lastRenderedPageBreak/>
              <w:t>UEP – Comité de Evaluación</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7B7F75CD"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Comité de Evaluación</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63D72EBC"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Comité de Evaluación</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5128C67A"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Comité de Evaluación</w:t>
            </w:r>
          </w:p>
        </w:tc>
      </w:tr>
      <w:tr w:rsidR="00B1497A" w:rsidRPr="002002CD" w14:paraId="1EA57E8A"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20C83045"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Preparar Informe de recomendación de adjudicación/rechazo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3AF07C44"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Preparar informe de adjudicación o rechazo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36DC1532"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 – Comité de Evaluación</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3425E67F"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Especialista de adquisiciones</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2D086CFB"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Comité de Evaluación</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3749A0AB"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Comité de Evaluación</w:t>
            </w:r>
          </w:p>
        </w:tc>
      </w:tr>
      <w:tr w:rsidR="00B1497A" w:rsidRPr="002002CD" w14:paraId="089F7ECF"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4DF4335F"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Obtener no Objeción al Banco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2C63A90B"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Solicitar no objeción al Banco del proceso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0658C332"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1645117C"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 xml:space="preserve">Especialista adquisiciones </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72BC7DFD"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443A38BD"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BID</w:t>
            </w:r>
          </w:p>
        </w:tc>
      </w:tr>
      <w:tr w:rsidR="00B1497A" w:rsidRPr="002002CD" w14:paraId="4714E04A"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69D07E00"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Emitir Resolución de adjudicación</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7E7EA5AE"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Emitir resolución de adjudicación y notificar adjudicación del proceso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5BA702B0" w14:textId="3F05A626"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 xml:space="preserve">UEP </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311F0B28"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Especialista jurídico</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0EFBC29E"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Coordinador General del Programa BID,</w:t>
            </w:r>
          </w:p>
          <w:p w14:paraId="6B65ED01"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Secretario General</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404235C0" w14:textId="7B328A37" w:rsidR="00B1497A" w:rsidRPr="00A901B0" w:rsidRDefault="00867CC8" w:rsidP="002A4DF1">
            <w:pPr>
              <w:pStyle w:val="ListParagraph"/>
              <w:ind w:left="170"/>
              <w:contextualSpacing/>
              <w:rPr>
                <w:rFonts w:ascii="Tahoma" w:hAnsi="Tahoma"/>
                <w:sz w:val="18"/>
                <w:lang w:val="es-MX"/>
              </w:rPr>
            </w:pPr>
            <w:r w:rsidRPr="00A901B0">
              <w:rPr>
                <w:rFonts w:ascii="Tahoma" w:hAnsi="Tahoma"/>
                <w:sz w:val="18"/>
                <w:lang w:val="es-MX"/>
              </w:rPr>
              <w:t>Coordinador del Proyecto</w:t>
            </w:r>
          </w:p>
        </w:tc>
      </w:tr>
      <w:tr w:rsidR="00B1497A" w:rsidRPr="002002CD" w14:paraId="6E3C3ED7"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06ED530C"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Subscribir el contrato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5997B6DE"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Subscribir el contrato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2C4F55BD" w14:textId="1FA47B09" w:rsidR="00B1497A" w:rsidRPr="00A901B0" w:rsidRDefault="00867CC8"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7A990D7F"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Especialista Jurídico, personal de apoyo de la OA</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5CA7B92C"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OGAF</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2977A686" w14:textId="1539D898" w:rsidR="00B1497A" w:rsidRPr="00A901B0" w:rsidRDefault="00867CC8" w:rsidP="002A4DF1">
            <w:pPr>
              <w:pStyle w:val="ListParagraph"/>
              <w:ind w:left="170"/>
              <w:contextualSpacing/>
              <w:rPr>
                <w:rFonts w:ascii="Tahoma" w:hAnsi="Tahoma"/>
                <w:sz w:val="18"/>
                <w:lang w:val="es-MX"/>
              </w:rPr>
            </w:pPr>
            <w:r w:rsidRPr="00A901B0">
              <w:rPr>
                <w:rFonts w:ascii="Tahoma" w:hAnsi="Tahoma"/>
                <w:sz w:val="18"/>
                <w:lang w:val="es-MX"/>
              </w:rPr>
              <w:t>Coordinador del Proyecto</w:t>
            </w:r>
          </w:p>
        </w:tc>
      </w:tr>
      <w:tr w:rsidR="00B1497A" w:rsidRPr="002002CD" w14:paraId="6A5A62D6"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1843A7FB"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Obtener Código PRISM</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769014FB"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Solicitar código PRISM al Banco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1081E85C"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62BBB89C"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 xml:space="preserve">Especialista de Adquisiciones </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56A6126F"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BID</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3C1E1D64"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 xml:space="preserve">BID </w:t>
            </w:r>
          </w:p>
        </w:tc>
      </w:tr>
      <w:tr w:rsidR="00B1497A" w:rsidRPr="002002CD" w14:paraId="0BA9569A" w14:textId="77777777" w:rsidTr="00C23660">
        <w:trPr>
          <w:trHeight w:val="392"/>
          <w:jc w:val="center"/>
        </w:trPr>
        <w:tc>
          <w:tcPr>
            <w:tcW w:w="2450" w:type="dxa"/>
            <w:tcBorders>
              <w:top w:val="double" w:sz="4" w:space="0" w:color="A5A5A5"/>
              <w:left w:val="double" w:sz="4" w:space="0" w:color="A5A5A5"/>
              <w:bottom w:val="double" w:sz="4" w:space="0" w:color="A5A5A5"/>
              <w:right w:val="double" w:sz="4" w:space="0" w:color="A5A5A5"/>
            </w:tcBorders>
            <w:shd w:val="clear" w:color="auto" w:fill="FBFBFB"/>
          </w:tcPr>
          <w:p w14:paraId="288E9FF5" w14:textId="77777777" w:rsidR="00B1497A" w:rsidRPr="00A901B0" w:rsidRDefault="00B1497A" w:rsidP="00F46329">
            <w:pPr>
              <w:pStyle w:val="ListParagraph"/>
              <w:numPr>
                <w:ilvl w:val="0"/>
                <w:numId w:val="17"/>
              </w:numPr>
              <w:spacing w:after="20"/>
              <w:contextualSpacing/>
              <w:rPr>
                <w:rFonts w:ascii="Tahoma" w:hAnsi="Tahoma"/>
                <w:sz w:val="18"/>
                <w:lang w:val="es-MX"/>
              </w:rPr>
            </w:pPr>
            <w:r w:rsidRPr="00A901B0">
              <w:rPr>
                <w:rFonts w:ascii="Tahoma" w:hAnsi="Tahoma"/>
                <w:sz w:val="18"/>
                <w:lang w:val="es-MX"/>
              </w:rPr>
              <w:t>Pago</w:t>
            </w:r>
          </w:p>
        </w:tc>
        <w:tc>
          <w:tcPr>
            <w:tcW w:w="2097" w:type="dxa"/>
            <w:tcBorders>
              <w:top w:val="double" w:sz="4" w:space="0" w:color="A5A5A5"/>
              <w:left w:val="double" w:sz="4" w:space="0" w:color="A5A5A5"/>
              <w:bottom w:val="double" w:sz="4" w:space="0" w:color="A5A5A5"/>
              <w:right w:val="double" w:sz="4" w:space="0" w:color="A5A5A5"/>
            </w:tcBorders>
            <w:shd w:val="clear" w:color="auto" w:fill="FBFBFB"/>
          </w:tcPr>
          <w:p w14:paraId="029B4948" w14:textId="77777777" w:rsidR="00B1497A" w:rsidRPr="00A901B0" w:rsidRDefault="00B1497A"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Pago a proveedor por bien o servicio adquirido</w:t>
            </w:r>
          </w:p>
        </w:tc>
        <w:tc>
          <w:tcPr>
            <w:tcW w:w="1901" w:type="dxa"/>
            <w:tcBorders>
              <w:top w:val="double" w:sz="4" w:space="0" w:color="A5A5A5"/>
              <w:left w:val="double" w:sz="4" w:space="0" w:color="A5A5A5"/>
              <w:bottom w:val="double" w:sz="4" w:space="0" w:color="A5A5A5"/>
              <w:right w:val="double" w:sz="4" w:space="0" w:color="A5A5A5"/>
            </w:tcBorders>
            <w:shd w:val="clear" w:color="auto" w:fill="FBFBFB"/>
          </w:tcPr>
          <w:p w14:paraId="1A570961" w14:textId="5124D362" w:rsidR="00B1497A" w:rsidRPr="00A901B0" w:rsidRDefault="00867CC8" w:rsidP="00F46329">
            <w:pPr>
              <w:pStyle w:val="ListParagraph"/>
              <w:numPr>
                <w:ilvl w:val="0"/>
                <w:numId w:val="16"/>
              </w:numPr>
              <w:spacing w:after="20"/>
              <w:ind w:left="170" w:hanging="142"/>
              <w:contextualSpacing/>
              <w:rPr>
                <w:rFonts w:ascii="Tahoma" w:hAnsi="Tahoma"/>
                <w:sz w:val="18"/>
                <w:lang w:val="es-MX"/>
              </w:rPr>
            </w:pPr>
            <w:r w:rsidRPr="00A901B0">
              <w:rPr>
                <w:rFonts w:ascii="Tahoma" w:hAnsi="Tahoma"/>
                <w:sz w:val="18"/>
                <w:lang w:val="es-MX"/>
              </w:rPr>
              <w:t>UEP</w:t>
            </w:r>
            <w:r w:rsidR="00B1497A" w:rsidRPr="00A901B0">
              <w:rPr>
                <w:rFonts w:ascii="Tahoma" w:hAnsi="Tahoma"/>
                <w:sz w:val="18"/>
                <w:lang w:val="es-MX"/>
              </w:rPr>
              <w:t xml:space="preserve"> (Oficina de Tesorería)</w:t>
            </w:r>
          </w:p>
        </w:tc>
        <w:tc>
          <w:tcPr>
            <w:tcW w:w="2268" w:type="dxa"/>
            <w:tcBorders>
              <w:top w:val="double" w:sz="4" w:space="0" w:color="A5A5A5"/>
              <w:left w:val="double" w:sz="4" w:space="0" w:color="A5A5A5"/>
              <w:bottom w:val="double" w:sz="4" w:space="0" w:color="A5A5A5"/>
              <w:right w:val="double" w:sz="4" w:space="0" w:color="A5A5A5"/>
            </w:tcBorders>
            <w:shd w:val="clear" w:color="auto" w:fill="FBFBFB"/>
          </w:tcPr>
          <w:p w14:paraId="180F86E4" w14:textId="77777777" w:rsidR="00B1497A" w:rsidRPr="00A901B0" w:rsidRDefault="00B1497A" w:rsidP="002A4DF1">
            <w:pPr>
              <w:pStyle w:val="ListParagraph"/>
              <w:ind w:left="170"/>
              <w:contextualSpacing/>
              <w:rPr>
                <w:rFonts w:ascii="Tahoma" w:hAnsi="Tahoma"/>
                <w:sz w:val="18"/>
                <w:lang w:val="es-MX"/>
              </w:rPr>
            </w:pPr>
            <w:r w:rsidRPr="00A901B0">
              <w:rPr>
                <w:rFonts w:ascii="Tahoma" w:hAnsi="Tahoma"/>
                <w:sz w:val="18"/>
                <w:lang w:val="es-MX"/>
              </w:rPr>
              <w:t>Especialista Financiero</w:t>
            </w:r>
          </w:p>
        </w:tc>
        <w:tc>
          <w:tcPr>
            <w:tcW w:w="2155" w:type="dxa"/>
            <w:tcBorders>
              <w:top w:val="double" w:sz="4" w:space="0" w:color="A5A5A5"/>
              <w:left w:val="double" w:sz="4" w:space="0" w:color="A5A5A5"/>
              <w:bottom w:val="double" w:sz="4" w:space="0" w:color="A5A5A5"/>
              <w:right w:val="double" w:sz="4" w:space="0" w:color="A5A5A5"/>
            </w:tcBorders>
            <w:shd w:val="clear" w:color="auto" w:fill="FBFBFB"/>
          </w:tcPr>
          <w:p w14:paraId="26B6893C" w14:textId="32F7F025" w:rsidR="00B1497A" w:rsidRPr="00A901B0" w:rsidRDefault="00867CC8" w:rsidP="002A4DF1">
            <w:pPr>
              <w:pStyle w:val="ListParagraph"/>
              <w:ind w:left="170"/>
              <w:contextualSpacing/>
              <w:rPr>
                <w:rFonts w:ascii="Tahoma" w:hAnsi="Tahoma"/>
                <w:sz w:val="18"/>
                <w:lang w:val="es-MX"/>
              </w:rPr>
            </w:pPr>
            <w:r w:rsidRPr="00A901B0">
              <w:rPr>
                <w:rFonts w:ascii="Tahoma" w:hAnsi="Tahoma"/>
                <w:sz w:val="18"/>
                <w:lang w:val="es-MX"/>
              </w:rPr>
              <w:t>Coordinador Administrativo</w:t>
            </w:r>
          </w:p>
        </w:tc>
        <w:tc>
          <w:tcPr>
            <w:tcW w:w="2417" w:type="dxa"/>
            <w:tcBorders>
              <w:top w:val="double" w:sz="4" w:space="0" w:color="A5A5A5"/>
              <w:left w:val="double" w:sz="4" w:space="0" w:color="A5A5A5"/>
              <w:bottom w:val="double" w:sz="4" w:space="0" w:color="A5A5A5"/>
              <w:right w:val="double" w:sz="4" w:space="0" w:color="A5A5A5"/>
            </w:tcBorders>
            <w:shd w:val="clear" w:color="auto" w:fill="FBFBFB"/>
          </w:tcPr>
          <w:p w14:paraId="43BB834F" w14:textId="79EB32E1" w:rsidR="00B1497A" w:rsidRPr="00A901B0" w:rsidRDefault="00867CC8" w:rsidP="002A4DF1">
            <w:pPr>
              <w:pStyle w:val="ListParagraph"/>
              <w:ind w:left="170"/>
              <w:contextualSpacing/>
              <w:rPr>
                <w:rFonts w:ascii="Tahoma" w:hAnsi="Tahoma"/>
                <w:sz w:val="18"/>
                <w:lang w:val="es-MX"/>
              </w:rPr>
            </w:pPr>
            <w:r w:rsidRPr="00A901B0">
              <w:rPr>
                <w:rFonts w:ascii="Tahoma" w:hAnsi="Tahoma"/>
                <w:sz w:val="18"/>
                <w:lang w:val="es-MX"/>
              </w:rPr>
              <w:t>Coordinador del Proyecto</w:t>
            </w:r>
          </w:p>
        </w:tc>
      </w:tr>
    </w:tbl>
    <w:p w14:paraId="7A6C10CF" w14:textId="77777777" w:rsidR="00B1497A" w:rsidRPr="004C2957" w:rsidRDefault="00B1497A" w:rsidP="004C2957">
      <w:pPr>
        <w:pStyle w:val="ListParagraph"/>
        <w:spacing w:after="120"/>
        <w:jc w:val="both"/>
        <w:rPr>
          <w:rFonts w:ascii="Tahoma" w:hAnsi="Tahoma" w:cs="Tahoma"/>
          <w:b/>
          <w:sz w:val="20"/>
        </w:rPr>
      </w:pPr>
    </w:p>
    <w:p w14:paraId="1ECDBE40" w14:textId="77777777" w:rsidR="00B1497A" w:rsidRDefault="00B1497A" w:rsidP="00815D89">
      <w:pPr>
        <w:jc w:val="both"/>
        <w:rPr>
          <w:lang w:val="es-CO"/>
        </w:rPr>
      </w:pPr>
    </w:p>
    <w:p w14:paraId="56086A33" w14:textId="77777777" w:rsidR="00B1497A" w:rsidRDefault="00B1497A" w:rsidP="00815D89">
      <w:pPr>
        <w:jc w:val="both"/>
        <w:rPr>
          <w:lang w:val="es-CO"/>
        </w:rPr>
      </w:pPr>
    </w:p>
    <w:p w14:paraId="1BDF1546" w14:textId="77777777" w:rsidR="00B1497A" w:rsidRDefault="00B1497A" w:rsidP="00815D89">
      <w:pPr>
        <w:jc w:val="both"/>
        <w:rPr>
          <w:lang w:val="es-CO"/>
        </w:rPr>
        <w:sectPr w:rsidR="00B1497A" w:rsidSect="00A955D3">
          <w:pgSz w:w="15840" w:h="12240" w:orient="landscape" w:code="1"/>
          <w:pgMar w:top="1304" w:right="1304" w:bottom="1304" w:left="1304" w:header="720" w:footer="720" w:gutter="0"/>
          <w:pgNumType w:start="1"/>
          <w:cols w:space="720"/>
          <w:docGrid w:linePitch="360"/>
        </w:sectPr>
      </w:pPr>
    </w:p>
    <w:p w14:paraId="0F516420" w14:textId="19D479DB" w:rsidR="001406FF" w:rsidRPr="00FA1EC3" w:rsidRDefault="001406FF" w:rsidP="001406FF">
      <w:pPr>
        <w:pStyle w:val="Heading1"/>
        <w:jc w:val="both"/>
        <w:rPr>
          <w:rFonts w:ascii="Tahoma" w:hAnsi="Tahoma" w:cs="Tahoma"/>
          <w:szCs w:val="24"/>
          <w:lang w:val="es-CO"/>
        </w:rPr>
      </w:pPr>
      <w:bookmarkStart w:id="146" w:name="_Toc496705186"/>
      <w:bookmarkStart w:id="147" w:name="_Toc496714227"/>
      <w:bookmarkStart w:id="148" w:name="_Toc492996243"/>
      <w:r w:rsidRPr="00DF0C14">
        <w:rPr>
          <w:rFonts w:ascii="Tahoma" w:hAnsi="Tahoma" w:cs="Tahoma"/>
          <w:szCs w:val="24"/>
          <w:lang w:val="es-CO"/>
        </w:rPr>
        <w:lastRenderedPageBreak/>
        <w:t>Anexo</w:t>
      </w:r>
      <w:r>
        <w:rPr>
          <w:rFonts w:ascii="Tahoma" w:hAnsi="Tahoma" w:cs="Tahoma"/>
          <w:szCs w:val="24"/>
          <w:lang w:val="es-CO"/>
        </w:rPr>
        <w:t xml:space="preserve"> 2 – Gestión Financiera</w:t>
      </w:r>
      <w:bookmarkEnd w:id="146"/>
      <w:bookmarkEnd w:id="147"/>
      <w:bookmarkEnd w:id="148"/>
    </w:p>
    <w:p w14:paraId="1B49AF92" w14:textId="0781D480" w:rsidR="001406FF" w:rsidRDefault="001406FF" w:rsidP="00F46329">
      <w:pPr>
        <w:pStyle w:val="Heading2"/>
        <w:keepLines/>
        <w:numPr>
          <w:ilvl w:val="0"/>
          <w:numId w:val="40"/>
        </w:numPr>
        <w:spacing w:before="120" w:after="0"/>
        <w:jc w:val="both"/>
        <w:rPr>
          <w:rFonts w:ascii="Tahoma" w:hAnsi="Tahoma" w:cs="Tahoma"/>
          <w:sz w:val="20"/>
          <w:szCs w:val="20"/>
        </w:rPr>
      </w:pPr>
      <w:bookmarkStart w:id="149" w:name="_Toc488537081"/>
      <w:bookmarkStart w:id="150" w:name="_Toc496705187"/>
      <w:bookmarkStart w:id="151" w:name="_Toc496714228"/>
      <w:bookmarkStart w:id="152" w:name="_Toc492996244"/>
      <w:r w:rsidRPr="001406FF">
        <w:rPr>
          <w:rFonts w:ascii="Tahoma" w:hAnsi="Tahoma" w:cs="Tahoma"/>
          <w:sz w:val="20"/>
          <w:szCs w:val="20"/>
        </w:rPr>
        <w:t>Normativas y Políticas de la Gestión Financiera</w:t>
      </w:r>
      <w:bookmarkEnd w:id="149"/>
      <w:bookmarkEnd w:id="150"/>
      <w:bookmarkEnd w:id="151"/>
      <w:bookmarkEnd w:id="152"/>
      <w:r w:rsidRPr="001406FF">
        <w:rPr>
          <w:rFonts w:ascii="Tahoma" w:hAnsi="Tahoma" w:cs="Tahoma"/>
          <w:sz w:val="20"/>
          <w:szCs w:val="20"/>
        </w:rPr>
        <w:t xml:space="preserve"> </w:t>
      </w:r>
    </w:p>
    <w:p w14:paraId="1AC1F1D1" w14:textId="77777777" w:rsidR="00BC0AB4" w:rsidRPr="00BC0AB4" w:rsidRDefault="00BC0AB4" w:rsidP="00BC0AB4"/>
    <w:p w14:paraId="74E13406" w14:textId="067541C0" w:rsidR="001406FF" w:rsidRPr="001406FF" w:rsidRDefault="001406FF" w:rsidP="00A901B0">
      <w:pPr>
        <w:pStyle w:val="ListParagraph"/>
        <w:numPr>
          <w:ilvl w:val="1"/>
          <w:numId w:val="65"/>
        </w:numPr>
        <w:ind w:left="567" w:hanging="567"/>
        <w:jc w:val="both"/>
        <w:rPr>
          <w:rFonts w:ascii="Tahoma" w:hAnsi="Tahoma" w:cs="Tahoma"/>
          <w:sz w:val="20"/>
        </w:rPr>
      </w:pPr>
      <w:r w:rsidRPr="001406FF">
        <w:rPr>
          <w:rFonts w:ascii="Tahoma" w:hAnsi="Tahoma" w:cs="Tahoma"/>
          <w:sz w:val="20"/>
        </w:rPr>
        <w:t xml:space="preserve">La gestión financiera del </w:t>
      </w:r>
      <w:proofErr w:type="gramStart"/>
      <w:r w:rsidRPr="00E11D48">
        <w:rPr>
          <w:rFonts w:ascii="Tahoma" w:hAnsi="Tahoma" w:cs="Tahoma"/>
          <w:sz w:val="20"/>
        </w:rPr>
        <w:t>Pro</w:t>
      </w:r>
      <w:r w:rsidR="009A0461" w:rsidRPr="00E11D48">
        <w:rPr>
          <w:rFonts w:ascii="Tahoma" w:hAnsi="Tahoma" w:cs="Tahoma"/>
          <w:sz w:val="20"/>
        </w:rPr>
        <w:t>yecto</w:t>
      </w:r>
      <w:r w:rsidRPr="001406FF">
        <w:rPr>
          <w:rFonts w:ascii="Tahoma" w:hAnsi="Tahoma" w:cs="Tahoma"/>
          <w:sz w:val="20"/>
        </w:rPr>
        <w:t>,</w:t>
      </w:r>
      <w:proofErr w:type="gramEnd"/>
      <w:r w:rsidRPr="001406FF">
        <w:rPr>
          <w:rFonts w:ascii="Tahoma" w:hAnsi="Tahoma" w:cs="Tahoma"/>
          <w:sz w:val="20"/>
        </w:rPr>
        <w:t xml:space="preserve"> se ejecutará conforme a lo dispuesto en: (i) el Contrato de Préstamo </w:t>
      </w:r>
      <w:r w:rsidR="008E06A3" w:rsidRPr="00484FD9">
        <w:rPr>
          <w:rFonts w:ascii="Tahoma" w:hAnsi="Tahoma" w:cs="Tahoma"/>
          <w:sz w:val="20"/>
        </w:rPr>
        <w:t xml:space="preserve">No. </w:t>
      </w:r>
      <w:proofErr w:type="spellStart"/>
      <w:r w:rsidR="008E06A3" w:rsidRPr="00484FD9">
        <w:rPr>
          <w:rFonts w:ascii="Tahoma" w:hAnsi="Tahoma" w:cs="Tahoma"/>
          <w:sz w:val="20"/>
          <w:highlight w:val="yellow"/>
        </w:rPr>
        <w:t>XXXX</w:t>
      </w:r>
      <w:proofErr w:type="spellEnd"/>
      <w:r w:rsidR="008E06A3" w:rsidRPr="00484FD9">
        <w:rPr>
          <w:rFonts w:ascii="Tahoma" w:hAnsi="Tahoma" w:cs="Tahoma"/>
          <w:sz w:val="20"/>
        </w:rPr>
        <w:t>/</w:t>
      </w:r>
      <w:proofErr w:type="spellStart"/>
      <w:r w:rsidR="008E06A3" w:rsidRPr="00484FD9">
        <w:rPr>
          <w:rFonts w:ascii="Tahoma" w:hAnsi="Tahoma" w:cs="Tahoma"/>
          <w:sz w:val="20"/>
        </w:rPr>
        <w:t>OC</w:t>
      </w:r>
      <w:proofErr w:type="spellEnd"/>
      <w:r w:rsidR="008E06A3" w:rsidRPr="00484FD9">
        <w:rPr>
          <w:rFonts w:ascii="Tahoma" w:hAnsi="Tahoma" w:cs="Tahoma"/>
          <w:sz w:val="20"/>
        </w:rPr>
        <w:t>-PE</w:t>
      </w:r>
      <w:r w:rsidR="008E06A3">
        <w:rPr>
          <w:rFonts w:ascii="Tahoma" w:hAnsi="Tahoma" w:cs="Tahoma"/>
          <w:sz w:val="20"/>
        </w:rPr>
        <w:t xml:space="preserve"> </w:t>
      </w:r>
      <w:r w:rsidRPr="001406FF">
        <w:rPr>
          <w:rFonts w:ascii="Tahoma" w:hAnsi="Tahoma" w:cs="Tahoma"/>
          <w:sz w:val="20"/>
        </w:rPr>
        <w:t xml:space="preserve">y su </w:t>
      </w:r>
      <w:proofErr w:type="spellStart"/>
      <w:r w:rsidR="00FC27E1" w:rsidRPr="00E11D48">
        <w:rPr>
          <w:rFonts w:ascii="Tahoma" w:hAnsi="Tahoma" w:cs="Tahoma"/>
          <w:sz w:val="20"/>
        </w:rPr>
        <w:t>MOP</w:t>
      </w:r>
      <w:proofErr w:type="spellEnd"/>
      <w:r w:rsidRPr="001406FF">
        <w:rPr>
          <w:rFonts w:ascii="Tahoma" w:hAnsi="Tahoma" w:cs="Tahoma"/>
          <w:sz w:val="20"/>
        </w:rPr>
        <w:t>; (</w:t>
      </w:r>
      <w:proofErr w:type="spellStart"/>
      <w:r w:rsidRPr="001406FF">
        <w:rPr>
          <w:rFonts w:ascii="Tahoma" w:hAnsi="Tahoma" w:cs="Tahoma"/>
          <w:sz w:val="20"/>
        </w:rPr>
        <w:t>ii</w:t>
      </w:r>
      <w:proofErr w:type="spellEnd"/>
      <w:r w:rsidRPr="001406FF">
        <w:rPr>
          <w:rFonts w:ascii="Tahoma" w:hAnsi="Tahoma" w:cs="Tahoma"/>
          <w:sz w:val="20"/>
        </w:rPr>
        <w:t>) la Política de Gestión Financiera BID OP-273, la Guía de Desembolsos del BID y la Guía de Informes Financieros y Auditoría Externa de las operaciones financiadas por el BID; (</w:t>
      </w:r>
      <w:proofErr w:type="spellStart"/>
      <w:r w:rsidRPr="001406FF">
        <w:rPr>
          <w:rFonts w:ascii="Tahoma" w:hAnsi="Tahoma" w:cs="Tahoma"/>
          <w:sz w:val="20"/>
        </w:rPr>
        <w:t>iii</w:t>
      </w:r>
      <w:proofErr w:type="spellEnd"/>
      <w:r w:rsidRPr="001406FF">
        <w:rPr>
          <w:rFonts w:ascii="Tahoma" w:hAnsi="Tahoma" w:cs="Tahoma"/>
          <w:sz w:val="20"/>
        </w:rPr>
        <w:t xml:space="preserve">) </w:t>
      </w:r>
      <w:r w:rsidR="008E06A3">
        <w:rPr>
          <w:rFonts w:ascii="Tahoma" w:hAnsi="Tahoma" w:cs="Tahoma"/>
          <w:sz w:val="20"/>
        </w:rPr>
        <w:t>Ley Marco de la Administración Financiera del Sector Público.</w:t>
      </w:r>
      <w:r w:rsidRPr="001406FF">
        <w:rPr>
          <w:rFonts w:ascii="Tahoma" w:hAnsi="Tahoma" w:cs="Tahoma"/>
          <w:sz w:val="20"/>
        </w:rPr>
        <w:t xml:space="preserve"> </w:t>
      </w:r>
    </w:p>
    <w:p w14:paraId="6FFDFC84" w14:textId="77777777" w:rsidR="00665CB6" w:rsidRDefault="00665CB6" w:rsidP="00E11D48">
      <w:pPr>
        <w:pStyle w:val="ListParagraph"/>
        <w:ind w:left="567"/>
        <w:jc w:val="both"/>
        <w:rPr>
          <w:rFonts w:ascii="Tahoma" w:hAnsi="Tahoma" w:cs="Tahoma"/>
          <w:sz w:val="20"/>
        </w:rPr>
      </w:pPr>
    </w:p>
    <w:p w14:paraId="7E95CF06" w14:textId="15380B44" w:rsidR="001406FF" w:rsidRDefault="001406FF" w:rsidP="00A901B0">
      <w:pPr>
        <w:pStyle w:val="ListParagraph"/>
        <w:numPr>
          <w:ilvl w:val="1"/>
          <w:numId w:val="65"/>
        </w:numPr>
        <w:ind w:left="567" w:hanging="567"/>
        <w:jc w:val="both"/>
        <w:rPr>
          <w:rFonts w:ascii="Tahoma" w:hAnsi="Tahoma" w:cs="Tahoma"/>
          <w:sz w:val="20"/>
        </w:rPr>
      </w:pPr>
      <w:r w:rsidRPr="001406FF">
        <w:rPr>
          <w:rFonts w:ascii="Tahoma" w:hAnsi="Tahoma" w:cs="Tahoma"/>
          <w:sz w:val="20"/>
        </w:rPr>
        <w:t xml:space="preserve">El </w:t>
      </w:r>
      <w:r w:rsidR="008E06A3">
        <w:rPr>
          <w:rFonts w:ascii="Tahoma" w:hAnsi="Tahoma" w:cs="Tahoma"/>
          <w:sz w:val="20"/>
        </w:rPr>
        <w:t>MININTER</w:t>
      </w:r>
      <w:r w:rsidRPr="001406FF">
        <w:rPr>
          <w:rFonts w:ascii="Tahoma" w:hAnsi="Tahoma" w:cs="Tahoma"/>
          <w:sz w:val="20"/>
        </w:rPr>
        <w:t xml:space="preserve">, en el ámbito de la gestión financiera, se rigen por </w:t>
      </w:r>
      <w:r w:rsidR="008E06A3">
        <w:rPr>
          <w:rFonts w:ascii="Tahoma" w:hAnsi="Tahoma" w:cs="Tahoma"/>
          <w:sz w:val="20"/>
        </w:rPr>
        <w:t xml:space="preserve">los Sistemas Integrantes de la Administración Financiera del Sector Público, </w:t>
      </w:r>
      <w:r w:rsidRPr="001406FF">
        <w:rPr>
          <w:rFonts w:ascii="Tahoma" w:hAnsi="Tahoma" w:cs="Tahoma"/>
          <w:sz w:val="20"/>
        </w:rPr>
        <w:t>por lo que tomarán en cuenta, las normativas de presupuesto y contabilidad gubernamental emitidas por el Ministerio de</w:t>
      </w:r>
      <w:r w:rsidR="008E06A3">
        <w:rPr>
          <w:rFonts w:ascii="Tahoma" w:hAnsi="Tahoma" w:cs="Tahoma"/>
          <w:sz w:val="20"/>
        </w:rPr>
        <w:t xml:space="preserve"> Economía y</w:t>
      </w:r>
      <w:r w:rsidRPr="001406FF">
        <w:rPr>
          <w:rFonts w:ascii="Tahoma" w:hAnsi="Tahoma" w:cs="Tahoma"/>
          <w:sz w:val="20"/>
        </w:rPr>
        <w:t xml:space="preserve"> Finanzas</w:t>
      </w:r>
      <w:r w:rsidR="00BC0AB4">
        <w:rPr>
          <w:rFonts w:ascii="Tahoma" w:hAnsi="Tahoma" w:cs="Tahoma"/>
          <w:sz w:val="20"/>
        </w:rPr>
        <w:t xml:space="preserve"> (MEF</w:t>
      </w:r>
      <w:r w:rsidR="0020290C" w:rsidRPr="00E11D48">
        <w:rPr>
          <w:rFonts w:ascii="Tahoma" w:hAnsi="Tahoma" w:cs="Tahoma"/>
          <w:sz w:val="20"/>
        </w:rPr>
        <w:t>).</w:t>
      </w:r>
      <w:r w:rsidRPr="001406FF">
        <w:rPr>
          <w:rFonts w:ascii="Tahoma" w:hAnsi="Tahoma" w:cs="Tahoma"/>
          <w:sz w:val="20"/>
        </w:rPr>
        <w:t xml:space="preserve"> </w:t>
      </w:r>
    </w:p>
    <w:p w14:paraId="140A1C22" w14:textId="77777777" w:rsidR="00BC0AB4" w:rsidRPr="001406FF" w:rsidRDefault="00BC0AB4" w:rsidP="00BC0AB4">
      <w:pPr>
        <w:pStyle w:val="ListParagraph"/>
        <w:spacing w:after="120"/>
        <w:jc w:val="both"/>
        <w:rPr>
          <w:rFonts w:ascii="Tahoma" w:hAnsi="Tahoma" w:cs="Tahoma"/>
          <w:sz w:val="20"/>
        </w:rPr>
      </w:pPr>
    </w:p>
    <w:p w14:paraId="54341B54" w14:textId="455C6485" w:rsidR="001406FF" w:rsidRDefault="001406FF" w:rsidP="00F46329">
      <w:pPr>
        <w:pStyle w:val="Heading2"/>
        <w:keepLines/>
        <w:numPr>
          <w:ilvl w:val="0"/>
          <w:numId w:val="40"/>
        </w:numPr>
        <w:spacing w:before="120" w:after="0"/>
        <w:jc w:val="both"/>
        <w:rPr>
          <w:rFonts w:ascii="Tahoma" w:hAnsi="Tahoma" w:cs="Tahoma"/>
          <w:sz w:val="20"/>
          <w:szCs w:val="20"/>
        </w:rPr>
      </w:pPr>
      <w:bookmarkStart w:id="153" w:name="_Toc424879230"/>
      <w:bookmarkStart w:id="154" w:name="_Toc488537082"/>
      <w:bookmarkStart w:id="155" w:name="_Toc496705188"/>
      <w:bookmarkStart w:id="156" w:name="_Toc496714229"/>
      <w:bookmarkStart w:id="157" w:name="_Toc492996245"/>
      <w:r w:rsidRPr="001406FF">
        <w:rPr>
          <w:rFonts w:ascii="Tahoma" w:hAnsi="Tahoma" w:cs="Tahoma"/>
          <w:sz w:val="20"/>
          <w:szCs w:val="20"/>
        </w:rPr>
        <w:t>Programación y Presupuesto</w:t>
      </w:r>
      <w:bookmarkEnd w:id="153"/>
      <w:bookmarkEnd w:id="154"/>
      <w:bookmarkEnd w:id="155"/>
      <w:bookmarkEnd w:id="156"/>
      <w:bookmarkEnd w:id="157"/>
    </w:p>
    <w:p w14:paraId="0489236D" w14:textId="77777777" w:rsidR="00BC0AB4" w:rsidRPr="00BC0AB4" w:rsidRDefault="00BC0AB4" w:rsidP="00BC0AB4"/>
    <w:p w14:paraId="6E0952FC" w14:textId="64B8242D" w:rsidR="001406FF" w:rsidRPr="001406FF" w:rsidRDefault="001406FF" w:rsidP="00A901B0">
      <w:pPr>
        <w:pStyle w:val="ListParagraph"/>
        <w:numPr>
          <w:ilvl w:val="1"/>
          <w:numId w:val="65"/>
        </w:numPr>
        <w:ind w:left="567" w:hanging="567"/>
        <w:jc w:val="both"/>
        <w:rPr>
          <w:rFonts w:ascii="Tahoma" w:hAnsi="Tahoma" w:cs="Tahoma"/>
          <w:sz w:val="20"/>
        </w:rPr>
      </w:pPr>
      <w:r w:rsidRPr="001406FF">
        <w:rPr>
          <w:rFonts w:ascii="Tahoma" w:hAnsi="Tahoma" w:cs="Tahoma"/>
          <w:sz w:val="20"/>
          <w:lang w:val="es-ES"/>
        </w:rPr>
        <w:t>El Plan Financiero (PF), es el instrumento a utilizar para elaborar y plantear la proforma presupuestaria del Programa, que se incluirá en l</w:t>
      </w:r>
      <w:r w:rsidR="00BC0AB4">
        <w:rPr>
          <w:rFonts w:ascii="Tahoma" w:hAnsi="Tahoma" w:cs="Tahoma"/>
          <w:sz w:val="20"/>
          <w:lang w:val="es-ES"/>
        </w:rPr>
        <w:t>a proforma general del MININTER</w:t>
      </w:r>
      <w:r w:rsidRPr="001406FF">
        <w:rPr>
          <w:rFonts w:ascii="Tahoma" w:hAnsi="Tahoma" w:cs="Tahoma"/>
          <w:sz w:val="20"/>
          <w:lang w:val="es-ES"/>
        </w:rPr>
        <w:t xml:space="preserve">. El PF, </w:t>
      </w:r>
      <w:r w:rsidR="00BC0AB4">
        <w:rPr>
          <w:rFonts w:ascii="Tahoma" w:hAnsi="Tahoma" w:cs="Tahoma"/>
          <w:sz w:val="20"/>
          <w:lang w:val="es-ES"/>
        </w:rPr>
        <w:t xml:space="preserve">lo elabora la EGP, </w:t>
      </w:r>
      <w:r w:rsidRPr="001406FF">
        <w:rPr>
          <w:rFonts w:ascii="Tahoma" w:hAnsi="Tahoma" w:cs="Tahoma"/>
          <w:sz w:val="20"/>
        </w:rPr>
        <w:t xml:space="preserve">sobre la base del PEP, POA y el PA aprobados por el BID; la programación y elaboración de presupuestos del Programa, los prepara la EGP en coordinación con la </w:t>
      </w:r>
      <w:r w:rsidR="00BC0AB4">
        <w:rPr>
          <w:rFonts w:ascii="Tahoma" w:hAnsi="Tahoma" w:cs="Tahoma"/>
          <w:sz w:val="20"/>
        </w:rPr>
        <w:t>Oficina General de Planificación y Presupuesto</w:t>
      </w:r>
      <w:r w:rsidRPr="001406FF">
        <w:rPr>
          <w:rFonts w:ascii="Tahoma" w:hAnsi="Tahoma" w:cs="Tahoma"/>
          <w:sz w:val="20"/>
        </w:rPr>
        <w:t>.</w:t>
      </w:r>
      <w:r w:rsidR="0036612B" w:rsidRPr="001406FF">
        <w:rPr>
          <w:rFonts w:ascii="Tahoma" w:hAnsi="Tahoma" w:cs="Tahoma"/>
          <w:sz w:val="20"/>
        </w:rPr>
        <w:t xml:space="preserve"> </w:t>
      </w:r>
      <w:r w:rsidRPr="001406FF">
        <w:rPr>
          <w:rFonts w:ascii="Tahoma" w:hAnsi="Tahoma" w:cs="Tahoma"/>
          <w:sz w:val="20"/>
        </w:rPr>
        <w:t>El presupuesto anual de ingresos de</w:t>
      </w:r>
      <w:r w:rsidR="00BC0AB4">
        <w:rPr>
          <w:rFonts w:ascii="Tahoma" w:hAnsi="Tahoma" w:cs="Tahoma"/>
          <w:sz w:val="20"/>
        </w:rPr>
        <w:t>l MININTER</w:t>
      </w:r>
      <w:r w:rsidRPr="001406FF">
        <w:rPr>
          <w:rFonts w:ascii="Tahoma" w:hAnsi="Tahoma" w:cs="Tahoma"/>
          <w:sz w:val="20"/>
        </w:rPr>
        <w:t xml:space="preserve">, incorporará los desembolsos que espera recibir con cargo al préstamo del BID. </w:t>
      </w:r>
    </w:p>
    <w:p w14:paraId="4482098F" w14:textId="77777777" w:rsidR="000656D0" w:rsidRDefault="000656D0" w:rsidP="00E11D48">
      <w:pPr>
        <w:pStyle w:val="ListParagraph"/>
        <w:ind w:left="567"/>
        <w:jc w:val="both"/>
        <w:rPr>
          <w:rFonts w:ascii="Tahoma" w:hAnsi="Tahoma" w:cs="Tahoma"/>
          <w:sz w:val="20"/>
        </w:rPr>
      </w:pPr>
    </w:p>
    <w:p w14:paraId="76D2D9AC" w14:textId="012A9556" w:rsidR="001406FF" w:rsidRPr="001406FF" w:rsidRDefault="001406FF" w:rsidP="00A901B0">
      <w:pPr>
        <w:pStyle w:val="ListParagraph"/>
        <w:numPr>
          <w:ilvl w:val="1"/>
          <w:numId w:val="65"/>
        </w:numPr>
        <w:ind w:left="567" w:hanging="567"/>
        <w:jc w:val="both"/>
        <w:rPr>
          <w:rFonts w:ascii="Tahoma" w:hAnsi="Tahoma" w:cs="Tahoma"/>
          <w:sz w:val="20"/>
        </w:rPr>
      </w:pPr>
      <w:r w:rsidRPr="001406FF">
        <w:rPr>
          <w:rFonts w:ascii="Tahoma" w:hAnsi="Tahoma" w:cs="Tahoma"/>
          <w:sz w:val="20"/>
        </w:rPr>
        <w:t>El PF consolida los recursos financiados por el Préstamo y permite gestionar, planificar y controlar la oportunidad de los flujos de fondos, monitorear los costos efectuados para el logro de los productos y alimentar el PMR.</w:t>
      </w:r>
      <w:r w:rsidR="0036612B" w:rsidRPr="001406FF">
        <w:rPr>
          <w:rFonts w:ascii="Tahoma" w:hAnsi="Tahoma" w:cs="Tahoma"/>
          <w:sz w:val="20"/>
        </w:rPr>
        <w:t xml:space="preserve"> </w:t>
      </w:r>
      <w:r w:rsidRPr="001406FF">
        <w:rPr>
          <w:rFonts w:ascii="Tahoma" w:hAnsi="Tahoma" w:cs="Tahoma"/>
          <w:sz w:val="20"/>
        </w:rPr>
        <w:t xml:space="preserve">El PF anual del Programa, deberá ser comunicado al Banco dentro de las dos primeras semanas del inicio del ejercicio fiscal, será responsabilidad del </w:t>
      </w:r>
      <w:r w:rsidR="00BC0AB4">
        <w:rPr>
          <w:rFonts w:ascii="Tahoma" w:hAnsi="Tahoma" w:cs="Tahoma"/>
          <w:sz w:val="20"/>
        </w:rPr>
        <w:t>MININTER</w:t>
      </w:r>
      <w:r w:rsidRPr="001406FF">
        <w:rPr>
          <w:rFonts w:ascii="Tahoma" w:hAnsi="Tahoma" w:cs="Tahoma"/>
          <w:sz w:val="20"/>
        </w:rPr>
        <w:t xml:space="preserve"> velar por su cumplimiento y actualización. Toda modificación al PF acordado, deberá ser notificada oportunamente al Banco.</w:t>
      </w:r>
    </w:p>
    <w:p w14:paraId="4BB59D46" w14:textId="77777777" w:rsidR="000656D0" w:rsidRPr="00E11D48" w:rsidRDefault="000656D0" w:rsidP="00E11D48">
      <w:pPr>
        <w:pStyle w:val="ListParagraph"/>
        <w:ind w:left="567"/>
        <w:jc w:val="both"/>
        <w:rPr>
          <w:rFonts w:ascii="Tahoma" w:hAnsi="Tahoma" w:cs="Tahoma"/>
          <w:sz w:val="20"/>
        </w:rPr>
      </w:pPr>
    </w:p>
    <w:p w14:paraId="115F569B" w14:textId="4292EACA"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lang w:val="es-ES"/>
        </w:rPr>
        <w:t xml:space="preserve">Los gastos relacionados con las actividades del proyecto deberán haber sido objeto de viabilidad en el marco de la normativa dictada por el Ministerio de Economía y Finanzas (MEF). En la actualidad, rige el Sistema Nacional de Programación Multianual y Gestión de Inversiones (Invierte.pe) con fines de agilizar la aprobación de proyectos de inversión y flexibilizar su ejecución en los tres niveles de gobierno. La preparación de la programación anual y el presupuesto se basará en las disposiciones de la Dirección General de Presupuesto Público del MEF. </w:t>
      </w:r>
    </w:p>
    <w:p w14:paraId="118A396D" w14:textId="77777777" w:rsidR="000656D0" w:rsidRPr="00E11D48" w:rsidRDefault="000656D0" w:rsidP="00E11D48">
      <w:pPr>
        <w:pStyle w:val="ListParagraph"/>
        <w:ind w:left="567"/>
        <w:jc w:val="both"/>
        <w:rPr>
          <w:rFonts w:ascii="Tahoma" w:hAnsi="Tahoma" w:cs="Tahoma"/>
          <w:sz w:val="20"/>
        </w:rPr>
      </w:pPr>
    </w:p>
    <w:p w14:paraId="7EC9B827" w14:textId="77777777"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lang w:val="es-ES"/>
        </w:rPr>
        <w:t xml:space="preserve">El presupuesto del MININTER se constituye con recursos Ordinarios provenientes del MEF destinados a financiar parcialmente un programa específico. El proyecto contempla que el Aporte Local financiará parte de los costos del IGV y los costos de la administración del programa.  </w:t>
      </w:r>
    </w:p>
    <w:p w14:paraId="1BAA9ACB" w14:textId="77777777" w:rsidR="000656D0" w:rsidRPr="00E11D48" w:rsidRDefault="000656D0" w:rsidP="00E11D48">
      <w:pPr>
        <w:pStyle w:val="ListParagraph"/>
        <w:ind w:left="567"/>
        <w:jc w:val="both"/>
        <w:rPr>
          <w:rFonts w:ascii="Tahoma" w:hAnsi="Tahoma" w:cs="Tahoma"/>
          <w:sz w:val="20"/>
        </w:rPr>
      </w:pPr>
    </w:p>
    <w:p w14:paraId="7B012380" w14:textId="77777777"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lang w:val="es-ES"/>
        </w:rPr>
        <w:t>Se preparará el Plan de Ejecución Plurianual del Proyecto y sobre esta base el presupuesto anual, considerando el cronograma de desembolsos del proyecto. El presupuesto asignado al proyecto será aprobado por el MEF y el Congreso de la República e informado anualmente al Banco. El presupuesto será operado bajo el SIAF.</w:t>
      </w:r>
    </w:p>
    <w:p w14:paraId="454A8AB2" w14:textId="0BF54FAB" w:rsidR="001406FF" w:rsidRDefault="001406FF" w:rsidP="00F46329">
      <w:pPr>
        <w:pStyle w:val="Heading2"/>
        <w:keepLines/>
        <w:numPr>
          <w:ilvl w:val="0"/>
          <w:numId w:val="36"/>
        </w:numPr>
        <w:spacing w:before="120" w:after="0"/>
        <w:jc w:val="both"/>
        <w:rPr>
          <w:rFonts w:ascii="Tahoma" w:hAnsi="Tahoma" w:cs="Tahoma"/>
          <w:sz w:val="20"/>
          <w:szCs w:val="20"/>
        </w:rPr>
      </w:pPr>
      <w:bookmarkStart w:id="158" w:name="_Toc424879231"/>
      <w:bookmarkStart w:id="159" w:name="_Toc488537083"/>
      <w:bookmarkStart w:id="160" w:name="_Toc496705189"/>
      <w:bookmarkStart w:id="161" w:name="_Toc496714230"/>
      <w:bookmarkStart w:id="162" w:name="_Toc492996246"/>
      <w:r w:rsidRPr="001406FF">
        <w:rPr>
          <w:rFonts w:ascii="Tahoma" w:hAnsi="Tahoma" w:cs="Tahoma"/>
          <w:sz w:val="20"/>
          <w:szCs w:val="20"/>
        </w:rPr>
        <w:t>Contabilidad y Sistemas de Información</w:t>
      </w:r>
      <w:bookmarkEnd w:id="158"/>
      <w:bookmarkEnd w:id="159"/>
      <w:bookmarkEnd w:id="160"/>
      <w:bookmarkEnd w:id="161"/>
      <w:bookmarkEnd w:id="162"/>
    </w:p>
    <w:p w14:paraId="5CFE1462" w14:textId="77777777" w:rsidR="00F44435" w:rsidRPr="00F44435" w:rsidRDefault="00F44435" w:rsidP="00F44435"/>
    <w:p w14:paraId="75BBE9D2" w14:textId="3AC15948"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szCs w:val="22"/>
          <w:lang w:val="es-ES"/>
        </w:rPr>
        <w:t>Se utilizará el Módulo de Ejecución de Proyectos (MEP) integrado al SIAF para la contabilidad y emisión de reportes del proyecto, el cual ofrece transparencia y controles específicos en la ejecución presupuestaria. Este módulo permite emitir los informes financieros, incluyendo solicitudes de desembolsos, control del tipo de cambio, EEFF del proyecto y otros de acuerdo a los requerimientos del Banco. La contabilidad se preparará sobre la base de caja y con base en las normas internacionales de contabilidad y siguiendo las directivas de la Dirección Nacional de Contabilidad Pública.</w:t>
      </w:r>
    </w:p>
    <w:p w14:paraId="45061519" w14:textId="10539DEF" w:rsidR="009355B6" w:rsidRPr="00E11D48" w:rsidRDefault="009355B6" w:rsidP="00E11D48">
      <w:pPr>
        <w:pStyle w:val="ListParagraph"/>
        <w:ind w:left="567"/>
        <w:jc w:val="both"/>
        <w:rPr>
          <w:rFonts w:ascii="Tahoma" w:hAnsi="Tahoma" w:cs="Tahoma"/>
          <w:sz w:val="20"/>
        </w:rPr>
      </w:pPr>
    </w:p>
    <w:p w14:paraId="22638BB0" w14:textId="57B452E5" w:rsidR="001406FF" w:rsidRPr="009E438A"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lastRenderedPageBreak/>
        <w:t>Los archivos de la documentación contable de</w:t>
      </w:r>
      <w:r w:rsidR="0036612B">
        <w:rPr>
          <w:rFonts w:ascii="Tahoma" w:hAnsi="Tahoma" w:cs="Tahoma"/>
          <w:sz w:val="20"/>
        </w:rPr>
        <w:t>l Programa son propiedad del MININTER</w:t>
      </w:r>
      <w:r w:rsidRPr="009E438A">
        <w:rPr>
          <w:rFonts w:ascii="Tahoma" w:hAnsi="Tahoma" w:cs="Tahoma"/>
          <w:sz w:val="20"/>
        </w:rPr>
        <w:t xml:space="preserve"> y no serán</w:t>
      </w:r>
      <w:r w:rsidR="0036612B" w:rsidRPr="009E438A">
        <w:rPr>
          <w:rFonts w:ascii="Tahoma" w:hAnsi="Tahoma" w:cs="Tahoma"/>
          <w:sz w:val="20"/>
        </w:rPr>
        <w:t xml:space="preserve"> </w:t>
      </w:r>
      <w:r w:rsidRPr="009E438A">
        <w:rPr>
          <w:rFonts w:ascii="Tahoma" w:hAnsi="Tahoma" w:cs="Tahoma"/>
          <w:sz w:val="20"/>
        </w:rPr>
        <w:t>removidos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las</w:t>
      </w:r>
      <w:r w:rsidR="0036612B" w:rsidRPr="009E438A">
        <w:rPr>
          <w:rFonts w:ascii="Tahoma" w:hAnsi="Tahoma" w:cs="Tahoma"/>
          <w:sz w:val="20"/>
        </w:rPr>
        <w:t xml:space="preserve"> </w:t>
      </w:r>
      <w:r w:rsidRPr="009E438A">
        <w:rPr>
          <w:rFonts w:ascii="Tahoma" w:hAnsi="Tahoma" w:cs="Tahoma"/>
          <w:sz w:val="20"/>
        </w:rPr>
        <w:t>oficinas</w:t>
      </w:r>
      <w:r w:rsidR="0036612B" w:rsidRPr="009E438A">
        <w:rPr>
          <w:rFonts w:ascii="Tahoma" w:hAnsi="Tahoma" w:cs="Tahoma"/>
          <w:sz w:val="20"/>
        </w:rPr>
        <w:t xml:space="preserve"> </w:t>
      </w:r>
      <w:r w:rsidRPr="009E438A">
        <w:rPr>
          <w:rFonts w:ascii="Tahoma" w:hAnsi="Tahoma" w:cs="Tahoma"/>
          <w:sz w:val="20"/>
        </w:rPr>
        <w:t>correspondientes,</w:t>
      </w:r>
      <w:r w:rsidR="0036612B" w:rsidRPr="009E438A">
        <w:rPr>
          <w:rFonts w:ascii="Tahoma" w:hAnsi="Tahoma" w:cs="Tahoma"/>
          <w:sz w:val="20"/>
        </w:rPr>
        <w:t xml:space="preserve"> </w:t>
      </w:r>
      <w:r w:rsidRPr="009E438A">
        <w:rPr>
          <w:rFonts w:ascii="Tahoma" w:hAnsi="Tahoma" w:cs="Tahoma"/>
          <w:sz w:val="20"/>
        </w:rPr>
        <w:t>sino</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acuerdo</w:t>
      </w:r>
      <w:r w:rsidR="0036612B" w:rsidRPr="009E438A">
        <w:rPr>
          <w:rFonts w:ascii="Tahoma" w:hAnsi="Tahoma" w:cs="Tahoma"/>
          <w:sz w:val="20"/>
        </w:rPr>
        <w:t xml:space="preserve"> </w:t>
      </w:r>
      <w:r w:rsidRPr="009E438A">
        <w:rPr>
          <w:rFonts w:ascii="Tahoma" w:hAnsi="Tahoma" w:cs="Tahoma"/>
          <w:sz w:val="20"/>
        </w:rPr>
        <w:t>a</w:t>
      </w:r>
      <w:r w:rsidR="0036612B" w:rsidRPr="009E438A">
        <w:rPr>
          <w:rFonts w:ascii="Tahoma" w:hAnsi="Tahoma" w:cs="Tahoma"/>
          <w:sz w:val="20"/>
        </w:rPr>
        <w:t xml:space="preserve"> </w:t>
      </w:r>
      <w:r w:rsidRPr="009E438A">
        <w:rPr>
          <w:rFonts w:ascii="Tahoma" w:hAnsi="Tahoma" w:cs="Tahoma"/>
          <w:sz w:val="20"/>
        </w:rPr>
        <w:t>disposiciones legales o en base a órdenes legítimas de autoridad competente. La documentación fuente, registros y archivos del sistema de contabilidad relativos al Programa estarán disponibles, en cualquier momento, para fines de auditoria</w:t>
      </w:r>
    </w:p>
    <w:p w14:paraId="15644B02" w14:textId="77777777" w:rsidR="006F542A" w:rsidRDefault="006F542A" w:rsidP="000B2CC8">
      <w:pPr>
        <w:rPr>
          <w:rFonts w:ascii="Tahoma" w:hAnsi="Tahoma" w:cs="Tahoma"/>
          <w:b/>
          <w:sz w:val="20"/>
        </w:rPr>
      </w:pPr>
    </w:p>
    <w:p w14:paraId="5FF2946F" w14:textId="5A7A9778" w:rsidR="001406FF" w:rsidRDefault="001406FF" w:rsidP="000B2CC8">
      <w:pPr>
        <w:rPr>
          <w:rFonts w:ascii="Tahoma" w:hAnsi="Tahoma" w:cs="Tahoma"/>
          <w:b/>
          <w:sz w:val="20"/>
        </w:rPr>
      </w:pPr>
      <w:r w:rsidRPr="000B2CC8">
        <w:rPr>
          <w:rFonts w:ascii="Tahoma" w:hAnsi="Tahoma" w:cs="Tahoma"/>
          <w:b/>
          <w:sz w:val="20"/>
        </w:rPr>
        <w:t>Informes Financieros</w:t>
      </w:r>
    </w:p>
    <w:p w14:paraId="2C11C7F6" w14:textId="77777777" w:rsidR="000B2CC8" w:rsidRPr="000B2CC8" w:rsidRDefault="000B2CC8" w:rsidP="000B2CC8">
      <w:pPr>
        <w:rPr>
          <w:rFonts w:ascii="Tahoma" w:hAnsi="Tahoma" w:cs="Tahoma"/>
          <w:b/>
          <w:sz w:val="20"/>
        </w:rPr>
      </w:pPr>
    </w:p>
    <w:p w14:paraId="78355AAF" w14:textId="3AAACB65" w:rsidR="001406FF" w:rsidRPr="009E438A"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t>Sobre la base de los registros contables del Programa, y sin perjuicio de la necesidad de información</w:t>
      </w:r>
      <w:r w:rsidR="0036612B" w:rsidRPr="009E438A">
        <w:rPr>
          <w:rFonts w:ascii="Tahoma" w:hAnsi="Tahoma" w:cs="Tahoma"/>
          <w:sz w:val="20"/>
        </w:rPr>
        <w:t xml:space="preserve"> </w:t>
      </w:r>
      <w:r w:rsidRPr="009E438A">
        <w:rPr>
          <w:rFonts w:ascii="Tahoma" w:hAnsi="Tahoma" w:cs="Tahoma"/>
          <w:sz w:val="20"/>
        </w:rPr>
        <w:t>complementaria</w:t>
      </w:r>
      <w:r w:rsidR="0036612B" w:rsidRPr="009E438A">
        <w:rPr>
          <w:rFonts w:ascii="Tahoma" w:hAnsi="Tahoma" w:cs="Tahoma"/>
          <w:sz w:val="20"/>
        </w:rPr>
        <w:t xml:space="preserve"> </w:t>
      </w:r>
      <w:r w:rsidRPr="009E438A">
        <w:rPr>
          <w:rFonts w:ascii="Tahoma" w:hAnsi="Tahoma" w:cs="Tahoma"/>
          <w:sz w:val="20"/>
        </w:rPr>
        <w:t>que</w:t>
      </w:r>
      <w:r w:rsidR="0036612B" w:rsidRPr="009E438A">
        <w:rPr>
          <w:rFonts w:ascii="Tahoma" w:hAnsi="Tahoma" w:cs="Tahoma"/>
          <w:sz w:val="20"/>
        </w:rPr>
        <w:t xml:space="preserve"> </w:t>
      </w:r>
      <w:r w:rsidRPr="009E438A">
        <w:rPr>
          <w:rFonts w:ascii="Tahoma" w:hAnsi="Tahoma" w:cs="Tahoma"/>
          <w:sz w:val="20"/>
        </w:rPr>
        <w:t>pudiera</w:t>
      </w:r>
      <w:r w:rsidR="0036612B" w:rsidRPr="009E438A">
        <w:rPr>
          <w:rFonts w:ascii="Tahoma" w:hAnsi="Tahoma" w:cs="Tahoma"/>
          <w:sz w:val="20"/>
        </w:rPr>
        <w:t xml:space="preserve"> </w:t>
      </w:r>
      <w:r w:rsidRPr="009E438A">
        <w:rPr>
          <w:rFonts w:ascii="Tahoma" w:hAnsi="Tahoma" w:cs="Tahoma"/>
          <w:sz w:val="20"/>
        </w:rPr>
        <w:t>requerirse,</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informes</w:t>
      </w:r>
      <w:r w:rsidR="0036612B" w:rsidRPr="009E438A">
        <w:rPr>
          <w:rFonts w:ascii="Tahoma" w:hAnsi="Tahoma" w:cs="Tahoma"/>
          <w:sz w:val="20"/>
        </w:rPr>
        <w:t xml:space="preserve"> </w:t>
      </w:r>
      <w:r w:rsidRPr="009E438A">
        <w:rPr>
          <w:rFonts w:ascii="Tahoma" w:hAnsi="Tahoma" w:cs="Tahoma"/>
          <w:sz w:val="20"/>
        </w:rPr>
        <w:t>financieros</w:t>
      </w:r>
      <w:r w:rsidR="0036612B" w:rsidRPr="009E438A">
        <w:rPr>
          <w:rFonts w:ascii="Tahoma" w:hAnsi="Tahoma" w:cs="Tahoma"/>
          <w:sz w:val="20"/>
        </w:rPr>
        <w:t xml:space="preserve"> </w:t>
      </w:r>
      <w:r w:rsidRPr="009E438A">
        <w:rPr>
          <w:rFonts w:ascii="Tahoma" w:hAnsi="Tahoma" w:cs="Tahoma"/>
          <w:sz w:val="20"/>
        </w:rPr>
        <w:t xml:space="preserve">deberán incluir como mínimo los siguientes elementos: (i) </w:t>
      </w:r>
      <w:r w:rsidRPr="009E438A">
        <w:rPr>
          <w:rFonts w:ascii="Tahoma" w:hAnsi="Tahoma" w:cs="Tahoma"/>
          <w:sz w:val="20"/>
          <w:u w:val="single"/>
        </w:rPr>
        <w:t>Demostración de las Fuentes y Usos de Fondos</w:t>
      </w:r>
      <w:r w:rsidRPr="009E438A">
        <w:rPr>
          <w:rFonts w:ascii="Tahoma" w:hAnsi="Tahoma" w:cs="Tahoma"/>
          <w:sz w:val="20"/>
        </w:rPr>
        <w:t>, en términos de un Estado de Flujos de Efectivo en el cual se reconozcan: (a) todos los ingresos de fondos provenientes del Banco, contrapartida y otras fuentes de recursos; (b) las erogaciones de recursos para la ejecución; y (c) los saldos en efect</w:t>
      </w:r>
      <w:r w:rsidR="0036612B">
        <w:rPr>
          <w:rFonts w:ascii="Tahoma" w:hAnsi="Tahoma" w:cs="Tahoma"/>
          <w:sz w:val="20"/>
        </w:rPr>
        <w:t xml:space="preserve">ivo bajo responsabilidad del </w:t>
      </w:r>
      <w:proofErr w:type="spellStart"/>
      <w:r w:rsidR="0036612B">
        <w:rPr>
          <w:rFonts w:ascii="Tahoma" w:hAnsi="Tahoma" w:cs="Tahoma"/>
          <w:sz w:val="20"/>
        </w:rPr>
        <w:t>MININTER</w:t>
      </w:r>
      <w:proofErr w:type="spellEnd"/>
      <w:r w:rsidRPr="009E438A">
        <w:rPr>
          <w:rFonts w:ascii="Tahoma" w:hAnsi="Tahoma" w:cs="Tahoma"/>
          <w:sz w:val="20"/>
        </w:rPr>
        <w:t>; (</w:t>
      </w:r>
      <w:proofErr w:type="spellStart"/>
      <w:r w:rsidRPr="009E438A">
        <w:rPr>
          <w:rFonts w:ascii="Tahoma" w:hAnsi="Tahoma" w:cs="Tahoma"/>
          <w:sz w:val="20"/>
        </w:rPr>
        <w:t>ii</w:t>
      </w:r>
      <w:proofErr w:type="spellEnd"/>
      <w:r w:rsidRPr="009E438A">
        <w:rPr>
          <w:rFonts w:ascii="Tahoma" w:hAnsi="Tahoma" w:cs="Tahoma"/>
          <w:sz w:val="20"/>
        </w:rPr>
        <w:t xml:space="preserve">) </w:t>
      </w:r>
      <w:r w:rsidRPr="009E438A">
        <w:rPr>
          <w:rFonts w:ascii="Tahoma" w:hAnsi="Tahoma" w:cs="Tahoma"/>
          <w:sz w:val="20"/>
          <w:u w:val="single"/>
        </w:rPr>
        <w:t>demostración</w:t>
      </w:r>
      <w:r w:rsidR="0036612B" w:rsidRPr="009E438A">
        <w:rPr>
          <w:rFonts w:ascii="Tahoma" w:hAnsi="Tahoma" w:cs="Tahoma"/>
          <w:sz w:val="20"/>
          <w:u w:val="single"/>
        </w:rPr>
        <w:t xml:space="preserve"> </w:t>
      </w:r>
      <w:r w:rsidRPr="009E438A">
        <w:rPr>
          <w:rFonts w:ascii="Tahoma" w:hAnsi="Tahoma" w:cs="Tahoma"/>
          <w:sz w:val="20"/>
          <w:u w:val="single"/>
        </w:rPr>
        <w:t>de</w:t>
      </w:r>
      <w:r w:rsidR="0036612B" w:rsidRPr="009E438A">
        <w:rPr>
          <w:rFonts w:ascii="Tahoma" w:hAnsi="Tahoma" w:cs="Tahoma"/>
          <w:sz w:val="20"/>
          <w:u w:val="single"/>
        </w:rPr>
        <w:t xml:space="preserve"> </w:t>
      </w:r>
      <w:r w:rsidRPr="009E438A">
        <w:rPr>
          <w:rFonts w:ascii="Tahoma" w:hAnsi="Tahoma" w:cs="Tahoma"/>
          <w:sz w:val="20"/>
          <w:u w:val="single"/>
        </w:rPr>
        <w:t>la</w:t>
      </w:r>
      <w:r w:rsidR="0036612B" w:rsidRPr="009E438A">
        <w:rPr>
          <w:rFonts w:ascii="Tahoma" w:hAnsi="Tahoma" w:cs="Tahoma"/>
          <w:sz w:val="20"/>
          <w:u w:val="single"/>
        </w:rPr>
        <w:t xml:space="preserve"> </w:t>
      </w:r>
      <w:r w:rsidRPr="009E438A">
        <w:rPr>
          <w:rFonts w:ascii="Tahoma" w:hAnsi="Tahoma" w:cs="Tahoma"/>
          <w:sz w:val="20"/>
          <w:u w:val="single"/>
        </w:rPr>
        <w:t>evolución</w:t>
      </w:r>
      <w:r w:rsidR="0036612B" w:rsidRPr="009E438A">
        <w:rPr>
          <w:rFonts w:ascii="Tahoma" w:hAnsi="Tahoma" w:cs="Tahoma"/>
          <w:sz w:val="20"/>
          <w:u w:val="single"/>
        </w:rPr>
        <w:t xml:space="preserve"> </w:t>
      </w:r>
      <w:r w:rsidRPr="009E438A">
        <w:rPr>
          <w:rFonts w:ascii="Tahoma" w:hAnsi="Tahoma" w:cs="Tahoma"/>
          <w:sz w:val="20"/>
          <w:u w:val="single"/>
        </w:rPr>
        <w:t>y</w:t>
      </w:r>
      <w:r w:rsidR="0036612B" w:rsidRPr="009E438A">
        <w:rPr>
          <w:rFonts w:ascii="Tahoma" w:hAnsi="Tahoma" w:cs="Tahoma"/>
          <w:sz w:val="20"/>
          <w:u w:val="single"/>
        </w:rPr>
        <w:t xml:space="preserve"> </w:t>
      </w:r>
      <w:r w:rsidRPr="009E438A">
        <w:rPr>
          <w:rFonts w:ascii="Tahoma" w:hAnsi="Tahoma" w:cs="Tahoma"/>
          <w:sz w:val="20"/>
          <w:u w:val="single"/>
        </w:rPr>
        <w:t>situación</w:t>
      </w:r>
      <w:r w:rsidR="0036612B" w:rsidRPr="009E438A">
        <w:rPr>
          <w:rFonts w:ascii="Tahoma" w:hAnsi="Tahoma" w:cs="Tahoma"/>
          <w:sz w:val="20"/>
          <w:u w:val="single"/>
        </w:rPr>
        <w:t xml:space="preserve"> </w:t>
      </w:r>
      <w:r w:rsidRPr="009E438A">
        <w:rPr>
          <w:rFonts w:ascii="Tahoma" w:hAnsi="Tahoma" w:cs="Tahoma"/>
          <w:sz w:val="20"/>
          <w:u w:val="single"/>
        </w:rPr>
        <w:t>relacionada</w:t>
      </w:r>
      <w:r w:rsidR="0036612B" w:rsidRPr="009E438A">
        <w:rPr>
          <w:rFonts w:ascii="Tahoma" w:hAnsi="Tahoma" w:cs="Tahoma"/>
          <w:sz w:val="20"/>
          <w:u w:val="single"/>
        </w:rPr>
        <w:t xml:space="preserve"> </w:t>
      </w:r>
      <w:r w:rsidRPr="009E438A">
        <w:rPr>
          <w:rFonts w:ascii="Tahoma" w:hAnsi="Tahoma" w:cs="Tahoma"/>
          <w:sz w:val="20"/>
          <w:u w:val="single"/>
        </w:rPr>
        <w:t>con</w:t>
      </w:r>
      <w:r w:rsidR="0036612B" w:rsidRPr="009E438A">
        <w:rPr>
          <w:rFonts w:ascii="Tahoma" w:hAnsi="Tahoma" w:cs="Tahoma"/>
          <w:sz w:val="20"/>
          <w:u w:val="single"/>
        </w:rPr>
        <w:t xml:space="preserve"> </w:t>
      </w:r>
      <w:r w:rsidRPr="009E438A">
        <w:rPr>
          <w:rFonts w:ascii="Tahoma" w:hAnsi="Tahoma" w:cs="Tahoma"/>
          <w:sz w:val="20"/>
          <w:u w:val="single"/>
        </w:rPr>
        <w:t>la</w:t>
      </w:r>
      <w:r w:rsidR="0036612B" w:rsidRPr="009E438A">
        <w:rPr>
          <w:rFonts w:ascii="Tahoma" w:hAnsi="Tahoma" w:cs="Tahoma"/>
          <w:sz w:val="20"/>
          <w:u w:val="single"/>
        </w:rPr>
        <w:t xml:space="preserve"> </w:t>
      </w:r>
      <w:r w:rsidRPr="009E438A">
        <w:rPr>
          <w:rFonts w:ascii="Tahoma" w:hAnsi="Tahoma" w:cs="Tahoma"/>
          <w:sz w:val="20"/>
          <w:u w:val="single"/>
        </w:rPr>
        <w:t>utilización</w:t>
      </w:r>
      <w:r w:rsidR="0036612B" w:rsidRPr="009E438A">
        <w:rPr>
          <w:rFonts w:ascii="Tahoma" w:hAnsi="Tahoma" w:cs="Tahoma"/>
          <w:sz w:val="20"/>
          <w:u w:val="single"/>
        </w:rPr>
        <w:t xml:space="preserve"> </w:t>
      </w:r>
      <w:r w:rsidRPr="009E438A">
        <w:rPr>
          <w:rFonts w:ascii="Tahoma" w:hAnsi="Tahoma" w:cs="Tahoma"/>
          <w:sz w:val="20"/>
          <w:u w:val="single"/>
        </w:rPr>
        <w:t>de</w:t>
      </w:r>
      <w:r w:rsidR="0036612B" w:rsidRPr="009E438A">
        <w:rPr>
          <w:rFonts w:ascii="Tahoma" w:hAnsi="Tahoma" w:cs="Tahoma"/>
          <w:sz w:val="20"/>
          <w:u w:val="single"/>
        </w:rPr>
        <w:t xml:space="preserve"> </w:t>
      </w:r>
      <w:r w:rsidRPr="009E438A">
        <w:rPr>
          <w:rFonts w:ascii="Tahoma" w:hAnsi="Tahoma" w:cs="Tahoma"/>
          <w:sz w:val="20"/>
          <w:u w:val="single"/>
        </w:rPr>
        <w:t>los recursos</w:t>
      </w:r>
      <w:r w:rsidRPr="009E438A">
        <w:rPr>
          <w:rFonts w:ascii="Tahoma" w:hAnsi="Tahoma" w:cs="Tahoma"/>
          <w:sz w:val="20"/>
        </w:rPr>
        <w:t>,</w:t>
      </w:r>
      <w:r w:rsidR="0036612B" w:rsidRPr="009E438A">
        <w:rPr>
          <w:rFonts w:ascii="Tahoma" w:hAnsi="Tahoma" w:cs="Tahoma"/>
          <w:sz w:val="20"/>
        </w:rPr>
        <w:t xml:space="preserve"> </w:t>
      </w:r>
      <w:r w:rsidRPr="009E438A">
        <w:rPr>
          <w:rFonts w:ascii="Tahoma" w:hAnsi="Tahoma" w:cs="Tahoma"/>
          <w:sz w:val="20"/>
        </w:rPr>
        <w:t>en</w:t>
      </w:r>
      <w:r w:rsidR="0036612B" w:rsidRPr="009E438A">
        <w:rPr>
          <w:rFonts w:ascii="Tahoma" w:hAnsi="Tahoma" w:cs="Tahoma"/>
          <w:sz w:val="20"/>
        </w:rPr>
        <w:t xml:space="preserve"> </w:t>
      </w:r>
      <w:r w:rsidRPr="009E438A">
        <w:rPr>
          <w:rFonts w:ascii="Tahoma" w:hAnsi="Tahoma" w:cs="Tahoma"/>
          <w:sz w:val="20"/>
        </w:rPr>
        <w:t>términos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un</w:t>
      </w:r>
      <w:r w:rsidR="0036612B" w:rsidRPr="009E438A">
        <w:rPr>
          <w:rFonts w:ascii="Tahoma" w:hAnsi="Tahoma" w:cs="Tahoma"/>
          <w:sz w:val="20"/>
        </w:rPr>
        <w:t xml:space="preserve"> </w:t>
      </w:r>
      <w:r w:rsidRPr="009E438A">
        <w:rPr>
          <w:rFonts w:ascii="Tahoma" w:hAnsi="Tahoma" w:cs="Tahoma"/>
          <w:sz w:val="20"/>
        </w:rPr>
        <w:t>Estado</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Inversiones</w:t>
      </w:r>
      <w:r w:rsidR="0036612B" w:rsidRPr="009E438A">
        <w:rPr>
          <w:rFonts w:ascii="Tahoma" w:hAnsi="Tahoma" w:cs="Tahoma"/>
          <w:sz w:val="20"/>
        </w:rPr>
        <w:t xml:space="preserve"> </w:t>
      </w:r>
      <w:r w:rsidRPr="009E438A">
        <w:rPr>
          <w:rFonts w:ascii="Tahoma" w:hAnsi="Tahoma" w:cs="Tahoma"/>
          <w:sz w:val="20"/>
        </w:rPr>
        <w:t>acumuladas,</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cual</w:t>
      </w:r>
      <w:r w:rsidR="0036612B" w:rsidRPr="009E438A">
        <w:rPr>
          <w:rFonts w:ascii="Tahoma" w:hAnsi="Tahoma" w:cs="Tahoma"/>
          <w:sz w:val="20"/>
        </w:rPr>
        <w:t xml:space="preserve"> </w:t>
      </w:r>
      <w:r w:rsidRPr="009E438A">
        <w:rPr>
          <w:rFonts w:ascii="Tahoma" w:hAnsi="Tahoma" w:cs="Tahoma"/>
          <w:sz w:val="20"/>
        </w:rPr>
        <w:t>debe</w:t>
      </w:r>
      <w:r w:rsidR="0036612B" w:rsidRPr="009E438A">
        <w:rPr>
          <w:rFonts w:ascii="Tahoma" w:hAnsi="Tahoma" w:cs="Tahoma"/>
          <w:sz w:val="20"/>
        </w:rPr>
        <w:t xml:space="preserve"> </w:t>
      </w:r>
      <w:r w:rsidRPr="009E438A">
        <w:rPr>
          <w:rFonts w:ascii="Tahoma" w:hAnsi="Tahoma" w:cs="Tahoma"/>
          <w:sz w:val="20"/>
        </w:rPr>
        <w:t>ser consistente</w:t>
      </w:r>
      <w:r w:rsidR="0036612B" w:rsidRPr="009E438A">
        <w:rPr>
          <w:rFonts w:ascii="Tahoma" w:hAnsi="Tahoma" w:cs="Tahoma"/>
          <w:sz w:val="20"/>
        </w:rPr>
        <w:t xml:space="preserve"> </w:t>
      </w:r>
      <w:r w:rsidRPr="009E438A">
        <w:rPr>
          <w:rFonts w:ascii="Tahoma" w:hAnsi="Tahoma" w:cs="Tahoma"/>
          <w:sz w:val="20"/>
        </w:rPr>
        <w:t>con</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estado</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flujos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efectivo</w:t>
      </w:r>
      <w:r w:rsidR="0036612B" w:rsidRPr="009E438A">
        <w:rPr>
          <w:rFonts w:ascii="Tahoma" w:hAnsi="Tahoma" w:cs="Tahoma"/>
          <w:sz w:val="20"/>
        </w:rPr>
        <w:t xml:space="preserve"> </w:t>
      </w:r>
      <w:r w:rsidRPr="009E438A">
        <w:rPr>
          <w:rFonts w:ascii="Tahoma" w:hAnsi="Tahoma" w:cs="Tahoma"/>
          <w:sz w:val="20"/>
        </w:rPr>
        <w:t>y</w:t>
      </w:r>
      <w:r w:rsidR="0036612B" w:rsidRPr="009E438A">
        <w:rPr>
          <w:rFonts w:ascii="Tahoma" w:hAnsi="Tahoma" w:cs="Tahoma"/>
          <w:sz w:val="20"/>
        </w:rPr>
        <w:t xml:space="preserve"> </w:t>
      </w:r>
      <w:r w:rsidRPr="009E438A">
        <w:rPr>
          <w:rFonts w:ascii="Tahoma" w:hAnsi="Tahoma" w:cs="Tahoma"/>
          <w:sz w:val="20"/>
        </w:rPr>
        <w:t>revelar</w:t>
      </w:r>
      <w:r w:rsidR="0036612B" w:rsidRPr="009E438A">
        <w:rPr>
          <w:rFonts w:ascii="Tahoma" w:hAnsi="Tahoma" w:cs="Tahoma"/>
          <w:sz w:val="20"/>
        </w:rPr>
        <w:t xml:space="preserve"> </w:t>
      </w:r>
      <w:r w:rsidRPr="009E438A">
        <w:rPr>
          <w:rFonts w:ascii="Tahoma" w:hAnsi="Tahoma" w:cs="Tahoma"/>
          <w:sz w:val="20"/>
        </w:rPr>
        <w:t>por</w:t>
      </w:r>
      <w:r w:rsidR="0036612B" w:rsidRPr="009E438A">
        <w:rPr>
          <w:rFonts w:ascii="Tahoma" w:hAnsi="Tahoma" w:cs="Tahoma"/>
          <w:sz w:val="20"/>
        </w:rPr>
        <w:t xml:space="preserve"> </w:t>
      </w:r>
      <w:r w:rsidRPr="009E438A">
        <w:rPr>
          <w:rFonts w:ascii="Tahoma" w:hAnsi="Tahoma" w:cs="Tahoma"/>
          <w:sz w:val="20"/>
        </w:rPr>
        <w:t>componente</w:t>
      </w:r>
      <w:r w:rsidR="0036612B" w:rsidRPr="009E438A">
        <w:rPr>
          <w:rFonts w:ascii="Tahoma" w:hAnsi="Tahoma" w:cs="Tahoma"/>
          <w:sz w:val="20"/>
        </w:rPr>
        <w:t xml:space="preserve"> </w:t>
      </w:r>
      <w:r w:rsidRPr="009E438A">
        <w:rPr>
          <w:rFonts w:ascii="Tahoma" w:hAnsi="Tahoma" w:cs="Tahoma"/>
          <w:sz w:val="20"/>
        </w:rPr>
        <w:t>del Programa</w:t>
      </w:r>
      <w:r w:rsidR="0036612B" w:rsidRPr="009E438A">
        <w:rPr>
          <w:rFonts w:ascii="Tahoma" w:hAnsi="Tahoma" w:cs="Tahoma"/>
          <w:sz w:val="20"/>
        </w:rPr>
        <w:t xml:space="preserve"> </w:t>
      </w:r>
      <w:r w:rsidRPr="009E438A">
        <w:rPr>
          <w:rFonts w:ascii="Tahoma" w:hAnsi="Tahoma" w:cs="Tahoma"/>
          <w:sz w:val="20"/>
        </w:rPr>
        <w:t>y otros</w:t>
      </w:r>
      <w:r w:rsidR="0036612B" w:rsidRPr="009E438A">
        <w:rPr>
          <w:rFonts w:ascii="Tahoma" w:hAnsi="Tahoma" w:cs="Tahoma"/>
          <w:sz w:val="20"/>
        </w:rPr>
        <w:t xml:space="preserve"> </w:t>
      </w:r>
      <w:r w:rsidRPr="009E438A">
        <w:rPr>
          <w:rFonts w:ascii="Tahoma" w:hAnsi="Tahoma" w:cs="Tahoma"/>
          <w:sz w:val="20"/>
        </w:rPr>
        <w:t>gastos</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saldos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la</w:t>
      </w:r>
      <w:r w:rsidR="0036612B" w:rsidRPr="009E438A">
        <w:rPr>
          <w:rFonts w:ascii="Tahoma" w:hAnsi="Tahoma" w:cs="Tahoma"/>
          <w:sz w:val="20"/>
        </w:rPr>
        <w:t xml:space="preserve"> </w:t>
      </w:r>
      <w:r w:rsidRPr="009E438A">
        <w:rPr>
          <w:rFonts w:ascii="Tahoma" w:hAnsi="Tahoma" w:cs="Tahoma"/>
          <w:sz w:val="20"/>
        </w:rPr>
        <w:t>inversión</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fondos,</w:t>
      </w:r>
      <w:r w:rsidR="0036612B" w:rsidRPr="009E438A">
        <w:rPr>
          <w:rFonts w:ascii="Tahoma" w:hAnsi="Tahoma" w:cs="Tahoma"/>
          <w:sz w:val="20"/>
        </w:rPr>
        <w:t xml:space="preserve"> </w:t>
      </w:r>
      <w:r w:rsidRPr="009E438A">
        <w:rPr>
          <w:rFonts w:ascii="Tahoma" w:hAnsi="Tahoma" w:cs="Tahoma"/>
          <w:sz w:val="20"/>
        </w:rPr>
        <w:t>al</w:t>
      </w:r>
      <w:r w:rsidR="0036612B" w:rsidRPr="009E438A">
        <w:rPr>
          <w:rFonts w:ascii="Tahoma" w:hAnsi="Tahoma" w:cs="Tahoma"/>
          <w:sz w:val="20"/>
        </w:rPr>
        <w:t xml:space="preserve"> </w:t>
      </w:r>
      <w:r w:rsidRPr="009E438A">
        <w:rPr>
          <w:rFonts w:ascii="Tahoma" w:hAnsi="Tahoma" w:cs="Tahoma"/>
          <w:sz w:val="20"/>
        </w:rPr>
        <w:t>comienzo</w:t>
      </w:r>
      <w:r w:rsidR="0036612B" w:rsidRPr="009E438A">
        <w:rPr>
          <w:rFonts w:ascii="Tahoma" w:hAnsi="Tahoma" w:cs="Tahoma"/>
          <w:sz w:val="20"/>
        </w:rPr>
        <w:t xml:space="preserve"> </w:t>
      </w:r>
      <w:r w:rsidRPr="009E438A">
        <w:rPr>
          <w:rFonts w:ascii="Tahoma" w:hAnsi="Tahoma" w:cs="Tahoma"/>
          <w:sz w:val="20"/>
        </w:rPr>
        <w:t>de cada período reportado y los movimientos ocurridos hasta la determinación de los saldos de fondos disponibles al final de dicho período; (</w:t>
      </w:r>
      <w:proofErr w:type="spellStart"/>
      <w:r w:rsidRPr="009E438A">
        <w:rPr>
          <w:rFonts w:ascii="Tahoma" w:hAnsi="Tahoma" w:cs="Tahoma"/>
          <w:sz w:val="20"/>
        </w:rPr>
        <w:t>iii</w:t>
      </w:r>
      <w:proofErr w:type="spellEnd"/>
      <w:r w:rsidRPr="009E438A">
        <w:rPr>
          <w:rFonts w:ascii="Tahoma" w:hAnsi="Tahoma" w:cs="Tahoma"/>
          <w:sz w:val="20"/>
          <w:u w:val="single"/>
        </w:rPr>
        <w:t>) notas</w:t>
      </w:r>
      <w:r w:rsidR="0036612B" w:rsidRPr="009E438A">
        <w:rPr>
          <w:rFonts w:ascii="Tahoma" w:hAnsi="Tahoma" w:cs="Tahoma"/>
          <w:sz w:val="20"/>
          <w:u w:val="single"/>
        </w:rPr>
        <w:t xml:space="preserve"> </w:t>
      </w:r>
      <w:r w:rsidRPr="009E438A">
        <w:rPr>
          <w:rFonts w:ascii="Tahoma" w:hAnsi="Tahoma" w:cs="Tahoma"/>
          <w:sz w:val="20"/>
          <w:u w:val="single"/>
        </w:rPr>
        <w:t>explicativas</w:t>
      </w:r>
      <w:r w:rsidRPr="009E438A">
        <w:rPr>
          <w:rFonts w:ascii="Tahoma" w:hAnsi="Tahoma" w:cs="Tahoma"/>
          <w:sz w:val="20"/>
        </w:rPr>
        <w:t>,</w:t>
      </w:r>
      <w:r w:rsidR="0036612B" w:rsidRPr="009E438A">
        <w:rPr>
          <w:rFonts w:ascii="Tahoma" w:hAnsi="Tahoma" w:cs="Tahoma"/>
          <w:sz w:val="20"/>
        </w:rPr>
        <w:t xml:space="preserve"> </w:t>
      </w:r>
      <w:r w:rsidRPr="009E438A">
        <w:rPr>
          <w:rFonts w:ascii="Tahoma" w:hAnsi="Tahoma" w:cs="Tahoma"/>
          <w:sz w:val="20"/>
        </w:rPr>
        <w:t>que</w:t>
      </w:r>
      <w:r w:rsidR="0036612B" w:rsidRPr="009E438A">
        <w:rPr>
          <w:rFonts w:ascii="Tahoma" w:hAnsi="Tahoma" w:cs="Tahoma"/>
          <w:sz w:val="20"/>
        </w:rPr>
        <w:t xml:space="preserve"> </w:t>
      </w:r>
      <w:r w:rsidRPr="009E438A">
        <w:rPr>
          <w:rFonts w:ascii="Tahoma" w:hAnsi="Tahoma" w:cs="Tahoma"/>
          <w:sz w:val="20"/>
        </w:rPr>
        <w:t>divulguen</w:t>
      </w:r>
      <w:r w:rsidR="0036612B" w:rsidRPr="009E438A">
        <w:rPr>
          <w:rFonts w:ascii="Tahoma" w:hAnsi="Tahoma" w:cs="Tahoma"/>
          <w:sz w:val="20"/>
        </w:rPr>
        <w:t xml:space="preserve"> </w:t>
      </w:r>
      <w:r w:rsidRPr="009E438A">
        <w:rPr>
          <w:rFonts w:ascii="Tahoma" w:hAnsi="Tahoma" w:cs="Tahoma"/>
          <w:sz w:val="20"/>
        </w:rPr>
        <w:t>las</w:t>
      </w:r>
      <w:r w:rsidR="0036612B" w:rsidRPr="009E438A">
        <w:rPr>
          <w:rFonts w:ascii="Tahoma" w:hAnsi="Tahoma" w:cs="Tahoma"/>
          <w:sz w:val="20"/>
        </w:rPr>
        <w:t xml:space="preserve"> </w:t>
      </w:r>
      <w:r w:rsidRPr="009E438A">
        <w:rPr>
          <w:rFonts w:ascii="Tahoma" w:hAnsi="Tahoma" w:cs="Tahoma"/>
          <w:sz w:val="20"/>
        </w:rPr>
        <w:t>políticas</w:t>
      </w:r>
      <w:r w:rsidR="0036612B" w:rsidRPr="009E438A">
        <w:rPr>
          <w:rFonts w:ascii="Tahoma" w:hAnsi="Tahoma" w:cs="Tahoma"/>
          <w:sz w:val="20"/>
        </w:rPr>
        <w:t xml:space="preserve"> </w:t>
      </w:r>
      <w:r w:rsidRPr="009E438A">
        <w:rPr>
          <w:rFonts w:ascii="Tahoma" w:hAnsi="Tahoma" w:cs="Tahoma"/>
          <w:sz w:val="20"/>
        </w:rPr>
        <w:t>contables</w:t>
      </w:r>
      <w:r w:rsidR="0036612B" w:rsidRPr="009E438A">
        <w:rPr>
          <w:rFonts w:ascii="Tahoma" w:hAnsi="Tahoma" w:cs="Tahoma"/>
          <w:sz w:val="20"/>
        </w:rPr>
        <w:t xml:space="preserve"> </w:t>
      </w:r>
      <w:r w:rsidRPr="009E438A">
        <w:rPr>
          <w:rFonts w:ascii="Tahoma" w:hAnsi="Tahoma" w:cs="Tahoma"/>
          <w:sz w:val="20"/>
        </w:rPr>
        <w:t>adoptadas</w:t>
      </w:r>
      <w:r w:rsidR="0036612B" w:rsidRPr="009E438A">
        <w:rPr>
          <w:rFonts w:ascii="Tahoma" w:hAnsi="Tahoma" w:cs="Tahoma"/>
          <w:sz w:val="20"/>
        </w:rPr>
        <w:t xml:space="preserve"> </w:t>
      </w:r>
      <w:r w:rsidRPr="009E438A">
        <w:rPr>
          <w:rFonts w:ascii="Tahoma" w:hAnsi="Tahoma" w:cs="Tahoma"/>
          <w:sz w:val="20"/>
        </w:rPr>
        <w:t>y</w:t>
      </w:r>
      <w:r w:rsidR="0036612B" w:rsidRPr="009E438A">
        <w:rPr>
          <w:rFonts w:ascii="Tahoma" w:hAnsi="Tahoma" w:cs="Tahoma"/>
          <w:sz w:val="20"/>
        </w:rPr>
        <w:t xml:space="preserve"> </w:t>
      </w:r>
      <w:r w:rsidRPr="009E438A">
        <w:rPr>
          <w:rFonts w:ascii="Tahoma" w:hAnsi="Tahoma" w:cs="Tahoma"/>
          <w:sz w:val="20"/>
        </w:rPr>
        <w:t>otras informaciones</w:t>
      </w:r>
      <w:r w:rsidR="0036612B" w:rsidRPr="009E438A">
        <w:rPr>
          <w:rFonts w:ascii="Tahoma" w:hAnsi="Tahoma" w:cs="Tahoma"/>
          <w:sz w:val="20"/>
        </w:rPr>
        <w:t xml:space="preserve"> </w:t>
      </w:r>
      <w:r w:rsidRPr="009E438A">
        <w:rPr>
          <w:rFonts w:ascii="Tahoma" w:hAnsi="Tahoma" w:cs="Tahoma"/>
          <w:sz w:val="20"/>
        </w:rPr>
        <w:t>consideradas</w:t>
      </w:r>
      <w:r w:rsidR="0036612B" w:rsidRPr="009E438A">
        <w:rPr>
          <w:rFonts w:ascii="Tahoma" w:hAnsi="Tahoma" w:cs="Tahoma"/>
          <w:sz w:val="20"/>
        </w:rPr>
        <w:t xml:space="preserve"> </w:t>
      </w:r>
      <w:r w:rsidRPr="009E438A">
        <w:rPr>
          <w:rFonts w:ascii="Tahoma" w:hAnsi="Tahoma" w:cs="Tahoma"/>
          <w:sz w:val="20"/>
        </w:rPr>
        <w:t>relevantes</w:t>
      </w:r>
      <w:r w:rsidR="0036612B" w:rsidRPr="009E438A">
        <w:rPr>
          <w:rFonts w:ascii="Tahoma" w:hAnsi="Tahoma" w:cs="Tahoma"/>
          <w:sz w:val="20"/>
        </w:rPr>
        <w:t xml:space="preserve"> </w:t>
      </w:r>
      <w:r w:rsidRPr="009E438A">
        <w:rPr>
          <w:rFonts w:ascii="Tahoma" w:hAnsi="Tahoma" w:cs="Tahoma"/>
          <w:sz w:val="20"/>
        </w:rPr>
        <w:t>al</w:t>
      </w:r>
      <w:r w:rsidR="0036612B" w:rsidRPr="009E438A">
        <w:rPr>
          <w:rFonts w:ascii="Tahoma" w:hAnsi="Tahoma" w:cs="Tahoma"/>
          <w:sz w:val="20"/>
        </w:rPr>
        <w:t xml:space="preserve"> </w:t>
      </w:r>
      <w:r w:rsidRPr="009E438A">
        <w:rPr>
          <w:rFonts w:ascii="Tahoma" w:hAnsi="Tahoma" w:cs="Tahoma"/>
          <w:sz w:val="20"/>
        </w:rPr>
        <w:t>usuario</w:t>
      </w:r>
      <w:r w:rsidR="0036612B" w:rsidRPr="009E438A">
        <w:rPr>
          <w:rFonts w:ascii="Tahoma" w:hAnsi="Tahoma" w:cs="Tahoma"/>
          <w:sz w:val="20"/>
        </w:rPr>
        <w:t xml:space="preserve"> </w:t>
      </w:r>
      <w:r w:rsidRPr="009E438A">
        <w:rPr>
          <w:rFonts w:ascii="Tahoma" w:hAnsi="Tahoma" w:cs="Tahoma"/>
          <w:sz w:val="20"/>
        </w:rPr>
        <w:t>del</w:t>
      </w:r>
      <w:r w:rsidR="0036612B" w:rsidRPr="009E438A">
        <w:rPr>
          <w:rFonts w:ascii="Tahoma" w:hAnsi="Tahoma" w:cs="Tahoma"/>
          <w:sz w:val="20"/>
        </w:rPr>
        <w:t xml:space="preserve"> </w:t>
      </w:r>
      <w:r w:rsidRPr="009E438A">
        <w:rPr>
          <w:rFonts w:ascii="Tahoma" w:hAnsi="Tahoma" w:cs="Tahoma"/>
          <w:sz w:val="20"/>
        </w:rPr>
        <w:t>informe</w:t>
      </w:r>
      <w:r w:rsidR="0036612B" w:rsidRPr="009E438A">
        <w:rPr>
          <w:rFonts w:ascii="Tahoma" w:hAnsi="Tahoma" w:cs="Tahoma"/>
          <w:sz w:val="20"/>
        </w:rPr>
        <w:t xml:space="preserve"> </w:t>
      </w:r>
      <w:r w:rsidRPr="009E438A">
        <w:rPr>
          <w:rFonts w:ascii="Tahoma" w:hAnsi="Tahoma" w:cs="Tahoma"/>
          <w:sz w:val="20"/>
        </w:rPr>
        <w:t>financiero, deberán presentarse</w:t>
      </w:r>
      <w:r w:rsidR="0036612B" w:rsidRPr="009E438A">
        <w:rPr>
          <w:rFonts w:ascii="Tahoma" w:hAnsi="Tahoma" w:cs="Tahoma"/>
          <w:sz w:val="20"/>
        </w:rPr>
        <w:t xml:space="preserve"> </w:t>
      </w:r>
      <w:r w:rsidRPr="009E438A">
        <w:rPr>
          <w:rFonts w:ascii="Tahoma" w:hAnsi="Tahoma" w:cs="Tahoma"/>
          <w:sz w:val="20"/>
        </w:rPr>
        <w:t>en</w:t>
      </w:r>
      <w:r w:rsidR="0036612B" w:rsidRPr="009E438A">
        <w:rPr>
          <w:rFonts w:ascii="Tahoma" w:hAnsi="Tahoma" w:cs="Tahoma"/>
          <w:sz w:val="20"/>
        </w:rPr>
        <w:t xml:space="preserve"> </w:t>
      </w:r>
      <w:r w:rsidRPr="009E438A">
        <w:rPr>
          <w:rFonts w:ascii="Tahoma" w:hAnsi="Tahoma" w:cs="Tahoma"/>
          <w:sz w:val="20"/>
        </w:rPr>
        <w:t>un</w:t>
      </w:r>
      <w:r w:rsidR="0036612B" w:rsidRPr="009E438A">
        <w:rPr>
          <w:rFonts w:ascii="Tahoma" w:hAnsi="Tahoma" w:cs="Tahoma"/>
          <w:sz w:val="20"/>
        </w:rPr>
        <w:t xml:space="preserve"> </w:t>
      </w:r>
      <w:r w:rsidRPr="009E438A">
        <w:rPr>
          <w:rFonts w:ascii="Tahoma" w:hAnsi="Tahoma" w:cs="Tahoma"/>
          <w:sz w:val="20"/>
        </w:rPr>
        <w:t>formato</w:t>
      </w:r>
      <w:r w:rsidR="0036612B" w:rsidRPr="009E438A">
        <w:rPr>
          <w:rFonts w:ascii="Tahoma" w:hAnsi="Tahoma" w:cs="Tahoma"/>
          <w:sz w:val="20"/>
        </w:rPr>
        <w:t xml:space="preserve"> </w:t>
      </w:r>
      <w:r w:rsidRPr="009E438A">
        <w:rPr>
          <w:rFonts w:ascii="Tahoma" w:hAnsi="Tahoma" w:cs="Tahoma"/>
          <w:sz w:val="20"/>
        </w:rPr>
        <w:t>sistemático,</w:t>
      </w:r>
      <w:r w:rsidR="0036612B" w:rsidRPr="009E438A">
        <w:rPr>
          <w:rFonts w:ascii="Tahoma" w:hAnsi="Tahoma" w:cs="Tahoma"/>
          <w:sz w:val="20"/>
        </w:rPr>
        <w:t xml:space="preserve"> </w:t>
      </w:r>
      <w:r w:rsidRPr="009E438A">
        <w:rPr>
          <w:rFonts w:ascii="Tahoma" w:hAnsi="Tahoma" w:cs="Tahoma"/>
          <w:sz w:val="20"/>
        </w:rPr>
        <w:t>haciendo</w:t>
      </w:r>
      <w:r w:rsidR="0036612B" w:rsidRPr="009E438A">
        <w:rPr>
          <w:rFonts w:ascii="Tahoma" w:hAnsi="Tahoma" w:cs="Tahoma"/>
          <w:sz w:val="20"/>
        </w:rPr>
        <w:t xml:space="preserve"> </w:t>
      </w:r>
      <w:r w:rsidRPr="009E438A">
        <w:rPr>
          <w:rFonts w:ascii="Tahoma" w:hAnsi="Tahoma" w:cs="Tahoma"/>
          <w:sz w:val="20"/>
        </w:rPr>
        <w:t>referencias</w:t>
      </w:r>
      <w:r w:rsidR="0036612B" w:rsidRPr="009E438A">
        <w:rPr>
          <w:rFonts w:ascii="Tahoma" w:hAnsi="Tahoma" w:cs="Tahoma"/>
          <w:sz w:val="20"/>
        </w:rPr>
        <w:t xml:space="preserve"> </w:t>
      </w:r>
      <w:r w:rsidRPr="009E438A">
        <w:rPr>
          <w:rFonts w:ascii="Tahoma" w:hAnsi="Tahoma" w:cs="Tahoma"/>
          <w:sz w:val="20"/>
        </w:rPr>
        <w:t>cruzadas</w:t>
      </w:r>
      <w:r w:rsidR="0036612B" w:rsidRPr="009E438A">
        <w:rPr>
          <w:rFonts w:ascii="Tahoma" w:hAnsi="Tahoma" w:cs="Tahoma"/>
          <w:sz w:val="20"/>
        </w:rPr>
        <w:t xml:space="preserve"> </w:t>
      </w:r>
      <w:r w:rsidRPr="009E438A">
        <w:rPr>
          <w:rFonts w:ascii="Tahoma" w:hAnsi="Tahoma" w:cs="Tahoma"/>
          <w:sz w:val="20"/>
        </w:rPr>
        <w:t>a</w:t>
      </w:r>
      <w:r w:rsidR="0036612B" w:rsidRPr="009E438A">
        <w:rPr>
          <w:rFonts w:ascii="Tahoma" w:hAnsi="Tahoma" w:cs="Tahoma"/>
          <w:sz w:val="20"/>
        </w:rPr>
        <w:t xml:space="preserve"> </w:t>
      </w:r>
      <w:r w:rsidRPr="009E438A">
        <w:rPr>
          <w:rFonts w:ascii="Tahoma" w:hAnsi="Tahoma" w:cs="Tahoma"/>
          <w:sz w:val="20"/>
        </w:rPr>
        <w:t>la información contenida en los informes financieros; (</w:t>
      </w:r>
      <w:proofErr w:type="spellStart"/>
      <w:r w:rsidRPr="009E438A">
        <w:rPr>
          <w:rFonts w:ascii="Tahoma" w:hAnsi="Tahoma" w:cs="Tahoma"/>
          <w:sz w:val="20"/>
        </w:rPr>
        <w:t>iv</w:t>
      </w:r>
      <w:proofErr w:type="spellEnd"/>
      <w:r w:rsidRPr="009E438A">
        <w:rPr>
          <w:rFonts w:ascii="Tahoma" w:hAnsi="Tahoma" w:cs="Tahoma"/>
          <w:sz w:val="20"/>
        </w:rPr>
        <w:t xml:space="preserve">) </w:t>
      </w:r>
      <w:r w:rsidRPr="009E438A">
        <w:rPr>
          <w:rFonts w:ascii="Tahoma" w:hAnsi="Tahoma" w:cs="Tahoma"/>
          <w:sz w:val="20"/>
          <w:u w:val="single"/>
        </w:rPr>
        <w:t>declaración de la Coordinación General del Programa</w:t>
      </w:r>
      <w:r w:rsidRPr="009E438A">
        <w:rPr>
          <w:rFonts w:ascii="Tahoma" w:hAnsi="Tahoma" w:cs="Tahoma"/>
          <w:sz w:val="20"/>
        </w:rPr>
        <w:t>, en la cual revele que los gastos realizados con fondos del Banco, se han efectuado conforme a los propósitos especificados en el Contrato de préstamo. Además, que se han diseñado medidas de control interno apropiadas</w:t>
      </w:r>
      <w:r w:rsidR="0036612B" w:rsidRPr="009E438A">
        <w:rPr>
          <w:rFonts w:ascii="Tahoma" w:hAnsi="Tahoma" w:cs="Tahoma"/>
          <w:sz w:val="20"/>
        </w:rPr>
        <w:t xml:space="preserve"> </w:t>
      </w:r>
      <w:r w:rsidRPr="009E438A">
        <w:rPr>
          <w:rFonts w:ascii="Tahoma" w:hAnsi="Tahoma" w:cs="Tahoma"/>
          <w:sz w:val="20"/>
        </w:rPr>
        <w:t>para</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riesgos</w:t>
      </w:r>
      <w:r w:rsidR="0036612B" w:rsidRPr="009E438A">
        <w:rPr>
          <w:rFonts w:ascii="Tahoma" w:hAnsi="Tahoma" w:cs="Tahoma"/>
          <w:sz w:val="20"/>
        </w:rPr>
        <w:t xml:space="preserve"> </w:t>
      </w:r>
      <w:r w:rsidRPr="009E438A">
        <w:rPr>
          <w:rFonts w:ascii="Tahoma" w:hAnsi="Tahoma" w:cs="Tahoma"/>
          <w:sz w:val="20"/>
        </w:rPr>
        <w:t>identificados</w:t>
      </w:r>
      <w:r w:rsidR="0036612B" w:rsidRPr="009E438A">
        <w:rPr>
          <w:rFonts w:ascii="Tahoma" w:hAnsi="Tahoma" w:cs="Tahoma"/>
          <w:sz w:val="20"/>
        </w:rPr>
        <w:t xml:space="preserve"> </w:t>
      </w:r>
      <w:r w:rsidRPr="009E438A">
        <w:rPr>
          <w:rFonts w:ascii="Tahoma" w:hAnsi="Tahoma" w:cs="Tahoma"/>
          <w:sz w:val="20"/>
        </w:rPr>
        <w:t>en</w:t>
      </w:r>
      <w:r w:rsidR="0036612B" w:rsidRPr="009E438A">
        <w:rPr>
          <w:rFonts w:ascii="Tahoma" w:hAnsi="Tahoma" w:cs="Tahoma"/>
          <w:sz w:val="20"/>
        </w:rPr>
        <w:t xml:space="preserve"> </w:t>
      </w:r>
      <w:r w:rsidRPr="009E438A">
        <w:rPr>
          <w:rFonts w:ascii="Tahoma" w:hAnsi="Tahoma" w:cs="Tahoma"/>
          <w:sz w:val="20"/>
        </w:rPr>
        <w:t>la</w:t>
      </w:r>
      <w:r w:rsidR="0036612B" w:rsidRPr="009E438A">
        <w:rPr>
          <w:rFonts w:ascii="Tahoma" w:hAnsi="Tahoma" w:cs="Tahoma"/>
          <w:sz w:val="20"/>
        </w:rPr>
        <w:t xml:space="preserve"> </w:t>
      </w:r>
      <w:r w:rsidRPr="009E438A">
        <w:rPr>
          <w:rFonts w:ascii="Tahoma" w:hAnsi="Tahoma" w:cs="Tahoma"/>
          <w:sz w:val="20"/>
        </w:rPr>
        <w:t>gestión</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recursos,</w:t>
      </w:r>
      <w:r w:rsidR="0036612B" w:rsidRPr="009E438A">
        <w:rPr>
          <w:rFonts w:ascii="Tahoma" w:hAnsi="Tahoma" w:cs="Tahoma"/>
          <w:sz w:val="20"/>
        </w:rPr>
        <w:t xml:space="preserve"> </w:t>
      </w:r>
      <w:r w:rsidRPr="009E438A">
        <w:rPr>
          <w:rFonts w:ascii="Tahoma" w:hAnsi="Tahoma" w:cs="Tahoma"/>
          <w:sz w:val="20"/>
        </w:rPr>
        <w:t>y</w:t>
      </w:r>
      <w:r w:rsidR="0036612B" w:rsidRPr="009E438A">
        <w:rPr>
          <w:rFonts w:ascii="Tahoma" w:hAnsi="Tahoma" w:cs="Tahoma"/>
          <w:sz w:val="20"/>
        </w:rPr>
        <w:t xml:space="preserve"> </w:t>
      </w:r>
      <w:r w:rsidRPr="009E438A">
        <w:rPr>
          <w:rFonts w:ascii="Tahoma" w:hAnsi="Tahoma" w:cs="Tahoma"/>
          <w:sz w:val="20"/>
        </w:rPr>
        <w:t>dichas medidas han funcionado eficazmente durante el período reportado.</w:t>
      </w:r>
    </w:p>
    <w:p w14:paraId="439E46EC" w14:textId="77777777" w:rsidR="00A97EEC" w:rsidRDefault="00A97EEC" w:rsidP="00E11D48">
      <w:pPr>
        <w:pStyle w:val="ListParagraph"/>
        <w:ind w:left="567"/>
        <w:jc w:val="both"/>
        <w:rPr>
          <w:rFonts w:ascii="Tahoma" w:hAnsi="Tahoma" w:cs="Tahoma"/>
          <w:sz w:val="20"/>
        </w:rPr>
      </w:pPr>
    </w:p>
    <w:p w14:paraId="31E4EF26" w14:textId="017E0DD9" w:rsidR="001406FF" w:rsidRPr="009E438A"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t xml:space="preserve">El </w:t>
      </w:r>
      <w:r w:rsidR="00A0703A">
        <w:rPr>
          <w:rFonts w:ascii="Tahoma" w:hAnsi="Tahoma" w:cs="Tahoma"/>
          <w:sz w:val="20"/>
        </w:rPr>
        <w:t>MININTER</w:t>
      </w:r>
      <w:r w:rsidRPr="009E438A">
        <w:rPr>
          <w:rFonts w:ascii="Tahoma" w:hAnsi="Tahoma" w:cs="Tahoma"/>
          <w:sz w:val="20"/>
        </w:rPr>
        <w:t xml:space="preserve"> preparará y presentará al Banco de manera anual los informes indicados debidamente auditados por una firma de auditores externos aceptable para el Banco; Dichos informes financieros deberán presentarse al Banco y a los Auditores Independientes por el Coordinador del EGP</w:t>
      </w:r>
      <w:r w:rsidR="0036612B" w:rsidRPr="009E438A">
        <w:rPr>
          <w:rFonts w:ascii="Tahoma" w:hAnsi="Tahoma" w:cs="Tahoma"/>
          <w:sz w:val="20"/>
        </w:rPr>
        <w:t xml:space="preserve"> </w:t>
      </w:r>
      <w:r w:rsidRPr="009E438A">
        <w:rPr>
          <w:rFonts w:ascii="Tahoma" w:hAnsi="Tahoma" w:cs="Tahoma"/>
          <w:sz w:val="20"/>
        </w:rPr>
        <w:t>y</w:t>
      </w:r>
      <w:r w:rsidR="0036612B" w:rsidRPr="009E438A">
        <w:rPr>
          <w:rFonts w:ascii="Tahoma" w:hAnsi="Tahoma" w:cs="Tahoma"/>
          <w:sz w:val="20"/>
        </w:rPr>
        <w:t xml:space="preserve"> </w:t>
      </w:r>
      <w:r w:rsidRPr="009E438A">
        <w:rPr>
          <w:rFonts w:ascii="Tahoma" w:hAnsi="Tahoma" w:cs="Tahoma"/>
          <w:sz w:val="20"/>
        </w:rPr>
        <w:t>por</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Especialista</w:t>
      </w:r>
      <w:r w:rsidR="0036612B" w:rsidRPr="009E438A">
        <w:rPr>
          <w:rFonts w:ascii="Tahoma" w:hAnsi="Tahoma" w:cs="Tahoma"/>
          <w:sz w:val="20"/>
        </w:rPr>
        <w:t xml:space="preserve"> </w:t>
      </w:r>
      <w:r w:rsidRPr="009E438A">
        <w:rPr>
          <w:rFonts w:ascii="Tahoma" w:hAnsi="Tahoma" w:cs="Tahoma"/>
          <w:sz w:val="20"/>
        </w:rPr>
        <w:t>Financiero</w:t>
      </w:r>
      <w:r w:rsidR="0036612B" w:rsidRPr="009E438A">
        <w:rPr>
          <w:rFonts w:ascii="Tahoma" w:hAnsi="Tahoma" w:cs="Tahoma"/>
          <w:sz w:val="20"/>
        </w:rPr>
        <w:t xml:space="preserve"> </w:t>
      </w:r>
      <w:r w:rsidRPr="009E438A">
        <w:rPr>
          <w:rFonts w:ascii="Tahoma" w:hAnsi="Tahoma" w:cs="Tahoma"/>
          <w:sz w:val="20"/>
        </w:rPr>
        <w:t>responsable</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 xml:space="preserve">su preparación, se podrán añadir firmas adicionales de la </w:t>
      </w:r>
      <w:r w:rsidR="0036612B">
        <w:rPr>
          <w:rFonts w:ascii="Tahoma" w:hAnsi="Tahoma" w:cs="Tahoma"/>
          <w:sz w:val="20"/>
        </w:rPr>
        <w:t>OGAF</w:t>
      </w:r>
      <w:r w:rsidRPr="009E438A">
        <w:rPr>
          <w:rFonts w:ascii="Tahoma" w:hAnsi="Tahoma" w:cs="Tahoma"/>
          <w:sz w:val="20"/>
        </w:rPr>
        <w:t xml:space="preserve"> en caso de requerirlo, en</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marco</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las</w:t>
      </w:r>
      <w:r w:rsidR="0036612B" w:rsidRPr="009E438A">
        <w:rPr>
          <w:rFonts w:ascii="Tahoma" w:hAnsi="Tahoma" w:cs="Tahoma"/>
          <w:sz w:val="20"/>
        </w:rPr>
        <w:t xml:space="preserve"> </w:t>
      </w:r>
      <w:r w:rsidRPr="009E438A">
        <w:rPr>
          <w:rFonts w:ascii="Tahoma" w:hAnsi="Tahoma" w:cs="Tahoma"/>
          <w:sz w:val="20"/>
        </w:rPr>
        <w:t>normas</w:t>
      </w:r>
      <w:r w:rsidR="0036612B" w:rsidRPr="009E438A">
        <w:rPr>
          <w:rFonts w:ascii="Tahoma" w:hAnsi="Tahoma" w:cs="Tahoma"/>
          <w:sz w:val="20"/>
        </w:rPr>
        <w:t xml:space="preserve"> </w:t>
      </w:r>
      <w:r w:rsidRPr="009E438A">
        <w:rPr>
          <w:rFonts w:ascii="Tahoma" w:hAnsi="Tahoma" w:cs="Tahoma"/>
          <w:sz w:val="20"/>
        </w:rPr>
        <w:t>aceptables</w:t>
      </w:r>
      <w:r w:rsidR="0036612B" w:rsidRPr="009E438A">
        <w:rPr>
          <w:rFonts w:ascii="Tahoma" w:hAnsi="Tahoma" w:cs="Tahoma"/>
          <w:sz w:val="20"/>
        </w:rPr>
        <w:t xml:space="preserve"> </w:t>
      </w:r>
      <w:r w:rsidRPr="009E438A">
        <w:rPr>
          <w:rFonts w:ascii="Tahoma" w:hAnsi="Tahoma" w:cs="Tahoma"/>
          <w:sz w:val="20"/>
        </w:rPr>
        <w:t>para</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Banco,</w:t>
      </w:r>
      <w:r w:rsidR="0036612B" w:rsidRPr="009E438A">
        <w:rPr>
          <w:rFonts w:ascii="Tahoma" w:hAnsi="Tahoma" w:cs="Tahoma"/>
          <w:sz w:val="20"/>
        </w:rPr>
        <w:t xml:space="preserve"> </w:t>
      </w:r>
      <w:r w:rsidRPr="009E438A">
        <w:rPr>
          <w:rFonts w:ascii="Tahoma" w:hAnsi="Tahoma" w:cs="Tahoma"/>
          <w:sz w:val="20"/>
        </w:rPr>
        <w:t>las</w:t>
      </w:r>
      <w:r w:rsidR="0036612B" w:rsidRPr="009E438A">
        <w:rPr>
          <w:rFonts w:ascii="Tahoma" w:hAnsi="Tahoma" w:cs="Tahoma"/>
          <w:sz w:val="20"/>
        </w:rPr>
        <w:t xml:space="preserve"> </w:t>
      </w:r>
      <w:r w:rsidRPr="009E438A">
        <w:rPr>
          <w:rFonts w:ascii="Tahoma" w:hAnsi="Tahoma" w:cs="Tahoma"/>
          <w:sz w:val="20"/>
        </w:rPr>
        <w:t>notas</w:t>
      </w:r>
      <w:r w:rsidR="0036612B" w:rsidRPr="009E438A">
        <w:rPr>
          <w:rFonts w:ascii="Tahoma" w:hAnsi="Tahoma" w:cs="Tahoma"/>
          <w:sz w:val="20"/>
        </w:rPr>
        <w:t xml:space="preserve"> </w:t>
      </w:r>
      <w:r w:rsidRPr="009E438A">
        <w:rPr>
          <w:rFonts w:ascii="Tahoma" w:hAnsi="Tahoma" w:cs="Tahoma"/>
          <w:sz w:val="20"/>
        </w:rPr>
        <w:t>a</w:t>
      </w:r>
      <w:r w:rsidR="0036612B" w:rsidRPr="009E438A">
        <w:rPr>
          <w:rFonts w:ascii="Tahoma" w:hAnsi="Tahoma" w:cs="Tahoma"/>
          <w:sz w:val="20"/>
        </w:rPr>
        <w:t xml:space="preserve"> </w:t>
      </w:r>
      <w:r w:rsidRPr="009E438A">
        <w:rPr>
          <w:rFonts w:ascii="Tahoma" w:hAnsi="Tahoma" w:cs="Tahoma"/>
          <w:sz w:val="20"/>
        </w:rPr>
        <w:t>los informes financieros se considerarán parte integral de los mismos.</w:t>
      </w:r>
    </w:p>
    <w:p w14:paraId="2A13923E" w14:textId="77777777" w:rsidR="00A97EEC" w:rsidRDefault="00A97EEC" w:rsidP="00E11D48">
      <w:pPr>
        <w:pStyle w:val="ListParagraph"/>
        <w:ind w:left="567"/>
        <w:jc w:val="both"/>
        <w:rPr>
          <w:rFonts w:ascii="Tahoma" w:hAnsi="Tahoma" w:cs="Tahoma"/>
          <w:sz w:val="20"/>
        </w:rPr>
      </w:pPr>
    </w:p>
    <w:p w14:paraId="36B75D25" w14:textId="7E21BB83" w:rsidR="001406FF"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t>Los estados financieros deberán estar expresados en dólares de los Estados Unidos de América.</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período</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corte</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los</w:t>
      </w:r>
      <w:r w:rsidR="0036612B" w:rsidRPr="009E438A">
        <w:rPr>
          <w:rFonts w:ascii="Tahoma" w:hAnsi="Tahoma" w:cs="Tahoma"/>
          <w:sz w:val="20"/>
        </w:rPr>
        <w:t xml:space="preserve"> </w:t>
      </w:r>
      <w:r w:rsidRPr="009E438A">
        <w:rPr>
          <w:rFonts w:ascii="Tahoma" w:hAnsi="Tahoma" w:cs="Tahoma"/>
          <w:sz w:val="20"/>
        </w:rPr>
        <w:t>estados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Flujos</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Efectivo</w:t>
      </w:r>
      <w:r w:rsidR="0036612B" w:rsidRPr="009E438A">
        <w:rPr>
          <w:rFonts w:ascii="Tahoma" w:hAnsi="Tahoma" w:cs="Tahoma"/>
          <w:sz w:val="20"/>
        </w:rPr>
        <w:t xml:space="preserve"> </w:t>
      </w:r>
      <w:r w:rsidRPr="009E438A">
        <w:rPr>
          <w:rFonts w:ascii="Tahoma" w:hAnsi="Tahoma" w:cs="Tahoma"/>
          <w:sz w:val="20"/>
        </w:rPr>
        <w:t>e</w:t>
      </w:r>
      <w:r w:rsidR="0036612B" w:rsidRPr="009E438A">
        <w:rPr>
          <w:rFonts w:ascii="Tahoma" w:hAnsi="Tahoma" w:cs="Tahoma"/>
          <w:sz w:val="20"/>
        </w:rPr>
        <w:t xml:space="preserve"> </w:t>
      </w:r>
      <w:r w:rsidRPr="009E438A">
        <w:rPr>
          <w:rFonts w:ascii="Tahoma" w:hAnsi="Tahoma" w:cs="Tahoma"/>
          <w:sz w:val="20"/>
        </w:rPr>
        <w:t>Inversiones Acumuladas</w:t>
      </w:r>
      <w:r w:rsidR="0036612B" w:rsidRPr="009E438A">
        <w:rPr>
          <w:rFonts w:ascii="Tahoma" w:hAnsi="Tahoma" w:cs="Tahoma"/>
          <w:sz w:val="20"/>
        </w:rPr>
        <w:t xml:space="preserve"> </w:t>
      </w:r>
      <w:r w:rsidRPr="009E438A">
        <w:rPr>
          <w:rFonts w:ascii="Tahoma" w:hAnsi="Tahoma" w:cs="Tahoma"/>
          <w:sz w:val="20"/>
        </w:rPr>
        <w:t>del</w:t>
      </w:r>
      <w:r w:rsidR="0036612B" w:rsidRPr="009E438A">
        <w:rPr>
          <w:rFonts w:ascii="Tahoma" w:hAnsi="Tahoma" w:cs="Tahoma"/>
          <w:sz w:val="20"/>
        </w:rPr>
        <w:t xml:space="preserve"> </w:t>
      </w:r>
      <w:r w:rsidRPr="009E438A">
        <w:rPr>
          <w:rFonts w:ascii="Tahoma" w:hAnsi="Tahoma" w:cs="Tahoma"/>
          <w:sz w:val="20"/>
        </w:rPr>
        <w:t>Programa</w:t>
      </w:r>
      <w:r w:rsidR="0036612B" w:rsidRPr="009E438A">
        <w:rPr>
          <w:rFonts w:ascii="Tahoma" w:hAnsi="Tahoma" w:cs="Tahoma"/>
          <w:sz w:val="20"/>
        </w:rPr>
        <w:t xml:space="preserve"> </w:t>
      </w:r>
      <w:r w:rsidRPr="009E438A">
        <w:rPr>
          <w:rFonts w:ascii="Tahoma" w:hAnsi="Tahoma" w:cs="Tahoma"/>
          <w:sz w:val="20"/>
        </w:rPr>
        <w:t>será</w:t>
      </w:r>
      <w:r w:rsidR="0036612B" w:rsidRPr="009E438A">
        <w:rPr>
          <w:rFonts w:ascii="Tahoma" w:hAnsi="Tahoma" w:cs="Tahoma"/>
          <w:sz w:val="20"/>
        </w:rPr>
        <w:t xml:space="preserve"> </w:t>
      </w:r>
      <w:r w:rsidRPr="009E438A">
        <w:rPr>
          <w:rFonts w:ascii="Tahoma" w:hAnsi="Tahoma" w:cs="Tahoma"/>
          <w:sz w:val="20"/>
        </w:rPr>
        <w:t>del</w:t>
      </w:r>
      <w:r w:rsidR="0036612B" w:rsidRPr="009E438A">
        <w:rPr>
          <w:rFonts w:ascii="Tahoma" w:hAnsi="Tahoma" w:cs="Tahoma"/>
          <w:sz w:val="20"/>
        </w:rPr>
        <w:t xml:space="preserve"> </w:t>
      </w:r>
      <w:r w:rsidRPr="009E438A">
        <w:rPr>
          <w:rFonts w:ascii="Tahoma" w:hAnsi="Tahoma" w:cs="Tahoma"/>
          <w:sz w:val="20"/>
        </w:rPr>
        <w:t>1</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enero</w:t>
      </w:r>
      <w:r w:rsidR="0036612B" w:rsidRPr="009E438A">
        <w:rPr>
          <w:rFonts w:ascii="Tahoma" w:hAnsi="Tahoma" w:cs="Tahoma"/>
          <w:sz w:val="20"/>
        </w:rPr>
        <w:t xml:space="preserve"> </w:t>
      </w:r>
      <w:r w:rsidRPr="009E438A">
        <w:rPr>
          <w:rFonts w:ascii="Tahoma" w:hAnsi="Tahoma" w:cs="Tahoma"/>
          <w:sz w:val="20"/>
        </w:rPr>
        <w:t>al</w:t>
      </w:r>
      <w:r w:rsidR="0036612B" w:rsidRPr="009E438A">
        <w:rPr>
          <w:rFonts w:ascii="Tahoma" w:hAnsi="Tahoma" w:cs="Tahoma"/>
          <w:sz w:val="20"/>
        </w:rPr>
        <w:t xml:space="preserve"> </w:t>
      </w:r>
      <w:r w:rsidRPr="009E438A">
        <w:rPr>
          <w:rFonts w:ascii="Tahoma" w:hAnsi="Tahoma" w:cs="Tahoma"/>
          <w:sz w:val="20"/>
        </w:rPr>
        <w:t>31</w:t>
      </w:r>
      <w:r w:rsidR="0036612B" w:rsidRPr="009E438A">
        <w:rPr>
          <w:rFonts w:ascii="Tahoma" w:hAnsi="Tahoma" w:cs="Tahoma"/>
          <w:sz w:val="20"/>
        </w:rPr>
        <w:t xml:space="preserve"> </w:t>
      </w:r>
      <w:r w:rsidRPr="009E438A">
        <w:rPr>
          <w:rFonts w:ascii="Tahoma" w:hAnsi="Tahoma" w:cs="Tahoma"/>
          <w:sz w:val="20"/>
        </w:rPr>
        <w:t>de</w:t>
      </w:r>
      <w:r w:rsidR="0036612B" w:rsidRPr="009E438A">
        <w:rPr>
          <w:rFonts w:ascii="Tahoma" w:hAnsi="Tahoma" w:cs="Tahoma"/>
          <w:sz w:val="20"/>
        </w:rPr>
        <w:t xml:space="preserve"> </w:t>
      </w:r>
      <w:r w:rsidRPr="009E438A">
        <w:rPr>
          <w:rFonts w:ascii="Tahoma" w:hAnsi="Tahoma" w:cs="Tahoma"/>
          <w:sz w:val="20"/>
        </w:rPr>
        <w:t>diciembre.</w:t>
      </w:r>
      <w:r w:rsidR="0036612B" w:rsidRPr="009E438A">
        <w:rPr>
          <w:rFonts w:ascii="Tahoma" w:hAnsi="Tahoma" w:cs="Tahoma"/>
          <w:sz w:val="20"/>
        </w:rPr>
        <w:t xml:space="preserve"> </w:t>
      </w:r>
      <w:r w:rsidRPr="009E438A">
        <w:rPr>
          <w:rFonts w:ascii="Tahoma" w:hAnsi="Tahoma" w:cs="Tahoma"/>
          <w:sz w:val="20"/>
        </w:rPr>
        <w:t>El</w:t>
      </w:r>
      <w:r w:rsidR="0036612B" w:rsidRPr="009E438A">
        <w:rPr>
          <w:rFonts w:ascii="Tahoma" w:hAnsi="Tahoma" w:cs="Tahoma"/>
          <w:sz w:val="20"/>
        </w:rPr>
        <w:t xml:space="preserve"> </w:t>
      </w:r>
      <w:r w:rsidRPr="009E438A">
        <w:rPr>
          <w:rFonts w:ascii="Tahoma" w:hAnsi="Tahoma" w:cs="Tahoma"/>
          <w:sz w:val="20"/>
        </w:rPr>
        <w:t>plazo</w:t>
      </w:r>
      <w:r w:rsidR="0036612B" w:rsidRPr="009E438A">
        <w:rPr>
          <w:rFonts w:ascii="Tahoma" w:hAnsi="Tahoma" w:cs="Tahoma"/>
          <w:sz w:val="20"/>
        </w:rPr>
        <w:t xml:space="preserve"> </w:t>
      </w:r>
      <w:r w:rsidRPr="009E438A">
        <w:rPr>
          <w:rFonts w:ascii="Tahoma" w:hAnsi="Tahoma" w:cs="Tahoma"/>
          <w:sz w:val="20"/>
        </w:rPr>
        <w:t>para</w:t>
      </w:r>
      <w:r w:rsidR="0036612B" w:rsidRPr="009E438A">
        <w:rPr>
          <w:rFonts w:ascii="Tahoma" w:hAnsi="Tahoma" w:cs="Tahoma"/>
          <w:sz w:val="20"/>
        </w:rPr>
        <w:t xml:space="preserve"> </w:t>
      </w:r>
      <w:r w:rsidRPr="009E438A">
        <w:rPr>
          <w:rFonts w:ascii="Tahoma" w:hAnsi="Tahoma" w:cs="Tahoma"/>
          <w:sz w:val="20"/>
        </w:rPr>
        <w:t>la presentación al Banco será el 30 de abril de cada año. Los EFA finales se presentarán al Banco a los 120 días de la fecha de último desembolso del préstamo.</w:t>
      </w:r>
    </w:p>
    <w:p w14:paraId="6F239DAD" w14:textId="77777777" w:rsidR="0036612B" w:rsidRPr="009E438A" w:rsidRDefault="0036612B" w:rsidP="0036612B">
      <w:pPr>
        <w:pStyle w:val="ListParagraph"/>
        <w:spacing w:after="120"/>
        <w:jc w:val="both"/>
        <w:rPr>
          <w:rFonts w:ascii="Tahoma" w:hAnsi="Tahoma" w:cs="Tahoma"/>
          <w:sz w:val="20"/>
        </w:rPr>
      </w:pPr>
    </w:p>
    <w:p w14:paraId="1931C044" w14:textId="4BA5F0A6" w:rsidR="00962AE1" w:rsidRDefault="001406FF" w:rsidP="00F46329">
      <w:pPr>
        <w:pStyle w:val="Heading2"/>
        <w:keepLines/>
        <w:numPr>
          <w:ilvl w:val="0"/>
          <w:numId w:val="36"/>
        </w:numPr>
        <w:spacing w:before="120" w:after="0"/>
        <w:jc w:val="both"/>
        <w:rPr>
          <w:rFonts w:ascii="Tahoma" w:hAnsi="Tahoma" w:cs="Tahoma"/>
          <w:sz w:val="20"/>
          <w:szCs w:val="20"/>
        </w:rPr>
      </w:pPr>
      <w:bookmarkStart w:id="163" w:name="_Toc496686538"/>
      <w:bookmarkStart w:id="164" w:name="_Toc496686767"/>
      <w:bookmarkStart w:id="165" w:name="_Toc496686877"/>
      <w:bookmarkStart w:id="166" w:name="_Toc496689357"/>
      <w:bookmarkStart w:id="167" w:name="_Toc496686539"/>
      <w:bookmarkStart w:id="168" w:name="_Toc496686768"/>
      <w:bookmarkStart w:id="169" w:name="_Toc496686878"/>
      <w:bookmarkStart w:id="170" w:name="_Toc496689358"/>
      <w:bookmarkStart w:id="171" w:name="_Toc496686545"/>
      <w:bookmarkStart w:id="172" w:name="_Toc496686774"/>
      <w:bookmarkStart w:id="173" w:name="_Toc496686884"/>
      <w:bookmarkStart w:id="174" w:name="_Toc496689364"/>
      <w:bookmarkStart w:id="175" w:name="_Toc496686546"/>
      <w:bookmarkStart w:id="176" w:name="_Toc496686775"/>
      <w:bookmarkStart w:id="177" w:name="_Toc496686885"/>
      <w:bookmarkStart w:id="178" w:name="_Toc496689365"/>
      <w:bookmarkStart w:id="179" w:name="_Toc496686547"/>
      <w:bookmarkStart w:id="180" w:name="_Toc496686776"/>
      <w:bookmarkStart w:id="181" w:name="_Toc496686886"/>
      <w:bookmarkStart w:id="182" w:name="_Toc496689366"/>
      <w:bookmarkStart w:id="183" w:name="_Toc496686548"/>
      <w:bookmarkStart w:id="184" w:name="_Toc496686777"/>
      <w:bookmarkStart w:id="185" w:name="_Toc496686887"/>
      <w:bookmarkStart w:id="186" w:name="_Toc496689367"/>
      <w:bookmarkStart w:id="187" w:name="_Toc496686549"/>
      <w:bookmarkStart w:id="188" w:name="_Toc496686778"/>
      <w:bookmarkStart w:id="189" w:name="_Toc496686888"/>
      <w:bookmarkStart w:id="190" w:name="_Toc496689368"/>
      <w:bookmarkStart w:id="191" w:name="_Toc496686550"/>
      <w:bookmarkStart w:id="192" w:name="_Toc496686779"/>
      <w:bookmarkStart w:id="193" w:name="_Toc496686889"/>
      <w:bookmarkStart w:id="194" w:name="_Toc496689369"/>
      <w:bookmarkStart w:id="195" w:name="_Toc496686551"/>
      <w:bookmarkStart w:id="196" w:name="_Toc496686780"/>
      <w:bookmarkStart w:id="197" w:name="_Toc496686890"/>
      <w:bookmarkStart w:id="198" w:name="_Toc496689370"/>
      <w:bookmarkStart w:id="199" w:name="_Toc496686552"/>
      <w:bookmarkStart w:id="200" w:name="_Toc496686781"/>
      <w:bookmarkStart w:id="201" w:name="_Toc496686891"/>
      <w:bookmarkStart w:id="202" w:name="_Toc496689371"/>
      <w:bookmarkStart w:id="203" w:name="_Toc496686553"/>
      <w:bookmarkStart w:id="204" w:name="_Toc496686782"/>
      <w:bookmarkStart w:id="205" w:name="_Toc496686892"/>
      <w:bookmarkStart w:id="206" w:name="_Toc496689372"/>
      <w:bookmarkStart w:id="207" w:name="_Toc496686554"/>
      <w:bookmarkStart w:id="208" w:name="_Toc496686783"/>
      <w:bookmarkStart w:id="209" w:name="_Toc496686893"/>
      <w:bookmarkStart w:id="210" w:name="_Toc496689373"/>
      <w:bookmarkStart w:id="211" w:name="_Toc496686555"/>
      <w:bookmarkStart w:id="212" w:name="_Toc496686784"/>
      <w:bookmarkStart w:id="213" w:name="_Toc496686894"/>
      <w:bookmarkStart w:id="214" w:name="_Toc496689374"/>
      <w:bookmarkStart w:id="215" w:name="_Toc496686556"/>
      <w:bookmarkStart w:id="216" w:name="_Toc496686785"/>
      <w:bookmarkStart w:id="217" w:name="_Toc496686895"/>
      <w:bookmarkStart w:id="218" w:name="_Toc496689375"/>
      <w:bookmarkStart w:id="219" w:name="_Toc496686557"/>
      <w:bookmarkStart w:id="220" w:name="_Toc496686786"/>
      <w:bookmarkStart w:id="221" w:name="_Toc496686896"/>
      <w:bookmarkStart w:id="222" w:name="_Toc496689376"/>
      <w:bookmarkStart w:id="223" w:name="_Toc496686558"/>
      <w:bookmarkStart w:id="224" w:name="_Toc496686787"/>
      <w:bookmarkStart w:id="225" w:name="_Toc496686897"/>
      <w:bookmarkStart w:id="226" w:name="_Toc496689377"/>
      <w:bookmarkStart w:id="227" w:name="_Toc496686559"/>
      <w:bookmarkStart w:id="228" w:name="_Toc496686788"/>
      <w:bookmarkStart w:id="229" w:name="_Toc496686898"/>
      <w:bookmarkStart w:id="230" w:name="_Toc496689378"/>
      <w:bookmarkStart w:id="231" w:name="_Toc496686560"/>
      <w:bookmarkStart w:id="232" w:name="_Toc496686789"/>
      <w:bookmarkStart w:id="233" w:name="_Toc496686899"/>
      <w:bookmarkStart w:id="234" w:name="_Toc496689379"/>
      <w:bookmarkStart w:id="235" w:name="_Toc496686561"/>
      <w:bookmarkStart w:id="236" w:name="_Toc496686790"/>
      <w:bookmarkStart w:id="237" w:name="_Toc496686900"/>
      <w:bookmarkStart w:id="238" w:name="_Toc496689380"/>
      <w:bookmarkStart w:id="239" w:name="_Toc496686562"/>
      <w:bookmarkStart w:id="240" w:name="_Toc496686791"/>
      <w:bookmarkStart w:id="241" w:name="_Toc496686901"/>
      <w:bookmarkStart w:id="242" w:name="_Toc496689381"/>
      <w:bookmarkStart w:id="243" w:name="_Toc496686563"/>
      <w:bookmarkStart w:id="244" w:name="_Toc496686792"/>
      <w:bookmarkStart w:id="245" w:name="_Toc496686902"/>
      <w:bookmarkStart w:id="246" w:name="_Toc496689382"/>
      <w:bookmarkStart w:id="247" w:name="_Toc496686564"/>
      <w:bookmarkStart w:id="248" w:name="_Toc496686793"/>
      <w:bookmarkStart w:id="249" w:name="_Toc496686903"/>
      <w:bookmarkStart w:id="250" w:name="_Toc496689383"/>
      <w:bookmarkStart w:id="251" w:name="_Toc496686565"/>
      <w:bookmarkStart w:id="252" w:name="_Toc496686794"/>
      <w:bookmarkStart w:id="253" w:name="_Toc496686904"/>
      <w:bookmarkStart w:id="254" w:name="_Toc496689384"/>
      <w:bookmarkStart w:id="255" w:name="_Toc496686566"/>
      <w:bookmarkStart w:id="256" w:name="_Toc496686795"/>
      <w:bookmarkStart w:id="257" w:name="_Toc496686905"/>
      <w:bookmarkStart w:id="258" w:name="_Toc496689385"/>
      <w:bookmarkStart w:id="259" w:name="_Toc496686567"/>
      <w:bookmarkStart w:id="260" w:name="_Toc496686796"/>
      <w:bookmarkStart w:id="261" w:name="_Toc496686906"/>
      <w:bookmarkStart w:id="262" w:name="_Toc496689386"/>
      <w:bookmarkStart w:id="263" w:name="_Toc496686568"/>
      <w:bookmarkStart w:id="264" w:name="_Toc496686797"/>
      <w:bookmarkStart w:id="265" w:name="_Toc496686907"/>
      <w:bookmarkStart w:id="266" w:name="_Toc496689387"/>
      <w:bookmarkStart w:id="267" w:name="_Toc496686569"/>
      <w:bookmarkStart w:id="268" w:name="_Toc496686798"/>
      <w:bookmarkStart w:id="269" w:name="_Toc496686908"/>
      <w:bookmarkStart w:id="270" w:name="_Toc496689388"/>
      <w:bookmarkStart w:id="271" w:name="_Toc496686570"/>
      <w:bookmarkStart w:id="272" w:name="_Toc496686799"/>
      <w:bookmarkStart w:id="273" w:name="_Toc496686909"/>
      <w:bookmarkStart w:id="274" w:name="_Toc496689389"/>
      <w:bookmarkStart w:id="275" w:name="_Toc496686571"/>
      <w:bookmarkStart w:id="276" w:name="_Toc496686800"/>
      <w:bookmarkStart w:id="277" w:name="_Toc496686910"/>
      <w:bookmarkStart w:id="278" w:name="_Toc496689390"/>
      <w:bookmarkStart w:id="279" w:name="_Toc496686572"/>
      <w:bookmarkStart w:id="280" w:name="_Toc496686801"/>
      <w:bookmarkStart w:id="281" w:name="_Toc496686911"/>
      <w:bookmarkStart w:id="282" w:name="_Toc496689391"/>
      <w:bookmarkStart w:id="283" w:name="_Toc496686573"/>
      <w:bookmarkStart w:id="284" w:name="_Toc496686802"/>
      <w:bookmarkStart w:id="285" w:name="_Toc496686912"/>
      <w:bookmarkStart w:id="286" w:name="_Toc496689392"/>
      <w:bookmarkStart w:id="287" w:name="_Toc496686574"/>
      <w:bookmarkStart w:id="288" w:name="_Toc496686803"/>
      <w:bookmarkStart w:id="289" w:name="_Toc496686913"/>
      <w:bookmarkStart w:id="290" w:name="_Toc496689393"/>
      <w:bookmarkStart w:id="291" w:name="_Toc496686575"/>
      <w:bookmarkStart w:id="292" w:name="_Toc496686804"/>
      <w:bookmarkStart w:id="293" w:name="_Toc496686914"/>
      <w:bookmarkStart w:id="294" w:name="_Toc496689394"/>
      <w:bookmarkStart w:id="295" w:name="_Toc496686576"/>
      <w:bookmarkStart w:id="296" w:name="_Toc496686805"/>
      <w:bookmarkStart w:id="297" w:name="_Toc496686915"/>
      <w:bookmarkStart w:id="298" w:name="_Toc496689395"/>
      <w:bookmarkStart w:id="299" w:name="_Toc496686578"/>
      <w:bookmarkStart w:id="300" w:name="_Toc496686807"/>
      <w:bookmarkStart w:id="301" w:name="_Toc496686917"/>
      <w:bookmarkStart w:id="302" w:name="_Toc496689397"/>
      <w:bookmarkStart w:id="303" w:name="_Toc496686579"/>
      <w:bookmarkStart w:id="304" w:name="_Toc496686808"/>
      <w:bookmarkStart w:id="305" w:name="_Toc496686918"/>
      <w:bookmarkStart w:id="306" w:name="_Toc496689398"/>
      <w:bookmarkStart w:id="307" w:name="_Toc424879234"/>
      <w:bookmarkStart w:id="308" w:name="_Toc488537086"/>
      <w:bookmarkStart w:id="309" w:name="_Toc496705190"/>
      <w:bookmarkStart w:id="310" w:name="_Toc496714233"/>
      <w:bookmarkStart w:id="311" w:name="_Toc492996249"/>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9E438A">
        <w:rPr>
          <w:rFonts w:ascii="Tahoma" w:hAnsi="Tahoma" w:cs="Tahoma"/>
          <w:sz w:val="20"/>
          <w:szCs w:val="20"/>
        </w:rPr>
        <w:t>Desembolsos y flujo de fondos</w:t>
      </w:r>
      <w:bookmarkEnd w:id="307"/>
      <w:bookmarkEnd w:id="308"/>
      <w:bookmarkEnd w:id="309"/>
      <w:bookmarkEnd w:id="310"/>
      <w:bookmarkEnd w:id="311"/>
    </w:p>
    <w:p w14:paraId="26803111" w14:textId="77777777" w:rsidR="00962AE1" w:rsidRPr="00962AE1" w:rsidRDefault="00962AE1" w:rsidP="00962AE1"/>
    <w:p w14:paraId="5349C1B2" w14:textId="77777777" w:rsidR="001406FF" w:rsidRPr="00962AE1" w:rsidRDefault="001406FF" w:rsidP="00962AE1">
      <w:pPr>
        <w:rPr>
          <w:rFonts w:ascii="Tahoma" w:hAnsi="Tahoma" w:cs="Tahoma"/>
          <w:b/>
          <w:sz w:val="20"/>
        </w:rPr>
      </w:pPr>
      <w:r w:rsidRPr="00962AE1">
        <w:rPr>
          <w:rFonts w:ascii="Tahoma" w:hAnsi="Tahoma" w:cs="Tahoma"/>
          <w:b/>
          <w:sz w:val="20"/>
        </w:rPr>
        <w:t>Desembolsos</w:t>
      </w:r>
    </w:p>
    <w:p w14:paraId="4F98A1EE" w14:textId="269A4D99" w:rsidR="001406FF" w:rsidRPr="009E438A"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t>Los desembolsos, se realizarán en observancia a los lineamientos establecidos en el Contrato de Préstamo y sus contratos modificatorios y a lo señalado en la Guía de Desembolsos del BID.</w:t>
      </w:r>
      <w:r w:rsidR="0036612B" w:rsidRPr="009E438A">
        <w:rPr>
          <w:rFonts w:ascii="Tahoma" w:hAnsi="Tahoma" w:cs="Tahoma"/>
          <w:sz w:val="20"/>
        </w:rPr>
        <w:t xml:space="preserve"> </w:t>
      </w:r>
    </w:p>
    <w:p w14:paraId="4BDE2B71" w14:textId="77777777" w:rsidR="00A97EEC" w:rsidRPr="00E11D48" w:rsidRDefault="00A97EEC" w:rsidP="00E11D48">
      <w:pPr>
        <w:pStyle w:val="ListParagraph"/>
        <w:ind w:left="567"/>
        <w:jc w:val="both"/>
        <w:rPr>
          <w:rFonts w:ascii="Tahoma" w:hAnsi="Tahoma" w:cs="Tahoma"/>
          <w:sz w:val="20"/>
        </w:rPr>
      </w:pPr>
    </w:p>
    <w:p w14:paraId="25355C81" w14:textId="77777777"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szCs w:val="22"/>
          <w:lang w:val="es-ES"/>
        </w:rPr>
        <w:t>Se utilizará el sistema de tesorería del país siguiendo las directivas emanadas por la Dirección Nacional de Endeudamiento y Tesorería. El gasto se sujeta al proceso de la ejecución presupuestal y financiera, debiendo registrarse en el MEP-SIAF, los datos relacionados con su formalización en el marco normativo aplicable a cada una de sus etapas: Compromiso, Devengado, Girado y Pagado. La UEP mantendrá una cuenta bancaria específica en dólares de los Estados Unidos de Norte América y otra en soles (monetización) para el manejo de los fondos del préstamo. Se analiza la posibilidad con el MEF, de pasar a utilizar Cuenta Única del Tesoro (CUT), para los programas de préstamo. Considerando las vigentes coordinaciones con dicha entidad podría implementarse esta opción a corto plazo.</w:t>
      </w:r>
    </w:p>
    <w:p w14:paraId="0B2A7B29" w14:textId="77777777" w:rsidR="00A97EEC" w:rsidRPr="00E11D48" w:rsidRDefault="00A97EEC" w:rsidP="00E11D48">
      <w:pPr>
        <w:pStyle w:val="ListParagraph"/>
        <w:ind w:left="567"/>
        <w:jc w:val="both"/>
        <w:rPr>
          <w:rFonts w:ascii="Tahoma" w:hAnsi="Tahoma" w:cs="Tahoma"/>
          <w:sz w:val="20"/>
        </w:rPr>
      </w:pPr>
    </w:p>
    <w:p w14:paraId="77C39381" w14:textId="77777777"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szCs w:val="22"/>
          <w:lang w:val="es-ES"/>
        </w:rPr>
        <w:t xml:space="preserve">Los desembolsos se efectuarán según las necesidades reales de liquidez del proyecto (planificación financiera). La UEP presentará al Banco la solicitud de desembolso, </w:t>
      </w:r>
      <w:proofErr w:type="gramStart"/>
      <w:r w:rsidRPr="00E11D48">
        <w:rPr>
          <w:rFonts w:ascii="Tahoma" w:hAnsi="Tahoma" w:cs="Tahoma"/>
          <w:sz w:val="20"/>
          <w:szCs w:val="22"/>
          <w:lang w:val="es-ES"/>
        </w:rPr>
        <w:t>conjuntamente con</w:t>
      </w:r>
      <w:proofErr w:type="gramEnd"/>
      <w:r w:rsidRPr="00E11D48">
        <w:rPr>
          <w:rFonts w:ascii="Tahoma" w:hAnsi="Tahoma" w:cs="Tahoma"/>
          <w:sz w:val="20"/>
          <w:szCs w:val="22"/>
          <w:lang w:val="es-ES"/>
        </w:rPr>
        <w:t xml:space="preserve"> un plan </w:t>
      </w:r>
      <w:r w:rsidRPr="00E11D48">
        <w:rPr>
          <w:rFonts w:ascii="Tahoma" w:hAnsi="Tahoma" w:cs="Tahoma"/>
          <w:sz w:val="20"/>
          <w:szCs w:val="22"/>
          <w:lang w:val="es-ES"/>
        </w:rPr>
        <w:lastRenderedPageBreak/>
        <w:t xml:space="preserve">financiero que inicialmente cubrirá  </w:t>
      </w:r>
      <w:r w:rsidRPr="00E11D48">
        <w:rPr>
          <w:rFonts w:ascii="Tahoma" w:hAnsi="Tahoma" w:cs="Tahoma"/>
          <w:sz w:val="22"/>
        </w:rPr>
        <w:t xml:space="preserve"> </w:t>
      </w:r>
      <w:r w:rsidRPr="00E11D48">
        <w:rPr>
          <w:rFonts w:ascii="Tahoma" w:hAnsi="Tahoma" w:cs="Tahoma"/>
          <w:sz w:val="20"/>
          <w:szCs w:val="22"/>
          <w:lang w:val="es-ES"/>
        </w:rPr>
        <w:t xml:space="preserve">proyecciones de gastos por 180 días. Los desembolsos se justificarán en al menos un 80% del total de saldos acumulados pendientes de justificación, utilizando los formatos del Banco. </w:t>
      </w:r>
    </w:p>
    <w:p w14:paraId="24FEC43C" w14:textId="77777777" w:rsidR="00A97EEC" w:rsidRPr="00E11D48" w:rsidRDefault="00A97EEC" w:rsidP="00E11D48">
      <w:pPr>
        <w:pStyle w:val="ListParagraph"/>
        <w:ind w:left="567"/>
        <w:jc w:val="both"/>
        <w:rPr>
          <w:rFonts w:ascii="Tahoma" w:hAnsi="Tahoma" w:cs="Tahoma"/>
          <w:sz w:val="20"/>
        </w:rPr>
      </w:pPr>
    </w:p>
    <w:p w14:paraId="5CBAFBC0" w14:textId="77777777" w:rsidR="0020290C" w:rsidRPr="00E11D48" w:rsidRDefault="0020290C" w:rsidP="00E11D48">
      <w:pPr>
        <w:pStyle w:val="ListParagraph"/>
        <w:numPr>
          <w:ilvl w:val="1"/>
          <w:numId w:val="65"/>
        </w:numPr>
        <w:ind w:left="567" w:hanging="567"/>
        <w:jc w:val="both"/>
        <w:rPr>
          <w:rFonts w:ascii="Tahoma" w:hAnsi="Tahoma" w:cs="Tahoma"/>
          <w:sz w:val="20"/>
        </w:rPr>
      </w:pPr>
      <w:r w:rsidRPr="00E11D48">
        <w:rPr>
          <w:rFonts w:ascii="Tahoma" w:hAnsi="Tahoma" w:cs="Tahoma"/>
          <w:sz w:val="20"/>
          <w:szCs w:val="22"/>
          <w:lang w:val="es-ES"/>
        </w:rPr>
        <w:t>La revisión ex post de los registros y de la documentación de soporte de las actividades y transacciones efectuadas será realizada por los auditores externos. Se requiere que se conserven todos los documentos y registros durante un plazo mínimo de tres años a partir de la fecha del último desembolso. Aquellos gastos que no sean elegibles para el Banco serán reintegrados con aporte local.</w:t>
      </w:r>
    </w:p>
    <w:p w14:paraId="0C58D94F" w14:textId="77777777" w:rsidR="0020290C" w:rsidRPr="009E438A" w:rsidRDefault="0020290C" w:rsidP="00E11D48">
      <w:pPr>
        <w:pStyle w:val="ListParagraph"/>
        <w:spacing w:after="120"/>
        <w:jc w:val="both"/>
        <w:rPr>
          <w:rFonts w:ascii="Tahoma" w:hAnsi="Tahoma" w:cs="Tahoma"/>
          <w:sz w:val="20"/>
        </w:rPr>
      </w:pPr>
    </w:p>
    <w:p w14:paraId="2D890041" w14:textId="77777777" w:rsidR="001406FF" w:rsidRPr="00A901B0" w:rsidRDefault="001406FF" w:rsidP="00962AE1">
      <w:pPr>
        <w:rPr>
          <w:rFonts w:ascii="Tahoma" w:hAnsi="Tahoma"/>
          <w:sz w:val="20"/>
        </w:rPr>
      </w:pPr>
      <w:r w:rsidRPr="00962AE1">
        <w:rPr>
          <w:rFonts w:ascii="Tahoma" w:hAnsi="Tahoma" w:cs="Tahoma"/>
          <w:b/>
          <w:sz w:val="20"/>
        </w:rPr>
        <w:t>Gastos No Elegibles para ser ejecutados con Fondos del Préstamo</w:t>
      </w:r>
    </w:p>
    <w:p w14:paraId="47955609" w14:textId="77777777" w:rsidR="001A627E" w:rsidRPr="009E438A" w:rsidRDefault="001A627E" w:rsidP="00962AE1">
      <w:pPr>
        <w:rPr>
          <w:rFonts w:ascii="Tahoma" w:hAnsi="Tahoma" w:cs="Tahoma"/>
          <w:sz w:val="20"/>
          <w:szCs w:val="20"/>
        </w:rPr>
      </w:pPr>
    </w:p>
    <w:p w14:paraId="7BDB7A74" w14:textId="6D31C854" w:rsidR="001406FF" w:rsidRPr="009E438A" w:rsidRDefault="001406FF" w:rsidP="00A901B0">
      <w:pPr>
        <w:pStyle w:val="ListParagraph"/>
        <w:numPr>
          <w:ilvl w:val="1"/>
          <w:numId w:val="65"/>
        </w:numPr>
        <w:ind w:left="567" w:hanging="567"/>
        <w:jc w:val="both"/>
        <w:rPr>
          <w:rFonts w:ascii="Tahoma" w:hAnsi="Tahoma" w:cs="Tahoma"/>
          <w:sz w:val="20"/>
        </w:rPr>
      </w:pPr>
      <w:r w:rsidRPr="009E438A">
        <w:rPr>
          <w:rFonts w:ascii="Tahoma" w:hAnsi="Tahoma" w:cs="Tahoma"/>
          <w:sz w:val="20"/>
        </w:rPr>
        <w:t xml:space="preserve">Las siguientes actividades no serán elegibles para ser ejecutados con Fondos del Préstamo: (i) obras de infraestructura o </w:t>
      </w:r>
      <w:r w:rsidRPr="00962AE1">
        <w:rPr>
          <w:rFonts w:ascii="Tahoma" w:hAnsi="Tahoma" w:cs="Tahoma"/>
          <w:sz w:val="20"/>
        </w:rPr>
        <w:t>equipamiento</w:t>
      </w:r>
      <w:r w:rsidR="00962AE1" w:rsidRPr="00962AE1">
        <w:rPr>
          <w:rFonts w:ascii="Tahoma" w:hAnsi="Tahoma" w:cs="Tahoma"/>
          <w:sz w:val="20"/>
        </w:rPr>
        <w:t xml:space="preserve"> </w:t>
      </w:r>
      <w:r w:rsidRPr="00962AE1">
        <w:rPr>
          <w:rFonts w:ascii="Tahoma" w:hAnsi="Tahoma" w:cs="Tahoma"/>
          <w:sz w:val="20"/>
        </w:rPr>
        <w:t>no priorizadas;</w:t>
      </w:r>
      <w:r w:rsidRPr="009E438A">
        <w:rPr>
          <w:rFonts w:ascii="Tahoma" w:hAnsi="Tahoma" w:cs="Tahoma"/>
          <w:sz w:val="20"/>
          <w:u w:val="single"/>
        </w:rPr>
        <w:t xml:space="preserve"> </w:t>
      </w:r>
      <w:r w:rsidRPr="009E438A">
        <w:rPr>
          <w:rFonts w:ascii="Tahoma" w:hAnsi="Tahoma" w:cs="Tahoma"/>
          <w:sz w:val="20"/>
        </w:rPr>
        <w:t>(</w:t>
      </w:r>
      <w:proofErr w:type="spellStart"/>
      <w:r w:rsidRPr="009E438A">
        <w:rPr>
          <w:rFonts w:ascii="Tahoma" w:hAnsi="Tahoma" w:cs="Tahoma"/>
          <w:sz w:val="20"/>
        </w:rPr>
        <w:t>ii</w:t>
      </w:r>
      <w:proofErr w:type="spellEnd"/>
      <w:r w:rsidRPr="009E438A">
        <w:rPr>
          <w:rFonts w:ascii="Tahoma" w:hAnsi="Tahoma" w:cs="Tahoma"/>
          <w:sz w:val="20"/>
        </w:rPr>
        <w:t>) obras de infraestructura no relacionadas directa o indirectamente con la prestación de servicios; (</w:t>
      </w:r>
      <w:proofErr w:type="spellStart"/>
      <w:r w:rsidRPr="009E438A">
        <w:rPr>
          <w:rFonts w:ascii="Tahoma" w:hAnsi="Tahoma" w:cs="Tahoma"/>
          <w:sz w:val="20"/>
        </w:rPr>
        <w:t>iii</w:t>
      </w:r>
      <w:proofErr w:type="spellEnd"/>
      <w:r w:rsidRPr="009E438A">
        <w:rPr>
          <w:rFonts w:ascii="Tahoma" w:hAnsi="Tahoma" w:cs="Tahoma"/>
          <w:sz w:val="20"/>
        </w:rPr>
        <w:t>) adquisición de insumos o bienes de consumo para la operación de los equipos; (</w:t>
      </w:r>
      <w:proofErr w:type="spellStart"/>
      <w:r w:rsidRPr="009E438A">
        <w:rPr>
          <w:rFonts w:ascii="Tahoma" w:hAnsi="Tahoma" w:cs="Tahoma"/>
          <w:sz w:val="20"/>
        </w:rPr>
        <w:t>iv</w:t>
      </w:r>
      <w:proofErr w:type="spellEnd"/>
      <w:r w:rsidRPr="009E438A">
        <w:rPr>
          <w:rFonts w:ascii="Tahoma" w:hAnsi="Tahoma" w:cs="Tahoma"/>
          <w:sz w:val="20"/>
        </w:rPr>
        <w:t>) adquisición</w:t>
      </w:r>
      <w:r w:rsidR="0036612B" w:rsidRPr="009E438A">
        <w:rPr>
          <w:rFonts w:ascii="Tahoma" w:hAnsi="Tahoma" w:cs="Tahoma"/>
          <w:sz w:val="20"/>
        </w:rPr>
        <w:t xml:space="preserve"> </w:t>
      </w:r>
      <w:r w:rsidRPr="009E438A">
        <w:rPr>
          <w:rFonts w:ascii="Tahoma" w:hAnsi="Tahoma" w:cs="Tahoma"/>
          <w:sz w:val="20"/>
        </w:rPr>
        <w:t>de mobiliario o equipos de oficina</w:t>
      </w:r>
      <w:r w:rsidR="0036612B" w:rsidRPr="009E438A">
        <w:rPr>
          <w:rFonts w:ascii="Tahoma" w:hAnsi="Tahoma" w:cs="Tahoma"/>
          <w:sz w:val="20"/>
        </w:rPr>
        <w:t xml:space="preserve"> </w:t>
      </w:r>
      <w:r w:rsidRPr="009E438A">
        <w:rPr>
          <w:rFonts w:ascii="Tahoma" w:hAnsi="Tahoma" w:cs="Tahoma"/>
          <w:sz w:val="20"/>
        </w:rPr>
        <w:t xml:space="preserve">con; (v) vehículos para uso de funcionarios del </w:t>
      </w:r>
      <w:r w:rsidR="00A0703A">
        <w:rPr>
          <w:rFonts w:ascii="Tahoma" w:hAnsi="Tahoma" w:cs="Tahoma"/>
          <w:sz w:val="20"/>
        </w:rPr>
        <w:t>MININTER</w:t>
      </w:r>
      <w:r w:rsidR="00962AE1">
        <w:rPr>
          <w:rFonts w:ascii="Tahoma" w:hAnsi="Tahoma" w:cs="Tahoma"/>
          <w:sz w:val="20"/>
        </w:rPr>
        <w:t>.</w:t>
      </w:r>
    </w:p>
    <w:p w14:paraId="471262CC" w14:textId="77777777" w:rsidR="00317817" w:rsidRDefault="00317817" w:rsidP="00E11D48">
      <w:pPr>
        <w:rPr>
          <w:rFonts w:ascii="Arial" w:hAnsi="Arial" w:cs="Arial"/>
          <w:b/>
          <w:sz w:val="22"/>
          <w:szCs w:val="22"/>
          <w:lang w:val="es-ES"/>
        </w:rPr>
      </w:pPr>
    </w:p>
    <w:p w14:paraId="2765098C" w14:textId="77777777" w:rsidR="001A627E" w:rsidRDefault="001A627E" w:rsidP="00E11D48">
      <w:pPr>
        <w:pStyle w:val="Heading2"/>
        <w:keepLines/>
        <w:numPr>
          <w:ilvl w:val="0"/>
          <w:numId w:val="36"/>
        </w:numPr>
        <w:spacing w:before="120" w:after="0"/>
        <w:jc w:val="both"/>
        <w:rPr>
          <w:rFonts w:ascii="Arial" w:hAnsi="Arial" w:cs="Arial"/>
          <w:sz w:val="22"/>
          <w:szCs w:val="22"/>
          <w:lang w:val="es-ES"/>
        </w:rPr>
      </w:pPr>
      <w:bookmarkStart w:id="312" w:name="_Toc496705191"/>
      <w:bookmarkStart w:id="313" w:name="_Toc496714234"/>
      <w:proofErr w:type="gramStart"/>
      <w:r w:rsidRPr="00E11D48">
        <w:rPr>
          <w:rFonts w:ascii="Arial" w:hAnsi="Arial" w:cs="Arial"/>
          <w:sz w:val="22"/>
          <w:szCs w:val="22"/>
          <w:lang w:val="es-ES"/>
        </w:rPr>
        <w:t>Control interno y auditoría interna</w:t>
      </w:r>
      <w:proofErr w:type="gramEnd"/>
      <w:r w:rsidRPr="00E11D48">
        <w:rPr>
          <w:rFonts w:ascii="Arial" w:hAnsi="Arial" w:cs="Arial"/>
          <w:sz w:val="22"/>
          <w:szCs w:val="22"/>
          <w:lang w:val="es-ES"/>
        </w:rPr>
        <w:t>.</w:t>
      </w:r>
      <w:bookmarkEnd w:id="312"/>
      <w:bookmarkEnd w:id="313"/>
      <w:r w:rsidRPr="00E11D48">
        <w:rPr>
          <w:rFonts w:ascii="Arial" w:hAnsi="Arial" w:cs="Arial"/>
          <w:sz w:val="22"/>
          <w:szCs w:val="22"/>
          <w:lang w:val="es-ES"/>
        </w:rPr>
        <w:t xml:space="preserve"> </w:t>
      </w:r>
    </w:p>
    <w:p w14:paraId="6A2C06BD" w14:textId="77777777" w:rsidR="001A627E" w:rsidRPr="00E11D48" w:rsidRDefault="001A627E" w:rsidP="00E11D48">
      <w:pPr>
        <w:rPr>
          <w:rFonts w:ascii="Tahoma" w:hAnsi="Tahoma" w:cs="Tahoma"/>
          <w:sz w:val="20"/>
          <w:szCs w:val="20"/>
        </w:rPr>
      </w:pPr>
    </w:p>
    <w:p w14:paraId="360B7A6B" w14:textId="02403DFB" w:rsidR="001A627E" w:rsidRPr="00E11D48" w:rsidRDefault="001A627E" w:rsidP="00E11D48">
      <w:pPr>
        <w:pStyle w:val="ListParagraph"/>
        <w:numPr>
          <w:ilvl w:val="1"/>
          <w:numId w:val="65"/>
        </w:numPr>
        <w:ind w:left="567" w:hanging="567"/>
        <w:jc w:val="both"/>
        <w:rPr>
          <w:rFonts w:ascii="Tahoma" w:hAnsi="Tahoma" w:cs="Tahoma"/>
          <w:sz w:val="20"/>
        </w:rPr>
      </w:pPr>
      <w:r w:rsidRPr="00E11D48">
        <w:rPr>
          <w:rFonts w:ascii="Tahoma" w:hAnsi="Tahoma" w:cs="Tahoma"/>
          <w:sz w:val="20"/>
          <w:szCs w:val="22"/>
          <w:lang w:val="es-ES"/>
        </w:rPr>
        <w:t xml:space="preserve">El ambiente de control, las actividades de control, la comunicación e información y el monitoreo de las actividades del OE/UEP se rigen por las normas del país, las cuales se basan en la Ley del Sistema Nacional de Control y de la Contraloría General de la República (CGR). </w:t>
      </w:r>
    </w:p>
    <w:p w14:paraId="71643B14" w14:textId="77777777" w:rsidR="00317817" w:rsidRDefault="00317817" w:rsidP="00E11D48">
      <w:pPr>
        <w:pStyle w:val="ListParagraph"/>
        <w:ind w:left="567"/>
        <w:jc w:val="both"/>
        <w:rPr>
          <w:rFonts w:ascii="Tahoma" w:hAnsi="Tahoma" w:cs="Tahoma"/>
          <w:sz w:val="20"/>
          <w:szCs w:val="22"/>
          <w:lang w:val="es-ES"/>
        </w:rPr>
      </w:pPr>
    </w:p>
    <w:p w14:paraId="2D3B50CC" w14:textId="77777777" w:rsidR="001A627E" w:rsidRPr="00E11D48" w:rsidRDefault="001A627E" w:rsidP="00E11D48">
      <w:pPr>
        <w:pStyle w:val="ListParagraph"/>
        <w:numPr>
          <w:ilvl w:val="1"/>
          <w:numId w:val="65"/>
        </w:numPr>
        <w:ind w:left="567" w:hanging="567"/>
        <w:jc w:val="both"/>
        <w:rPr>
          <w:rFonts w:ascii="Tahoma" w:hAnsi="Tahoma" w:cs="Tahoma"/>
          <w:sz w:val="20"/>
          <w:szCs w:val="22"/>
          <w:lang w:val="es-ES"/>
        </w:rPr>
      </w:pPr>
      <w:r w:rsidRPr="00E11D48">
        <w:rPr>
          <w:rFonts w:ascii="Tahoma" w:hAnsi="Tahoma" w:cs="Tahoma"/>
          <w:sz w:val="20"/>
          <w:szCs w:val="22"/>
          <w:lang w:val="es-ES"/>
        </w:rPr>
        <w:t>El Órgano de Control Institucional, (OCI</w:t>
      </w:r>
      <w:proofErr w:type="gramStart"/>
      <w:r w:rsidRPr="00E11D48">
        <w:rPr>
          <w:rFonts w:ascii="Tahoma" w:hAnsi="Tahoma" w:cs="Tahoma"/>
          <w:sz w:val="20"/>
          <w:szCs w:val="22"/>
          <w:lang w:val="es-ES"/>
        </w:rPr>
        <w:t>) ,</w:t>
      </w:r>
      <w:proofErr w:type="gramEnd"/>
      <w:r w:rsidRPr="00E11D48">
        <w:rPr>
          <w:rFonts w:ascii="Tahoma" w:hAnsi="Tahoma" w:cs="Tahoma"/>
          <w:sz w:val="20"/>
          <w:szCs w:val="22"/>
          <w:lang w:val="es-ES"/>
        </w:rPr>
        <w:t xml:space="preserve"> será el encargado de realizar el control interno y externo del MININTER de conformidad con la Ley Orgánica del Sistema Nacional de Control y de la CGR. Esta oficina recibirá copia de los informes de auditoría externa a través del Sistema de Auditoría Gubernamental, sistema diseñado por la CGR, mediante el cual puede realizar acciones de inspección.</w:t>
      </w:r>
    </w:p>
    <w:p w14:paraId="5797768D" w14:textId="77777777" w:rsidR="00317817" w:rsidRDefault="00317817" w:rsidP="00E11D48">
      <w:pPr>
        <w:rPr>
          <w:rFonts w:ascii="Arial" w:hAnsi="Arial" w:cs="Arial"/>
          <w:b/>
          <w:sz w:val="22"/>
          <w:szCs w:val="22"/>
          <w:lang w:val="es-ES"/>
        </w:rPr>
      </w:pPr>
    </w:p>
    <w:p w14:paraId="68ABF442" w14:textId="77777777" w:rsidR="001A627E" w:rsidRDefault="001A627E" w:rsidP="00E11D48">
      <w:pPr>
        <w:pStyle w:val="Heading2"/>
        <w:keepLines/>
        <w:numPr>
          <w:ilvl w:val="0"/>
          <w:numId w:val="36"/>
        </w:numPr>
        <w:spacing w:before="120" w:after="0"/>
        <w:jc w:val="both"/>
        <w:rPr>
          <w:rFonts w:ascii="Arial" w:hAnsi="Arial" w:cs="Arial"/>
          <w:sz w:val="22"/>
          <w:szCs w:val="22"/>
          <w:lang w:val="es-ES"/>
        </w:rPr>
      </w:pPr>
      <w:bookmarkStart w:id="314" w:name="_Toc496705192"/>
      <w:bookmarkStart w:id="315" w:name="_Toc496714235"/>
      <w:r w:rsidRPr="00E11D48">
        <w:rPr>
          <w:rFonts w:ascii="Arial" w:hAnsi="Arial" w:cs="Arial"/>
          <w:sz w:val="22"/>
          <w:szCs w:val="22"/>
          <w:lang w:val="es-ES"/>
        </w:rPr>
        <w:t>Control externo e informes</w:t>
      </w:r>
      <w:r w:rsidRPr="00680C47">
        <w:rPr>
          <w:rFonts w:ascii="Arial" w:hAnsi="Arial" w:cs="Arial"/>
          <w:b w:val="0"/>
          <w:sz w:val="22"/>
          <w:szCs w:val="22"/>
          <w:lang w:val="es-ES"/>
        </w:rPr>
        <w:t>.</w:t>
      </w:r>
      <w:bookmarkEnd w:id="314"/>
      <w:bookmarkEnd w:id="315"/>
      <w:r w:rsidRPr="00680C47">
        <w:rPr>
          <w:rFonts w:ascii="Arial" w:hAnsi="Arial" w:cs="Arial"/>
          <w:sz w:val="22"/>
          <w:szCs w:val="22"/>
          <w:lang w:val="es-ES"/>
        </w:rPr>
        <w:t xml:space="preserve"> </w:t>
      </w:r>
    </w:p>
    <w:p w14:paraId="27C67D8A" w14:textId="77777777" w:rsidR="00317817" w:rsidRDefault="00317817" w:rsidP="00E11D48">
      <w:pPr>
        <w:rPr>
          <w:rFonts w:ascii="Arial" w:hAnsi="Arial" w:cs="Arial"/>
          <w:sz w:val="22"/>
          <w:szCs w:val="22"/>
          <w:lang w:val="es-ES"/>
        </w:rPr>
      </w:pPr>
    </w:p>
    <w:p w14:paraId="490757B5" w14:textId="31A651D4" w:rsidR="001A627E" w:rsidRPr="00E11D48" w:rsidRDefault="001A627E" w:rsidP="00E11D48">
      <w:pPr>
        <w:pStyle w:val="ListParagraph"/>
        <w:numPr>
          <w:ilvl w:val="1"/>
          <w:numId w:val="65"/>
        </w:numPr>
        <w:ind w:left="567" w:hanging="567"/>
        <w:jc w:val="both"/>
        <w:rPr>
          <w:rFonts w:ascii="Tahoma" w:hAnsi="Tahoma" w:cs="Tahoma"/>
          <w:sz w:val="20"/>
          <w:szCs w:val="22"/>
          <w:lang w:val="es-ES"/>
        </w:rPr>
      </w:pPr>
      <w:r w:rsidRPr="00E11D48">
        <w:rPr>
          <w:rFonts w:ascii="Arial" w:hAnsi="Arial" w:cs="Arial"/>
          <w:sz w:val="20"/>
          <w:szCs w:val="22"/>
          <w:lang w:val="es-ES"/>
        </w:rPr>
        <w:t xml:space="preserve">En el marco del rol de la CGR (ente rector del Sistema Nacional de Control) y de su normativa; se terceriza la auditoría externa de los proyectos a Firmas Auditoras Independientes (FAI) elegibles para el Banco. Las FAI son evaluadas periódicamente por el </w:t>
      </w:r>
      <w:r w:rsidR="001406FF" w:rsidRPr="009E438A">
        <w:rPr>
          <w:rFonts w:ascii="Tahoma" w:hAnsi="Tahoma" w:cs="Tahoma"/>
          <w:b/>
          <w:sz w:val="20"/>
        </w:rPr>
        <w:t>Banco</w:t>
      </w:r>
      <w:r w:rsidRPr="00E11D48">
        <w:rPr>
          <w:rFonts w:ascii="Arial" w:hAnsi="Arial" w:cs="Arial"/>
          <w:sz w:val="20"/>
          <w:szCs w:val="22"/>
          <w:lang w:val="es-ES"/>
        </w:rPr>
        <w:t>. La CGR autoriza al OE/UEP el proceso de selección y contratación de la FAI, según políticas del Banco, para todo el período de ejecución del proyecto, incluyendo extensiones del plazo final de desembolsos. Se requerirá la selección de una FAI de nivel de elegibilidad I o II.</w:t>
      </w:r>
    </w:p>
    <w:p w14:paraId="39BC8801" w14:textId="77777777" w:rsidR="00317817" w:rsidRPr="00E11D48" w:rsidRDefault="00317817" w:rsidP="00E11D48">
      <w:pPr>
        <w:pStyle w:val="ListParagraph"/>
        <w:ind w:left="567"/>
        <w:jc w:val="both"/>
        <w:rPr>
          <w:rFonts w:ascii="Tahoma" w:hAnsi="Tahoma" w:cs="Tahoma"/>
          <w:sz w:val="20"/>
          <w:szCs w:val="22"/>
          <w:lang w:val="es-ES"/>
        </w:rPr>
      </w:pPr>
    </w:p>
    <w:p w14:paraId="10BA729F" w14:textId="2FBC855E" w:rsidR="001A627E" w:rsidRPr="00E11D48" w:rsidRDefault="001A627E" w:rsidP="00E11D48">
      <w:pPr>
        <w:pStyle w:val="ListParagraph"/>
        <w:numPr>
          <w:ilvl w:val="1"/>
          <w:numId w:val="65"/>
        </w:numPr>
        <w:ind w:left="567" w:hanging="567"/>
        <w:jc w:val="both"/>
        <w:rPr>
          <w:rFonts w:ascii="Tahoma" w:hAnsi="Tahoma" w:cs="Tahoma"/>
          <w:sz w:val="20"/>
          <w:szCs w:val="22"/>
          <w:lang w:val="es-ES"/>
        </w:rPr>
      </w:pPr>
      <w:r w:rsidRPr="00E11D48">
        <w:rPr>
          <w:rFonts w:ascii="Arial" w:hAnsi="Arial" w:cs="Arial"/>
          <w:sz w:val="20"/>
          <w:szCs w:val="22"/>
          <w:lang w:val="es-ES"/>
        </w:rPr>
        <w:t xml:space="preserve">Los EEFF del proyecto incluyen: Estado de Flujos de Efectivo, Estado de Inversiones Acumuladas, las notas a dichos EEFF, la declaración de la Gerencia del proyecto (OE/UEP). El informe de auditoría incluirá la evaluación del sistema de control interno. Las auditorías externas serán cubiertas con recursos del préstamo, estimados en </w:t>
      </w:r>
      <w:proofErr w:type="spellStart"/>
      <w:r w:rsidRPr="00645B70">
        <w:rPr>
          <w:rFonts w:ascii="Arial" w:hAnsi="Arial" w:cs="Arial"/>
          <w:sz w:val="20"/>
          <w:szCs w:val="22"/>
          <w:highlight w:val="yellow"/>
          <w:lang w:val="es-ES"/>
        </w:rPr>
        <w:t>US$</w:t>
      </w:r>
      <w:r w:rsidR="00CB1187">
        <w:rPr>
          <w:rFonts w:ascii="Arial" w:hAnsi="Arial" w:cs="Arial"/>
          <w:sz w:val="20"/>
          <w:szCs w:val="22"/>
          <w:highlight w:val="yellow"/>
          <w:lang w:val="es-ES"/>
        </w:rPr>
        <w:t>2</w:t>
      </w:r>
      <w:r w:rsidRPr="00645B70">
        <w:rPr>
          <w:rFonts w:ascii="Arial" w:hAnsi="Arial" w:cs="Arial"/>
          <w:sz w:val="20"/>
          <w:szCs w:val="22"/>
          <w:highlight w:val="yellow"/>
          <w:lang w:val="es-ES"/>
        </w:rPr>
        <w:t>00.000</w:t>
      </w:r>
      <w:proofErr w:type="spellEnd"/>
      <w:r w:rsidRPr="00E11D48">
        <w:rPr>
          <w:rFonts w:ascii="Arial" w:hAnsi="Arial" w:cs="Arial"/>
          <w:sz w:val="20"/>
          <w:szCs w:val="22"/>
          <w:lang w:val="es-ES"/>
        </w:rPr>
        <w:t xml:space="preserve"> por los cinco años previstos para la ejecución del préstamo.</w:t>
      </w:r>
    </w:p>
    <w:p w14:paraId="5BCBF296" w14:textId="77777777" w:rsidR="001406FF" w:rsidRPr="00E11D48" w:rsidRDefault="001A627E" w:rsidP="00F46329">
      <w:pPr>
        <w:pStyle w:val="Heading2"/>
        <w:keepLines/>
        <w:numPr>
          <w:ilvl w:val="0"/>
          <w:numId w:val="36"/>
        </w:numPr>
        <w:spacing w:before="120" w:after="0"/>
        <w:jc w:val="both"/>
        <w:rPr>
          <w:rFonts w:ascii="Tahoma" w:hAnsi="Tahoma" w:cs="Tahoma"/>
          <w:sz w:val="20"/>
          <w:szCs w:val="20"/>
        </w:rPr>
      </w:pPr>
      <w:bookmarkStart w:id="316" w:name="_Toc496686592"/>
      <w:bookmarkStart w:id="317" w:name="_Toc496686815"/>
      <w:bookmarkStart w:id="318" w:name="_Toc496686925"/>
      <w:bookmarkStart w:id="319" w:name="_Toc496689407"/>
      <w:bookmarkStart w:id="320" w:name="_Toc496686595"/>
      <w:bookmarkStart w:id="321" w:name="_Toc496686818"/>
      <w:bookmarkStart w:id="322" w:name="_Toc496686928"/>
      <w:bookmarkStart w:id="323" w:name="_Toc496689410"/>
      <w:bookmarkStart w:id="324" w:name="_Toc496705193"/>
      <w:bookmarkStart w:id="325" w:name="_Toc496714238"/>
      <w:bookmarkEnd w:id="316"/>
      <w:bookmarkEnd w:id="317"/>
      <w:bookmarkEnd w:id="318"/>
      <w:bookmarkEnd w:id="319"/>
      <w:bookmarkEnd w:id="320"/>
      <w:bookmarkEnd w:id="321"/>
      <w:bookmarkEnd w:id="322"/>
      <w:bookmarkEnd w:id="323"/>
      <w:r w:rsidRPr="00E11D48">
        <w:rPr>
          <w:rFonts w:ascii="Tahoma" w:hAnsi="Tahoma" w:cs="Tahoma"/>
          <w:sz w:val="20"/>
        </w:rPr>
        <w:t>Plan de supervisión financiera</w:t>
      </w:r>
      <w:bookmarkEnd w:id="324"/>
      <w:bookmarkEnd w:id="325"/>
    </w:p>
    <w:p w14:paraId="3A264081" w14:textId="77777777" w:rsidR="001C0615" w:rsidRPr="001C0615" w:rsidRDefault="001C0615" w:rsidP="001C0615"/>
    <w:p w14:paraId="688570CC" w14:textId="77777777" w:rsidR="001406FF" w:rsidRDefault="001A627E" w:rsidP="00E11D48">
      <w:pPr>
        <w:pStyle w:val="ListParagraph"/>
        <w:numPr>
          <w:ilvl w:val="1"/>
          <w:numId w:val="65"/>
        </w:numPr>
        <w:ind w:left="567" w:hanging="567"/>
        <w:jc w:val="both"/>
        <w:rPr>
          <w:rFonts w:ascii="Tahoma" w:hAnsi="Tahoma" w:cs="Tahoma"/>
          <w:sz w:val="20"/>
          <w:szCs w:val="22"/>
          <w:lang w:val="es-ES"/>
        </w:rPr>
      </w:pPr>
      <w:r w:rsidRPr="00E11D48">
        <w:rPr>
          <w:rFonts w:ascii="Tahoma" w:hAnsi="Tahoma" w:cs="Tahoma"/>
          <w:sz w:val="20"/>
          <w:szCs w:val="22"/>
          <w:lang w:val="es-ES"/>
        </w:rPr>
        <w:t>Podrá ser ajustada según la ejecución del proyecto e informes de auditoría externa.</w:t>
      </w:r>
    </w:p>
    <w:p w14:paraId="62453D71" w14:textId="77777777" w:rsidR="00A43E24" w:rsidRDefault="00A43E24" w:rsidP="00E11D48">
      <w:pPr>
        <w:jc w:val="both"/>
        <w:rPr>
          <w:rFonts w:ascii="Tahoma" w:hAnsi="Tahoma" w:cs="Tahoma"/>
          <w:sz w:val="20"/>
          <w:szCs w:val="22"/>
          <w:lang w:val="es-ES"/>
        </w:rPr>
      </w:pPr>
    </w:p>
    <w:p w14:paraId="1552F125" w14:textId="77777777" w:rsidR="00A43E24" w:rsidRDefault="00A43E24" w:rsidP="00E11D48">
      <w:pPr>
        <w:jc w:val="both"/>
        <w:rPr>
          <w:rFonts w:ascii="Tahoma" w:hAnsi="Tahoma" w:cs="Tahoma"/>
          <w:sz w:val="20"/>
          <w:szCs w:val="22"/>
          <w:lang w:val="es-ES"/>
        </w:rPr>
      </w:pPr>
    </w:p>
    <w:p w14:paraId="29F9CACB" w14:textId="77777777" w:rsidR="00A43E24" w:rsidRDefault="00A43E24" w:rsidP="00E11D48">
      <w:pPr>
        <w:jc w:val="both"/>
        <w:rPr>
          <w:rFonts w:ascii="Tahoma" w:hAnsi="Tahoma" w:cs="Tahoma"/>
          <w:sz w:val="20"/>
          <w:szCs w:val="22"/>
          <w:lang w:val="es-ES"/>
        </w:rPr>
      </w:pPr>
    </w:p>
    <w:p w14:paraId="6EE5A9FB" w14:textId="77777777" w:rsidR="00A43E24" w:rsidRDefault="00A43E24" w:rsidP="00E11D48">
      <w:pPr>
        <w:jc w:val="both"/>
        <w:rPr>
          <w:rFonts w:ascii="Tahoma" w:hAnsi="Tahoma" w:cs="Tahoma"/>
          <w:sz w:val="20"/>
          <w:szCs w:val="22"/>
          <w:lang w:val="es-ES"/>
        </w:rPr>
      </w:pPr>
    </w:p>
    <w:p w14:paraId="7BB6F306" w14:textId="77777777" w:rsidR="00A43E24" w:rsidRDefault="00A43E24" w:rsidP="00E11D48">
      <w:pPr>
        <w:jc w:val="both"/>
        <w:rPr>
          <w:rFonts w:ascii="Tahoma" w:hAnsi="Tahoma" w:cs="Tahoma"/>
          <w:sz w:val="20"/>
          <w:szCs w:val="22"/>
          <w:lang w:val="es-ES"/>
        </w:rPr>
      </w:pPr>
    </w:p>
    <w:p w14:paraId="34961C4D" w14:textId="77777777" w:rsidR="00A43E24" w:rsidRDefault="00A43E24" w:rsidP="00E11D48">
      <w:pPr>
        <w:jc w:val="both"/>
        <w:rPr>
          <w:rFonts w:ascii="Tahoma" w:hAnsi="Tahoma" w:cs="Tahoma"/>
          <w:sz w:val="20"/>
          <w:szCs w:val="22"/>
          <w:lang w:val="es-ES"/>
        </w:rPr>
      </w:pPr>
    </w:p>
    <w:p w14:paraId="7DC877D5" w14:textId="77777777" w:rsidR="00A43E24" w:rsidRDefault="00A43E24" w:rsidP="00E11D48">
      <w:pPr>
        <w:jc w:val="both"/>
        <w:rPr>
          <w:rFonts w:ascii="Tahoma" w:hAnsi="Tahoma" w:cs="Tahoma"/>
          <w:sz w:val="20"/>
          <w:szCs w:val="22"/>
          <w:lang w:val="es-ES"/>
        </w:rPr>
      </w:pPr>
    </w:p>
    <w:p w14:paraId="0EAA199F" w14:textId="77777777" w:rsidR="00A43E24" w:rsidRPr="00E11D48" w:rsidRDefault="00A43E24" w:rsidP="00E11D48">
      <w:pPr>
        <w:jc w:val="both"/>
        <w:rPr>
          <w:rFonts w:ascii="Tahoma" w:hAnsi="Tahoma" w:cs="Tahoma"/>
          <w:sz w:val="20"/>
          <w:szCs w:val="22"/>
          <w:lang w:val="es-ES"/>
        </w:rPr>
      </w:pPr>
    </w:p>
    <w:p w14:paraId="2EA5AA53" w14:textId="77777777" w:rsidR="004F7801" w:rsidRDefault="004F7801" w:rsidP="00E11D48">
      <w:pPr>
        <w:pStyle w:val="Caption"/>
      </w:pPr>
    </w:p>
    <w:p w14:paraId="24840985" w14:textId="77777777" w:rsidR="00317817" w:rsidRDefault="004F7801" w:rsidP="00E11D48">
      <w:pPr>
        <w:pStyle w:val="Caption"/>
        <w:jc w:val="center"/>
      </w:pPr>
      <w:bookmarkStart w:id="326" w:name="_Toc496689426"/>
      <w:r>
        <w:t xml:space="preserve">Tabla </w:t>
      </w:r>
      <w:r>
        <w:fldChar w:fldCharType="begin"/>
      </w:r>
      <w:r>
        <w:instrText xml:space="preserve"> SEQ Tabla \* ARABIC </w:instrText>
      </w:r>
      <w:r>
        <w:fldChar w:fldCharType="separate"/>
      </w:r>
      <w:r>
        <w:rPr>
          <w:noProof/>
        </w:rPr>
        <w:t>5</w:t>
      </w:r>
      <w:r>
        <w:fldChar w:fldCharType="end"/>
      </w:r>
      <w:r>
        <w:t xml:space="preserve">: </w:t>
      </w:r>
      <w:r w:rsidRPr="0091363C">
        <w:t>Plan de Supervisión del Proyecto</w:t>
      </w:r>
      <w:bookmarkEnd w:id="326"/>
    </w:p>
    <w:p w14:paraId="786E0536" w14:textId="77777777" w:rsidR="001C0615" w:rsidRPr="00E11D48" w:rsidRDefault="001C0615" w:rsidP="00E11D48">
      <w:pPr>
        <w:spacing w:after="120"/>
        <w:jc w:val="both"/>
        <w:rPr>
          <w:rFonts w:ascii="Tahoma" w:hAnsi="Tahoma" w:cs="Tahoma"/>
          <w:sz w:val="20"/>
        </w:rPr>
      </w:pPr>
    </w:p>
    <w:tbl>
      <w:tblPr>
        <w:tblW w:w="100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3"/>
        <w:gridCol w:w="901"/>
        <w:gridCol w:w="7333"/>
        <w:gridCol w:w="1213"/>
      </w:tblGrid>
      <w:tr w:rsidR="005309AB" w:rsidRPr="00680C47" w14:paraId="36335BEE" w14:textId="77777777" w:rsidTr="00645B70">
        <w:trPr>
          <w:trHeight w:val="227"/>
          <w:tblHeader/>
          <w:jc w:val="right"/>
        </w:trPr>
        <w:tc>
          <w:tcPr>
            <w:tcW w:w="281" w:type="pct"/>
            <w:shd w:val="clear" w:color="auto" w:fill="006699"/>
            <w:tcMar>
              <w:top w:w="0" w:type="dxa"/>
              <w:left w:w="108" w:type="dxa"/>
              <w:bottom w:w="0" w:type="dxa"/>
              <w:right w:w="108" w:type="dxa"/>
            </w:tcMar>
            <w:vAlign w:val="center"/>
          </w:tcPr>
          <w:p w14:paraId="675F3FB7" w14:textId="77777777" w:rsidR="005309AB" w:rsidRPr="00680C47" w:rsidRDefault="005309AB" w:rsidP="004B3919">
            <w:pPr>
              <w:tabs>
                <w:tab w:val="left" w:pos="5850"/>
              </w:tabs>
              <w:spacing w:before="20" w:after="20"/>
              <w:jc w:val="center"/>
              <w:rPr>
                <w:rFonts w:ascii="Arial" w:eastAsia="Times New Roman" w:hAnsi="Arial" w:cs="Arial"/>
                <w:b/>
                <w:bCs/>
                <w:color w:val="FFFFFF"/>
                <w:sz w:val="18"/>
                <w:szCs w:val="18"/>
                <w:lang w:val="es-ES"/>
              </w:rPr>
            </w:pPr>
            <w:r w:rsidRPr="00680C47">
              <w:rPr>
                <w:rFonts w:ascii="Arial" w:eastAsia="Times New Roman" w:hAnsi="Arial" w:cs="Arial"/>
                <w:b/>
                <w:bCs/>
                <w:color w:val="FFFFFF"/>
                <w:sz w:val="18"/>
                <w:szCs w:val="18"/>
                <w:lang w:val="es-ES"/>
              </w:rPr>
              <w:t xml:space="preserve">Actividades </w:t>
            </w:r>
          </w:p>
        </w:tc>
        <w:tc>
          <w:tcPr>
            <w:tcW w:w="4113" w:type="pct"/>
            <w:gridSpan w:val="2"/>
            <w:vMerge w:val="restart"/>
            <w:shd w:val="clear" w:color="auto" w:fill="006699"/>
            <w:tcMar>
              <w:top w:w="0" w:type="dxa"/>
              <w:left w:w="108" w:type="dxa"/>
              <w:bottom w:w="0" w:type="dxa"/>
              <w:right w:w="108" w:type="dxa"/>
            </w:tcMar>
            <w:vAlign w:val="center"/>
          </w:tcPr>
          <w:p w14:paraId="4C1C4A70" w14:textId="7596649A" w:rsidR="005309AB" w:rsidRPr="00680C47" w:rsidRDefault="005309AB" w:rsidP="004B3919">
            <w:pPr>
              <w:tabs>
                <w:tab w:val="left" w:pos="5850"/>
              </w:tabs>
              <w:spacing w:before="20" w:after="20"/>
              <w:jc w:val="center"/>
              <w:rPr>
                <w:rFonts w:ascii="Arial" w:eastAsia="Times New Roman" w:hAnsi="Arial" w:cs="Arial"/>
                <w:b/>
                <w:bCs/>
                <w:color w:val="FFFFFF"/>
                <w:sz w:val="18"/>
                <w:szCs w:val="18"/>
                <w:lang w:val="es-ES"/>
              </w:rPr>
            </w:pPr>
            <w:r w:rsidRPr="00680C47">
              <w:rPr>
                <w:rFonts w:ascii="Arial" w:eastAsia="Times New Roman" w:hAnsi="Arial" w:cs="Arial"/>
                <w:b/>
                <w:bCs/>
                <w:color w:val="FFFFFF"/>
                <w:sz w:val="18"/>
                <w:szCs w:val="18"/>
                <w:lang w:val="es-ES"/>
              </w:rPr>
              <w:t>Naturaleza/Alcance</w:t>
            </w:r>
          </w:p>
        </w:tc>
        <w:tc>
          <w:tcPr>
            <w:tcW w:w="606" w:type="pct"/>
            <w:shd w:val="clear" w:color="auto" w:fill="006699"/>
            <w:tcMar>
              <w:top w:w="0" w:type="dxa"/>
              <w:left w:w="108" w:type="dxa"/>
              <w:bottom w:w="0" w:type="dxa"/>
              <w:right w:w="108" w:type="dxa"/>
            </w:tcMar>
            <w:vAlign w:val="center"/>
          </w:tcPr>
          <w:p w14:paraId="7460874C" w14:textId="259E5E69" w:rsidR="005309AB" w:rsidRPr="00680C47" w:rsidRDefault="005309AB" w:rsidP="004B3919">
            <w:pPr>
              <w:tabs>
                <w:tab w:val="left" w:pos="5850"/>
              </w:tabs>
              <w:spacing w:before="20" w:after="20"/>
              <w:jc w:val="center"/>
              <w:rPr>
                <w:rFonts w:ascii="Arial" w:eastAsia="Times New Roman" w:hAnsi="Arial" w:cs="Arial"/>
                <w:b/>
                <w:bCs/>
                <w:color w:val="FFFFFF"/>
                <w:sz w:val="18"/>
                <w:szCs w:val="18"/>
                <w:lang w:val="es-ES"/>
              </w:rPr>
            </w:pPr>
            <w:r w:rsidRPr="00680C47">
              <w:rPr>
                <w:rFonts w:ascii="Arial" w:eastAsia="Times New Roman" w:hAnsi="Arial" w:cs="Arial"/>
                <w:b/>
                <w:bCs/>
                <w:color w:val="FFFFFF"/>
                <w:sz w:val="18"/>
                <w:szCs w:val="18"/>
                <w:lang w:val="es-ES"/>
              </w:rPr>
              <w:t xml:space="preserve">Frecuencia </w:t>
            </w:r>
          </w:p>
        </w:tc>
      </w:tr>
      <w:tr w:rsidR="005309AB" w:rsidRPr="00680C47" w14:paraId="5669D1C2" w14:textId="77777777" w:rsidTr="00645B70">
        <w:trPr>
          <w:trHeight w:val="247"/>
          <w:tblHeader/>
          <w:jc w:val="right"/>
        </w:trPr>
        <w:tc>
          <w:tcPr>
            <w:tcW w:w="281" w:type="pct"/>
            <w:shd w:val="clear" w:color="auto" w:fill="006699"/>
            <w:tcMar>
              <w:top w:w="0" w:type="dxa"/>
              <w:left w:w="108" w:type="dxa"/>
              <w:bottom w:w="0" w:type="dxa"/>
              <w:right w:w="108" w:type="dxa"/>
            </w:tcMar>
            <w:vAlign w:val="center"/>
          </w:tcPr>
          <w:p w14:paraId="1C040299" w14:textId="77777777" w:rsidR="005309AB" w:rsidRPr="00680C47" w:rsidRDefault="005309AB" w:rsidP="004B3919">
            <w:pPr>
              <w:tabs>
                <w:tab w:val="left" w:pos="5850"/>
              </w:tabs>
              <w:spacing w:before="20" w:after="20"/>
              <w:rPr>
                <w:rFonts w:ascii="Arial" w:eastAsia="Times New Roman" w:hAnsi="Arial" w:cs="Arial"/>
                <w:b/>
                <w:bCs/>
                <w:color w:val="FFFFFF"/>
                <w:sz w:val="18"/>
                <w:szCs w:val="18"/>
                <w:lang w:val="es-ES"/>
              </w:rPr>
            </w:pPr>
          </w:p>
        </w:tc>
        <w:tc>
          <w:tcPr>
            <w:tcW w:w="4113" w:type="pct"/>
            <w:gridSpan w:val="2"/>
            <w:vMerge/>
            <w:shd w:val="clear" w:color="auto" w:fill="006699"/>
            <w:tcMar>
              <w:top w:w="0" w:type="dxa"/>
              <w:left w:w="108" w:type="dxa"/>
              <w:bottom w:w="0" w:type="dxa"/>
              <w:right w:w="108" w:type="dxa"/>
            </w:tcMar>
            <w:vAlign w:val="center"/>
          </w:tcPr>
          <w:p w14:paraId="60E47714" w14:textId="77777777" w:rsidR="005309AB" w:rsidRPr="00680C47" w:rsidRDefault="005309AB" w:rsidP="004B3919">
            <w:pPr>
              <w:tabs>
                <w:tab w:val="left" w:pos="5850"/>
              </w:tabs>
              <w:spacing w:before="20" w:after="20"/>
              <w:rPr>
                <w:rFonts w:ascii="Arial" w:eastAsia="Times New Roman" w:hAnsi="Arial" w:cs="Arial"/>
                <w:b/>
                <w:bCs/>
                <w:color w:val="FFFFFF"/>
                <w:sz w:val="18"/>
                <w:szCs w:val="18"/>
                <w:lang w:val="es-ES"/>
              </w:rPr>
            </w:pPr>
          </w:p>
        </w:tc>
        <w:tc>
          <w:tcPr>
            <w:tcW w:w="606" w:type="pct"/>
            <w:shd w:val="clear" w:color="auto" w:fill="006699"/>
            <w:tcMar>
              <w:top w:w="0" w:type="dxa"/>
              <w:left w:w="108" w:type="dxa"/>
              <w:bottom w:w="0" w:type="dxa"/>
              <w:right w:w="108" w:type="dxa"/>
            </w:tcMar>
            <w:vAlign w:val="center"/>
          </w:tcPr>
          <w:p w14:paraId="37B92FC1" w14:textId="77777777" w:rsidR="005309AB" w:rsidRPr="00680C47" w:rsidRDefault="005309AB" w:rsidP="004B3919">
            <w:pPr>
              <w:tabs>
                <w:tab w:val="left" w:pos="5850"/>
              </w:tabs>
              <w:spacing w:before="20" w:after="20"/>
              <w:rPr>
                <w:rFonts w:ascii="Arial" w:eastAsia="Times New Roman" w:hAnsi="Arial" w:cs="Arial"/>
                <w:b/>
                <w:bCs/>
                <w:color w:val="FFFFFF"/>
                <w:sz w:val="18"/>
                <w:szCs w:val="18"/>
                <w:lang w:val="es-ES"/>
              </w:rPr>
            </w:pPr>
          </w:p>
        </w:tc>
      </w:tr>
      <w:tr w:rsidR="005309AB" w:rsidRPr="00680C47" w14:paraId="1B31754A" w14:textId="77777777" w:rsidTr="00645B70">
        <w:trPr>
          <w:trHeight w:val="70"/>
          <w:jc w:val="right"/>
        </w:trPr>
        <w:tc>
          <w:tcPr>
            <w:tcW w:w="281" w:type="pct"/>
            <w:shd w:val="clear" w:color="auto" w:fill="FFFFFF"/>
            <w:tcMar>
              <w:top w:w="0" w:type="dxa"/>
              <w:left w:w="108" w:type="dxa"/>
              <w:bottom w:w="0" w:type="dxa"/>
              <w:right w:w="108" w:type="dxa"/>
            </w:tcMar>
            <w:vAlign w:val="center"/>
          </w:tcPr>
          <w:p w14:paraId="22299030" w14:textId="77777777" w:rsidR="005309AB" w:rsidRPr="00680C47" w:rsidRDefault="005309AB" w:rsidP="004B3919">
            <w:pPr>
              <w:tabs>
                <w:tab w:val="left" w:pos="5850"/>
              </w:tabs>
              <w:spacing w:before="20" w:after="20"/>
              <w:ind w:right="-108"/>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Financiera</w:t>
            </w:r>
          </w:p>
        </w:tc>
        <w:tc>
          <w:tcPr>
            <w:tcW w:w="4113" w:type="pct"/>
            <w:gridSpan w:val="2"/>
            <w:shd w:val="clear" w:color="auto" w:fill="FFFFFF"/>
            <w:noWrap/>
            <w:tcMar>
              <w:top w:w="0" w:type="dxa"/>
              <w:left w:w="108" w:type="dxa"/>
              <w:bottom w:w="0" w:type="dxa"/>
              <w:right w:w="108" w:type="dxa"/>
            </w:tcMar>
            <w:vAlign w:val="bottom"/>
          </w:tcPr>
          <w:p w14:paraId="2F8D4D1E" w14:textId="48231338" w:rsidR="005309AB" w:rsidRPr="00680C47" w:rsidRDefault="005309AB" w:rsidP="004B3919">
            <w:pPr>
              <w:tabs>
                <w:tab w:val="left" w:pos="5850"/>
              </w:tabs>
              <w:spacing w:before="20" w:after="20"/>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Revisión de cartera con el ejecutor y el MEF</w:t>
            </w:r>
          </w:p>
        </w:tc>
        <w:tc>
          <w:tcPr>
            <w:tcW w:w="606" w:type="pct"/>
            <w:shd w:val="clear" w:color="auto" w:fill="FFFFFF"/>
            <w:noWrap/>
            <w:tcMar>
              <w:top w:w="0" w:type="dxa"/>
              <w:left w:w="108" w:type="dxa"/>
              <w:bottom w:w="0" w:type="dxa"/>
              <w:right w:w="108" w:type="dxa"/>
            </w:tcMar>
            <w:vAlign w:val="center"/>
          </w:tcPr>
          <w:p w14:paraId="5AD43CE8" w14:textId="244694A1"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2 por año</w:t>
            </w:r>
          </w:p>
        </w:tc>
      </w:tr>
      <w:tr w:rsidR="005309AB" w:rsidRPr="00680C47" w14:paraId="5816EA96" w14:textId="77777777" w:rsidTr="00645B70">
        <w:trPr>
          <w:trHeight w:val="317"/>
          <w:jc w:val="right"/>
        </w:trPr>
        <w:tc>
          <w:tcPr>
            <w:tcW w:w="281" w:type="pct"/>
            <w:shd w:val="clear" w:color="auto" w:fill="FFFFFF"/>
            <w:tcMar>
              <w:top w:w="0" w:type="dxa"/>
              <w:left w:w="108" w:type="dxa"/>
              <w:bottom w:w="0" w:type="dxa"/>
              <w:right w:w="108" w:type="dxa"/>
            </w:tcMar>
            <w:vAlign w:val="center"/>
          </w:tcPr>
          <w:p w14:paraId="26FC7C6A" w14:textId="77777777"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p>
        </w:tc>
        <w:tc>
          <w:tcPr>
            <w:tcW w:w="4113" w:type="pct"/>
            <w:gridSpan w:val="2"/>
            <w:shd w:val="clear" w:color="auto" w:fill="FFFFFF"/>
            <w:noWrap/>
            <w:tcMar>
              <w:top w:w="0" w:type="dxa"/>
              <w:left w:w="108" w:type="dxa"/>
              <w:bottom w:w="0" w:type="dxa"/>
              <w:right w:w="108" w:type="dxa"/>
            </w:tcMar>
            <w:vAlign w:val="center"/>
          </w:tcPr>
          <w:p w14:paraId="3F3DB338" w14:textId="77777777" w:rsidR="005309AB" w:rsidRPr="00680C47" w:rsidRDefault="005309AB" w:rsidP="004B3919">
            <w:pPr>
              <w:tabs>
                <w:tab w:val="left" w:pos="5850"/>
              </w:tabs>
              <w:spacing w:before="20" w:after="20"/>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Auditoría Financiera y Presentación de EEFF</w:t>
            </w:r>
          </w:p>
        </w:tc>
        <w:tc>
          <w:tcPr>
            <w:tcW w:w="606" w:type="pct"/>
            <w:shd w:val="clear" w:color="auto" w:fill="FFFFFF"/>
            <w:noWrap/>
            <w:tcMar>
              <w:top w:w="0" w:type="dxa"/>
              <w:left w:w="108" w:type="dxa"/>
              <w:bottom w:w="0" w:type="dxa"/>
              <w:right w:w="108" w:type="dxa"/>
            </w:tcMar>
            <w:vAlign w:val="center"/>
          </w:tcPr>
          <w:p w14:paraId="3D113479" w14:textId="42C0BC28"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Anual</w:t>
            </w:r>
            <w:r>
              <w:rPr>
                <w:rFonts w:ascii="Arial" w:eastAsia="Times New Roman" w:hAnsi="Arial" w:cs="Arial"/>
                <w:color w:val="000000"/>
                <w:sz w:val="18"/>
                <w:szCs w:val="18"/>
                <w:lang w:val="es-ES"/>
              </w:rPr>
              <w:t xml:space="preserve"> y Final</w:t>
            </w:r>
          </w:p>
        </w:tc>
      </w:tr>
      <w:tr w:rsidR="005309AB" w:rsidRPr="00680C47" w14:paraId="1A59C570" w14:textId="77777777" w:rsidTr="00645B70">
        <w:trPr>
          <w:trHeight w:val="317"/>
          <w:jc w:val="right"/>
        </w:trPr>
        <w:tc>
          <w:tcPr>
            <w:tcW w:w="281" w:type="pct"/>
            <w:shd w:val="clear" w:color="auto" w:fill="FFFFFF"/>
            <w:tcMar>
              <w:top w:w="0" w:type="dxa"/>
              <w:left w:w="108" w:type="dxa"/>
              <w:bottom w:w="0" w:type="dxa"/>
              <w:right w:w="108" w:type="dxa"/>
            </w:tcMar>
            <w:vAlign w:val="center"/>
          </w:tcPr>
          <w:p w14:paraId="1010C826" w14:textId="77777777"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p>
        </w:tc>
        <w:tc>
          <w:tcPr>
            <w:tcW w:w="4113" w:type="pct"/>
            <w:gridSpan w:val="2"/>
            <w:shd w:val="clear" w:color="auto" w:fill="FFFFFF"/>
            <w:noWrap/>
            <w:tcMar>
              <w:top w:w="0" w:type="dxa"/>
              <w:left w:w="108" w:type="dxa"/>
              <w:bottom w:w="0" w:type="dxa"/>
              <w:right w:w="108" w:type="dxa"/>
            </w:tcMar>
            <w:vAlign w:val="bottom"/>
          </w:tcPr>
          <w:p w14:paraId="6EDB1645" w14:textId="77777777" w:rsidR="005309AB" w:rsidRPr="00680C47" w:rsidRDefault="005309AB" w:rsidP="004B3919">
            <w:pPr>
              <w:tabs>
                <w:tab w:val="left" w:pos="5850"/>
              </w:tabs>
              <w:spacing w:before="20" w:after="20"/>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Revisión de solicitudes de desembolsos e informes anexos</w:t>
            </w:r>
          </w:p>
        </w:tc>
        <w:tc>
          <w:tcPr>
            <w:tcW w:w="606" w:type="pct"/>
            <w:shd w:val="clear" w:color="auto" w:fill="FFFFFF"/>
            <w:noWrap/>
            <w:tcMar>
              <w:top w:w="0" w:type="dxa"/>
              <w:left w:w="108" w:type="dxa"/>
              <w:bottom w:w="0" w:type="dxa"/>
              <w:right w:w="108" w:type="dxa"/>
            </w:tcMar>
            <w:vAlign w:val="center"/>
          </w:tcPr>
          <w:p w14:paraId="65F2454F" w14:textId="76FF11EF"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r>
              <w:rPr>
                <w:rFonts w:ascii="Arial" w:eastAsia="Times New Roman" w:hAnsi="Arial" w:cs="Arial"/>
                <w:color w:val="000000"/>
                <w:sz w:val="18"/>
                <w:szCs w:val="18"/>
                <w:lang w:val="es-ES"/>
              </w:rPr>
              <w:t>4</w:t>
            </w:r>
            <w:r w:rsidRPr="00680C47">
              <w:rPr>
                <w:rFonts w:ascii="Arial" w:eastAsia="Times New Roman" w:hAnsi="Arial" w:cs="Arial"/>
                <w:color w:val="000000"/>
                <w:sz w:val="18"/>
                <w:szCs w:val="18"/>
                <w:lang w:val="es-ES"/>
              </w:rPr>
              <w:t>/</w:t>
            </w:r>
            <w:r>
              <w:rPr>
                <w:rFonts w:ascii="Arial" w:eastAsia="Times New Roman" w:hAnsi="Arial" w:cs="Arial"/>
                <w:color w:val="000000"/>
                <w:sz w:val="18"/>
                <w:szCs w:val="18"/>
                <w:lang w:val="es-ES"/>
              </w:rPr>
              <w:t>5</w:t>
            </w:r>
            <w:r w:rsidRPr="00680C47">
              <w:rPr>
                <w:rFonts w:ascii="Arial" w:eastAsia="Times New Roman" w:hAnsi="Arial" w:cs="Arial"/>
                <w:color w:val="000000"/>
                <w:sz w:val="18"/>
                <w:szCs w:val="18"/>
                <w:lang w:val="es-ES"/>
              </w:rPr>
              <w:t xml:space="preserve"> por año</w:t>
            </w:r>
          </w:p>
        </w:tc>
      </w:tr>
      <w:tr w:rsidR="005309AB" w:rsidRPr="00680C47" w14:paraId="2EF61D4E" w14:textId="77777777" w:rsidTr="00645B70">
        <w:trPr>
          <w:trHeight w:val="70"/>
          <w:jc w:val="right"/>
        </w:trPr>
        <w:tc>
          <w:tcPr>
            <w:tcW w:w="281" w:type="pct"/>
            <w:shd w:val="clear" w:color="auto" w:fill="FFFFFF"/>
            <w:tcMar>
              <w:top w:w="0" w:type="dxa"/>
              <w:left w:w="108" w:type="dxa"/>
              <w:bottom w:w="0" w:type="dxa"/>
              <w:right w:w="108" w:type="dxa"/>
            </w:tcMar>
            <w:vAlign w:val="center"/>
          </w:tcPr>
          <w:p w14:paraId="36FE001C" w14:textId="77777777"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p>
        </w:tc>
        <w:tc>
          <w:tcPr>
            <w:tcW w:w="450" w:type="pct"/>
            <w:tcBorders>
              <w:top w:val="nil"/>
              <w:left w:val="nil"/>
              <w:bottom w:val="single" w:sz="8" w:space="0" w:color="auto"/>
              <w:right w:val="single" w:sz="8" w:space="0" w:color="auto"/>
            </w:tcBorders>
          </w:tcPr>
          <w:p w14:paraId="49570BA3" w14:textId="77777777" w:rsidR="005309AB" w:rsidRPr="009E438A" w:rsidRDefault="005309AB" w:rsidP="00A0703A">
            <w:pPr>
              <w:jc w:val="center"/>
              <w:rPr>
                <w:rFonts w:ascii="Tahoma" w:hAnsi="Tahoma" w:cs="Tahoma"/>
                <w:sz w:val="20"/>
                <w:szCs w:val="20"/>
              </w:rPr>
            </w:pPr>
            <w:r w:rsidRPr="009E438A">
              <w:rPr>
                <w:rFonts w:ascii="Tahoma" w:hAnsi="Tahoma" w:cs="Tahoma"/>
                <w:sz w:val="20"/>
                <w:szCs w:val="20"/>
              </w:rPr>
              <w:t>Revisión Ex – post</w:t>
            </w:r>
          </w:p>
          <w:p w14:paraId="2B664169" w14:textId="77777777" w:rsidR="005309AB" w:rsidRPr="009E438A" w:rsidRDefault="005309AB" w:rsidP="00A0703A">
            <w:pPr>
              <w:jc w:val="center"/>
              <w:rPr>
                <w:rFonts w:ascii="Tahoma" w:hAnsi="Tahoma" w:cs="Tahoma"/>
                <w:sz w:val="20"/>
                <w:szCs w:val="20"/>
              </w:rPr>
            </w:pPr>
            <w:r w:rsidRPr="009E438A">
              <w:rPr>
                <w:rFonts w:ascii="Tahoma" w:hAnsi="Tahoma" w:cs="Tahoma"/>
                <w:sz w:val="20"/>
                <w:szCs w:val="20"/>
              </w:rPr>
              <w:t>Adquisiciones</w:t>
            </w:r>
          </w:p>
        </w:tc>
        <w:tc>
          <w:tcPr>
            <w:tcW w:w="3663" w:type="pct"/>
            <w:shd w:val="clear" w:color="auto" w:fill="FFFFFF"/>
            <w:noWrap/>
            <w:tcMar>
              <w:top w:w="0" w:type="dxa"/>
              <w:left w:w="108" w:type="dxa"/>
              <w:bottom w:w="0" w:type="dxa"/>
              <w:right w:w="108" w:type="dxa"/>
            </w:tcMar>
            <w:vAlign w:val="bottom"/>
          </w:tcPr>
          <w:p w14:paraId="0CE820C8" w14:textId="28397D5D" w:rsidR="005309AB" w:rsidRPr="00680C47" w:rsidRDefault="005309AB" w:rsidP="004B3919">
            <w:pPr>
              <w:tabs>
                <w:tab w:val="left" w:pos="5850"/>
              </w:tabs>
              <w:spacing w:before="20" w:after="20"/>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Visita de inspección</w:t>
            </w:r>
            <w:r>
              <w:rPr>
                <w:rFonts w:ascii="Arial" w:eastAsia="Times New Roman" w:hAnsi="Arial" w:cs="Arial"/>
                <w:color w:val="000000"/>
                <w:sz w:val="18"/>
                <w:szCs w:val="18"/>
                <w:lang w:val="es-ES"/>
              </w:rPr>
              <w:t xml:space="preserve"> </w:t>
            </w:r>
            <w:r w:rsidRPr="00680C47">
              <w:rPr>
                <w:rFonts w:ascii="Arial" w:eastAsia="Times New Roman" w:hAnsi="Arial" w:cs="Arial"/>
                <w:color w:val="000000"/>
                <w:sz w:val="18"/>
                <w:szCs w:val="18"/>
                <w:lang w:val="es-ES"/>
              </w:rPr>
              <w:t>/</w:t>
            </w:r>
            <w:r>
              <w:rPr>
                <w:rFonts w:ascii="Arial" w:eastAsia="Times New Roman" w:hAnsi="Arial" w:cs="Arial"/>
                <w:color w:val="000000"/>
                <w:sz w:val="18"/>
                <w:szCs w:val="18"/>
                <w:lang w:val="es-ES"/>
              </w:rPr>
              <w:t xml:space="preserve">revisión avance del proyecto / </w:t>
            </w:r>
            <w:r w:rsidRPr="00680C47">
              <w:rPr>
                <w:rFonts w:ascii="Arial" w:eastAsia="Times New Roman" w:hAnsi="Arial" w:cs="Arial"/>
                <w:color w:val="000000"/>
                <w:sz w:val="18"/>
                <w:szCs w:val="18"/>
                <w:lang w:val="es-ES"/>
              </w:rPr>
              <w:t>análisis de ambiente de control en el OE</w:t>
            </w:r>
          </w:p>
        </w:tc>
        <w:tc>
          <w:tcPr>
            <w:tcW w:w="606" w:type="pct"/>
            <w:shd w:val="clear" w:color="auto" w:fill="FFFFFF"/>
            <w:noWrap/>
            <w:tcMar>
              <w:top w:w="0" w:type="dxa"/>
              <w:left w:w="108" w:type="dxa"/>
              <w:bottom w:w="0" w:type="dxa"/>
              <w:right w:w="108" w:type="dxa"/>
            </w:tcMar>
            <w:vAlign w:val="center"/>
          </w:tcPr>
          <w:p w14:paraId="403E3EA5" w14:textId="408B1793" w:rsidR="005309AB" w:rsidRPr="00680C47" w:rsidRDefault="005309AB" w:rsidP="004B3919">
            <w:pPr>
              <w:tabs>
                <w:tab w:val="left" w:pos="5850"/>
              </w:tabs>
              <w:spacing w:before="20" w:after="20"/>
              <w:jc w:val="center"/>
              <w:rPr>
                <w:rFonts w:ascii="Arial" w:eastAsia="Times New Roman" w:hAnsi="Arial" w:cs="Arial"/>
                <w:color w:val="000000"/>
                <w:sz w:val="18"/>
                <w:szCs w:val="18"/>
                <w:lang w:val="es-ES"/>
              </w:rPr>
            </w:pPr>
            <w:r w:rsidRPr="00680C47">
              <w:rPr>
                <w:rFonts w:ascii="Arial" w:eastAsia="Times New Roman" w:hAnsi="Arial" w:cs="Arial"/>
                <w:color w:val="000000"/>
                <w:sz w:val="18"/>
                <w:szCs w:val="18"/>
                <w:lang w:val="es-ES"/>
              </w:rPr>
              <w:t>Anual</w:t>
            </w:r>
          </w:p>
        </w:tc>
      </w:tr>
    </w:tbl>
    <w:p w14:paraId="2FCAD6EA" w14:textId="77777777" w:rsidR="00962AE1" w:rsidRPr="00E33794" w:rsidRDefault="00962AE1" w:rsidP="001C0615">
      <w:pPr>
        <w:pStyle w:val="ListParagraph"/>
        <w:spacing w:after="120"/>
        <w:jc w:val="both"/>
      </w:pPr>
    </w:p>
    <w:p w14:paraId="583FE3BD" w14:textId="77777777" w:rsidR="00B1497A" w:rsidRPr="001406FF" w:rsidRDefault="00B1497A" w:rsidP="00815D89">
      <w:pPr>
        <w:jc w:val="both"/>
      </w:pPr>
    </w:p>
    <w:p w14:paraId="5F6D594C" w14:textId="032D8A7A" w:rsidR="00EA3302" w:rsidRDefault="00EA3302" w:rsidP="00EA3302">
      <w:pPr>
        <w:pStyle w:val="Heading1"/>
        <w:jc w:val="both"/>
        <w:rPr>
          <w:rFonts w:ascii="Tahoma" w:hAnsi="Tahoma" w:cs="Tahoma"/>
          <w:szCs w:val="24"/>
          <w:lang w:val="es-CO"/>
        </w:rPr>
      </w:pPr>
      <w:bookmarkStart w:id="327" w:name="_Toc496705194"/>
      <w:bookmarkStart w:id="328" w:name="_Toc496714239"/>
      <w:bookmarkStart w:id="329" w:name="_Toc492996252"/>
      <w:r w:rsidRPr="00DF0C14">
        <w:rPr>
          <w:rFonts w:ascii="Tahoma" w:hAnsi="Tahoma" w:cs="Tahoma"/>
          <w:szCs w:val="24"/>
          <w:lang w:val="es-CO"/>
        </w:rPr>
        <w:t>Anexo</w:t>
      </w:r>
      <w:r>
        <w:rPr>
          <w:rFonts w:ascii="Tahoma" w:hAnsi="Tahoma" w:cs="Tahoma"/>
          <w:szCs w:val="24"/>
          <w:lang w:val="es-CO"/>
        </w:rPr>
        <w:t xml:space="preserve"> 3 – </w:t>
      </w:r>
      <w:r w:rsidR="00D03BD1">
        <w:rPr>
          <w:rFonts w:ascii="Tahoma" w:hAnsi="Tahoma" w:cs="Tahoma"/>
          <w:szCs w:val="24"/>
          <w:lang w:val="es-CO"/>
        </w:rPr>
        <w:t xml:space="preserve">Sistemas de Información, </w:t>
      </w:r>
      <w:r>
        <w:rPr>
          <w:rFonts w:ascii="Tahoma" w:hAnsi="Tahoma" w:cs="Tahoma"/>
          <w:szCs w:val="24"/>
          <w:lang w:val="es-CO"/>
        </w:rPr>
        <w:t>Archivo</w:t>
      </w:r>
      <w:r w:rsidR="00D03BD1">
        <w:rPr>
          <w:rFonts w:ascii="Tahoma" w:hAnsi="Tahoma" w:cs="Tahoma"/>
          <w:szCs w:val="24"/>
          <w:lang w:val="es-CO"/>
        </w:rPr>
        <w:t>s y Control Interno</w:t>
      </w:r>
      <w:bookmarkEnd w:id="327"/>
      <w:bookmarkEnd w:id="328"/>
      <w:bookmarkEnd w:id="329"/>
    </w:p>
    <w:p w14:paraId="5D1E1E86" w14:textId="77777777" w:rsidR="00D03BD1" w:rsidRDefault="00D03BD1" w:rsidP="00D03BD1">
      <w:pPr>
        <w:pStyle w:val="ListParagraph"/>
        <w:spacing w:after="120"/>
        <w:jc w:val="both"/>
        <w:rPr>
          <w:rFonts w:ascii="Tahoma" w:hAnsi="Tahoma" w:cs="Tahoma"/>
          <w:sz w:val="20"/>
        </w:rPr>
      </w:pPr>
    </w:p>
    <w:p w14:paraId="62EBC8CC" w14:textId="77777777" w:rsidR="00D03BD1" w:rsidRPr="00A901B0" w:rsidRDefault="00D03BD1" w:rsidP="00A901B0">
      <w:pPr>
        <w:rPr>
          <w:rFonts w:ascii="Tahoma" w:hAnsi="Tahoma"/>
          <w:vanish/>
          <w:sz w:val="20"/>
        </w:rPr>
      </w:pPr>
    </w:p>
    <w:p w14:paraId="3762AF79" w14:textId="2B9419F9"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 xml:space="preserve">El </w:t>
      </w:r>
      <w:r>
        <w:rPr>
          <w:rFonts w:ascii="Tahoma" w:hAnsi="Tahoma" w:cs="Tahoma"/>
          <w:sz w:val="20"/>
        </w:rPr>
        <w:t>MININTER</w:t>
      </w:r>
      <w:r w:rsidRPr="00D03BD1">
        <w:rPr>
          <w:rFonts w:ascii="Tahoma" w:hAnsi="Tahoma" w:cs="Tahoma"/>
          <w:sz w:val="20"/>
        </w:rPr>
        <w:t xml:space="preserve"> deberá realizar las siguientes actividades: (i) llevar los registros del Programa de acuerdo a lo estipulado en el Contrato de Préstamo y el </w:t>
      </w:r>
      <w:proofErr w:type="spellStart"/>
      <w:r w:rsidR="00FC27E1" w:rsidRPr="00E11D48">
        <w:rPr>
          <w:rFonts w:ascii="Tahoma" w:hAnsi="Tahoma" w:cs="Tahoma"/>
          <w:sz w:val="20"/>
        </w:rPr>
        <w:t>MOP</w:t>
      </w:r>
      <w:proofErr w:type="spellEnd"/>
      <w:r w:rsidRPr="00D03BD1">
        <w:rPr>
          <w:rFonts w:ascii="Tahoma" w:hAnsi="Tahoma" w:cs="Tahoma"/>
          <w:sz w:val="20"/>
        </w:rPr>
        <w:t>; (</w:t>
      </w:r>
      <w:proofErr w:type="spellStart"/>
      <w:r w:rsidRPr="00D03BD1">
        <w:rPr>
          <w:rFonts w:ascii="Tahoma" w:hAnsi="Tahoma" w:cs="Tahoma"/>
          <w:sz w:val="20"/>
        </w:rPr>
        <w:t>ii</w:t>
      </w:r>
      <w:proofErr w:type="spellEnd"/>
      <w:r w:rsidRPr="00D03BD1">
        <w:rPr>
          <w:rFonts w:ascii="Tahoma" w:hAnsi="Tahoma" w:cs="Tahoma"/>
          <w:sz w:val="20"/>
        </w:rPr>
        <w:t>) permitir las inspecciones de las actividades relacionadas con el Programa; (</w:t>
      </w:r>
      <w:proofErr w:type="spellStart"/>
      <w:r w:rsidRPr="00D03BD1">
        <w:rPr>
          <w:rFonts w:ascii="Tahoma" w:hAnsi="Tahoma" w:cs="Tahoma"/>
          <w:sz w:val="20"/>
        </w:rPr>
        <w:t>iii</w:t>
      </w:r>
      <w:proofErr w:type="spellEnd"/>
      <w:r w:rsidRPr="00D03BD1">
        <w:rPr>
          <w:rFonts w:ascii="Tahoma" w:hAnsi="Tahoma" w:cs="Tahoma"/>
          <w:sz w:val="20"/>
        </w:rPr>
        <w:t>) suministrar los informes necesarios; (</w:t>
      </w:r>
      <w:proofErr w:type="spellStart"/>
      <w:r w:rsidRPr="00D03BD1">
        <w:rPr>
          <w:rFonts w:ascii="Tahoma" w:hAnsi="Tahoma" w:cs="Tahoma"/>
          <w:sz w:val="20"/>
        </w:rPr>
        <w:t>iv</w:t>
      </w:r>
      <w:proofErr w:type="spellEnd"/>
      <w:r w:rsidRPr="00D03BD1">
        <w:rPr>
          <w:rFonts w:ascii="Tahoma" w:hAnsi="Tahoma" w:cs="Tahoma"/>
          <w:sz w:val="20"/>
        </w:rPr>
        <w:t>) mantener un sistema de información financiera de acuerdo a lo estipulado; y (v) mantener una estructura de control interno aceptable al Banco.</w:t>
      </w:r>
    </w:p>
    <w:p w14:paraId="5FF28A86" w14:textId="1E874F1E"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El coordinador general del Programa, será responsable de: (i) mantener en un solo lugar, ordenado y clasificado por fuente de financiamiento el archivo correspondiente a las adquisiciones y la ejecución de los contratos financiados por el Programa; (</w:t>
      </w:r>
      <w:proofErr w:type="spellStart"/>
      <w:r w:rsidRPr="00D03BD1">
        <w:rPr>
          <w:rFonts w:ascii="Tahoma" w:hAnsi="Tahoma" w:cs="Tahoma"/>
          <w:sz w:val="20"/>
        </w:rPr>
        <w:t>ii</w:t>
      </w:r>
      <w:proofErr w:type="spellEnd"/>
      <w:r w:rsidRPr="00D03BD1">
        <w:rPr>
          <w:rFonts w:ascii="Tahoma" w:hAnsi="Tahoma" w:cs="Tahoma"/>
          <w:sz w:val="20"/>
        </w:rPr>
        <w:t>) precautelar que el archivo financiero del Programa se encuentre ordenado, organizado secuencialmente y con la documentación habilitante; y (</w:t>
      </w:r>
      <w:proofErr w:type="spellStart"/>
      <w:r w:rsidRPr="00D03BD1">
        <w:rPr>
          <w:rFonts w:ascii="Tahoma" w:hAnsi="Tahoma" w:cs="Tahoma"/>
          <w:sz w:val="20"/>
        </w:rPr>
        <w:t>iii</w:t>
      </w:r>
      <w:proofErr w:type="spellEnd"/>
      <w:r w:rsidRPr="00D03BD1">
        <w:rPr>
          <w:rFonts w:ascii="Tahoma" w:hAnsi="Tahoma" w:cs="Tahoma"/>
          <w:sz w:val="20"/>
        </w:rPr>
        <w:t xml:space="preserve">) promover la razonabilidad de los contenidos de los archivos y los sistemas de información, en función a lo establecido en el </w:t>
      </w:r>
      <w:r w:rsidR="00FC27E1">
        <w:rPr>
          <w:rFonts w:ascii="Tahoma" w:hAnsi="Tahoma" w:cs="Tahoma"/>
          <w:sz w:val="20"/>
        </w:rPr>
        <w:t>MOP</w:t>
      </w:r>
      <w:r w:rsidRPr="00D03BD1">
        <w:rPr>
          <w:rFonts w:ascii="Tahoma" w:hAnsi="Tahoma" w:cs="Tahoma"/>
          <w:sz w:val="20"/>
        </w:rPr>
        <w:t xml:space="preserve"> y los lineamientos establecidos en el Capítulo VII de las Normas Generales del Contrato de </w:t>
      </w:r>
      <w:r>
        <w:rPr>
          <w:rFonts w:ascii="Tahoma" w:hAnsi="Tahoma" w:cs="Tahoma"/>
          <w:sz w:val="20"/>
        </w:rPr>
        <w:t xml:space="preserve">Préstamo </w:t>
      </w:r>
      <w:r w:rsidRPr="00D03BD1">
        <w:rPr>
          <w:rFonts w:ascii="Tahoma" w:hAnsi="Tahoma" w:cs="Tahoma"/>
          <w:sz w:val="20"/>
          <w:highlight w:val="yellow"/>
        </w:rPr>
        <w:t>XXXX/</w:t>
      </w:r>
      <w:r>
        <w:rPr>
          <w:rFonts w:ascii="Tahoma" w:hAnsi="Tahoma" w:cs="Tahoma"/>
          <w:sz w:val="20"/>
        </w:rPr>
        <w:t>OC-PE</w:t>
      </w:r>
      <w:r w:rsidRPr="00D03BD1">
        <w:rPr>
          <w:rFonts w:ascii="Tahoma" w:hAnsi="Tahoma" w:cs="Tahoma"/>
          <w:sz w:val="20"/>
        </w:rPr>
        <w:t>.</w:t>
      </w:r>
    </w:p>
    <w:p w14:paraId="76B92126" w14:textId="77777777"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Los sistemas de control interno deberán asegurar razonablemente: (i) la eficacia y eficiencia del uso de los recursos del Programa; (</w:t>
      </w:r>
      <w:proofErr w:type="spellStart"/>
      <w:r w:rsidRPr="00D03BD1">
        <w:rPr>
          <w:rFonts w:ascii="Tahoma" w:hAnsi="Tahoma" w:cs="Tahoma"/>
          <w:sz w:val="20"/>
        </w:rPr>
        <w:t>ii</w:t>
      </w:r>
      <w:proofErr w:type="spellEnd"/>
      <w:r w:rsidRPr="00D03BD1">
        <w:rPr>
          <w:rFonts w:ascii="Tahoma" w:hAnsi="Tahoma" w:cs="Tahoma"/>
          <w:sz w:val="20"/>
        </w:rPr>
        <w:t>) la fiabilidad e integridad de la información técnica, administrativa y financiera; (</w:t>
      </w:r>
      <w:proofErr w:type="spellStart"/>
      <w:r w:rsidRPr="00D03BD1">
        <w:rPr>
          <w:rFonts w:ascii="Tahoma" w:hAnsi="Tahoma" w:cs="Tahoma"/>
          <w:sz w:val="20"/>
        </w:rPr>
        <w:t>iii</w:t>
      </w:r>
      <w:proofErr w:type="spellEnd"/>
      <w:r w:rsidRPr="00D03BD1">
        <w:rPr>
          <w:rFonts w:ascii="Tahoma" w:hAnsi="Tahoma" w:cs="Tahoma"/>
          <w:sz w:val="20"/>
        </w:rPr>
        <w:t>) una adecuada gestión de los riesgos de acuerdo con las metas estratégicas de la operación; y, (</w:t>
      </w:r>
      <w:proofErr w:type="spellStart"/>
      <w:r w:rsidRPr="00D03BD1">
        <w:rPr>
          <w:rFonts w:ascii="Tahoma" w:hAnsi="Tahoma" w:cs="Tahoma"/>
          <w:sz w:val="20"/>
        </w:rPr>
        <w:t>iv</w:t>
      </w:r>
      <w:proofErr w:type="spellEnd"/>
      <w:r w:rsidRPr="00D03BD1">
        <w:rPr>
          <w:rFonts w:ascii="Tahoma" w:hAnsi="Tahoma" w:cs="Tahoma"/>
          <w:sz w:val="20"/>
        </w:rPr>
        <w:t>) el cumplimiento de la normativa interna (leyes, políticas y procedimientos internos) y así como los lineamientos del financiamiento externo.</w:t>
      </w:r>
    </w:p>
    <w:p w14:paraId="3739B347" w14:textId="6B74E427"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Los sistemas de información y documentación técnica, administrativa y financiera forman parte de los sistemas de control interno, por tanto</w:t>
      </w:r>
      <w:r>
        <w:rPr>
          <w:rFonts w:ascii="Tahoma" w:hAnsi="Tahoma" w:cs="Tahoma"/>
          <w:sz w:val="20"/>
        </w:rPr>
        <w:t>,</w:t>
      </w:r>
      <w:r w:rsidRPr="00D03BD1">
        <w:rPr>
          <w:rFonts w:ascii="Tahoma" w:hAnsi="Tahoma" w:cs="Tahoma"/>
          <w:sz w:val="20"/>
        </w:rPr>
        <w:t xml:space="preserve"> será responsabilidad del EGP asegurar su autenticidad y veracidad. El control interno para la ejecución del Programa se enmarcará en los mecanismos y procedimientos institucionales del </w:t>
      </w:r>
      <w:r>
        <w:rPr>
          <w:rFonts w:ascii="Tahoma" w:hAnsi="Tahoma" w:cs="Tahoma"/>
          <w:sz w:val="20"/>
        </w:rPr>
        <w:t>MININTER</w:t>
      </w:r>
      <w:r w:rsidRPr="00D03BD1">
        <w:rPr>
          <w:rFonts w:ascii="Tahoma" w:hAnsi="Tahoma" w:cs="Tahoma"/>
          <w:sz w:val="20"/>
        </w:rPr>
        <w:t>.</w:t>
      </w:r>
    </w:p>
    <w:p w14:paraId="3B9F8A07" w14:textId="7471C9AF"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 xml:space="preserve">El coordinador general del Programa, deberá establecer los mecanismos de comunicación necesarios a fin de que la información relevante al Programa fluya a todos los responsables e interesados, así como también promoverá que los procedimientos para la gestión de la operación sean conocidos pertinentemente entre los involucrados internos y externos El objetivo del control interno buscará </w:t>
      </w:r>
      <w:r w:rsidRPr="00D03BD1">
        <w:rPr>
          <w:rFonts w:ascii="Tahoma" w:hAnsi="Tahoma" w:cs="Tahoma"/>
          <w:sz w:val="20"/>
        </w:rPr>
        <w:lastRenderedPageBreak/>
        <w:t xml:space="preserve">potenciar la operativa interna del </w:t>
      </w:r>
      <w:r>
        <w:rPr>
          <w:rFonts w:ascii="Tahoma" w:hAnsi="Tahoma" w:cs="Tahoma"/>
          <w:sz w:val="20"/>
        </w:rPr>
        <w:t>MININTER</w:t>
      </w:r>
      <w:r w:rsidRPr="00D03BD1">
        <w:rPr>
          <w:rFonts w:ascii="Tahoma" w:hAnsi="Tahoma" w:cs="Tahoma"/>
          <w:sz w:val="20"/>
        </w:rPr>
        <w:t xml:space="preserve"> e incrementar su capacidad para gestionar las diversas situaciones internas y externas que pudieran presentarse y afectar negativamente los objetivos de desarrollo del Programa, así como, identificar y ayudar a orientar los planes de acción precisos para solucionar posibles errores o deficiencias significativas en los procesos y estructuras de la entidad.</w:t>
      </w:r>
    </w:p>
    <w:p w14:paraId="727F0336" w14:textId="44EFC19A"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El Coordinador General del Programa, también será responsable de: (i) aprobar una estructura general de riesgos del Programa, así como el conjunto de medidas y políticas generales para implantar y desarrollar sistemas internos de control, seguimiento y evaluación continuada de riesgos; (</w:t>
      </w:r>
      <w:proofErr w:type="spellStart"/>
      <w:r w:rsidRPr="00D03BD1">
        <w:rPr>
          <w:rFonts w:ascii="Tahoma" w:hAnsi="Tahoma" w:cs="Tahoma"/>
          <w:sz w:val="20"/>
        </w:rPr>
        <w:t>ii</w:t>
      </w:r>
      <w:proofErr w:type="spellEnd"/>
      <w:r w:rsidRPr="00D03BD1">
        <w:rPr>
          <w:rFonts w:ascii="Tahoma" w:hAnsi="Tahoma" w:cs="Tahoma"/>
          <w:sz w:val="20"/>
        </w:rPr>
        <w:t xml:space="preserve">) promover, dentro del </w:t>
      </w:r>
      <w:r>
        <w:rPr>
          <w:rFonts w:ascii="Tahoma" w:hAnsi="Tahoma" w:cs="Tahoma"/>
          <w:sz w:val="20"/>
        </w:rPr>
        <w:t>MININTER</w:t>
      </w:r>
      <w:r w:rsidRPr="00D03BD1">
        <w:rPr>
          <w:rFonts w:ascii="Tahoma" w:hAnsi="Tahoma" w:cs="Tahoma"/>
          <w:sz w:val="20"/>
        </w:rPr>
        <w:t xml:space="preserve"> la revisión del razonable funcionamiento del sistema de control interno establecido; (</w:t>
      </w:r>
      <w:proofErr w:type="spellStart"/>
      <w:r w:rsidRPr="00D03BD1">
        <w:rPr>
          <w:rFonts w:ascii="Tahoma" w:hAnsi="Tahoma" w:cs="Tahoma"/>
          <w:sz w:val="20"/>
        </w:rPr>
        <w:t>iii</w:t>
      </w:r>
      <w:proofErr w:type="spellEnd"/>
      <w:r w:rsidRPr="00D03BD1">
        <w:rPr>
          <w:rFonts w:ascii="Tahoma" w:hAnsi="Tahoma" w:cs="Tahoma"/>
          <w:sz w:val="20"/>
        </w:rPr>
        <w:t>) establecer las diversas responsabilidades sobre el sistema de control interno dentro de la estructura jerárquica; (</w:t>
      </w:r>
      <w:proofErr w:type="spellStart"/>
      <w:r w:rsidRPr="00D03BD1">
        <w:rPr>
          <w:rFonts w:ascii="Tahoma" w:hAnsi="Tahoma" w:cs="Tahoma"/>
          <w:sz w:val="20"/>
        </w:rPr>
        <w:t>iv</w:t>
      </w:r>
      <w:proofErr w:type="spellEnd"/>
      <w:r w:rsidRPr="00D03BD1">
        <w:rPr>
          <w:rFonts w:ascii="Tahoma" w:hAnsi="Tahoma" w:cs="Tahoma"/>
          <w:sz w:val="20"/>
        </w:rPr>
        <w:t xml:space="preserve">) eludir el conflicto de intereses en el diseño, implantación y supervisión del control interno, mediante una segregación de tareas que permita la objetividad e independencia entre quien diseña o ejerce el control y quien evalúa el diseño y la calidad de ejecución del sistema de control interno; (v) asegurar que se cuente con los medios y recursos necesarios en el </w:t>
      </w:r>
      <w:r>
        <w:rPr>
          <w:rFonts w:ascii="Tahoma" w:hAnsi="Tahoma" w:cs="Tahoma"/>
          <w:sz w:val="20"/>
        </w:rPr>
        <w:t>MININTER</w:t>
      </w:r>
      <w:r w:rsidRPr="00D03BD1">
        <w:rPr>
          <w:rFonts w:ascii="Tahoma" w:hAnsi="Tahoma" w:cs="Tahoma"/>
          <w:sz w:val="20"/>
        </w:rPr>
        <w:t xml:space="preserve"> para la consecución de los objetivos del control interno.</w:t>
      </w:r>
    </w:p>
    <w:p w14:paraId="0DAB1233" w14:textId="3557CC08"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El EGP</w:t>
      </w:r>
      <w:r>
        <w:rPr>
          <w:rFonts w:ascii="Tahoma" w:hAnsi="Tahoma" w:cs="Tahoma"/>
          <w:sz w:val="20"/>
        </w:rPr>
        <w:t xml:space="preserve"> de la UEP</w:t>
      </w:r>
      <w:r w:rsidRPr="00D03BD1">
        <w:rPr>
          <w:rFonts w:ascii="Tahoma" w:hAnsi="Tahoma" w:cs="Tahoma"/>
          <w:sz w:val="20"/>
        </w:rPr>
        <w:t xml:space="preserve"> será el encargado de implementar el control interno mediante: (i) la puesta en práctica de las políticas y medidas acordadas de control interno con el fin de implantar un sistema de control interno eficaz; (</w:t>
      </w:r>
      <w:proofErr w:type="spellStart"/>
      <w:r w:rsidRPr="00D03BD1">
        <w:rPr>
          <w:rFonts w:ascii="Tahoma" w:hAnsi="Tahoma" w:cs="Tahoma"/>
          <w:sz w:val="20"/>
        </w:rPr>
        <w:t>ii</w:t>
      </w:r>
      <w:proofErr w:type="spellEnd"/>
      <w:r w:rsidRPr="00D03BD1">
        <w:rPr>
          <w:rFonts w:ascii="Tahoma" w:hAnsi="Tahoma" w:cs="Tahoma"/>
          <w:sz w:val="20"/>
        </w:rPr>
        <w:t>) la valoración de la eficacia con que los controles actúan sobre la organización y los procedimientos implementados para la ejecución del Programa; (</w:t>
      </w:r>
      <w:proofErr w:type="spellStart"/>
      <w:r w:rsidRPr="00D03BD1">
        <w:rPr>
          <w:rFonts w:ascii="Tahoma" w:hAnsi="Tahoma" w:cs="Tahoma"/>
          <w:sz w:val="20"/>
        </w:rPr>
        <w:t>iii</w:t>
      </w:r>
      <w:proofErr w:type="spellEnd"/>
      <w:r w:rsidRPr="00D03BD1">
        <w:rPr>
          <w:rFonts w:ascii="Tahoma" w:hAnsi="Tahoma" w:cs="Tahoma"/>
          <w:sz w:val="20"/>
        </w:rPr>
        <w:t>) la transmisión d</w:t>
      </w:r>
      <w:r>
        <w:rPr>
          <w:rFonts w:ascii="Tahoma" w:hAnsi="Tahoma" w:cs="Tahoma"/>
          <w:sz w:val="20"/>
        </w:rPr>
        <w:t>e información actualizada</w:t>
      </w:r>
      <w:r w:rsidRPr="00D03BD1">
        <w:rPr>
          <w:rFonts w:ascii="Tahoma" w:hAnsi="Tahoma" w:cs="Tahoma"/>
          <w:sz w:val="20"/>
        </w:rPr>
        <w:t>, así como de la eficacia y adecuación del sistema de control interno; (</w:t>
      </w:r>
      <w:proofErr w:type="spellStart"/>
      <w:r w:rsidRPr="00D03BD1">
        <w:rPr>
          <w:rFonts w:ascii="Tahoma" w:hAnsi="Tahoma" w:cs="Tahoma"/>
          <w:sz w:val="20"/>
        </w:rPr>
        <w:t>iv</w:t>
      </w:r>
      <w:proofErr w:type="spellEnd"/>
      <w:r w:rsidRPr="00D03BD1">
        <w:rPr>
          <w:rFonts w:ascii="Tahoma" w:hAnsi="Tahoma" w:cs="Tahoma"/>
          <w:sz w:val="20"/>
        </w:rPr>
        <w:t>) la identificación previa de las áreas en las que puedan surgir conflictos de intereses y el seguimiento correspondiente de los que surgiesen; (v) la divulgación de la cultura de control dentro de la organización adoptada para la ejecución del Programa; (v) la adecuada documentación, en cumplimiento de los requerimientos normativos vigentes, de los procedimientos de control interno y de gestión de riesgos implementados en la entidad.</w:t>
      </w:r>
    </w:p>
    <w:p w14:paraId="76E5F16F" w14:textId="4F6FC1DA"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 xml:space="preserve">El </w:t>
      </w:r>
      <w:r>
        <w:rPr>
          <w:rFonts w:ascii="Tahoma" w:hAnsi="Tahoma" w:cs="Tahoma"/>
          <w:sz w:val="20"/>
        </w:rPr>
        <w:t>MININTER</w:t>
      </w:r>
      <w:r w:rsidRPr="00D03BD1">
        <w:rPr>
          <w:rFonts w:ascii="Tahoma" w:hAnsi="Tahoma" w:cs="Tahoma"/>
          <w:sz w:val="20"/>
        </w:rPr>
        <w:t xml:space="preserve"> deberá ejecutar los procesos necesarios de supervisión para garantizar la eficacia y efectividad de los controles internos, para lo que se revisará al menos, el cumplimiento de los aspectos establecidos en el </w:t>
      </w:r>
      <w:r w:rsidR="00FC27E1">
        <w:rPr>
          <w:rFonts w:ascii="Tahoma" w:hAnsi="Tahoma" w:cs="Tahoma"/>
          <w:sz w:val="20"/>
        </w:rPr>
        <w:t>MOP</w:t>
      </w:r>
      <w:r w:rsidRPr="00D03BD1">
        <w:rPr>
          <w:rFonts w:ascii="Tahoma" w:hAnsi="Tahoma" w:cs="Tahoma"/>
          <w:sz w:val="20"/>
        </w:rPr>
        <w:t>.</w:t>
      </w:r>
      <w:r w:rsidRPr="00D03BD1">
        <w:rPr>
          <w:rFonts w:ascii="Tahoma" w:hAnsi="Tahoma" w:cs="Tahoma"/>
          <w:sz w:val="20"/>
        </w:rPr>
        <w:tab/>
        <w:t xml:space="preserve"> </w:t>
      </w:r>
    </w:p>
    <w:p w14:paraId="6E6C3764" w14:textId="6A0DD45D"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 xml:space="preserve">El </w:t>
      </w:r>
      <w:r>
        <w:rPr>
          <w:rFonts w:ascii="Tahoma" w:hAnsi="Tahoma" w:cs="Tahoma"/>
          <w:sz w:val="20"/>
        </w:rPr>
        <w:t>MININTER</w:t>
      </w:r>
      <w:r w:rsidRPr="00D03BD1">
        <w:rPr>
          <w:rFonts w:ascii="Tahoma" w:hAnsi="Tahoma" w:cs="Tahoma"/>
          <w:sz w:val="20"/>
        </w:rPr>
        <w:t xml:space="preserve"> deberá conocer adecuadamente y a tiempo los riesgos, tanto internos como externos, que puedan afectar el cumplimiento de los objetivos de desarrollo del Programa para poder evaluar el impacto de los mismos y la capacidad de la entidad, de mitigar los impactos que de aquellos se deriven. Los sistemas de información para la gestión deberán permitir la evaluación del riesgo y la toma de decisiones, en concordancia con los planes y objetivos del Programa y de acuerdo con las Políticas de Gestión de Riesgos del Programa (GRP)</w:t>
      </w:r>
      <w:r w:rsidRPr="00D03BD1">
        <w:rPr>
          <w:rStyle w:val="FootnoteReference"/>
          <w:rFonts w:ascii="Tahoma" w:hAnsi="Tahoma" w:cs="Tahoma"/>
          <w:sz w:val="20"/>
        </w:rPr>
        <w:footnoteReference w:id="11"/>
      </w:r>
      <w:r w:rsidRPr="00D03BD1">
        <w:rPr>
          <w:rFonts w:ascii="Tahoma" w:hAnsi="Tahoma" w:cs="Tahoma"/>
          <w:sz w:val="20"/>
        </w:rPr>
        <w:t>. El EGP efectuará una revisión periódica de los procedimientos y sistemas relativos al control interno y al seguimiento y gestión de riesgos, con el fin de evaluar el cumplimiento de todas las medidas de mitigación y verificar su validez, proponiendo las modificaciones que considere necesarias.</w:t>
      </w:r>
    </w:p>
    <w:p w14:paraId="4895F223" w14:textId="6BAB5F4F"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El Banco y los auditores externos e internos tendrán acceso irrestricto a los archivos para las visitas de inspección, las revisiones ex post, o en la oportunidad que lo estimen conveniente, conforme a su propia planificación y normativa legal.</w:t>
      </w:r>
    </w:p>
    <w:p w14:paraId="5E006666" w14:textId="12E1E0A4" w:rsidR="00D03BD1" w:rsidRPr="00D03BD1" w:rsidRDefault="00D03BD1" w:rsidP="00A901B0">
      <w:pPr>
        <w:pStyle w:val="ListParagraph"/>
        <w:numPr>
          <w:ilvl w:val="1"/>
          <w:numId w:val="66"/>
        </w:numPr>
        <w:tabs>
          <w:tab w:val="left" w:pos="851"/>
        </w:tabs>
        <w:spacing w:after="120"/>
        <w:ind w:left="851" w:hanging="851"/>
        <w:jc w:val="both"/>
        <w:rPr>
          <w:rFonts w:ascii="Tahoma" w:hAnsi="Tahoma" w:cs="Tahoma"/>
          <w:sz w:val="20"/>
        </w:rPr>
      </w:pPr>
      <w:r w:rsidRPr="00D03BD1">
        <w:rPr>
          <w:rFonts w:ascii="Tahoma" w:hAnsi="Tahoma" w:cs="Tahoma"/>
          <w:sz w:val="20"/>
        </w:rPr>
        <w:t xml:space="preserve">El EGP deberá guardar copias de todos los procesos precontractuales y contractuales de obras, bienes, servicios y consultorías, las mismas que deberán contener documentos soporte desde el inicio de la contratación hasta la liquidación financiera de los contratos, la documentación original permanecerá en la </w:t>
      </w:r>
      <w:r>
        <w:rPr>
          <w:rFonts w:ascii="Tahoma" w:hAnsi="Tahoma" w:cs="Tahoma"/>
          <w:sz w:val="20"/>
        </w:rPr>
        <w:t>OGAF</w:t>
      </w:r>
      <w:r w:rsidRPr="00D03BD1">
        <w:rPr>
          <w:rFonts w:ascii="Tahoma" w:hAnsi="Tahoma" w:cs="Tahoma"/>
          <w:sz w:val="20"/>
        </w:rPr>
        <w:t xml:space="preserve"> del </w:t>
      </w:r>
      <w:r>
        <w:rPr>
          <w:rFonts w:ascii="Tahoma" w:hAnsi="Tahoma" w:cs="Tahoma"/>
          <w:sz w:val="20"/>
        </w:rPr>
        <w:t>MININTER</w:t>
      </w:r>
      <w:r w:rsidRPr="00D03BD1">
        <w:rPr>
          <w:rFonts w:ascii="Tahoma" w:hAnsi="Tahoma" w:cs="Tahoma"/>
          <w:sz w:val="20"/>
        </w:rPr>
        <w:t>. El EGP mantendrá tanto un archivo físico como digital la cual reposará en un servidor de la Institución.</w:t>
      </w:r>
    </w:p>
    <w:p w14:paraId="05262BD0" w14:textId="77777777" w:rsidR="00D03BD1" w:rsidRPr="00D03BD1" w:rsidRDefault="00D03BD1" w:rsidP="00D03BD1"/>
    <w:p w14:paraId="44E0A4FD" w14:textId="77777777" w:rsidR="00EA3302" w:rsidRPr="00EA3302" w:rsidRDefault="00EA3302" w:rsidP="00EA3302">
      <w:pPr>
        <w:rPr>
          <w:lang w:val="es-CO"/>
        </w:rPr>
      </w:pPr>
    </w:p>
    <w:p w14:paraId="1362FDCF" w14:textId="0D360DD8" w:rsidR="00EA3302" w:rsidRDefault="00EA3302" w:rsidP="00EA3302">
      <w:pPr>
        <w:pStyle w:val="Heading1"/>
        <w:jc w:val="both"/>
        <w:rPr>
          <w:rFonts w:ascii="Tahoma" w:hAnsi="Tahoma" w:cs="Tahoma"/>
          <w:szCs w:val="24"/>
          <w:lang w:val="es-CO"/>
        </w:rPr>
      </w:pPr>
      <w:bookmarkStart w:id="330" w:name="_Toc496705195"/>
      <w:bookmarkStart w:id="331" w:name="_Toc496714240"/>
      <w:bookmarkStart w:id="332" w:name="_Toc492996253"/>
      <w:r w:rsidRPr="00DF0C14">
        <w:rPr>
          <w:rFonts w:ascii="Tahoma" w:hAnsi="Tahoma" w:cs="Tahoma"/>
          <w:szCs w:val="24"/>
          <w:lang w:val="es-CO"/>
        </w:rPr>
        <w:lastRenderedPageBreak/>
        <w:t>Anexo</w:t>
      </w:r>
      <w:r>
        <w:rPr>
          <w:rFonts w:ascii="Tahoma" w:hAnsi="Tahoma" w:cs="Tahoma"/>
          <w:szCs w:val="24"/>
          <w:lang w:val="es-CO"/>
        </w:rPr>
        <w:t xml:space="preserve"> 4 – Seguimiento, Monitoreo y Evaluación</w:t>
      </w:r>
      <w:bookmarkEnd w:id="330"/>
      <w:bookmarkEnd w:id="331"/>
      <w:bookmarkEnd w:id="332"/>
    </w:p>
    <w:p w14:paraId="026143FD" w14:textId="2DD1AADB" w:rsidR="00EA3302" w:rsidRDefault="00EA3302" w:rsidP="00F46329">
      <w:pPr>
        <w:pStyle w:val="Heading2"/>
        <w:keepLines/>
        <w:numPr>
          <w:ilvl w:val="0"/>
          <w:numId w:val="42"/>
        </w:numPr>
        <w:spacing w:before="120" w:after="0"/>
        <w:jc w:val="both"/>
        <w:rPr>
          <w:rFonts w:ascii="Tahoma" w:hAnsi="Tahoma" w:cs="Tahoma"/>
          <w:sz w:val="20"/>
          <w:szCs w:val="20"/>
        </w:rPr>
      </w:pPr>
      <w:bookmarkStart w:id="333" w:name="_Toc424879240"/>
      <w:bookmarkStart w:id="334" w:name="_Toc488537092"/>
      <w:bookmarkStart w:id="335" w:name="_Toc496705196"/>
      <w:bookmarkStart w:id="336" w:name="_Toc496714241"/>
      <w:bookmarkStart w:id="337" w:name="_Toc492996254"/>
      <w:r w:rsidRPr="00EA3302">
        <w:rPr>
          <w:rFonts w:ascii="Tahoma" w:hAnsi="Tahoma" w:cs="Tahoma"/>
          <w:sz w:val="20"/>
          <w:szCs w:val="20"/>
        </w:rPr>
        <w:t>Aspectos Generales</w:t>
      </w:r>
      <w:bookmarkEnd w:id="333"/>
      <w:bookmarkEnd w:id="334"/>
      <w:bookmarkEnd w:id="335"/>
      <w:bookmarkEnd w:id="336"/>
      <w:bookmarkEnd w:id="337"/>
    </w:p>
    <w:p w14:paraId="5F945D36" w14:textId="77777777" w:rsidR="000B2CC8" w:rsidRPr="000B2CC8" w:rsidRDefault="000B2CC8" w:rsidP="000B2CC8"/>
    <w:p w14:paraId="2BE5F184" w14:textId="4EF16D00" w:rsidR="00EA3302" w:rsidRPr="00EA3302" w:rsidRDefault="00EA3302" w:rsidP="00A901B0">
      <w:pPr>
        <w:pStyle w:val="ListParagraph"/>
        <w:numPr>
          <w:ilvl w:val="1"/>
          <w:numId w:val="68"/>
        </w:numPr>
        <w:ind w:left="851" w:hanging="851"/>
        <w:jc w:val="both"/>
        <w:rPr>
          <w:rFonts w:ascii="Tahoma" w:hAnsi="Tahoma" w:cs="Tahoma"/>
          <w:sz w:val="20"/>
        </w:rPr>
      </w:pPr>
      <w:r w:rsidRPr="00A901B0">
        <w:rPr>
          <w:rFonts w:ascii="Tahoma" w:hAnsi="Tahoma"/>
          <w:sz w:val="20"/>
        </w:rPr>
        <w:t xml:space="preserve">El MININTER designará funcionarios para asegurar el seguimiento de las intervenciones del Programa. </w:t>
      </w:r>
      <w:r w:rsidR="000B2CC8" w:rsidRPr="00A901B0">
        <w:rPr>
          <w:rFonts w:ascii="Tahoma" w:hAnsi="Tahoma"/>
          <w:sz w:val="20"/>
        </w:rPr>
        <w:t>Se deberá evaluar</w:t>
      </w:r>
      <w:r w:rsidRPr="00A901B0">
        <w:rPr>
          <w:rFonts w:ascii="Tahoma" w:hAnsi="Tahoma"/>
          <w:sz w:val="20"/>
        </w:rPr>
        <w:t xml:space="preserve"> el flujo de información media</w:t>
      </w:r>
      <w:r w:rsidR="000B2CC8" w:rsidRPr="00A901B0">
        <w:rPr>
          <w:rFonts w:ascii="Tahoma" w:hAnsi="Tahoma"/>
          <w:sz w:val="20"/>
        </w:rPr>
        <w:t>nte la estructura</w:t>
      </w:r>
      <w:r w:rsidRPr="00A901B0">
        <w:rPr>
          <w:rFonts w:ascii="Tahoma" w:hAnsi="Tahoma"/>
          <w:sz w:val="20"/>
        </w:rPr>
        <w:t xml:space="preserve"> del MININTER</w:t>
      </w:r>
      <w:r w:rsidR="000B2CC8" w:rsidRPr="00A901B0">
        <w:rPr>
          <w:rFonts w:ascii="Tahoma" w:hAnsi="Tahoma"/>
          <w:sz w:val="20"/>
        </w:rPr>
        <w:t xml:space="preserve"> y la PNP</w:t>
      </w:r>
      <w:r w:rsidRPr="00A901B0">
        <w:rPr>
          <w:rFonts w:ascii="Tahoma" w:hAnsi="Tahoma"/>
          <w:sz w:val="20"/>
        </w:rPr>
        <w:t xml:space="preserve">, y la articulación con las áreas operativas del MININTER para permitir el seguimiento del Programa. </w:t>
      </w:r>
    </w:p>
    <w:p w14:paraId="2F6F2A86" w14:textId="6E2A73EA" w:rsidR="00EA3302" w:rsidRDefault="00EA3302" w:rsidP="00F46329">
      <w:pPr>
        <w:pStyle w:val="Heading2"/>
        <w:keepLines/>
        <w:numPr>
          <w:ilvl w:val="0"/>
          <w:numId w:val="36"/>
        </w:numPr>
        <w:spacing w:before="120" w:after="0"/>
        <w:jc w:val="both"/>
        <w:rPr>
          <w:rFonts w:ascii="Tahoma" w:hAnsi="Tahoma" w:cs="Tahoma"/>
          <w:sz w:val="20"/>
          <w:szCs w:val="20"/>
        </w:rPr>
      </w:pPr>
      <w:bookmarkStart w:id="338" w:name="_Toc424879241"/>
      <w:bookmarkStart w:id="339" w:name="_Toc488537093"/>
      <w:bookmarkStart w:id="340" w:name="_Toc496705197"/>
      <w:bookmarkStart w:id="341" w:name="_Toc496714242"/>
      <w:bookmarkStart w:id="342" w:name="_Toc492996255"/>
      <w:r w:rsidRPr="00EA3302">
        <w:rPr>
          <w:rFonts w:ascii="Tahoma" w:hAnsi="Tahoma" w:cs="Tahoma"/>
          <w:sz w:val="20"/>
          <w:szCs w:val="20"/>
        </w:rPr>
        <w:t>Seguimiento y Monitoreo</w:t>
      </w:r>
      <w:bookmarkEnd w:id="338"/>
      <w:bookmarkEnd w:id="339"/>
      <w:bookmarkEnd w:id="340"/>
      <w:bookmarkEnd w:id="341"/>
      <w:bookmarkEnd w:id="342"/>
      <w:r w:rsidRPr="00EA3302">
        <w:rPr>
          <w:rFonts w:ascii="Tahoma" w:hAnsi="Tahoma" w:cs="Tahoma"/>
          <w:sz w:val="20"/>
          <w:szCs w:val="20"/>
        </w:rPr>
        <w:t xml:space="preserve"> </w:t>
      </w:r>
    </w:p>
    <w:p w14:paraId="6DADB9DD" w14:textId="77777777" w:rsidR="000B2CC8" w:rsidRPr="000B2CC8" w:rsidRDefault="000B2CC8" w:rsidP="000B2CC8"/>
    <w:p w14:paraId="56BF1ACA" w14:textId="51A34C94" w:rsidR="00EA3302" w:rsidRDefault="00EA3302" w:rsidP="000B2CC8">
      <w:pPr>
        <w:rPr>
          <w:rFonts w:ascii="Tahoma" w:hAnsi="Tahoma" w:cs="Tahoma"/>
          <w:b/>
          <w:sz w:val="20"/>
        </w:rPr>
      </w:pPr>
      <w:r w:rsidRPr="000B2CC8">
        <w:rPr>
          <w:rFonts w:ascii="Tahoma" w:hAnsi="Tahoma" w:cs="Tahoma"/>
          <w:b/>
          <w:sz w:val="20"/>
        </w:rPr>
        <w:t>Instrumentos de monitoreo, seguimiento y evaluación del Programa</w:t>
      </w:r>
    </w:p>
    <w:p w14:paraId="00BDB00C" w14:textId="77777777" w:rsidR="000B2CC8" w:rsidRPr="000B2CC8" w:rsidRDefault="000B2CC8" w:rsidP="000B2CC8">
      <w:pPr>
        <w:rPr>
          <w:rFonts w:ascii="Tahoma" w:hAnsi="Tahoma" w:cs="Tahoma"/>
          <w:b/>
          <w:sz w:val="20"/>
        </w:rPr>
      </w:pPr>
    </w:p>
    <w:p w14:paraId="7C73957D" w14:textId="77777777"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 xml:space="preserve">El Sistema de Monitoreo del Programa está conformado por los siguientes instrumentos establecidos en el Banco: (i) </w:t>
      </w:r>
      <w:proofErr w:type="spellStart"/>
      <w:r w:rsidRPr="00EA3302">
        <w:rPr>
          <w:rFonts w:ascii="Tahoma" w:hAnsi="Tahoma" w:cs="Tahoma"/>
          <w:sz w:val="20"/>
        </w:rPr>
        <w:t>MR</w:t>
      </w:r>
      <w:proofErr w:type="spellEnd"/>
      <w:r w:rsidRPr="00EA3302">
        <w:rPr>
          <w:rFonts w:ascii="Tahoma" w:hAnsi="Tahoma" w:cs="Tahoma"/>
          <w:sz w:val="20"/>
        </w:rPr>
        <w:t>; (</w:t>
      </w:r>
      <w:proofErr w:type="spellStart"/>
      <w:r w:rsidRPr="00EA3302">
        <w:rPr>
          <w:rFonts w:ascii="Tahoma" w:hAnsi="Tahoma" w:cs="Tahoma"/>
          <w:sz w:val="20"/>
        </w:rPr>
        <w:t>ii</w:t>
      </w:r>
      <w:proofErr w:type="spellEnd"/>
      <w:r w:rsidRPr="00EA3302">
        <w:rPr>
          <w:rFonts w:ascii="Tahoma" w:hAnsi="Tahoma" w:cs="Tahoma"/>
          <w:sz w:val="20"/>
        </w:rPr>
        <w:t>) PEP: (</w:t>
      </w:r>
      <w:proofErr w:type="spellStart"/>
      <w:r w:rsidRPr="00EA3302">
        <w:rPr>
          <w:rFonts w:ascii="Tahoma" w:hAnsi="Tahoma" w:cs="Tahoma"/>
          <w:sz w:val="20"/>
        </w:rPr>
        <w:t>iii</w:t>
      </w:r>
      <w:proofErr w:type="spellEnd"/>
      <w:r w:rsidRPr="00EA3302">
        <w:rPr>
          <w:rFonts w:ascii="Tahoma" w:hAnsi="Tahoma" w:cs="Tahoma"/>
          <w:sz w:val="20"/>
        </w:rPr>
        <w:t>) POA; (</w:t>
      </w:r>
      <w:proofErr w:type="spellStart"/>
      <w:r w:rsidRPr="00EA3302">
        <w:rPr>
          <w:rFonts w:ascii="Tahoma" w:hAnsi="Tahoma" w:cs="Tahoma"/>
          <w:sz w:val="20"/>
        </w:rPr>
        <w:t>iv</w:t>
      </w:r>
      <w:proofErr w:type="spellEnd"/>
      <w:r w:rsidRPr="00EA3302">
        <w:rPr>
          <w:rFonts w:ascii="Tahoma" w:hAnsi="Tahoma" w:cs="Tahoma"/>
          <w:sz w:val="20"/>
        </w:rPr>
        <w:t xml:space="preserve">) </w:t>
      </w:r>
      <w:proofErr w:type="spellStart"/>
      <w:r w:rsidRPr="00EA3302">
        <w:rPr>
          <w:rFonts w:ascii="Tahoma" w:hAnsi="Tahoma" w:cs="Tahoma"/>
          <w:sz w:val="20"/>
        </w:rPr>
        <w:t>PA</w:t>
      </w:r>
      <w:proofErr w:type="spellEnd"/>
      <w:r w:rsidRPr="00EA3302">
        <w:rPr>
          <w:rFonts w:ascii="Tahoma" w:hAnsi="Tahoma" w:cs="Tahoma"/>
          <w:sz w:val="20"/>
        </w:rPr>
        <w:t xml:space="preserve">; (v) </w:t>
      </w:r>
      <w:proofErr w:type="spellStart"/>
      <w:r w:rsidRPr="00EA3302">
        <w:rPr>
          <w:rFonts w:ascii="Tahoma" w:hAnsi="Tahoma" w:cs="Tahoma"/>
          <w:sz w:val="20"/>
        </w:rPr>
        <w:t>PF</w:t>
      </w:r>
      <w:proofErr w:type="spellEnd"/>
      <w:r w:rsidRPr="00EA3302">
        <w:rPr>
          <w:rFonts w:ascii="Tahoma" w:hAnsi="Tahoma" w:cs="Tahoma"/>
          <w:sz w:val="20"/>
        </w:rPr>
        <w:t xml:space="preserve">; las Matrices de GRP: RRF, MER, MMR; (vi) el ISP; y el PMR. </w:t>
      </w:r>
    </w:p>
    <w:p w14:paraId="793AE201" w14:textId="77777777" w:rsidR="00EA3302" w:rsidRPr="00EA3302" w:rsidRDefault="00EA3302" w:rsidP="00EA3302">
      <w:pPr>
        <w:rPr>
          <w:rFonts w:ascii="Tahoma" w:hAnsi="Tahoma" w:cs="Tahoma"/>
          <w:sz w:val="20"/>
          <w:szCs w:val="20"/>
        </w:rPr>
      </w:pPr>
    </w:p>
    <w:p w14:paraId="62FD3B78" w14:textId="0D6CAF13"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 xml:space="preserve">El </w:t>
      </w:r>
      <w:r>
        <w:rPr>
          <w:rFonts w:ascii="Tahoma" w:hAnsi="Tahoma" w:cs="Tahoma"/>
          <w:sz w:val="20"/>
        </w:rPr>
        <w:t>MININTER</w:t>
      </w:r>
      <w:r w:rsidRPr="00EA3302">
        <w:rPr>
          <w:rFonts w:ascii="Tahoma" w:hAnsi="Tahoma" w:cs="Tahoma"/>
          <w:sz w:val="20"/>
        </w:rPr>
        <w:t xml:space="preserve">, a través del </w:t>
      </w:r>
      <w:r w:rsidR="00093CC5">
        <w:rPr>
          <w:rFonts w:ascii="Tahoma" w:hAnsi="Tahoma" w:cs="Tahoma"/>
          <w:sz w:val="20"/>
        </w:rPr>
        <w:t>UEP</w:t>
      </w:r>
      <w:r w:rsidRPr="00EA3302">
        <w:rPr>
          <w:rFonts w:ascii="Tahoma" w:hAnsi="Tahoma" w:cs="Tahoma"/>
          <w:sz w:val="20"/>
        </w:rPr>
        <w:t>, velará por la articulación, coherencia y cumplimiento de lo planificado en las herramientas de gestión, a fin de contribuir con el cumplimiento de los resultados esperados considerando las restricciones de alcance, costos, tiempo, riesgos y calidad, así como la satisfacción de los involucrados en el Programa.</w:t>
      </w:r>
    </w:p>
    <w:p w14:paraId="229D7DEC" w14:textId="1D852E71" w:rsidR="00B10BBD" w:rsidRDefault="00B10BBD" w:rsidP="00E11D48">
      <w:pPr>
        <w:pStyle w:val="ListParagraph"/>
        <w:ind w:left="851"/>
        <w:jc w:val="both"/>
        <w:rPr>
          <w:rFonts w:ascii="Tahoma" w:hAnsi="Tahoma" w:cs="Tahoma"/>
          <w:sz w:val="20"/>
        </w:rPr>
      </w:pPr>
    </w:p>
    <w:p w14:paraId="27DF5538" w14:textId="1CE638D2" w:rsidR="00EA3302" w:rsidRPr="00EA3302" w:rsidRDefault="00B10BBD" w:rsidP="00A901B0">
      <w:pPr>
        <w:pStyle w:val="ListParagraph"/>
        <w:numPr>
          <w:ilvl w:val="1"/>
          <w:numId w:val="68"/>
        </w:numPr>
        <w:ind w:left="851" w:hanging="851"/>
        <w:jc w:val="both"/>
        <w:rPr>
          <w:rFonts w:ascii="Tahoma" w:hAnsi="Tahoma" w:cs="Tahoma"/>
          <w:sz w:val="20"/>
        </w:rPr>
      </w:pPr>
      <w:r>
        <w:rPr>
          <w:rFonts w:ascii="Tahoma" w:hAnsi="Tahoma" w:cs="Tahoma"/>
          <w:sz w:val="20"/>
        </w:rPr>
        <w:t>La UEP</w:t>
      </w:r>
      <w:r w:rsidR="00EA3302" w:rsidRPr="00EA3302">
        <w:rPr>
          <w:rFonts w:ascii="Tahoma" w:hAnsi="Tahoma" w:cs="Tahoma"/>
          <w:sz w:val="20"/>
        </w:rPr>
        <w:t xml:space="preserve"> organizará, desarrollará y mantendrá actualizado durante el transcurso de la ejecución un sistema digital de archivos, que incluya: </w:t>
      </w:r>
    </w:p>
    <w:p w14:paraId="3DD50B07"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MR</w:t>
      </w:r>
    </w:p>
    <w:p w14:paraId="53E19CB6" w14:textId="77777777" w:rsidR="00EA3302" w:rsidRPr="00EA3302" w:rsidRDefault="00FC27E1" w:rsidP="00F46329">
      <w:pPr>
        <w:pStyle w:val="ListParagraph"/>
        <w:numPr>
          <w:ilvl w:val="2"/>
          <w:numId w:val="41"/>
        </w:numPr>
        <w:jc w:val="both"/>
        <w:rPr>
          <w:rFonts w:ascii="Tahoma" w:hAnsi="Tahoma" w:cs="Tahoma"/>
          <w:sz w:val="20"/>
        </w:rPr>
      </w:pPr>
      <w:r>
        <w:rPr>
          <w:rFonts w:ascii="Tahoma" w:hAnsi="Tahoma" w:cs="Tahoma"/>
          <w:sz w:val="20"/>
        </w:rPr>
        <w:t>MOP</w:t>
      </w:r>
    </w:p>
    <w:p w14:paraId="09437731"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Planes de implementación</w:t>
      </w:r>
    </w:p>
    <w:p w14:paraId="7C4048F8"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Acuerdos fiduciarios</w:t>
      </w:r>
    </w:p>
    <w:p w14:paraId="493C5ECF"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POA actualizados</w:t>
      </w:r>
    </w:p>
    <w:p w14:paraId="2C0E09D6"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PA actualizados</w:t>
      </w:r>
    </w:p>
    <w:p w14:paraId="319C1A07"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Programaciones de flujo de efectivo anuales actualizados</w:t>
      </w:r>
    </w:p>
    <w:p w14:paraId="4C9F5CBA"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Informes semestrales de progreso</w:t>
      </w:r>
    </w:p>
    <w:p w14:paraId="18B531C6" w14:textId="1C998B8C"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 xml:space="preserve">Documentos de licitación y los contratos, órdenes de compras y actas de entrega correspondientes </w:t>
      </w:r>
    </w:p>
    <w:p w14:paraId="7A434979"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Informes finales de consultorías</w:t>
      </w:r>
    </w:p>
    <w:p w14:paraId="0266B147" w14:textId="77777777" w:rsidR="00EA3302" w:rsidRP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 xml:space="preserve">Informes de supervisión técnica y fiduciaria; y, </w:t>
      </w:r>
    </w:p>
    <w:p w14:paraId="38ABB042" w14:textId="6B603DE2" w:rsidR="00EA3302" w:rsidRDefault="00EA3302" w:rsidP="00F46329">
      <w:pPr>
        <w:pStyle w:val="ListParagraph"/>
        <w:numPr>
          <w:ilvl w:val="2"/>
          <w:numId w:val="41"/>
        </w:numPr>
        <w:jc w:val="both"/>
        <w:rPr>
          <w:rFonts w:ascii="Tahoma" w:hAnsi="Tahoma" w:cs="Tahoma"/>
          <w:sz w:val="20"/>
        </w:rPr>
      </w:pPr>
      <w:r w:rsidRPr="00EA3302">
        <w:rPr>
          <w:rFonts w:ascii="Tahoma" w:hAnsi="Tahoma" w:cs="Tahoma"/>
          <w:sz w:val="20"/>
        </w:rPr>
        <w:t>Datos actualizados para todos los indicadores de la MR.</w:t>
      </w:r>
    </w:p>
    <w:p w14:paraId="6633038E" w14:textId="77777777" w:rsidR="000B2CC8" w:rsidRPr="00EA3302" w:rsidRDefault="000B2CC8" w:rsidP="000B2CC8">
      <w:pPr>
        <w:pStyle w:val="ListParagraph"/>
        <w:ind w:left="1191"/>
        <w:jc w:val="both"/>
        <w:rPr>
          <w:rFonts w:ascii="Tahoma" w:hAnsi="Tahoma" w:cs="Tahoma"/>
          <w:sz w:val="20"/>
        </w:rPr>
      </w:pPr>
    </w:p>
    <w:p w14:paraId="2D95A80D" w14:textId="22D1304E" w:rsidR="00EA3302" w:rsidRDefault="00EA3302" w:rsidP="000B2CC8">
      <w:pPr>
        <w:rPr>
          <w:rFonts w:ascii="Tahoma" w:hAnsi="Tahoma" w:cs="Tahoma"/>
          <w:b/>
          <w:sz w:val="20"/>
        </w:rPr>
      </w:pPr>
      <w:r w:rsidRPr="000B2CC8">
        <w:rPr>
          <w:rFonts w:ascii="Tahoma" w:hAnsi="Tahoma" w:cs="Tahoma"/>
          <w:b/>
          <w:sz w:val="20"/>
        </w:rPr>
        <w:t>Recopilación de Instrumentos</w:t>
      </w:r>
    </w:p>
    <w:p w14:paraId="4E36E3D9" w14:textId="77777777" w:rsidR="000B2CC8" w:rsidRPr="000B2CC8" w:rsidRDefault="000B2CC8" w:rsidP="000B2CC8">
      <w:pPr>
        <w:rPr>
          <w:rFonts w:ascii="Tahoma" w:hAnsi="Tahoma" w:cs="Tahoma"/>
          <w:b/>
          <w:sz w:val="20"/>
        </w:rPr>
      </w:pPr>
    </w:p>
    <w:p w14:paraId="615CBD8F" w14:textId="77777777" w:rsidR="00EA3302" w:rsidRPr="00A901B0" w:rsidRDefault="00EA3302" w:rsidP="00A901B0">
      <w:pPr>
        <w:rPr>
          <w:rFonts w:ascii="Tahoma" w:hAnsi="Tahoma"/>
          <w:vanish/>
          <w:sz w:val="20"/>
        </w:rPr>
      </w:pPr>
    </w:p>
    <w:p w14:paraId="077C2D2C" w14:textId="77777777"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 xml:space="preserve">El EGP preparará un plan de seguimiento en el que se detallará la fuente de información, datos, indicadores, estadísticas y metodología a ser utilizada para la supervisión de cada una de las actividades del programa. Asimismo, preparará informes semestrales de avance para su revisión por el Banco. </w:t>
      </w:r>
    </w:p>
    <w:p w14:paraId="41DDA4AF" w14:textId="77777777"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 xml:space="preserve">En dichos informes se deberá incluir como anexo la MR (de acuerdo al formato Project </w:t>
      </w:r>
      <w:proofErr w:type="spellStart"/>
      <w:r w:rsidRPr="00EA3302">
        <w:rPr>
          <w:rFonts w:ascii="Tahoma" w:hAnsi="Tahoma" w:cs="Tahoma"/>
          <w:sz w:val="20"/>
        </w:rPr>
        <w:t>Monitoring</w:t>
      </w:r>
      <w:proofErr w:type="spellEnd"/>
      <w:r w:rsidRPr="00EA3302">
        <w:rPr>
          <w:rFonts w:ascii="Tahoma" w:hAnsi="Tahoma" w:cs="Tahoma"/>
          <w:sz w:val="20"/>
        </w:rPr>
        <w:t xml:space="preserve"> </w:t>
      </w:r>
      <w:proofErr w:type="spellStart"/>
      <w:r w:rsidRPr="00EA3302">
        <w:rPr>
          <w:rFonts w:ascii="Tahoma" w:hAnsi="Tahoma" w:cs="Tahoma"/>
          <w:sz w:val="20"/>
        </w:rPr>
        <w:t>Report</w:t>
      </w:r>
      <w:proofErr w:type="spellEnd"/>
      <w:r w:rsidRPr="00EA3302">
        <w:rPr>
          <w:rFonts w:ascii="Tahoma" w:hAnsi="Tahoma" w:cs="Tahoma"/>
          <w:sz w:val="20"/>
        </w:rPr>
        <w:t xml:space="preserve"> (</w:t>
      </w:r>
      <w:proofErr w:type="spellStart"/>
      <w:r w:rsidRPr="00EA3302">
        <w:rPr>
          <w:rFonts w:ascii="Tahoma" w:hAnsi="Tahoma" w:cs="Tahoma"/>
          <w:sz w:val="20"/>
        </w:rPr>
        <w:t>PMR</w:t>
      </w:r>
      <w:proofErr w:type="spellEnd"/>
      <w:r w:rsidRPr="00EA3302">
        <w:rPr>
          <w:rFonts w:ascii="Tahoma" w:hAnsi="Tahoma" w:cs="Tahoma"/>
          <w:sz w:val="20"/>
        </w:rPr>
        <w:t>) del Banco), indicando el avance en cada uno de los indicadores durante el semestre reportado y se deberá presentar la documentación de respaldo en los casos que se estime conveniente.</w:t>
      </w:r>
    </w:p>
    <w:p w14:paraId="6F03B426" w14:textId="1B49EA90" w:rsidR="00EA3302" w:rsidRDefault="00EA3302" w:rsidP="000B2CC8">
      <w:pPr>
        <w:rPr>
          <w:rFonts w:ascii="Tahoma" w:hAnsi="Tahoma" w:cs="Tahoma"/>
          <w:b/>
          <w:sz w:val="20"/>
        </w:rPr>
      </w:pPr>
      <w:r w:rsidRPr="000B2CC8">
        <w:rPr>
          <w:rFonts w:ascii="Tahoma" w:hAnsi="Tahoma" w:cs="Tahoma"/>
          <w:b/>
          <w:sz w:val="20"/>
        </w:rPr>
        <w:t>Presentación de Informes</w:t>
      </w:r>
    </w:p>
    <w:p w14:paraId="7DB86236" w14:textId="77777777" w:rsidR="000B2CC8" w:rsidRPr="000B2CC8" w:rsidRDefault="000B2CC8" w:rsidP="000B2CC8">
      <w:pPr>
        <w:rPr>
          <w:rFonts w:ascii="Tahoma" w:hAnsi="Tahoma" w:cs="Tahoma"/>
          <w:b/>
          <w:sz w:val="20"/>
        </w:rPr>
      </w:pPr>
    </w:p>
    <w:p w14:paraId="7C230931" w14:textId="77777777"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 xml:space="preserve">Para informar acerca de los resultados del seguimiento del Programa se utilizarán los siguientes mecanismos e instrumentos, que serán una fuente de información para el PMR: (i) Informes </w:t>
      </w:r>
      <w:r w:rsidRPr="00EA3302">
        <w:rPr>
          <w:rFonts w:ascii="Tahoma" w:hAnsi="Tahoma" w:cs="Tahoma"/>
          <w:sz w:val="20"/>
        </w:rPr>
        <w:lastRenderedPageBreak/>
        <w:t>Semestrales de Progreso (ISP); (</w:t>
      </w:r>
      <w:proofErr w:type="spellStart"/>
      <w:r w:rsidRPr="00EA3302">
        <w:rPr>
          <w:rFonts w:ascii="Tahoma" w:hAnsi="Tahoma" w:cs="Tahoma"/>
          <w:sz w:val="20"/>
        </w:rPr>
        <w:t>ii</w:t>
      </w:r>
      <w:proofErr w:type="spellEnd"/>
      <w:r w:rsidRPr="00EA3302">
        <w:rPr>
          <w:rFonts w:ascii="Tahoma" w:hAnsi="Tahoma" w:cs="Tahoma"/>
          <w:sz w:val="20"/>
        </w:rPr>
        <w:t>) Estados Financieros Auditados; (</w:t>
      </w:r>
      <w:proofErr w:type="spellStart"/>
      <w:r w:rsidRPr="00EA3302">
        <w:rPr>
          <w:rFonts w:ascii="Tahoma" w:hAnsi="Tahoma" w:cs="Tahoma"/>
          <w:sz w:val="20"/>
        </w:rPr>
        <w:t>iii</w:t>
      </w:r>
      <w:proofErr w:type="spellEnd"/>
      <w:r w:rsidRPr="00EA3302">
        <w:rPr>
          <w:rFonts w:ascii="Tahoma" w:hAnsi="Tahoma" w:cs="Tahoma"/>
          <w:sz w:val="20"/>
        </w:rPr>
        <w:t>) Informes Semestrales de Revisión Ex post de Adquisiciones y Desembolsos; y (</w:t>
      </w:r>
      <w:proofErr w:type="spellStart"/>
      <w:r w:rsidRPr="00EA3302">
        <w:rPr>
          <w:rFonts w:ascii="Tahoma" w:hAnsi="Tahoma" w:cs="Tahoma"/>
          <w:sz w:val="20"/>
        </w:rPr>
        <w:t>iv</w:t>
      </w:r>
      <w:proofErr w:type="spellEnd"/>
      <w:r w:rsidRPr="00EA3302">
        <w:rPr>
          <w:rFonts w:ascii="Tahoma" w:hAnsi="Tahoma" w:cs="Tahoma"/>
          <w:sz w:val="20"/>
        </w:rPr>
        <w:t>) Informe de Terminación de Programa (ITP).</w:t>
      </w:r>
    </w:p>
    <w:p w14:paraId="1145D27A" w14:textId="77777777" w:rsidR="00977B41" w:rsidRDefault="00977B41" w:rsidP="00E11D48">
      <w:pPr>
        <w:pStyle w:val="ListParagraph"/>
        <w:ind w:left="851"/>
        <w:jc w:val="both"/>
        <w:rPr>
          <w:rFonts w:ascii="Tahoma" w:hAnsi="Tahoma" w:cs="Tahoma"/>
          <w:sz w:val="20"/>
        </w:rPr>
      </w:pPr>
    </w:p>
    <w:p w14:paraId="67249283" w14:textId="6E64BB1B" w:rsid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Los ISP del programa deberán reportarse, dentro de los 60 días siguientes a la finalización de cada semestre. Los avances en el alcance de productos y resultados de acuerdo a la MR y a la información disponible, tomando en cuenta la frecuencia de levantamiento de los indicadores de seguimiento acordados con el Banco. Los informes de análisis de datos correspondientes a los levantamientos de evaluación deberán ser presentados al inicio del programa antes de la finalización del primer semestre de ejecución y al finalizar el programa. Adicionalmente el programa ejecutará acciones específicas para asegurar una adecuada diseminación de los resultados, con el fin de apoyar una plataforma de aprendizaje para el sector.</w:t>
      </w:r>
    </w:p>
    <w:p w14:paraId="296AEFEC" w14:textId="77777777" w:rsidR="000B2CC8" w:rsidRPr="00EA3302" w:rsidRDefault="000B2CC8" w:rsidP="00EA3302">
      <w:pPr>
        <w:ind w:left="737"/>
        <w:rPr>
          <w:rFonts w:ascii="Tahoma" w:hAnsi="Tahoma" w:cs="Tahoma"/>
          <w:sz w:val="20"/>
          <w:szCs w:val="20"/>
        </w:rPr>
      </w:pPr>
    </w:p>
    <w:p w14:paraId="01159338" w14:textId="2EDF45B8" w:rsidR="00EA3302" w:rsidRDefault="00EA3302" w:rsidP="000B2CC8">
      <w:pPr>
        <w:rPr>
          <w:rFonts w:ascii="Tahoma" w:hAnsi="Tahoma" w:cs="Tahoma"/>
          <w:b/>
          <w:sz w:val="20"/>
        </w:rPr>
      </w:pPr>
      <w:r w:rsidRPr="000B2CC8">
        <w:rPr>
          <w:rFonts w:ascii="Tahoma" w:hAnsi="Tahoma" w:cs="Tahoma"/>
          <w:b/>
          <w:sz w:val="20"/>
        </w:rPr>
        <w:t>Supervisión técnica de la ejecución del programa</w:t>
      </w:r>
    </w:p>
    <w:p w14:paraId="46827823" w14:textId="77777777" w:rsidR="000B2CC8" w:rsidRPr="000B2CC8" w:rsidRDefault="000B2CC8" w:rsidP="000B2CC8">
      <w:pPr>
        <w:rPr>
          <w:rFonts w:ascii="Tahoma" w:hAnsi="Tahoma" w:cs="Tahoma"/>
          <w:b/>
          <w:sz w:val="20"/>
        </w:rPr>
      </w:pPr>
    </w:p>
    <w:p w14:paraId="33BD86D7" w14:textId="5F09C0A5"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Por parte del Banco, la supervisión técnica de la ejecución del programa estará</w:t>
      </w:r>
      <w:r w:rsidR="000B2CC8">
        <w:rPr>
          <w:rFonts w:ascii="Tahoma" w:hAnsi="Tahoma" w:cs="Tahoma"/>
          <w:sz w:val="20"/>
        </w:rPr>
        <w:t xml:space="preserve"> a cargo de la División </w:t>
      </w:r>
      <w:r w:rsidR="000B2CC8" w:rsidRPr="000B2CC8">
        <w:rPr>
          <w:rFonts w:ascii="Tahoma" w:hAnsi="Tahoma" w:cs="Tahoma"/>
          <w:sz w:val="20"/>
          <w:highlight w:val="yellow"/>
        </w:rPr>
        <w:t>(XXXX</w:t>
      </w:r>
      <w:r w:rsidRPr="00EA3302">
        <w:rPr>
          <w:rFonts w:ascii="Tahoma" w:hAnsi="Tahoma" w:cs="Tahoma"/>
          <w:sz w:val="20"/>
        </w:rPr>
        <w:t>) con el apoyo de la Oficina de Adquisiciones para Operaciones y de la Rep</w:t>
      </w:r>
      <w:r w:rsidR="000B2CC8">
        <w:rPr>
          <w:rFonts w:ascii="Tahoma" w:hAnsi="Tahoma" w:cs="Tahoma"/>
          <w:sz w:val="20"/>
        </w:rPr>
        <w:t>resentación del Banco en Perú</w:t>
      </w:r>
      <w:r w:rsidRPr="00EA3302">
        <w:rPr>
          <w:rFonts w:ascii="Tahoma" w:hAnsi="Tahoma" w:cs="Tahoma"/>
          <w:sz w:val="20"/>
        </w:rPr>
        <w:t>. En este sentido, se continuará contando con el apoyo técni</w:t>
      </w:r>
      <w:r w:rsidR="000B2CC8">
        <w:rPr>
          <w:rFonts w:ascii="Tahoma" w:hAnsi="Tahoma" w:cs="Tahoma"/>
          <w:sz w:val="20"/>
        </w:rPr>
        <w:t xml:space="preserve">co del equipo de proyecto de </w:t>
      </w:r>
      <w:r w:rsidR="000B2CC8" w:rsidRPr="000B2CC8">
        <w:rPr>
          <w:rFonts w:ascii="Tahoma" w:hAnsi="Tahoma" w:cs="Tahoma"/>
          <w:sz w:val="20"/>
          <w:highlight w:val="yellow"/>
        </w:rPr>
        <w:t>XXX</w:t>
      </w:r>
      <w:r w:rsidRPr="00EA3302">
        <w:rPr>
          <w:rFonts w:ascii="Tahoma" w:hAnsi="Tahoma" w:cs="Tahoma"/>
          <w:sz w:val="20"/>
        </w:rPr>
        <w:t xml:space="preserve"> encargado del diseño original del programa. El Banco realizará Misiones de Administración o Visitas de Inspección, dependiendo de la importancia y complejidad de la ejecución del proyecto, siguiendo el cronograma definido en el PEP.</w:t>
      </w:r>
    </w:p>
    <w:p w14:paraId="08EAA221" w14:textId="77777777" w:rsidR="00EA3302" w:rsidRPr="00EA3302" w:rsidRDefault="00EA3302" w:rsidP="00F46329">
      <w:pPr>
        <w:pStyle w:val="Heading2"/>
        <w:keepLines/>
        <w:numPr>
          <w:ilvl w:val="0"/>
          <w:numId w:val="36"/>
        </w:numPr>
        <w:spacing w:before="120" w:after="0"/>
        <w:jc w:val="both"/>
        <w:rPr>
          <w:rFonts w:ascii="Tahoma" w:hAnsi="Tahoma" w:cs="Tahoma"/>
          <w:sz w:val="20"/>
          <w:szCs w:val="20"/>
        </w:rPr>
      </w:pPr>
      <w:bookmarkStart w:id="343" w:name="_Toc424879242"/>
      <w:bookmarkStart w:id="344" w:name="_Toc488537094"/>
      <w:bookmarkStart w:id="345" w:name="_Toc496705198"/>
      <w:bookmarkStart w:id="346" w:name="_Toc496714243"/>
      <w:bookmarkStart w:id="347" w:name="_Toc492996256"/>
      <w:r w:rsidRPr="00EA3302">
        <w:rPr>
          <w:rFonts w:ascii="Tahoma" w:hAnsi="Tahoma" w:cs="Tahoma"/>
          <w:sz w:val="20"/>
          <w:szCs w:val="20"/>
        </w:rPr>
        <w:t>Monitoreo de resultados</w:t>
      </w:r>
      <w:bookmarkEnd w:id="343"/>
      <w:bookmarkEnd w:id="344"/>
      <w:bookmarkEnd w:id="345"/>
      <w:bookmarkEnd w:id="346"/>
      <w:bookmarkEnd w:id="347"/>
    </w:p>
    <w:p w14:paraId="2C5A7790" w14:textId="77777777"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rPr>
        <w:t>Se desarrollará un sistema de seguimiento de ejecución física y financiera, que aprovechará la información de producción de servicios e indicadores de salud, derivado del SIS</w:t>
      </w:r>
      <w:r w:rsidRPr="00EA3302">
        <w:rPr>
          <w:rFonts w:ascii="Tahoma" w:hAnsi="Tahoma" w:cs="Tahoma"/>
          <w:sz w:val="20"/>
          <w:vertAlign w:val="superscript"/>
        </w:rPr>
        <w:footnoteReference w:id="12"/>
      </w:r>
      <w:r w:rsidRPr="00EA3302">
        <w:rPr>
          <w:rFonts w:ascii="Tahoma" w:hAnsi="Tahoma" w:cs="Tahoma"/>
          <w:sz w:val="20"/>
        </w:rPr>
        <w:t xml:space="preserve">. </w:t>
      </w:r>
    </w:p>
    <w:p w14:paraId="25A9878C" w14:textId="0B6E7321" w:rsidR="00EA3302" w:rsidRDefault="00EA3302" w:rsidP="00F46329">
      <w:pPr>
        <w:pStyle w:val="Heading2"/>
        <w:keepLines/>
        <w:numPr>
          <w:ilvl w:val="0"/>
          <w:numId w:val="36"/>
        </w:numPr>
        <w:spacing w:before="120" w:after="0"/>
        <w:jc w:val="both"/>
        <w:rPr>
          <w:rFonts w:ascii="Tahoma" w:hAnsi="Tahoma" w:cs="Tahoma"/>
          <w:sz w:val="20"/>
          <w:szCs w:val="20"/>
        </w:rPr>
      </w:pPr>
      <w:bookmarkStart w:id="348" w:name="_Toc424879243"/>
      <w:bookmarkStart w:id="349" w:name="_Toc488537095"/>
      <w:bookmarkStart w:id="350" w:name="_Toc496705199"/>
      <w:bookmarkStart w:id="351" w:name="_Toc496714244"/>
      <w:bookmarkStart w:id="352" w:name="_Toc492996257"/>
      <w:r w:rsidRPr="00EA3302">
        <w:rPr>
          <w:rFonts w:ascii="Tahoma" w:hAnsi="Tahoma" w:cs="Tahoma"/>
          <w:sz w:val="20"/>
          <w:szCs w:val="20"/>
        </w:rPr>
        <w:t>Evaluación</w:t>
      </w:r>
      <w:bookmarkEnd w:id="348"/>
      <w:bookmarkEnd w:id="349"/>
      <w:bookmarkEnd w:id="350"/>
      <w:bookmarkEnd w:id="351"/>
      <w:bookmarkEnd w:id="352"/>
    </w:p>
    <w:p w14:paraId="27436905" w14:textId="77777777" w:rsidR="000B2CC8" w:rsidRPr="000B2CC8" w:rsidRDefault="000B2CC8" w:rsidP="000B2CC8"/>
    <w:p w14:paraId="73C1D8D7" w14:textId="77777777" w:rsidR="00EA3302" w:rsidRPr="000B2CC8" w:rsidRDefault="00EA3302" w:rsidP="000B2CC8">
      <w:pPr>
        <w:rPr>
          <w:rFonts w:ascii="Tahoma" w:hAnsi="Tahoma" w:cs="Tahoma"/>
          <w:b/>
          <w:sz w:val="20"/>
        </w:rPr>
      </w:pPr>
      <w:r w:rsidRPr="00A901B0">
        <w:rPr>
          <w:rFonts w:ascii="Tahoma" w:hAnsi="Tahoma"/>
          <w:b/>
          <w:sz w:val="20"/>
        </w:rPr>
        <w:t>Metodología de Evaluación</w:t>
      </w:r>
      <w:r w:rsidRPr="000B2CC8">
        <w:rPr>
          <w:rFonts w:ascii="Tahoma" w:hAnsi="Tahoma" w:cs="Tahoma"/>
          <w:b/>
          <w:sz w:val="20"/>
        </w:rPr>
        <w:t xml:space="preserve"> </w:t>
      </w:r>
    </w:p>
    <w:p w14:paraId="3EA85C6D" w14:textId="7401C7C3" w:rsidR="006B3F96" w:rsidRDefault="006B3F96" w:rsidP="00E11D48">
      <w:pPr>
        <w:pStyle w:val="ListParagraph"/>
        <w:numPr>
          <w:ilvl w:val="1"/>
          <w:numId w:val="68"/>
        </w:numPr>
        <w:ind w:left="851" w:hanging="851"/>
        <w:jc w:val="both"/>
        <w:rPr>
          <w:rFonts w:ascii="Tahoma" w:hAnsi="Tahoma" w:cs="Tahoma"/>
          <w:sz w:val="20"/>
        </w:rPr>
      </w:pPr>
      <w:r>
        <w:rPr>
          <w:rFonts w:ascii="Tahoma" w:hAnsi="Tahoma" w:cs="Tahoma"/>
          <w:sz w:val="20"/>
        </w:rPr>
        <w:t>Se realizará una</w:t>
      </w:r>
      <w:r w:rsidRPr="006B3F96">
        <w:rPr>
          <w:rFonts w:ascii="Tahoma" w:hAnsi="Tahoma" w:cs="Tahoma"/>
          <w:sz w:val="20"/>
        </w:rPr>
        <w:t xml:space="preserve"> evaluación intermedia, final y de impacto que cubran los aspectos técnicos, administrativos y financieros, así como un seguimiento continuo de la MR.  Las evaluaciones externas se enfocarán en el alcance de los impactos, resultados, y entrega de productos, y también tratarán de identificar insumos con mayor impacto.  La intermedia se realizará al alcanzar por lo menos el 50% de los desembolsos o hayan transcurrido dos años y medio desde la entrada en vigencia del contrato de préstamo (lo que ocurra primero). La evaluación final se realizará cuando los desembolsos alcancen al menos un 90% del total. El proceso de monitoreo y ambas evaluaciones constituirán un mecanismo para verificar la validez de la teoría de cambio (o varias teorías, según cada componente) y permitir reajustes, si fuesen necesarios. Los mecanismos e instrumentos anteriormente descritos también se usarán para informar acerca de los resultados del seguimiento, que serán fuente de información para desarrollar el informe de terminación del proyecto.  También se realizará una evaluación de impacto de las estrategias de patrullaje en zonas calientes y policía comunitaria, consistente en el método de evaluación de las diferencias en diferencias con emparejamiento estadístico tal como aparece descrita la metodología en el enlace PME. </w:t>
      </w:r>
    </w:p>
    <w:p w14:paraId="5BEE8DB9" w14:textId="77777777" w:rsidR="00DC23BD" w:rsidRPr="006B3F96" w:rsidRDefault="00DC23BD" w:rsidP="00DC23BD">
      <w:pPr>
        <w:pStyle w:val="ListParagraph"/>
        <w:jc w:val="both"/>
        <w:rPr>
          <w:rFonts w:ascii="Tahoma" w:hAnsi="Tahoma" w:cs="Tahoma"/>
          <w:sz w:val="20"/>
        </w:rPr>
      </w:pPr>
    </w:p>
    <w:p w14:paraId="016C7948" w14:textId="6F258333" w:rsidR="00EA3302" w:rsidRPr="00EA3302" w:rsidRDefault="00EA3302" w:rsidP="00A901B0">
      <w:pPr>
        <w:pStyle w:val="ListParagraph"/>
        <w:numPr>
          <w:ilvl w:val="1"/>
          <w:numId w:val="68"/>
        </w:numPr>
        <w:ind w:left="851" w:hanging="851"/>
        <w:jc w:val="both"/>
        <w:rPr>
          <w:rFonts w:ascii="Tahoma" w:hAnsi="Tahoma" w:cs="Tahoma"/>
          <w:sz w:val="20"/>
        </w:rPr>
      </w:pPr>
      <w:r w:rsidRPr="00EA3302">
        <w:rPr>
          <w:rFonts w:ascii="Tahoma" w:hAnsi="Tahoma" w:cs="Tahoma"/>
          <w:sz w:val="20"/>
          <w:lang w:val="es-EC"/>
        </w:rPr>
        <w:t>Sin embargo</w:t>
      </w:r>
      <w:r w:rsidR="00D03BD1">
        <w:rPr>
          <w:rFonts w:ascii="Tahoma" w:hAnsi="Tahoma" w:cs="Tahoma"/>
          <w:sz w:val="20"/>
          <w:lang w:val="es-EC"/>
        </w:rPr>
        <w:t>,</w:t>
      </w:r>
      <w:r w:rsidRPr="00EA3302">
        <w:rPr>
          <w:rFonts w:ascii="Tahoma" w:hAnsi="Tahoma" w:cs="Tahoma"/>
          <w:sz w:val="20"/>
          <w:lang w:val="es-EC"/>
        </w:rPr>
        <w:t xml:space="preserve"> la estrategia de evaluación del Programa podrá ser modificada con el consentimiento del Banco, dependiendo de</w:t>
      </w:r>
      <w:r w:rsidR="00D03BD1">
        <w:rPr>
          <w:rFonts w:ascii="Tahoma" w:hAnsi="Tahoma" w:cs="Tahoma"/>
          <w:sz w:val="20"/>
          <w:lang w:val="es-EC"/>
        </w:rPr>
        <w:t xml:space="preserve"> las intervenciones del Programa</w:t>
      </w:r>
      <w:r w:rsidRPr="00EA3302">
        <w:rPr>
          <w:rFonts w:ascii="Tahoma" w:hAnsi="Tahoma" w:cs="Tahoma"/>
          <w:sz w:val="20"/>
          <w:lang w:val="es-EC"/>
        </w:rPr>
        <w:t xml:space="preserve"> acordadas con el Banco.</w:t>
      </w:r>
    </w:p>
    <w:p w14:paraId="6DBDD761" w14:textId="77777777" w:rsidR="00EA3302" w:rsidRPr="00EA3302" w:rsidRDefault="00EA3302" w:rsidP="00EA3302"/>
    <w:p w14:paraId="46E585B7" w14:textId="3C5A277F" w:rsidR="00EA3302" w:rsidRPr="00FA1EC3" w:rsidRDefault="00EA3302" w:rsidP="00EA3302">
      <w:pPr>
        <w:pStyle w:val="Heading1"/>
        <w:jc w:val="both"/>
        <w:rPr>
          <w:rFonts w:ascii="Tahoma" w:hAnsi="Tahoma" w:cs="Tahoma"/>
          <w:szCs w:val="24"/>
          <w:lang w:val="es-CO"/>
        </w:rPr>
      </w:pPr>
      <w:bookmarkStart w:id="353" w:name="_Toc496705200"/>
      <w:bookmarkStart w:id="354" w:name="_Toc496714245"/>
      <w:bookmarkStart w:id="355" w:name="_Toc492996258"/>
      <w:r w:rsidRPr="00DF0C14">
        <w:rPr>
          <w:rFonts w:ascii="Tahoma" w:hAnsi="Tahoma" w:cs="Tahoma"/>
          <w:szCs w:val="24"/>
          <w:lang w:val="es-CO"/>
        </w:rPr>
        <w:t>Anexo</w:t>
      </w:r>
      <w:r>
        <w:rPr>
          <w:rFonts w:ascii="Tahoma" w:hAnsi="Tahoma" w:cs="Tahoma"/>
          <w:szCs w:val="24"/>
          <w:lang w:val="es-CO"/>
        </w:rPr>
        <w:t xml:space="preserve"> 5 – Cierre</w:t>
      </w:r>
      <w:bookmarkEnd w:id="353"/>
      <w:bookmarkEnd w:id="354"/>
      <w:bookmarkEnd w:id="355"/>
    </w:p>
    <w:p w14:paraId="336757E7" w14:textId="77777777" w:rsidR="00EA3302" w:rsidRPr="00EA3302" w:rsidRDefault="00EA3302" w:rsidP="00EA3302">
      <w:pPr>
        <w:rPr>
          <w:lang w:val="es-CO"/>
        </w:rPr>
      </w:pPr>
    </w:p>
    <w:p w14:paraId="2C154BB2" w14:textId="5E9BDF4C" w:rsidR="00087B8B" w:rsidRDefault="00087B8B" w:rsidP="00F46329">
      <w:pPr>
        <w:pStyle w:val="Heading2"/>
        <w:keepLines/>
        <w:numPr>
          <w:ilvl w:val="0"/>
          <w:numId w:val="44"/>
        </w:numPr>
        <w:spacing w:before="120" w:after="0"/>
        <w:jc w:val="both"/>
        <w:rPr>
          <w:rFonts w:ascii="Tahoma" w:hAnsi="Tahoma" w:cs="Tahoma"/>
          <w:sz w:val="20"/>
          <w:szCs w:val="20"/>
        </w:rPr>
      </w:pPr>
      <w:bookmarkStart w:id="356" w:name="_Toc496705201"/>
      <w:bookmarkStart w:id="357" w:name="_Toc496714246"/>
      <w:bookmarkStart w:id="358" w:name="_Toc492996259"/>
      <w:r w:rsidRPr="00792205">
        <w:rPr>
          <w:rFonts w:ascii="Tahoma" w:hAnsi="Tahoma" w:cs="Tahoma"/>
          <w:sz w:val="20"/>
          <w:szCs w:val="20"/>
        </w:rPr>
        <w:t>Período de Cierre</w:t>
      </w:r>
      <w:bookmarkEnd w:id="356"/>
      <w:bookmarkEnd w:id="357"/>
      <w:bookmarkEnd w:id="358"/>
    </w:p>
    <w:p w14:paraId="1CD251D6" w14:textId="77777777" w:rsidR="00792205" w:rsidRPr="00792205" w:rsidRDefault="00792205" w:rsidP="00792205"/>
    <w:p w14:paraId="4805C01C" w14:textId="1336BA70" w:rsidR="00087B8B" w:rsidRPr="009E438A" w:rsidRDefault="00087B8B" w:rsidP="00A901B0">
      <w:pPr>
        <w:pStyle w:val="ListParagraph"/>
        <w:numPr>
          <w:ilvl w:val="1"/>
          <w:numId w:val="69"/>
        </w:numPr>
        <w:spacing w:after="120"/>
        <w:ind w:left="851" w:hanging="851"/>
        <w:jc w:val="both"/>
        <w:rPr>
          <w:rFonts w:ascii="Tahoma" w:hAnsi="Tahoma" w:cs="Tahoma"/>
          <w:sz w:val="20"/>
        </w:rPr>
      </w:pPr>
      <w:r w:rsidRPr="009E438A">
        <w:rPr>
          <w:rFonts w:ascii="Tahoma" w:hAnsi="Tahoma" w:cs="Tahoma"/>
          <w:sz w:val="20"/>
        </w:rPr>
        <w:lastRenderedPageBreak/>
        <w:t xml:space="preserve">El procedimiento para el período de cierre se detalla en el Contrato de Préstamo; y en la guía de desembolsos. El BID no desembolsará recursos posteriores a la fecha de Último Desembolso, y el </w:t>
      </w:r>
      <w:r>
        <w:rPr>
          <w:rFonts w:ascii="Tahoma" w:hAnsi="Tahoma" w:cs="Tahoma"/>
          <w:sz w:val="20"/>
        </w:rPr>
        <w:t>MININTER</w:t>
      </w:r>
      <w:r w:rsidRPr="009E438A">
        <w:rPr>
          <w:rFonts w:ascii="Tahoma" w:hAnsi="Tahoma" w:cs="Tahoma"/>
          <w:sz w:val="20"/>
        </w:rPr>
        <w:t xml:space="preserve"> dispondrá de un plazo de no más de 90 días, a partir de la fecha antes indicada para devolver fondos no justificados y/o llevar a cabo cualquier otra actividad necesaria para completar un adecuado y oportuno cierre financiero de la operación.</w:t>
      </w:r>
    </w:p>
    <w:p w14:paraId="019E1409" w14:textId="663E0F96" w:rsidR="00087B8B" w:rsidRPr="009E438A" w:rsidRDefault="00D043B1" w:rsidP="00087B8B">
      <w:pPr>
        <w:rPr>
          <w:rFonts w:ascii="Tahoma" w:hAnsi="Tahoma" w:cs="Tahoma"/>
          <w:sz w:val="20"/>
          <w:szCs w:val="20"/>
        </w:rPr>
      </w:pPr>
      <w:r>
        <w:rPr>
          <w:rFonts w:ascii="Tahoma" w:hAnsi="Tahoma" w:cs="Tahoma"/>
          <w:noProof/>
          <w:sz w:val="20"/>
          <w:szCs w:val="20"/>
          <w:lang w:eastAsia="es-EC"/>
        </w:rPr>
        <w:drawing>
          <wp:inline distT="0" distB="0" distL="0" distR="0" wp14:anchorId="7895F642" wp14:editId="3B73D84F">
            <wp:extent cx="5400675" cy="2114550"/>
            <wp:effectExtent l="0" t="0" r="0" b="0"/>
            <wp:docPr id="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36">
                      <a:extLst>
                        <a:ext uri="{28A0092B-C50C-407E-A947-70E740481C1C}">
                          <a14:useLocalDpi xmlns:a14="http://schemas.microsoft.com/office/drawing/2010/main" val="0"/>
                        </a:ext>
                      </a:extLst>
                    </a:blip>
                    <a:srcRect t="17813"/>
                    <a:stretch>
                      <a:fillRect/>
                    </a:stretch>
                  </pic:blipFill>
                  <pic:spPr bwMode="auto">
                    <a:xfrm>
                      <a:off x="0" y="0"/>
                      <a:ext cx="5400675" cy="2114550"/>
                    </a:xfrm>
                    <a:prstGeom prst="rect">
                      <a:avLst/>
                    </a:prstGeom>
                    <a:noFill/>
                    <a:ln>
                      <a:noFill/>
                    </a:ln>
                  </pic:spPr>
                </pic:pic>
              </a:graphicData>
            </a:graphic>
          </wp:inline>
        </w:drawing>
      </w:r>
    </w:p>
    <w:p w14:paraId="79B323FC" w14:textId="58AECE4D" w:rsidR="00B1497A" w:rsidRPr="00087B8B" w:rsidRDefault="00B1497A" w:rsidP="00815D89">
      <w:pPr>
        <w:jc w:val="both"/>
      </w:pPr>
    </w:p>
    <w:sectPr w:rsidR="00B1497A" w:rsidRPr="00087B8B" w:rsidSect="00A955D3">
      <w:pgSz w:w="12240" w:h="15840" w:code="1"/>
      <w:pgMar w:top="1304" w:right="1304" w:bottom="1304" w:left="130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8EE92" w14:textId="77777777" w:rsidR="00723C49" w:rsidRDefault="00723C49">
      <w:r>
        <w:separator/>
      </w:r>
    </w:p>
  </w:endnote>
  <w:endnote w:type="continuationSeparator" w:id="0">
    <w:p w14:paraId="7E58A669" w14:textId="77777777" w:rsidR="00723C49" w:rsidRDefault="00723C49">
      <w:r>
        <w:continuationSeparator/>
      </w:r>
    </w:p>
  </w:endnote>
  <w:endnote w:type="continuationNotice" w:id="1">
    <w:p w14:paraId="3AC2B140" w14:textId="77777777" w:rsidR="00723C49" w:rsidRDefault="00723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893AC" w14:textId="77777777" w:rsidR="00723C49" w:rsidRDefault="00723C49" w:rsidP="006C46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F88E" w14:textId="77777777" w:rsidR="00723C49" w:rsidRDefault="00723C49" w:rsidP="00B070C6">
    <w:pPr>
      <w:pStyle w:val="Footer"/>
      <w:pBdr>
        <w:bottom w:val="single" w:sz="6" w:space="1" w:color="auto"/>
      </w:pBdr>
      <w:jc w:val="center"/>
    </w:pPr>
  </w:p>
  <w:p w14:paraId="199954ED" w14:textId="59BD0DF2" w:rsidR="00723C49" w:rsidRPr="00B070C6" w:rsidRDefault="00723C49" w:rsidP="00B070C6">
    <w:pPr>
      <w:pStyle w:val="Footer"/>
      <w:jc w:val="center"/>
      <w:rPr>
        <w:rFonts w:ascii="Calibri" w:hAnsi="Calibri"/>
        <w:b/>
        <w:sz w:val="20"/>
      </w:rPr>
    </w:pPr>
    <w:r w:rsidRPr="006C3FCE">
      <w:rPr>
        <w:rFonts w:ascii="Calibri" w:hAnsi="Calibri"/>
        <w:b/>
        <w:sz w:val="20"/>
      </w:rPr>
      <w:fldChar w:fldCharType="begin"/>
    </w:r>
    <w:r w:rsidRPr="006C3FCE">
      <w:rPr>
        <w:rFonts w:ascii="Calibri" w:hAnsi="Calibri"/>
        <w:b/>
        <w:sz w:val="20"/>
      </w:rPr>
      <w:instrText xml:space="preserve"> </w:instrText>
    </w:r>
    <w:r>
      <w:rPr>
        <w:rFonts w:ascii="Calibri" w:hAnsi="Calibri"/>
        <w:b/>
        <w:sz w:val="20"/>
      </w:rPr>
      <w:instrText>PAGE</w:instrText>
    </w:r>
    <w:r w:rsidRPr="006C3FCE">
      <w:rPr>
        <w:rFonts w:ascii="Calibri" w:hAnsi="Calibri"/>
        <w:b/>
        <w:sz w:val="20"/>
      </w:rPr>
      <w:instrText xml:space="preserve">   \* MERGEFORMAT </w:instrText>
    </w:r>
    <w:r w:rsidRPr="006C3FCE">
      <w:rPr>
        <w:rFonts w:ascii="Calibri" w:hAnsi="Calibri"/>
        <w:b/>
        <w:sz w:val="20"/>
      </w:rPr>
      <w:fldChar w:fldCharType="separate"/>
    </w:r>
    <w:r>
      <w:rPr>
        <w:rFonts w:ascii="Calibri" w:hAnsi="Calibri"/>
        <w:b/>
        <w:noProof/>
        <w:sz w:val="20"/>
      </w:rPr>
      <w:t>8</w:t>
    </w:r>
    <w:r w:rsidRPr="006C3FCE">
      <w:rPr>
        <w:rFonts w:ascii="Calibri" w:hAnsi="Calibri"/>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76177" w14:textId="77777777" w:rsidR="00723C49" w:rsidRDefault="00723C49">
      <w:r>
        <w:separator/>
      </w:r>
    </w:p>
  </w:footnote>
  <w:footnote w:type="continuationSeparator" w:id="0">
    <w:p w14:paraId="51129A56" w14:textId="77777777" w:rsidR="00723C49" w:rsidRDefault="00723C49">
      <w:r>
        <w:continuationSeparator/>
      </w:r>
    </w:p>
  </w:footnote>
  <w:footnote w:type="continuationNotice" w:id="1">
    <w:p w14:paraId="0CF89EFF" w14:textId="77777777" w:rsidR="00723C49" w:rsidRDefault="00723C49"/>
  </w:footnote>
  <w:footnote w:id="2">
    <w:p w14:paraId="2353C452" w14:textId="2072BBDE" w:rsidR="00723C49" w:rsidRDefault="00723C49" w:rsidP="00A901B0">
      <w:pPr>
        <w:pStyle w:val="FootnoteText"/>
        <w:tabs>
          <w:tab w:val="left" w:pos="270"/>
        </w:tabs>
        <w:contextualSpacing/>
        <w:jc w:val="both"/>
      </w:pPr>
      <w:r w:rsidRPr="002E121C">
        <w:rPr>
          <w:rStyle w:val="FootnoteReference"/>
          <w:rFonts w:ascii="Arial" w:hAnsi="Arial" w:cs="Arial"/>
          <w:sz w:val="18"/>
          <w:szCs w:val="18"/>
        </w:rPr>
        <w:footnoteRef/>
      </w:r>
      <w:r w:rsidRPr="002E121C">
        <w:rPr>
          <w:rFonts w:ascii="Arial" w:hAnsi="Arial" w:cs="Arial"/>
          <w:szCs w:val="18"/>
        </w:rPr>
        <w:t xml:space="preserve"> </w:t>
      </w:r>
      <w:r w:rsidRPr="002E121C">
        <w:rPr>
          <w:rFonts w:ascii="Arial" w:hAnsi="Arial" w:cs="Arial"/>
          <w:szCs w:val="18"/>
        </w:rPr>
        <w:tab/>
      </w:r>
      <w:r w:rsidRPr="002E121C">
        <w:rPr>
          <w:rFonts w:ascii="Arial" w:hAnsi="Arial" w:cs="Arial"/>
          <w:szCs w:val="18"/>
        </w:rPr>
        <w:tab/>
      </w:r>
      <w:r w:rsidRPr="00A901B0">
        <w:rPr>
          <w:rFonts w:ascii="Tahoma" w:hAnsi="Tahoma"/>
          <w:sz w:val="16"/>
        </w:rPr>
        <w:t xml:space="preserve">La identificación de los </w:t>
      </w:r>
      <w:r w:rsidRPr="005A6DE3">
        <w:rPr>
          <w:rFonts w:ascii="Tahoma" w:hAnsi="Tahoma" w:cs="Tahoma"/>
          <w:sz w:val="16"/>
          <w:szCs w:val="18"/>
        </w:rPr>
        <w:t>100</w:t>
      </w:r>
      <w:r w:rsidRPr="00A901B0">
        <w:rPr>
          <w:rFonts w:ascii="Tahoma" w:hAnsi="Tahoma"/>
          <w:sz w:val="16"/>
        </w:rPr>
        <w:t xml:space="preserve"> distritos se ha realizado en función de la identificación de aquellos distritos que presentan las mayores tasas de crímenes violentos (homicidios y robos) y de mayor representatividad de la población de internos en penales provenientes de los mismos. Asimismo, los distritos identificados están conformados por poblaciones urbanas de más de 20.000 habitantes, y cuentan con capacidad institucional suficiente para poder implementar acciones conjuntas con el MINISTER y la PN.</w:t>
      </w:r>
      <w:r w:rsidRPr="00A901B0">
        <w:rPr>
          <w:rFonts w:ascii="Arial" w:hAnsi="Arial"/>
          <w:sz w:val="16"/>
        </w:rPr>
        <w:t xml:space="preserve"> </w:t>
      </w:r>
    </w:p>
  </w:footnote>
  <w:footnote w:id="3">
    <w:p w14:paraId="5D9AEAC7" w14:textId="77777777" w:rsidR="00723C49" w:rsidRPr="00055ABA" w:rsidRDefault="00723C49">
      <w:pPr>
        <w:pStyle w:val="FootnoteText"/>
      </w:pPr>
      <w:r>
        <w:rPr>
          <w:rStyle w:val="FootnoteReference"/>
        </w:rPr>
        <w:footnoteRef/>
      </w:r>
      <w:r>
        <w:t xml:space="preserve"> </w:t>
      </w:r>
      <w:r w:rsidRPr="00055ABA">
        <w:rPr>
          <w:rFonts w:ascii="Tahoma" w:hAnsi="Tahoma" w:cs="Tahoma"/>
          <w:sz w:val="16"/>
        </w:rPr>
        <w:t xml:space="preserve">La ubicación de la UEP podrá ser relocalizadas si como producto de la ejecución del </w:t>
      </w:r>
      <w:r>
        <w:rPr>
          <w:rFonts w:ascii="Tahoma" w:hAnsi="Tahoma" w:cs="Tahoma"/>
          <w:sz w:val="16"/>
        </w:rPr>
        <w:t>Proyecto</w:t>
      </w:r>
      <w:r w:rsidRPr="00055ABA">
        <w:rPr>
          <w:rFonts w:ascii="Tahoma" w:hAnsi="Tahoma" w:cs="Tahoma"/>
          <w:sz w:val="16"/>
        </w:rPr>
        <w:t xml:space="preserve"> se identifican oportunidades de mejora para optimizar la gestión del </w:t>
      </w:r>
      <w:r>
        <w:rPr>
          <w:rFonts w:ascii="Tahoma" w:hAnsi="Tahoma" w:cs="Tahoma"/>
          <w:sz w:val="16"/>
        </w:rPr>
        <w:t>mismo</w:t>
      </w:r>
      <w:r w:rsidRPr="00055ABA">
        <w:rPr>
          <w:rFonts w:ascii="Tahoma" w:hAnsi="Tahoma" w:cs="Tahoma"/>
          <w:sz w:val="16"/>
        </w:rPr>
        <w:t>.</w:t>
      </w:r>
      <w:r w:rsidRPr="00055ABA">
        <w:rPr>
          <w:sz w:val="16"/>
        </w:rPr>
        <w:t xml:space="preserve"> </w:t>
      </w:r>
    </w:p>
  </w:footnote>
  <w:footnote w:id="4">
    <w:p w14:paraId="5F9F3263" w14:textId="5C4C63AD" w:rsidR="00723C49" w:rsidRPr="00A901B0" w:rsidRDefault="00723C49" w:rsidP="00A901B0">
      <w:pPr>
        <w:pStyle w:val="FootnoteText"/>
        <w:jc w:val="both"/>
        <w:rPr>
          <w:rFonts w:ascii="Tahoma" w:hAnsi="Tahoma"/>
          <w:sz w:val="16"/>
        </w:rPr>
      </w:pPr>
      <w:r w:rsidRPr="00A901B0">
        <w:rPr>
          <w:rStyle w:val="FootnoteReference"/>
          <w:rFonts w:ascii="Tahoma" w:hAnsi="Tahoma"/>
          <w:sz w:val="16"/>
        </w:rPr>
        <w:footnoteRef/>
      </w:r>
      <w:r w:rsidRPr="00A901B0">
        <w:rPr>
          <w:rFonts w:ascii="Tahoma" w:hAnsi="Tahoma"/>
          <w:sz w:val="16"/>
        </w:rPr>
        <w:t xml:space="preserve"> Las herramientas de planificación y gestión del Programa son: (i) La Matriz de Resultados (MR); (ii) el Plan de Ejecución del Programa (PEP); (iii) los Planes Operativos Anuales (POA); (iv) la Gestión de Riesgos del Programa (GRP); (v) los Planes de Adquisiciones (PA), (vi) el Plan Financiero (PF) del Programa y sus respectivas actualizaciones; y, (vii) el Plan de Desembolsos. </w:t>
      </w:r>
    </w:p>
  </w:footnote>
  <w:footnote w:id="5">
    <w:p w14:paraId="795CED6F" w14:textId="6C9DF522" w:rsidR="00723C49" w:rsidRDefault="00723C49" w:rsidP="00A901B0">
      <w:pPr>
        <w:pStyle w:val="FootnoteText"/>
        <w:jc w:val="both"/>
      </w:pPr>
      <w:r w:rsidRPr="00A901B0">
        <w:rPr>
          <w:rStyle w:val="FootnoteReference"/>
          <w:rFonts w:ascii="Tahoma" w:hAnsi="Tahoma"/>
          <w:sz w:val="16"/>
        </w:rPr>
        <w:footnoteRef/>
      </w:r>
      <w:r w:rsidRPr="00A901B0">
        <w:rPr>
          <w:rFonts w:ascii="Tahoma" w:hAnsi="Tahoma"/>
          <w:sz w:val="16"/>
        </w:rPr>
        <w:t xml:space="preserve"> Las Normas e Instrumentos que rigen la ejecución del Programa se detallan en la sección 5 del presente </w:t>
      </w:r>
      <w:r w:rsidRPr="001D4272">
        <w:rPr>
          <w:rFonts w:ascii="Tahoma" w:hAnsi="Tahoma" w:cs="Tahoma"/>
          <w:sz w:val="16"/>
        </w:rPr>
        <w:t>MOP</w:t>
      </w:r>
    </w:p>
  </w:footnote>
  <w:footnote w:id="6">
    <w:p w14:paraId="147C70AA" w14:textId="77777777" w:rsidR="00723C49" w:rsidRPr="00015AFB" w:rsidRDefault="00723C49" w:rsidP="00093CC5">
      <w:pPr>
        <w:pStyle w:val="FootnoteText"/>
        <w:rPr>
          <w:rFonts w:ascii="Arial" w:hAnsi="Arial" w:cs="Arial"/>
          <w:sz w:val="18"/>
          <w:szCs w:val="18"/>
        </w:rPr>
      </w:pPr>
      <w:r w:rsidRPr="00015AFB">
        <w:rPr>
          <w:rStyle w:val="FootnoteReference"/>
          <w:rFonts w:ascii="Arial" w:hAnsi="Arial" w:cs="Arial"/>
          <w:sz w:val="18"/>
          <w:szCs w:val="18"/>
        </w:rPr>
        <w:footnoteRef/>
      </w:r>
      <w:r w:rsidRPr="00015AFB">
        <w:rPr>
          <w:rFonts w:ascii="Arial" w:hAnsi="Arial" w:cs="Arial"/>
          <w:sz w:val="18"/>
          <w:szCs w:val="18"/>
          <w:lang w:val="es-ES"/>
        </w:rPr>
        <w:tab/>
      </w:r>
      <w:r>
        <w:rPr>
          <w:rFonts w:ascii="Arial" w:hAnsi="Arial" w:cs="Arial"/>
          <w:sz w:val="18"/>
          <w:szCs w:val="18"/>
        </w:rPr>
        <w:t xml:space="preserve">Según </w:t>
      </w:r>
      <w:r w:rsidRPr="00015AFB">
        <w:rPr>
          <w:rFonts w:ascii="Arial" w:hAnsi="Arial" w:cs="Arial"/>
          <w:sz w:val="18"/>
          <w:szCs w:val="18"/>
        </w:rPr>
        <w:t>las Políticas de Adquisiciones del Banco, los servicios diferentes de consultoría tienen un tratamiento similar a los bienes.</w:t>
      </w:r>
    </w:p>
  </w:footnote>
  <w:footnote w:id="7">
    <w:p w14:paraId="79B3C38E" w14:textId="77777777" w:rsidR="00723C49" w:rsidRPr="00015AFB" w:rsidRDefault="00723C49" w:rsidP="00030AE6">
      <w:pPr>
        <w:pStyle w:val="FootnoteText"/>
        <w:rPr>
          <w:rFonts w:ascii="Arial" w:hAnsi="Arial" w:cs="Arial"/>
          <w:sz w:val="18"/>
          <w:szCs w:val="18"/>
        </w:rPr>
      </w:pPr>
      <w:r w:rsidRPr="00015AFB">
        <w:rPr>
          <w:rStyle w:val="FootnoteReference"/>
          <w:rFonts w:ascii="Arial" w:hAnsi="Arial" w:cs="Arial"/>
          <w:sz w:val="18"/>
          <w:szCs w:val="18"/>
        </w:rPr>
        <w:footnoteRef/>
      </w:r>
      <w:r w:rsidRPr="00015AFB">
        <w:rPr>
          <w:rFonts w:ascii="Arial" w:hAnsi="Arial" w:cs="Arial"/>
          <w:sz w:val="18"/>
          <w:szCs w:val="18"/>
          <w:lang w:val="es-ES"/>
        </w:rPr>
        <w:tab/>
        <w:t>Una vez puesto en uso los sistemas de Subasta a la Inversa y Convenio Marco en las operaciones, como parte de la estrategia de uso de sistema nacional, las adquisiciones ejecutadas serán monitoreadas y supervisadas de forma sistémica a través del seguimiento y verificación de la estabilidad del sistema nacional del Perú.</w:t>
      </w:r>
    </w:p>
  </w:footnote>
  <w:footnote w:id="8">
    <w:p w14:paraId="7F42C656" w14:textId="3FC3D40F" w:rsidR="00723C49" w:rsidRPr="00100E39" w:rsidRDefault="00723C49">
      <w:pPr>
        <w:pStyle w:val="FootnoteText"/>
      </w:pPr>
      <w:r>
        <w:rPr>
          <w:rStyle w:val="FootnoteReference"/>
        </w:rPr>
        <w:footnoteRef/>
      </w:r>
      <w:r>
        <w:t xml:space="preserve"> </w:t>
      </w:r>
      <w:r w:rsidRPr="00A901B0">
        <w:rPr>
          <w:rFonts w:ascii="Tahoma" w:hAnsi="Tahoma"/>
          <w:sz w:val="16"/>
        </w:rPr>
        <w:t>Sistema Electrónico de Contrataciones del Estado</w:t>
      </w:r>
    </w:p>
  </w:footnote>
  <w:footnote w:id="9">
    <w:p w14:paraId="2B5505FE" w14:textId="02D2101E" w:rsidR="00723C49" w:rsidRDefault="00723C49" w:rsidP="002362BA">
      <w:pPr>
        <w:pStyle w:val="FootnoteText"/>
      </w:pPr>
      <w:r>
        <w:rPr>
          <w:rStyle w:val="FootnoteReference"/>
        </w:rPr>
        <w:footnoteRef/>
      </w:r>
      <w:r>
        <w:t xml:space="preserve"> </w:t>
      </w:r>
      <w:r w:rsidRPr="00A901B0">
        <w:rPr>
          <w:rFonts w:ascii="Tahoma" w:hAnsi="Tahoma"/>
          <w:sz w:val="16"/>
        </w:rPr>
        <w:t xml:space="preserve">Se deberá utilizar como referencia las Guías de Calificación de Ofertas emitidas por el BID </w:t>
      </w:r>
      <w:r w:rsidRPr="009A0461">
        <w:rPr>
          <w:rFonts w:ascii="Tahoma" w:hAnsi="Tahoma" w:cs="Tahoma"/>
          <w:sz w:val="16"/>
        </w:rPr>
        <w:t>Perú</w:t>
      </w:r>
      <w:r w:rsidRPr="00A901B0">
        <w:rPr>
          <w:rFonts w:ascii="Tahoma" w:hAnsi="Tahoma"/>
          <w:sz w:val="16"/>
        </w:rPr>
        <w:t>.</w:t>
      </w:r>
    </w:p>
  </w:footnote>
  <w:footnote w:id="10">
    <w:p w14:paraId="4C0A81D3" w14:textId="77777777" w:rsidR="00723C49" w:rsidRDefault="00723C49" w:rsidP="00A901B0">
      <w:pPr>
        <w:pStyle w:val="FootnoteText"/>
        <w:jc w:val="both"/>
      </w:pPr>
      <w:r>
        <w:rPr>
          <w:rStyle w:val="FootnoteReference"/>
        </w:rPr>
        <w:footnoteRef/>
      </w:r>
      <w:r>
        <w:t xml:space="preserve"> </w:t>
      </w:r>
      <w:r w:rsidRPr="00A901B0">
        <w:rPr>
          <w:rFonts w:ascii="Tahoma" w:hAnsi="Tahoma"/>
          <w:sz w:val="16"/>
          <w:lang w:val="es-EC"/>
        </w:rPr>
        <w:t>En caso de tener la necesidad de hacer cambios a los Documentos de Licitación, se debe publicar un boletín de enmiendas, el cual debe contar con la no objeción del Banco.</w:t>
      </w:r>
    </w:p>
  </w:footnote>
  <w:footnote w:id="11">
    <w:p w14:paraId="50652C8C" w14:textId="77777777" w:rsidR="00723C49" w:rsidRDefault="00723C49" w:rsidP="00D03BD1">
      <w:pPr>
        <w:pStyle w:val="FootnoteText"/>
      </w:pPr>
      <w:r>
        <w:rPr>
          <w:rStyle w:val="FootnoteReference"/>
        </w:rPr>
        <w:footnoteRef/>
      </w:r>
      <w:r>
        <w:t xml:space="preserve"> </w:t>
      </w:r>
      <w:r w:rsidRPr="000633FC">
        <w:t>Las Matrices de Riesgos (GRP): (Registro de Riesgos y Factores de Probabilidad (RRF), Matriz de Evaluación de Riesgos (MER); Matriz de Mitigación de Riesgos (MMR));</w:t>
      </w:r>
    </w:p>
  </w:footnote>
  <w:footnote w:id="12">
    <w:p w14:paraId="397579FA" w14:textId="3473B576" w:rsidR="00723C49" w:rsidRDefault="00723C49" w:rsidP="00A901B0">
      <w:pPr>
        <w:pStyle w:val="FootnoteText"/>
        <w:jc w:val="both"/>
      </w:pPr>
      <w:r>
        <w:rPr>
          <w:rStyle w:val="FootnoteReference"/>
        </w:rPr>
        <w:footnoteRef/>
      </w:r>
      <w:r>
        <w:t xml:space="preserve"> </w:t>
      </w:r>
      <w:r w:rsidRPr="00A901B0">
        <w:rPr>
          <w:rFonts w:ascii="Tahoma" w:hAnsi="Tahoma"/>
          <w:sz w:val="16"/>
        </w:rPr>
        <w:t>El MININTER deberá presentar al Banco los informes de avance semestrales, indicando los avances en los componentes en base a los indicadores de la Matriz de Resultados.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A7084" w14:textId="77777777" w:rsidR="00723C49" w:rsidRDefault="00723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6C055" w14:textId="6065120F" w:rsidR="00723C49" w:rsidRPr="00ED28E5" w:rsidRDefault="00723C49" w:rsidP="00ED28E5">
    <w:pPr>
      <w:pStyle w:val="Header"/>
      <w:pBdr>
        <w:bottom w:val="single" w:sz="4" w:space="1" w:color="595959"/>
      </w:pBdr>
      <w:jc w:val="right"/>
      <w:rPr>
        <w:rFonts w:ascii="Arial Narrow" w:hAnsi="Arial Narrow"/>
        <w:smallCaps/>
        <w:sz w:val="18"/>
        <w:szCs w:val="18"/>
      </w:rPr>
    </w:pPr>
    <w:r>
      <w:rPr>
        <w:rFonts w:ascii="Arial Narrow" w:hAnsi="Arial Narrow"/>
        <w:smallCaps/>
        <w:sz w:val="18"/>
        <w:szCs w:val="18"/>
      </w:rPr>
      <w:t xml:space="preserve"> Manual Operativo Programa PE-L1224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2AA13" w14:textId="77777777" w:rsidR="00723C49" w:rsidRDefault="00723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3CD"/>
    <w:multiLevelType w:val="multilevel"/>
    <w:tmpl w:val="68B6AFAC"/>
    <w:lvl w:ilvl="0">
      <w:start w:val="1"/>
      <w:numFmt w:val="none"/>
      <w:lvlRestart w:val="0"/>
      <w:pStyle w:val="FirstHeading"/>
      <w:suff w:val="nothing"/>
      <w:lvlText w:val=""/>
      <w:lvlJc w:val="left"/>
      <w:pPr>
        <w:ind w:left="720" w:hanging="720"/>
      </w:pPr>
      <w:rPr>
        <w:rFonts w:cs="Times New Roman"/>
        <w:b/>
      </w:rPr>
    </w:lvl>
    <w:lvl w:ilvl="1">
      <w:start w:val="1"/>
      <w:numFmt w:val="decimal"/>
      <w:pStyle w:val="SecHeading"/>
      <w:lvlText w:val="%2."/>
      <w:lvlJc w:val="left"/>
      <w:pPr>
        <w:tabs>
          <w:tab w:val="num" w:pos="1296"/>
        </w:tabs>
        <w:ind w:left="1296" w:hanging="576"/>
      </w:pPr>
      <w:rPr>
        <w:rFonts w:cs="Times New Roman"/>
        <w:b/>
      </w:rPr>
    </w:lvl>
    <w:lvl w:ilvl="2">
      <w:start w:val="1"/>
      <w:numFmt w:val="lowerLetter"/>
      <w:pStyle w:val="SubHeading1"/>
      <w:lvlText w:val="%3)"/>
      <w:lvlJc w:val="left"/>
      <w:pPr>
        <w:tabs>
          <w:tab w:val="num" w:pos="1872"/>
        </w:tabs>
        <w:ind w:left="1872" w:hanging="576"/>
      </w:pPr>
      <w:rPr>
        <w:rFonts w:cs="Times New Roman"/>
        <w:b/>
      </w:rPr>
    </w:lvl>
    <w:lvl w:ilvl="3">
      <w:start w:val="1"/>
      <w:numFmt w:val="lowerRoman"/>
      <w:pStyle w:val="Subheading2"/>
      <w:lvlText w:val="(%4)"/>
      <w:lvlJc w:val="right"/>
      <w:pPr>
        <w:tabs>
          <w:tab w:val="num" w:pos="2376"/>
        </w:tabs>
        <w:ind w:left="2376" w:hanging="288"/>
      </w:pPr>
      <w:rPr>
        <w:rFonts w:cs="Times New Roman"/>
        <w:b/>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 w15:restartNumberingAfterBreak="0">
    <w:nsid w:val="037E1EE7"/>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15:restartNumberingAfterBreak="0">
    <w:nsid w:val="03946CF1"/>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3" w15:restartNumberingAfterBreak="0">
    <w:nsid w:val="094E3091"/>
    <w:multiLevelType w:val="hybridMultilevel"/>
    <w:tmpl w:val="AA588B4C"/>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4" w15:restartNumberingAfterBreak="0">
    <w:nsid w:val="0BB37C82"/>
    <w:multiLevelType w:val="multilevel"/>
    <w:tmpl w:val="C814326A"/>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sz w:val="2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5" w15:restartNumberingAfterBreak="0">
    <w:nsid w:val="0BB66BB2"/>
    <w:multiLevelType w:val="multilevel"/>
    <w:tmpl w:val="379A701C"/>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ascii="Tahoma" w:hAnsi="Tahoma" w:cs="Tahoma" w:hint="default"/>
        <w:b w:val="0"/>
        <w:sz w:val="2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0E92315B"/>
    <w:multiLevelType w:val="hybridMultilevel"/>
    <w:tmpl w:val="50367604"/>
    <w:lvl w:ilvl="0" w:tplc="188C0E18">
      <w:start w:val="1"/>
      <w:numFmt w:val="lowerLetter"/>
      <w:pStyle w:val="Heading4"/>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123B1008"/>
    <w:multiLevelType w:val="hybridMultilevel"/>
    <w:tmpl w:val="8FF4FA50"/>
    <w:lvl w:ilvl="0" w:tplc="300A001B">
      <w:start w:val="1"/>
      <w:numFmt w:val="lowerRoman"/>
      <w:lvlText w:val="%1."/>
      <w:lvlJc w:val="right"/>
      <w:pPr>
        <w:ind w:left="1440" w:hanging="360"/>
      </w:pPr>
      <w:rPr>
        <w:rFonts w:cs="Times New Roman"/>
      </w:rPr>
    </w:lvl>
    <w:lvl w:ilvl="1" w:tplc="300A0019" w:tentative="1">
      <w:start w:val="1"/>
      <w:numFmt w:val="lowerLetter"/>
      <w:lvlText w:val="%2."/>
      <w:lvlJc w:val="left"/>
      <w:pPr>
        <w:ind w:left="2160" w:hanging="360"/>
      </w:pPr>
      <w:rPr>
        <w:rFonts w:cs="Times New Roman"/>
      </w:rPr>
    </w:lvl>
    <w:lvl w:ilvl="2" w:tplc="300A001B" w:tentative="1">
      <w:start w:val="1"/>
      <w:numFmt w:val="lowerRoman"/>
      <w:lvlText w:val="%3."/>
      <w:lvlJc w:val="right"/>
      <w:pPr>
        <w:ind w:left="2880" w:hanging="180"/>
      </w:pPr>
      <w:rPr>
        <w:rFonts w:cs="Times New Roman"/>
      </w:rPr>
    </w:lvl>
    <w:lvl w:ilvl="3" w:tplc="300A000F" w:tentative="1">
      <w:start w:val="1"/>
      <w:numFmt w:val="decimal"/>
      <w:lvlText w:val="%4."/>
      <w:lvlJc w:val="left"/>
      <w:pPr>
        <w:ind w:left="3600" w:hanging="360"/>
      </w:pPr>
      <w:rPr>
        <w:rFonts w:cs="Times New Roman"/>
      </w:rPr>
    </w:lvl>
    <w:lvl w:ilvl="4" w:tplc="300A0019" w:tentative="1">
      <w:start w:val="1"/>
      <w:numFmt w:val="lowerLetter"/>
      <w:lvlText w:val="%5."/>
      <w:lvlJc w:val="left"/>
      <w:pPr>
        <w:ind w:left="4320" w:hanging="360"/>
      </w:pPr>
      <w:rPr>
        <w:rFonts w:cs="Times New Roman"/>
      </w:rPr>
    </w:lvl>
    <w:lvl w:ilvl="5" w:tplc="300A001B" w:tentative="1">
      <w:start w:val="1"/>
      <w:numFmt w:val="lowerRoman"/>
      <w:lvlText w:val="%6."/>
      <w:lvlJc w:val="right"/>
      <w:pPr>
        <w:ind w:left="5040" w:hanging="180"/>
      </w:pPr>
      <w:rPr>
        <w:rFonts w:cs="Times New Roman"/>
      </w:rPr>
    </w:lvl>
    <w:lvl w:ilvl="6" w:tplc="300A000F" w:tentative="1">
      <w:start w:val="1"/>
      <w:numFmt w:val="decimal"/>
      <w:lvlText w:val="%7."/>
      <w:lvlJc w:val="left"/>
      <w:pPr>
        <w:ind w:left="5760" w:hanging="360"/>
      </w:pPr>
      <w:rPr>
        <w:rFonts w:cs="Times New Roman"/>
      </w:rPr>
    </w:lvl>
    <w:lvl w:ilvl="7" w:tplc="300A0019" w:tentative="1">
      <w:start w:val="1"/>
      <w:numFmt w:val="lowerLetter"/>
      <w:lvlText w:val="%8."/>
      <w:lvlJc w:val="left"/>
      <w:pPr>
        <w:ind w:left="6480" w:hanging="360"/>
      </w:pPr>
      <w:rPr>
        <w:rFonts w:cs="Times New Roman"/>
      </w:rPr>
    </w:lvl>
    <w:lvl w:ilvl="8" w:tplc="300A001B" w:tentative="1">
      <w:start w:val="1"/>
      <w:numFmt w:val="lowerRoman"/>
      <w:lvlText w:val="%9."/>
      <w:lvlJc w:val="right"/>
      <w:pPr>
        <w:ind w:left="7200" w:hanging="180"/>
      </w:pPr>
      <w:rPr>
        <w:rFonts w:cs="Times New Roman"/>
      </w:rPr>
    </w:lvl>
  </w:abstractNum>
  <w:abstractNum w:abstractNumId="8" w15:restartNumberingAfterBreak="0">
    <w:nsid w:val="14105CA9"/>
    <w:multiLevelType w:val="hybridMultilevel"/>
    <w:tmpl w:val="C966FE8E"/>
    <w:lvl w:ilvl="0" w:tplc="FFFFFFFF">
      <w:start w:val="1"/>
      <w:numFmt w:val="decimal"/>
      <w:pStyle w:val="ParagraphNumbering"/>
      <w:lvlText w:val="%1.     "/>
      <w:lvlJc w:val="left"/>
      <w:pPr>
        <w:tabs>
          <w:tab w:val="num" w:pos="900"/>
        </w:tabs>
        <w:ind w:left="180"/>
      </w:pPr>
      <w:rPr>
        <w:rFonts w:cs="Times New Roman" w:hint="default"/>
        <w:b w:val="0"/>
        <w:i w:val="0"/>
        <w:sz w:val="24"/>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340"/>
        </w:tabs>
        <w:ind w:left="2340" w:hanging="360"/>
      </w:pPr>
      <w:rPr>
        <w:rFonts w:ascii="Wingdings" w:hAnsi="Wingdings" w:hint="default"/>
      </w:rPr>
    </w:lvl>
    <w:lvl w:ilvl="3" w:tplc="35F2DC08">
      <w:start w:val="2"/>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71AE"/>
    <w:multiLevelType w:val="hybridMultilevel"/>
    <w:tmpl w:val="C8804CEA"/>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10" w15:restartNumberingAfterBreak="0">
    <w:nsid w:val="1CF51728"/>
    <w:multiLevelType w:val="hybridMultilevel"/>
    <w:tmpl w:val="1D48982E"/>
    <w:lvl w:ilvl="0" w:tplc="300A0001">
      <w:start w:val="1"/>
      <w:numFmt w:val="bullet"/>
      <w:lvlText w:val=""/>
      <w:lvlJc w:val="left"/>
      <w:pPr>
        <w:ind w:left="1068" w:hanging="360"/>
      </w:pPr>
      <w:rPr>
        <w:rFonts w:ascii="Symbol" w:hAnsi="Symbol"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1" w15:restartNumberingAfterBreak="0">
    <w:nsid w:val="210F6BD8"/>
    <w:multiLevelType w:val="multilevel"/>
    <w:tmpl w:val="226256B4"/>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2" w15:restartNumberingAfterBreak="0">
    <w:nsid w:val="21921A88"/>
    <w:multiLevelType w:val="multilevel"/>
    <w:tmpl w:val="FCCCA2D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AE31C2"/>
    <w:multiLevelType w:val="multilevel"/>
    <w:tmpl w:val="6FC2E44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246269D1"/>
    <w:multiLevelType w:val="multilevel"/>
    <w:tmpl w:val="950424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943D76"/>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6" w15:restartNumberingAfterBreak="0">
    <w:nsid w:val="2A216353"/>
    <w:multiLevelType w:val="multilevel"/>
    <w:tmpl w:val="226256B4"/>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7" w15:restartNumberingAfterBreak="0">
    <w:nsid w:val="2A960365"/>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15:restartNumberingAfterBreak="0">
    <w:nsid w:val="2ACA4F55"/>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15:restartNumberingAfterBreak="0">
    <w:nsid w:val="2C1E30ED"/>
    <w:multiLevelType w:val="multilevel"/>
    <w:tmpl w:val="226256B4"/>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20" w15:restartNumberingAfterBreak="0">
    <w:nsid w:val="2F8A6EC6"/>
    <w:multiLevelType w:val="multilevel"/>
    <w:tmpl w:val="CDB04FAE"/>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6370BB"/>
    <w:multiLevelType w:val="multilevel"/>
    <w:tmpl w:val="2C90EBE4"/>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rFonts w:ascii="Arial" w:hAnsi="Arial" w:cs="Arial" w:hint="default"/>
        <w:b w:val="0"/>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2" w15:restartNumberingAfterBreak="0">
    <w:nsid w:val="32C60E0C"/>
    <w:multiLevelType w:val="multilevel"/>
    <w:tmpl w:val="1110D1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317451"/>
    <w:multiLevelType w:val="multilevel"/>
    <w:tmpl w:val="F74485A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4" w15:restartNumberingAfterBreak="0">
    <w:nsid w:val="35595533"/>
    <w:multiLevelType w:val="multilevel"/>
    <w:tmpl w:val="F74485A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3006"/>
        </w:tabs>
        <w:ind w:left="300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6" w15:restartNumberingAfterBreak="0">
    <w:nsid w:val="36D41BA1"/>
    <w:multiLevelType w:val="hybridMultilevel"/>
    <w:tmpl w:val="3C04EA84"/>
    <w:lvl w:ilvl="0" w:tplc="300A0013">
      <w:start w:val="1"/>
      <w:numFmt w:val="upp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373064B5"/>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8" w15:restartNumberingAfterBreak="0">
    <w:nsid w:val="37311734"/>
    <w:multiLevelType w:val="multilevel"/>
    <w:tmpl w:val="5FB400D0"/>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ascii="Tahoma" w:hAnsi="Tahoma" w:cs="Tahoma" w:hint="default"/>
        <w:b w:val="0"/>
        <w:color w:val="000000"/>
        <w:sz w:val="2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29" w15:restartNumberingAfterBreak="0">
    <w:nsid w:val="396C3512"/>
    <w:multiLevelType w:val="multilevel"/>
    <w:tmpl w:val="4E521190"/>
    <w:lvl w:ilvl="0">
      <w:start w:val="8"/>
      <w:numFmt w:val="decimal"/>
      <w:lvlText w:val="%1"/>
      <w:lvlJc w:val="left"/>
      <w:pPr>
        <w:ind w:left="360" w:hanging="360"/>
      </w:pPr>
      <w:rPr>
        <w:rFonts w:ascii="Tahoma" w:hAnsi="Tahoma" w:cs="Tahoma" w:hint="default"/>
        <w:sz w:val="20"/>
      </w:rPr>
    </w:lvl>
    <w:lvl w:ilvl="1">
      <w:start w:val="2"/>
      <w:numFmt w:val="decimal"/>
      <w:lvlText w:val="%1.%2"/>
      <w:lvlJc w:val="left"/>
      <w:pPr>
        <w:ind w:left="360" w:hanging="360"/>
      </w:pPr>
      <w:rPr>
        <w:rFonts w:ascii="Tahoma" w:hAnsi="Tahoma" w:cs="Tahoma" w:hint="default"/>
        <w:sz w:val="20"/>
      </w:rPr>
    </w:lvl>
    <w:lvl w:ilvl="2">
      <w:start w:val="1"/>
      <w:numFmt w:val="decimal"/>
      <w:lvlText w:val="%1.%2.%3"/>
      <w:lvlJc w:val="left"/>
      <w:pPr>
        <w:ind w:left="720" w:hanging="720"/>
      </w:pPr>
      <w:rPr>
        <w:rFonts w:ascii="Tahoma" w:hAnsi="Tahoma" w:cs="Tahoma" w:hint="default"/>
        <w:sz w:val="20"/>
      </w:rPr>
    </w:lvl>
    <w:lvl w:ilvl="3">
      <w:start w:val="1"/>
      <w:numFmt w:val="decimal"/>
      <w:lvlText w:val="%1.%2.%3.%4"/>
      <w:lvlJc w:val="left"/>
      <w:pPr>
        <w:ind w:left="720" w:hanging="720"/>
      </w:pPr>
      <w:rPr>
        <w:rFonts w:ascii="Tahoma" w:hAnsi="Tahoma" w:cs="Tahoma" w:hint="default"/>
        <w:sz w:val="20"/>
      </w:rPr>
    </w:lvl>
    <w:lvl w:ilvl="4">
      <w:start w:val="1"/>
      <w:numFmt w:val="decimal"/>
      <w:lvlText w:val="%1.%2.%3.%4.%5"/>
      <w:lvlJc w:val="left"/>
      <w:pPr>
        <w:ind w:left="1080" w:hanging="1080"/>
      </w:pPr>
      <w:rPr>
        <w:rFonts w:ascii="Tahoma" w:hAnsi="Tahoma" w:cs="Tahoma" w:hint="default"/>
        <w:sz w:val="20"/>
      </w:rPr>
    </w:lvl>
    <w:lvl w:ilvl="5">
      <w:start w:val="1"/>
      <w:numFmt w:val="decimal"/>
      <w:lvlText w:val="%1.%2.%3.%4.%5.%6"/>
      <w:lvlJc w:val="left"/>
      <w:pPr>
        <w:ind w:left="1080" w:hanging="1080"/>
      </w:pPr>
      <w:rPr>
        <w:rFonts w:ascii="Tahoma" w:hAnsi="Tahoma" w:cs="Tahoma" w:hint="default"/>
        <w:sz w:val="20"/>
      </w:rPr>
    </w:lvl>
    <w:lvl w:ilvl="6">
      <w:start w:val="1"/>
      <w:numFmt w:val="decimal"/>
      <w:lvlText w:val="%1.%2.%3.%4.%5.%6.%7"/>
      <w:lvlJc w:val="left"/>
      <w:pPr>
        <w:ind w:left="1440" w:hanging="1440"/>
      </w:pPr>
      <w:rPr>
        <w:rFonts w:ascii="Tahoma" w:hAnsi="Tahoma" w:cs="Tahoma" w:hint="default"/>
        <w:sz w:val="20"/>
      </w:rPr>
    </w:lvl>
    <w:lvl w:ilvl="7">
      <w:start w:val="1"/>
      <w:numFmt w:val="decimal"/>
      <w:lvlText w:val="%1.%2.%3.%4.%5.%6.%7.%8"/>
      <w:lvlJc w:val="left"/>
      <w:pPr>
        <w:ind w:left="1440" w:hanging="1440"/>
      </w:pPr>
      <w:rPr>
        <w:rFonts w:ascii="Tahoma" w:hAnsi="Tahoma" w:cs="Tahoma" w:hint="default"/>
        <w:sz w:val="20"/>
      </w:rPr>
    </w:lvl>
    <w:lvl w:ilvl="8">
      <w:start w:val="1"/>
      <w:numFmt w:val="decimal"/>
      <w:lvlText w:val="%1.%2.%3.%4.%5.%6.%7.%8.%9"/>
      <w:lvlJc w:val="left"/>
      <w:pPr>
        <w:ind w:left="1800" w:hanging="1800"/>
      </w:pPr>
      <w:rPr>
        <w:rFonts w:ascii="Tahoma" w:hAnsi="Tahoma" w:cs="Tahoma" w:hint="default"/>
        <w:sz w:val="20"/>
      </w:rPr>
    </w:lvl>
  </w:abstractNum>
  <w:abstractNum w:abstractNumId="30" w15:restartNumberingAfterBreak="0">
    <w:nsid w:val="39B937D0"/>
    <w:multiLevelType w:val="multilevel"/>
    <w:tmpl w:val="B8AE8AA6"/>
    <w:lvl w:ilvl="0">
      <w:start w:val="8"/>
      <w:numFmt w:val="decimal"/>
      <w:lvlText w:val="%1"/>
      <w:lvlJc w:val="left"/>
      <w:pPr>
        <w:ind w:left="360" w:hanging="360"/>
      </w:pPr>
      <w:rPr>
        <w:rFonts w:ascii="Tahoma" w:hAnsi="Tahoma" w:cs="Tahoma" w:hint="default"/>
        <w:sz w:val="20"/>
      </w:rPr>
    </w:lvl>
    <w:lvl w:ilvl="1">
      <w:start w:val="1"/>
      <w:numFmt w:val="decimal"/>
      <w:lvlText w:val="%1.%2"/>
      <w:lvlJc w:val="left"/>
      <w:pPr>
        <w:ind w:left="360" w:hanging="360"/>
      </w:pPr>
      <w:rPr>
        <w:rFonts w:ascii="Tahoma" w:hAnsi="Tahoma" w:cs="Tahoma" w:hint="default"/>
        <w:sz w:val="20"/>
      </w:rPr>
    </w:lvl>
    <w:lvl w:ilvl="2">
      <w:start w:val="1"/>
      <w:numFmt w:val="decimal"/>
      <w:lvlText w:val="%1.%2.%3"/>
      <w:lvlJc w:val="left"/>
      <w:pPr>
        <w:ind w:left="720" w:hanging="720"/>
      </w:pPr>
      <w:rPr>
        <w:rFonts w:ascii="Tahoma" w:hAnsi="Tahoma" w:cs="Tahoma" w:hint="default"/>
        <w:sz w:val="20"/>
      </w:rPr>
    </w:lvl>
    <w:lvl w:ilvl="3">
      <w:start w:val="1"/>
      <w:numFmt w:val="decimal"/>
      <w:lvlText w:val="%1.%2.%3.%4"/>
      <w:lvlJc w:val="left"/>
      <w:pPr>
        <w:ind w:left="720" w:hanging="720"/>
      </w:pPr>
      <w:rPr>
        <w:rFonts w:ascii="Tahoma" w:hAnsi="Tahoma" w:cs="Tahoma" w:hint="default"/>
        <w:sz w:val="20"/>
      </w:rPr>
    </w:lvl>
    <w:lvl w:ilvl="4">
      <w:start w:val="1"/>
      <w:numFmt w:val="decimal"/>
      <w:lvlText w:val="%1.%2.%3.%4.%5"/>
      <w:lvlJc w:val="left"/>
      <w:pPr>
        <w:ind w:left="1080" w:hanging="1080"/>
      </w:pPr>
      <w:rPr>
        <w:rFonts w:ascii="Tahoma" w:hAnsi="Tahoma" w:cs="Tahoma" w:hint="default"/>
        <w:sz w:val="20"/>
      </w:rPr>
    </w:lvl>
    <w:lvl w:ilvl="5">
      <w:start w:val="1"/>
      <w:numFmt w:val="decimal"/>
      <w:lvlText w:val="%1.%2.%3.%4.%5.%6"/>
      <w:lvlJc w:val="left"/>
      <w:pPr>
        <w:ind w:left="1080" w:hanging="1080"/>
      </w:pPr>
      <w:rPr>
        <w:rFonts w:ascii="Tahoma" w:hAnsi="Tahoma" w:cs="Tahoma" w:hint="default"/>
        <w:sz w:val="20"/>
      </w:rPr>
    </w:lvl>
    <w:lvl w:ilvl="6">
      <w:start w:val="1"/>
      <w:numFmt w:val="decimal"/>
      <w:lvlText w:val="%1.%2.%3.%4.%5.%6.%7"/>
      <w:lvlJc w:val="left"/>
      <w:pPr>
        <w:ind w:left="1440" w:hanging="1440"/>
      </w:pPr>
      <w:rPr>
        <w:rFonts w:ascii="Tahoma" w:hAnsi="Tahoma" w:cs="Tahoma" w:hint="default"/>
        <w:sz w:val="20"/>
      </w:rPr>
    </w:lvl>
    <w:lvl w:ilvl="7">
      <w:start w:val="1"/>
      <w:numFmt w:val="decimal"/>
      <w:lvlText w:val="%1.%2.%3.%4.%5.%6.%7.%8"/>
      <w:lvlJc w:val="left"/>
      <w:pPr>
        <w:ind w:left="1440" w:hanging="1440"/>
      </w:pPr>
      <w:rPr>
        <w:rFonts w:ascii="Tahoma" w:hAnsi="Tahoma" w:cs="Tahoma" w:hint="default"/>
        <w:sz w:val="20"/>
      </w:rPr>
    </w:lvl>
    <w:lvl w:ilvl="8">
      <w:start w:val="1"/>
      <w:numFmt w:val="decimal"/>
      <w:lvlText w:val="%1.%2.%3.%4.%5.%6.%7.%8.%9"/>
      <w:lvlJc w:val="left"/>
      <w:pPr>
        <w:ind w:left="1800" w:hanging="1800"/>
      </w:pPr>
      <w:rPr>
        <w:rFonts w:ascii="Tahoma" w:hAnsi="Tahoma" w:cs="Tahoma" w:hint="default"/>
        <w:sz w:val="20"/>
      </w:rPr>
    </w:lvl>
  </w:abstractNum>
  <w:abstractNum w:abstractNumId="31" w15:restartNumberingAfterBreak="0">
    <w:nsid w:val="3B07491E"/>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15:restartNumberingAfterBreak="0">
    <w:nsid w:val="3B7120B0"/>
    <w:multiLevelType w:val="hybridMultilevel"/>
    <w:tmpl w:val="4F283AC6"/>
    <w:lvl w:ilvl="0" w:tplc="3FDC369A">
      <w:start w:val="1"/>
      <w:numFmt w:val="lowerLetter"/>
      <w:lvlText w:val="%1."/>
      <w:lvlJc w:val="left"/>
      <w:pPr>
        <w:ind w:left="360" w:hanging="360"/>
      </w:pPr>
      <w:rPr>
        <w:rFonts w:hint="default"/>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3BE17975"/>
    <w:multiLevelType w:val="hybridMultilevel"/>
    <w:tmpl w:val="C0F05DEA"/>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4" w15:restartNumberingAfterBreak="0">
    <w:nsid w:val="3C263F74"/>
    <w:multiLevelType w:val="multilevel"/>
    <w:tmpl w:val="15526B06"/>
    <w:lvl w:ilvl="0">
      <w:start w:val="1"/>
      <w:numFmt w:val="decimal"/>
      <w:pStyle w:val="Heading1"/>
      <w:lvlText w:val="%1"/>
      <w:lvlJc w:val="left"/>
      <w:pPr>
        <w:ind w:left="432" w:hanging="432"/>
      </w:pPr>
      <w:rPr>
        <w:rFonts w:ascii="Tahoma" w:hAnsi="Tahoma" w:cs="Tahoma" w:hint="default"/>
        <w:sz w:val="28"/>
      </w:rPr>
    </w:lvl>
    <w:lvl w:ilvl="1">
      <w:start w:val="1"/>
      <w:numFmt w:val="lowerLetter"/>
      <w:pStyle w:val="Heading2"/>
      <w:lvlText w:val="%2."/>
      <w:lvlJc w:val="left"/>
      <w:pPr>
        <w:ind w:left="576" w:hanging="576"/>
      </w:pPr>
      <w:rPr>
        <w:rFonts w:ascii="Tahoma" w:hAnsi="Tahoma" w:cs="Tahoma" w:hint="default"/>
        <w:sz w:val="20"/>
      </w:rPr>
    </w:lvl>
    <w:lvl w:ilvl="2">
      <w:start w:val="1"/>
      <w:numFmt w:val="decimal"/>
      <w:pStyle w:val="Heading3"/>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5" w15:restartNumberingAfterBreak="0">
    <w:nsid w:val="3F294FF9"/>
    <w:multiLevelType w:val="multilevel"/>
    <w:tmpl w:val="ABD21F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C0626C"/>
    <w:multiLevelType w:val="multilevel"/>
    <w:tmpl w:val="2964435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lowerRoman"/>
      <w:lvlText w:val="%3."/>
      <w:lvlJc w:val="left"/>
      <w:pPr>
        <w:ind w:left="720" w:hanging="720"/>
      </w:pPr>
      <w:rPr>
        <w:rFonts w:ascii="Tahoma" w:eastAsia="Batang" w:hAnsi="Tahoma" w:cs="Tahoma"/>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0715F85"/>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8" w15:restartNumberingAfterBreak="0">
    <w:nsid w:val="41B331F1"/>
    <w:multiLevelType w:val="hybridMultilevel"/>
    <w:tmpl w:val="6492B21A"/>
    <w:lvl w:ilvl="0" w:tplc="300A001B">
      <w:start w:val="1"/>
      <w:numFmt w:val="lowerRoman"/>
      <w:lvlText w:val="%1."/>
      <w:lvlJc w:val="righ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39" w15:restartNumberingAfterBreak="0">
    <w:nsid w:val="42020759"/>
    <w:multiLevelType w:val="multilevel"/>
    <w:tmpl w:val="FEE651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4070FCC"/>
    <w:multiLevelType w:val="hybridMultilevel"/>
    <w:tmpl w:val="7F6E2ABC"/>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15:restartNumberingAfterBreak="0">
    <w:nsid w:val="457A1263"/>
    <w:multiLevelType w:val="hybridMultilevel"/>
    <w:tmpl w:val="43962028"/>
    <w:lvl w:ilvl="0" w:tplc="30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2" w15:restartNumberingAfterBreak="0">
    <w:nsid w:val="4A2657C0"/>
    <w:multiLevelType w:val="multilevel"/>
    <w:tmpl w:val="465232B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A4633B"/>
    <w:multiLevelType w:val="hybridMultilevel"/>
    <w:tmpl w:val="4F5A8E08"/>
    <w:lvl w:ilvl="0" w:tplc="3CA60154">
      <w:start w:val="1"/>
      <w:numFmt w:val="decimal"/>
      <w:pStyle w:val="Titulo3"/>
      <w:lvlText w:val="%1."/>
      <w:lvlJc w:val="left"/>
      <w:pPr>
        <w:ind w:left="360" w:hanging="360"/>
      </w:pPr>
      <w:rPr>
        <w:rFonts w:cs="Times New Roman" w:hint="default"/>
      </w:rPr>
    </w:lvl>
    <w:lvl w:ilvl="1" w:tplc="0C0A0003" w:tentative="1">
      <w:start w:val="1"/>
      <w:numFmt w:val="lowerLetter"/>
      <w:lvlText w:val="%2."/>
      <w:lvlJc w:val="left"/>
      <w:pPr>
        <w:ind w:left="1080" w:hanging="360"/>
      </w:pPr>
      <w:rPr>
        <w:rFonts w:cs="Times New Roman"/>
      </w:rPr>
    </w:lvl>
    <w:lvl w:ilvl="2" w:tplc="0C0A0005" w:tentative="1">
      <w:start w:val="1"/>
      <w:numFmt w:val="lowerRoman"/>
      <w:lvlText w:val="%3."/>
      <w:lvlJc w:val="right"/>
      <w:pPr>
        <w:ind w:left="1800" w:hanging="180"/>
      </w:pPr>
      <w:rPr>
        <w:rFonts w:cs="Times New Roman"/>
      </w:rPr>
    </w:lvl>
    <w:lvl w:ilvl="3" w:tplc="0C0A0001" w:tentative="1">
      <w:start w:val="1"/>
      <w:numFmt w:val="decimal"/>
      <w:lvlText w:val="%4."/>
      <w:lvlJc w:val="left"/>
      <w:pPr>
        <w:ind w:left="2520" w:hanging="360"/>
      </w:pPr>
      <w:rPr>
        <w:rFonts w:cs="Times New Roman"/>
      </w:rPr>
    </w:lvl>
    <w:lvl w:ilvl="4" w:tplc="0C0A0003" w:tentative="1">
      <w:start w:val="1"/>
      <w:numFmt w:val="lowerLetter"/>
      <w:lvlText w:val="%5."/>
      <w:lvlJc w:val="left"/>
      <w:pPr>
        <w:ind w:left="3240" w:hanging="360"/>
      </w:pPr>
      <w:rPr>
        <w:rFonts w:cs="Times New Roman"/>
      </w:rPr>
    </w:lvl>
    <w:lvl w:ilvl="5" w:tplc="0C0A0005" w:tentative="1">
      <w:start w:val="1"/>
      <w:numFmt w:val="lowerRoman"/>
      <w:lvlText w:val="%6."/>
      <w:lvlJc w:val="right"/>
      <w:pPr>
        <w:ind w:left="3960" w:hanging="180"/>
      </w:pPr>
      <w:rPr>
        <w:rFonts w:cs="Times New Roman"/>
      </w:rPr>
    </w:lvl>
    <w:lvl w:ilvl="6" w:tplc="0C0A0001" w:tentative="1">
      <w:start w:val="1"/>
      <w:numFmt w:val="decimal"/>
      <w:lvlText w:val="%7."/>
      <w:lvlJc w:val="left"/>
      <w:pPr>
        <w:ind w:left="4680" w:hanging="360"/>
      </w:pPr>
      <w:rPr>
        <w:rFonts w:cs="Times New Roman"/>
      </w:rPr>
    </w:lvl>
    <w:lvl w:ilvl="7" w:tplc="0C0A0003" w:tentative="1">
      <w:start w:val="1"/>
      <w:numFmt w:val="lowerLetter"/>
      <w:lvlText w:val="%8."/>
      <w:lvlJc w:val="left"/>
      <w:pPr>
        <w:ind w:left="5400" w:hanging="360"/>
      </w:pPr>
      <w:rPr>
        <w:rFonts w:cs="Times New Roman"/>
      </w:rPr>
    </w:lvl>
    <w:lvl w:ilvl="8" w:tplc="0C0A0005" w:tentative="1">
      <w:start w:val="1"/>
      <w:numFmt w:val="lowerRoman"/>
      <w:lvlText w:val="%9."/>
      <w:lvlJc w:val="right"/>
      <w:pPr>
        <w:ind w:left="6120" w:hanging="180"/>
      </w:pPr>
      <w:rPr>
        <w:rFonts w:cs="Times New Roman"/>
      </w:rPr>
    </w:lvl>
  </w:abstractNum>
  <w:abstractNum w:abstractNumId="44" w15:restartNumberingAfterBreak="0">
    <w:nsid w:val="51156B98"/>
    <w:multiLevelType w:val="multilevel"/>
    <w:tmpl w:val="0A304AF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5" w15:restartNumberingAfterBreak="0">
    <w:nsid w:val="52320ABD"/>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6" w15:restartNumberingAfterBreak="0">
    <w:nsid w:val="531E74A8"/>
    <w:multiLevelType w:val="multilevel"/>
    <w:tmpl w:val="2F788D22"/>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ascii="Tahoma" w:hAnsi="Tahoma" w:cs="Tahoma" w:hint="default"/>
        <w:b w:val="0"/>
        <w:sz w:val="2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47" w15:restartNumberingAfterBreak="0">
    <w:nsid w:val="55695EEC"/>
    <w:multiLevelType w:val="hybridMultilevel"/>
    <w:tmpl w:val="7EE82050"/>
    <w:lvl w:ilvl="0" w:tplc="B9C0752E">
      <w:start w:val="1"/>
      <w:numFmt w:val="bullet"/>
      <w:lvlText w:val="-"/>
      <w:lvlJc w:val="left"/>
      <w:pPr>
        <w:ind w:left="720" w:hanging="360"/>
      </w:pPr>
      <w:rPr>
        <w:rFonts w:ascii="Arial Narrow" w:hAnsi="Arial Narrow" w:hint="default"/>
      </w:rPr>
    </w:lvl>
    <w:lvl w:ilvl="1" w:tplc="300A0003">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8" w15:restartNumberingAfterBreak="0">
    <w:nsid w:val="568F05AA"/>
    <w:multiLevelType w:val="multilevel"/>
    <w:tmpl w:val="F74485A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Tahoma" w:hAnsi="Tahoma" w:cs="Tahoma"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9" w15:restartNumberingAfterBreak="0">
    <w:nsid w:val="5C46234A"/>
    <w:multiLevelType w:val="multilevel"/>
    <w:tmpl w:val="35DEF90E"/>
    <w:styleLink w:val="Style2"/>
    <w:lvl w:ilvl="0">
      <w:start w:val="1"/>
      <w:numFmt w:val="none"/>
      <w:lvlText w:val="5"/>
      <w:lvlJc w:val="left"/>
      <w:pPr>
        <w:tabs>
          <w:tab w:val="num" w:pos="419"/>
        </w:tabs>
        <w:ind w:left="419" w:hanging="360"/>
      </w:pPr>
      <w:rPr>
        <w:rFonts w:cs="Times New Roman" w:hint="default"/>
        <w:b/>
      </w:rPr>
    </w:lvl>
    <w:lvl w:ilvl="1">
      <w:start w:val="1"/>
      <w:numFmt w:val="decimal"/>
      <w:lvlText w:val="5.%2"/>
      <w:lvlJc w:val="left"/>
      <w:pPr>
        <w:tabs>
          <w:tab w:val="num" w:pos="419"/>
        </w:tabs>
        <w:ind w:left="419" w:hanging="360"/>
      </w:pPr>
      <w:rPr>
        <w:rFonts w:ascii="Calibri" w:hAnsi="Calibri" w:cs="Times New Roman" w:hint="default"/>
        <w:b w:val="0"/>
        <w:i w:val="0"/>
      </w:rPr>
    </w:lvl>
    <w:lvl w:ilvl="2">
      <w:start w:val="1"/>
      <w:numFmt w:val="decimal"/>
      <w:lvlText w:val="%1.%2.%3"/>
      <w:lvlJc w:val="left"/>
      <w:pPr>
        <w:tabs>
          <w:tab w:val="num" w:pos="779"/>
        </w:tabs>
        <w:ind w:left="779" w:hanging="720"/>
      </w:pPr>
      <w:rPr>
        <w:rFonts w:cs="Times New Roman" w:hint="default"/>
        <w:b/>
      </w:rPr>
    </w:lvl>
    <w:lvl w:ilvl="3">
      <w:start w:val="1"/>
      <w:numFmt w:val="decimal"/>
      <w:lvlText w:val="%1.%2.%3.%4"/>
      <w:lvlJc w:val="left"/>
      <w:pPr>
        <w:tabs>
          <w:tab w:val="num" w:pos="779"/>
        </w:tabs>
        <w:ind w:left="779" w:hanging="720"/>
      </w:pPr>
      <w:rPr>
        <w:rFonts w:cs="Times New Roman" w:hint="default"/>
        <w:b/>
      </w:rPr>
    </w:lvl>
    <w:lvl w:ilvl="4">
      <w:start w:val="1"/>
      <w:numFmt w:val="decimal"/>
      <w:lvlText w:val="%1.%2.%3.%4.%5"/>
      <w:lvlJc w:val="left"/>
      <w:pPr>
        <w:tabs>
          <w:tab w:val="num" w:pos="1139"/>
        </w:tabs>
        <w:ind w:left="1139" w:hanging="1080"/>
      </w:pPr>
      <w:rPr>
        <w:rFonts w:cs="Times New Roman" w:hint="default"/>
        <w:b/>
      </w:rPr>
    </w:lvl>
    <w:lvl w:ilvl="5">
      <w:start w:val="1"/>
      <w:numFmt w:val="decimal"/>
      <w:lvlText w:val="%1.%2.%3.%4.%5.%6"/>
      <w:lvlJc w:val="left"/>
      <w:pPr>
        <w:tabs>
          <w:tab w:val="num" w:pos="1139"/>
        </w:tabs>
        <w:ind w:left="1139" w:hanging="1080"/>
      </w:pPr>
      <w:rPr>
        <w:rFonts w:cs="Times New Roman" w:hint="default"/>
        <w:b/>
      </w:rPr>
    </w:lvl>
    <w:lvl w:ilvl="6">
      <w:start w:val="1"/>
      <w:numFmt w:val="decimal"/>
      <w:lvlText w:val="%1.%2.%3.%4.%5.%6.%7"/>
      <w:lvlJc w:val="left"/>
      <w:pPr>
        <w:tabs>
          <w:tab w:val="num" w:pos="1499"/>
        </w:tabs>
        <w:ind w:left="1499" w:hanging="1440"/>
      </w:pPr>
      <w:rPr>
        <w:rFonts w:cs="Times New Roman" w:hint="default"/>
        <w:b/>
      </w:rPr>
    </w:lvl>
    <w:lvl w:ilvl="7">
      <w:start w:val="1"/>
      <w:numFmt w:val="decimal"/>
      <w:lvlText w:val="%1.%2.%3.%4.%5.%6.%7.%8"/>
      <w:lvlJc w:val="left"/>
      <w:pPr>
        <w:tabs>
          <w:tab w:val="num" w:pos="1499"/>
        </w:tabs>
        <w:ind w:left="1499" w:hanging="1440"/>
      </w:pPr>
      <w:rPr>
        <w:rFonts w:cs="Times New Roman" w:hint="default"/>
        <w:b/>
      </w:rPr>
    </w:lvl>
    <w:lvl w:ilvl="8">
      <w:start w:val="1"/>
      <w:numFmt w:val="decimal"/>
      <w:lvlText w:val="%1.%2.%3.%4.%5.%6.%7.%8.%9"/>
      <w:lvlJc w:val="left"/>
      <w:pPr>
        <w:tabs>
          <w:tab w:val="num" w:pos="1859"/>
        </w:tabs>
        <w:ind w:left="1859" w:hanging="1800"/>
      </w:pPr>
      <w:rPr>
        <w:rFonts w:cs="Times New Roman" w:hint="default"/>
        <w:b/>
      </w:rPr>
    </w:lvl>
  </w:abstractNum>
  <w:abstractNum w:abstractNumId="50" w15:restartNumberingAfterBreak="0">
    <w:nsid w:val="5C88219D"/>
    <w:multiLevelType w:val="multilevel"/>
    <w:tmpl w:val="925C4D66"/>
    <w:styleLink w:val="Style1"/>
    <w:lvl w:ilvl="0">
      <w:start w:val="1"/>
      <w:numFmt w:val="none"/>
      <w:lvlText w:val="5"/>
      <w:lvlJc w:val="left"/>
      <w:pPr>
        <w:tabs>
          <w:tab w:val="num" w:pos="419"/>
        </w:tabs>
        <w:ind w:left="419" w:hanging="360"/>
      </w:pPr>
      <w:rPr>
        <w:rFonts w:cs="Times New Roman" w:hint="default"/>
        <w:b/>
      </w:rPr>
    </w:lvl>
    <w:lvl w:ilvl="1">
      <w:start w:val="1"/>
      <w:numFmt w:val="decimal"/>
      <w:lvlText w:val="5.%2"/>
      <w:lvlJc w:val="left"/>
      <w:pPr>
        <w:tabs>
          <w:tab w:val="num" w:pos="419"/>
        </w:tabs>
        <w:ind w:left="419" w:hanging="360"/>
      </w:pPr>
      <w:rPr>
        <w:rFonts w:ascii="Calibri" w:hAnsi="Calibri" w:cs="Times New Roman" w:hint="default"/>
        <w:b w:val="0"/>
        <w:i w:val="0"/>
      </w:rPr>
    </w:lvl>
    <w:lvl w:ilvl="2">
      <w:start w:val="1"/>
      <w:numFmt w:val="decimal"/>
      <w:lvlText w:val="%1.%2.%3"/>
      <w:lvlJc w:val="left"/>
      <w:pPr>
        <w:tabs>
          <w:tab w:val="num" w:pos="779"/>
        </w:tabs>
        <w:ind w:left="779" w:hanging="720"/>
      </w:pPr>
      <w:rPr>
        <w:rFonts w:cs="Times New Roman" w:hint="default"/>
        <w:b/>
      </w:rPr>
    </w:lvl>
    <w:lvl w:ilvl="3">
      <w:start w:val="1"/>
      <w:numFmt w:val="decimal"/>
      <w:lvlText w:val="%1.%2.%3.%4"/>
      <w:lvlJc w:val="left"/>
      <w:pPr>
        <w:tabs>
          <w:tab w:val="num" w:pos="779"/>
        </w:tabs>
        <w:ind w:left="779" w:hanging="720"/>
      </w:pPr>
      <w:rPr>
        <w:rFonts w:cs="Times New Roman" w:hint="default"/>
        <w:b/>
      </w:rPr>
    </w:lvl>
    <w:lvl w:ilvl="4">
      <w:start w:val="1"/>
      <w:numFmt w:val="decimal"/>
      <w:lvlText w:val="%1.%2.%3.%4.%5"/>
      <w:lvlJc w:val="left"/>
      <w:pPr>
        <w:tabs>
          <w:tab w:val="num" w:pos="1139"/>
        </w:tabs>
        <w:ind w:left="1139" w:hanging="1080"/>
      </w:pPr>
      <w:rPr>
        <w:rFonts w:cs="Times New Roman" w:hint="default"/>
        <w:b/>
      </w:rPr>
    </w:lvl>
    <w:lvl w:ilvl="5">
      <w:start w:val="1"/>
      <w:numFmt w:val="decimal"/>
      <w:lvlText w:val="%1.%2.%3.%4.%5.%6"/>
      <w:lvlJc w:val="left"/>
      <w:pPr>
        <w:tabs>
          <w:tab w:val="num" w:pos="1139"/>
        </w:tabs>
        <w:ind w:left="1139" w:hanging="1080"/>
      </w:pPr>
      <w:rPr>
        <w:rFonts w:cs="Times New Roman" w:hint="default"/>
        <w:b/>
      </w:rPr>
    </w:lvl>
    <w:lvl w:ilvl="6">
      <w:start w:val="1"/>
      <w:numFmt w:val="decimal"/>
      <w:lvlText w:val="%1.%2.%3.%4.%5.%6.%7"/>
      <w:lvlJc w:val="left"/>
      <w:pPr>
        <w:tabs>
          <w:tab w:val="num" w:pos="1499"/>
        </w:tabs>
        <w:ind w:left="1499" w:hanging="1440"/>
      </w:pPr>
      <w:rPr>
        <w:rFonts w:cs="Times New Roman" w:hint="default"/>
        <w:b/>
      </w:rPr>
    </w:lvl>
    <w:lvl w:ilvl="7">
      <w:start w:val="1"/>
      <w:numFmt w:val="decimal"/>
      <w:lvlText w:val="%1.%2.%3.%4.%5.%6.%7.%8"/>
      <w:lvlJc w:val="left"/>
      <w:pPr>
        <w:tabs>
          <w:tab w:val="num" w:pos="1499"/>
        </w:tabs>
        <w:ind w:left="1499" w:hanging="1440"/>
      </w:pPr>
      <w:rPr>
        <w:rFonts w:cs="Times New Roman" w:hint="default"/>
        <w:b/>
      </w:rPr>
    </w:lvl>
    <w:lvl w:ilvl="8">
      <w:start w:val="1"/>
      <w:numFmt w:val="decimal"/>
      <w:lvlText w:val="%1.%2.%3.%4.%5.%6.%7.%8.%9"/>
      <w:lvlJc w:val="left"/>
      <w:pPr>
        <w:tabs>
          <w:tab w:val="num" w:pos="1859"/>
        </w:tabs>
        <w:ind w:left="1859" w:hanging="1800"/>
      </w:pPr>
      <w:rPr>
        <w:rFonts w:cs="Times New Roman" w:hint="default"/>
        <w:b/>
      </w:rPr>
    </w:lvl>
  </w:abstractNum>
  <w:abstractNum w:abstractNumId="51" w15:restartNumberingAfterBreak="0">
    <w:nsid w:val="61D902F5"/>
    <w:multiLevelType w:val="hybridMultilevel"/>
    <w:tmpl w:val="F28EBBA8"/>
    <w:lvl w:ilvl="0" w:tplc="BF9A223C">
      <w:start w:val="1"/>
      <w:numFmt w:val="lowerRoman"/>
      <w:lvlText w:val="%1."/>
      <w:lvlJc w:val="left"/>
      <w:pPr>
        <w:ind w:left="720" w:hanging="360"/>
      </w:pPr>
      <w:rPr>
        <w:rFonts w:ascii="Tahoma" w:eastAsia="Batang" w:hAnsi="Tahoma" w:cs="Tahoma"/>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15:restartNumberingAfterBreak="0">
    <w:nsid w:val="639E6492"/>
    <w:multiLevelType w:val="multilevel"/>
    <w:tmpl w:val="0CD6C3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48D4C9D"/>
    <w:multiLevelType w:val="multilevel"/>
    <w:tmpl w:val="D53ABD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60A6649"/>
    <w:multiLevelType w:val="multilevel"/>
    <w:tmpl w:val="175A545E"/>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5" w15:restartNumberingAfterBreak="0">
    <w:nsid w:val="69B0587F"/>
    <w:multiLevelType w:val="multilevel"/>
    <w:tmpl w:val="90102CE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BCF4536"/>
    <w:multiLevelType w:val="multilevel"/>
    <w:tmpl w:val="226256B4"/>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Roman"/>
      <w:lvlRestart w:val="0"/>
      <w:lvlText w:val="%3."/>
      <w:lvlJc w:val="left"/>
      <w:pPr>
        <w:tabs>
          <w:tab w:val="num" w:pos="1800"/>
        </w:tabs>
        <w:ind w:left="1191" w:hanging="454"/>
      </w:pPr>
      <w:rPr>
        <w:rFonts w:ascii="Segoe UI" w:hAnsi="Segoe UI"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7" w15:restartNumberingAfterBreak="0">
    <w:nsid w:val="6C7D374B"/>
    <w:multiLevelType w:val="multilevel"/>
    <w:tmpl w:val="01B858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EC66E5F"/>
    <w:multiLevelType w:val="hybridMultilevel"/>
    <w:tmpl w:val="89202D84"/>
    <w:lvl w:ilvl="0" w:tplc="5EA0AE64">
      <w:start w:val="1"/>
      <w:numFmt w:val="upperLetter"/>
      <w:pStyle w:val="Titulo2"/>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9" w15:restartNumberingAfterBreak="0">
    <w:nsid w:val="732773E2"/>
    <w:multiLevelType w:val="multilevel"/>
    <w:tmpl w:val="05249A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3C05243"/>
    <w:multiLevelType w:val="hybridMultilevel"/>
    <w:tmpl w:val="BD2481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659773F"/>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2" w15:restartNumberingAfterBreak="0">
    <w:nsid w:val="782153B2"/>
    <w:multiLevelType w:val="multilevel"/>
    <w:tmpl w:val="7158D330"/>
    <w:lvl w:ilvl="0">
      <w:start w:val="1"/>
      <w:numFmt w:val="upperRoman"/>
      <w:lvlRestart w:val="0"/>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1296"/>
        </w:tabs>
        <w:ind w:left="1296" w:hanging="1296"/>
      </w:pPr>
      <w:rPr>
        <w:rFonts w:ascii="Tahoma" w:hAnsi="Tahoma" w:cs="Tahoma" w:hint="default"/>
        <w:sz w:val="20"/>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3" w15:restartNumberingAfterBreak="0">
    <w:nsid w:val="7B581F1A"/>
    <w:multiLevelType w:val="multilevel"/>
    <w:tmpl w:val="226256B4"/>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isLgl/>
      <w:lvlText w:val="%1.%2"/>
      <w:lvlJc w:val="left"/>
      <w:pPr>
        <w:tabs>
          <w:tab w:val="num" w:pos="720"/>
        </w:tabs>
        <w:ind w:left="720" w:hanging="720"/>
      </w:pPr>
      <w:rPr>
        <w:rFonts w:cs="Times New Roman" w:hint="default"/>
        <w:b w:val="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64" w15:restartNumberingAfterBreak="0">
    <w:nsid w:val="7BB80971"/>
    <w:multiLevelType w:val="multilevel"/>
    <w:tmpl w:val="C3E828D0"/>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C6D3918"/>
    <w:multiLevelType w:val="multilevel"/>
    <w:tmpl w:val="00AE6FC2"/>
    <w:lvl w:ilvl="0">
      <w:start w:val="1"/>
      <w:numFmt w:val="upperRoman"/>
      <w:lvlText w:val="%1."/>
      <w:lvlJc w:val="center"/>
      <w:pPr>
        <w:tabs>
          <w:tab w:val="num" w:pos="4050"/>
        </w:tabs>
        <w:ind w:left="397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Text w:val="%3."/>
      <w:lvlJc w:val="left"/>
      <w:pPr>
        <w:tabs>
          <w:tab w:val="num" w:pos="1800"/>
        </w:tabs>
        <w:ind w:left="1191" w:hanging="454"/>
      </w:pPr>
      <w:rPr>
        <w:rFonts w:hint="default"/>
        <w:b w:val="0"/>
        <w:i w:val="0"/>
        <w:sz w:val="20"/>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62"/>
  </w:num>
  <w:num w:numId="2">
    <w:abstractNumId w:val="50"/>
  </w:num>
  <w:num w:numId="3">
    <w:abstractNumId w:val="49"/>
  </w:num>
  <w:num w:numId="4">
    <w:abstractNumId w:val="0"/>
  </w:num>
  <w:num w:numId="5">
    <w:abstractNumId w:val="58"/>
  </w:num>
  <w:num w:numId="6">
    <w:abstractNumId w:val="8"/>
  </w:num>
  <w:num w:numId="7">
    <w:abstractNumId w:val="34"/>
  </w:num>
  <w:num w:numId="8">
    <w:abstractNumId w:val="43"/>
  </w:num>
  <w:num w:numId="9">
    <w:abstractNumId w:val="6"/>
  </w:num>
  <w:num w:numId="10">
    <w:abstractNumId w:val="19"/>
  </w:num>
  <w:num w:numId="11">
    <w:abstractNumId w:val="36"/>
  </w:num>
  <w:num w:numId="12">
    <w:abstractNumId w:val="16"/>
  </w:num>
  <w:num w:numId="13">
    <w:abstractNumId w:val="28"/>
  </w:num>
  <w:num w:numId="14">
    <w:abstractNumId w:val="46"/>
  </w:num>
  <w:num w:numId="15">
    <w:abstractNumId w:val="7"/>
  </w:num>
  <w:num w:numId="16">
    <w:abstractNumId w:val="47"/>
  </w:num>
  <w:num w:numId="17">
    <w:abstractNumId w:val="2"/>
  </w:num>
  <w:num w:numId="18">
    <w:abstractNumId w:val="63"/>
  </w:num>
  <w:num w:numId="19">
    <w:abstractNumId w:val="4"/>
  </w:num>
  <w:num w:numId="20">
    <w:abstractNumId w:val="45"/>
  </w:num>
  <w:num w:numId="21">
    <w:abstractNumId w:val="17"/>
  </w:num>
  <w:num w:numId="22">
    <w:abstractNumId w:val="61"/>
  </w:num>
  <w:num w:numId="23">
    <w:abstractNumId w:val="37"/>
  </w:num>
  <w:num w:numId="24">
    <w:abstractNumId w:val="31"/>
  </w:num>
  <w:num w:numId="25">
    <w:abstractNumId w:val="15"/>
  </w:num>
  <w:num w:numId="26">
    <w:abstractNumId w:val="65"/>
  </w:num>
  <w:num w:numId="27">
    <w:abstractNumId w:val="44"/>
  </w:num>
  <w:num w:numId="28">
    <w:abstractNumId w:val="23"/>
  </w:num>
  <w:num w:numId="29">
    <w:abstractNumId w:val="48"/>
  </w:num>
  <w:num w:numId="30">
    <w:abstractNumId w:val="24"/>
  </w:num>
  <w:num w:numId="31">
    <w:abstractNumId w:val="11"/>
  </w:num>
  <w:num w:numId="32">
    <w:abstractNumId w:val="1"/>
  </w:num>
  <w:num w:numId="33">
    <w:abstractNumId w:val="10"/>
  </w:num>
  <w:num w:numId="34">
    <w:abstractNumId w:val="51"/>
  </w:num>
  <w:num w:numId="35">
    <w:abstractNumId w:val="60"/>
  </w:num>
  <w:num w:numId="36">
    <w:abstractNumId w:val="32"/>
  </w:num>
  <w:num w:numId="37">
    <w:abstractNumId w:val="18"/>
  </w:num>
  <w:num w:numId="38">
    <w:abstractNumId w:val="5"/>
  </w:num>
  <w:num w:numId="39">
    <w:abstractNumId w:val="56"/>
  </w:num>
  <w:num w:numId="40">
    <w:abstractNumId w:val="32"/>
    <w:lvlOverride w:ilvl="0">
      <w:startOverride w:val="1"/>
    </w:lvlOverride>
  </w:num>
  <w:num w:numId="41">
    <w:abstractNumId w:val="27"/>
  </w:num>
  <w:num w:numId="42">
    <w:abstractNumId w:val="32"/>
    <w:lvlOverride w:ilvl="0">
      <w:startOverride w:val="1"/>
    </w:lvlOverride>
  </w:num>
  <w:num w:numId="43">
    <w:abstractNumId w:val="54"/>
  </w:num>
  <w:num w:numId="44">
    <w:abstractNumId w:val="32"/>
    <w:lvlOverride w:ilvl="0">
      <w:startOverride w:val="1"/>
    </w:lvlOverride>
  </w:num>
  <w:num w:numId="45">
    <w:abstractNumId w:val="21"/>
  </w:num>
  <w:num w:numId="46">
    <w:abstractNumId w:val="25"/>
  </w:num>
  <w:num w:numId="47">
    <w:abstractNumId w:val="13"/>
  </w:num>
  <w:num w:numId="48">
    <w:abstractNumId w:val="52"/>
  </w:num>
  <w:num w:numId="49">
    <w:abstractNumId w:val="59"/>
  </w:num>
  <w:num w:numId="50">
    <w:abstractNumId w:val="33"/>
  </w:num>
  <w:num w:numId="51">
    <w:abstractNumId w:val="26"/>
  </w:num>
  <w:num w:numId="52">
    <w:abstractNumId w:val="41"/>
  </w:num>
  <w:num w:numId="53">
    <w:abstractNumId w:val="39"/>
  </w:num>
  <w:num w:numId="54">
    <w:abstractNumId w:val="22"/>
  </w:num>
  <w:num w:numId="55">
    <w:abstractNumId w:val="53"/>
  </w:num>
  <w:num w:numId="56">
    <w:abstractNumId w:val="9"/>
  </w:num>
  <w:num w:numId="57">
    <w:abstractNumId w:val="38"/>
  </w:num>
  <w:num w:numId="58">
    <w:abstractNumId w:val="3"/>
  </w:num>
  <w:num w:numId="59">
    <w:abstractNumId w:val="57"/>
  </w:num>
  <w:num w:numId="60">
    <w:abstractNumId w:val="35"/>
  </w:num>
  <w:num w:numId="61">
    <w:abstractNumId w:val="14"/>
  </w:num>
  <w:num w:numId="62">
    <w:abstractNumId w:val="40"/>
  </w:num>
  <w:num w:numId="63">
    <w:abstractNumId w:val="30"/>
  </w:num>
  <w:num w:numId="64">
    <w:abstractNumId w:val="29"/>
  </w:num>
  <w:num w:numId="65">
    <w:abstractNumId w:val="42"/>
  </w:num>
  <w:num w:numId="66">
    <w:abstractNumId w:val="55"/>
  </w:num>
  <w:num w:numId="67">
    <w:abstractNumId w:val="12"/>
  </w:num>
  <w:num w:numId="68">
    <w:abstractNumId w:val="20"/>
  </w:num>
  <w:num w:numId="69">
    <w:abstractNumId w:val="6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80"/>
    <w:rsid w:val="0000132B"/>
    <w:rsid w:val="000014B6"/>
    <w:rsid w:val="0000168C"/>
    <w:rsid w:val="00001BA8"/>
    <w:rsid w:val="00001E29"/>
    <w:rsid w:val="000025FA"/>
    <w:rsid w:val="00002DCD"/>
    <w:rsid w:val="00003A88"/>
    <w:rsid w:val="00003C2F"/>
    <w:rsid w:val="00005889"/>
    <w:rsid w:val="00005B17"/>
    <w:rsid w:val="0000699A"/>
    <w:rsid w:val="00006CE2"/>
    <w:rsid w:val="00007483"/>
    <w:rsid w:val="00007A56"/>
    <w:rsid w:val="00010FCF"/>
    <w:rsid w:val="000114AA"/>
    <w:rsid w:val="000117C4"/>
    <w:rsid w:val="000117C6"/>
    <w:rsid w:val="0001188A"/>
    <w:rsid w:val="00011F89"/>
    <w:rsid w:val="0001323B"/>
    <w:rsid w:val="00013E20"/>
    <w:rsid w:val="00014207"/>
    <w:rsid w:val="00014CA5"/>
    <w:rsid w:val="000150D9"/>
    <w:rsid w:val="00015454"/>
    <w:rsid w:val="00015537"/>
    <w:rsid w:val="00016A2C"/>
    <w:rsid w:val="00016F04"/>
    <w:rsid w:val="000170D4"/>
    <w:rsid w:val="00017C36"/>
    <w:rsid w:val="00017FAF"/>
    <w:rsid w:val="0002036E"/>
    <w:rsid w:val="00020527"/>
    <w:rsid w:val="00020D9C"/>
    <w:rsid w:val="00020F2B"/>
    <w:rsid w:val="00021262"/>
    <w:rsid w:val="00022BED"/>
    <w:rsid w:val="00022DF0"/>
    <w:rsid w:val="00023048"/>
    <w:rsid w:val="0002380B"/>
    <w:rsid w:val="00024080"/>
    <w:rsid w:val="000242EE"/>
    <w:rsid w:val="00024D1E"/>
    <w:rsid w:val="00024ED7"/>
    <w:rsid w:val="00025416"/>
    <w:rsid w:val="00025B43"/>
    <w:rsid w:val="00026D25"/>
    <w:rsid w:val="000271C7"/>
    <w:rsid w:val="00027542"/>
    <w:rsid w:val="00027DDF"/>
    <w:rsid w:val="00030421"/>
    <w:rsid w:val="00030589"/>
    <w:rsid w:val="000309F8"/>
    <w:rsid w:val="00030AE6"/>
    <w:rsid w:val="00030F6C"/>
    <w:rsid w:val="00031323"/>
    <w:rsid w:val="00031934"/>
    <w:rsid w:val="00031A2D"/>
    <w:rsid w:val="00031ADA"/>
    <w:rsid w:val="00031C38"/>
    <w:rsid w:val="00031CAA"/>
    <w:rsid w:val="00031E39"/>
    <w:rsid w:val="00031EEA"/>
    <w:rsid w:val="000332AA"/>
    <w:rsid w:val="00033B84"/>
    <w:rsid w:val="00033C6C"/>
    <w:rsid w:val="00034260"/>
    <w:rsid w:val="000347F2"/>
    <w:rsid w:val="0003571B"/>
    <w:rsid w:val="00036221"/>
    <w:rsid w:val="00036A8C"/>
    <w:rsid w:val="00036BBA"/>
    <w:rsid w:val="00036F89"/>
    <w:rsid w:val="00037FD3"/>
    <w:rsid w:val="000404F6"/>
    <w:rsid w:val="0004052B"/>
    <w:rsid w:val="0004053E"/>
    <w:rsid w:val="00040AD5"/>
    <w:rsid w:val="00041038"/>
    <w:rsid w:val="00041060"/>
    <w:rsid w:val="00041586"/>
    <w:rsid w:val="00041F8F"/>
    <w:rsid w:val="0004247F"/>
    <w:rsid w:val="000429DE"/>
    <w:rsid w:val="00042CDD"/>
    <w:rsid w:val="00043DA8"/>
    <w:rsid w:val="00043EDB"/>
    <w:rsid w:val="00044368"/>
    <w:rsid w:val="000443D4"/>
    <w:rsid w:val="000448FE"/>
    <w:rsid w:val="00044C7C"/>
    <w:rsid w:val="00045006"/>
    <w:rsid w:val="00045052"/>
    <w:rsid w:val="00045650"/>
    <w:rsid w:val="00045B2B"/>
    <w:rsid w:val="00046241"/>
    <w:rsid w:val="00046484"/>
    <w:rsid w:val="00046493"/>
    <w:rsid w:val="00046686"/>
    <w:rsid w:val="000468E1"/>
    <w:rsid w:val="00047793"/>
    <w:rsid w:val="00047A74"/>
    <w:rsid w:val="00047DA1"/>
    <w:rsid w:val="000505B9"/>
    <w:rsid w:val="0005161B"/>
    <w:rsid w:val="00051766"/>
    <w:rsid w:val="00051FF0"/>
    <w:rsid w:val="00052470"/>
    <w:rsid w:val="0005344A"/>
    <w:rsid w:val="00053E6A"/>
    <w:rsid w:val="00054621"/>
    <w:rsid w:val="00054964"/>
    <w:rsid w:val="00054F1F"/>
    <w:rsid w:val="00055ABA"/>
    <w:rsid w:val="00056BBD"/>
    <w:rsid w:val="00056C29"/>
    <w:rsid w:val="00056C43"/>
    <w:rsid w:val="00056E51"/>
    <w:rsid w:val="00057245"/>
    <w:rsid w:val="00057C5D"/>
    <w:rsid w:val="00057E30"/>
    <w:rsid w:val="00060375"/>
    <w:rsid w:val="00062227"/>
    <w:rsid w:val="00062554"/>
    <w:rsid w:val="00062A39"/>
    <w:rsid w:val="00062D0A"/>
    <w:rsid w:val="000634F5"/>
    <w:rsid w:val="00063817"/>
    <w:rsid w:val="000656D0"/>
    <w:rsid w:val="000657A2"/>
    <w:rsid w:val="00066AE4"/>
    <w:rsid w:val="00066F14"/>
    <w:rsid w:val="00067BEA"/>
    <w:rsid w:val="00070481"/>
    <w:rsid w:val="0007062F"/>
    <w:rsid w:val="00070684"/>
    <w:rsid w:val="000708F2"/>
    <w:rsid w:val="00070A67"/>
    <w:rsid w:val="000712D6"/>
    <w:rsid w:val="00071E70"/>
    <w:rsid w:val="000722D3"/>
    <w:rsid w:val="0007274A"/>
    <w:rsid w:val="00073FC9"/>
    <w:rsid w:val="00074914"/>
    <w:rsid w:val="00074F5A"/>
    <w:rsid w:val="00077295"/>
    <w:rsid w:val="00077380"/>
    <w:rsid w:val="00077A57"/>
    <w:rsid w:val="00080E03"/>
    <w:rsid w:val="0008186A"/>
    <w:rsid w:val="0008199E"/>
    <w:rsid w:val="00081B1D"/>
    <w:rsid w:val="00082AC3"/>
    <w:rsid w:val="00082FE5"/>
    <w:rsid w:val="000836A2"/>
    <w:rsid w:val="000840E9"/>
    <w:rsid w:val="00084133"/>
    <w:rsid w:val="0008431C"/>
    <w:rsid w:val="0008569A"/>
    <w:rsid w:val="000857F7"/>
    <w:rsid w:val="00085825"/>
    <w:rsid w:val="000859ED"/>
    <w:rsid w:val="00085A3E"/>
    <w:rsid w:val="00085AE6"/>
    <w:rsid w:val="00087589"/>
    <w:rsid w:val="00087A38"/>
    <w:rsid w:val="00087B8B"/>
    <w:rsid w:val="00090C5C"/>
    <w:rsid w:val="0009155A"/>
    <w:rsid w:val="00091BBD"/>
    <w:rsid w:val="00092D21"/>
    <w:rsid w:val="00092D9C"/>
    <w:rsid w:val="00093133"/>
    <w:rsid w:val="000937E8"/>
    <w:rsid w:val="00093825"/>
    <w:rsid w:val="00093834"/>
    <w:rsid w:val="00093946"/>
    <w:rsid w:val="00093CC5"/>
    <w:rsid w:val="00093FEC"/>
    <w:rsid w:val="00094189"/>
    <w:rsid w:val="0009456C"/>
    <w:rsid w:val="00094C55"/>
    <w:rsid w:val="00094FA1"/>
    <w:rsid w:val="000950FE"/>
    <w:rsid w:val="00095118"/>
    <w:rsid w:val="000954E4"/>
    <w:rsid w:val="00095A33"/>
    <w:rsid w:val="00096C1F"/>
    <w:rsid w:val="00096E60"/>
    <w:rsid w:val="00097893"/>
    <w:rsid w:val="000978A8"/>
    <w:rsid w:val="000978FD"/>
    <w:rsid w:val="000A0EDC"/>
    <w:rsid w:val="000A0FA1"/>
    <w:rsid w:val="000A2408"/>
    <w:rsid w:val="000A2E6A"/>
    <w:rsid w:val="000A3539"/>
    <w:rsid w:val="000A41A4"/>
    <w:rsid w:val="000A476B"/>
    <w:rsid w:val="000A54C4"/>
    <w:rsid w:val="000A5707"/>
    <w:rsid w:val="000A5F86"/>
    <w:rsid w:val="000A61D8"/>
    <w:rsid w:val="000A6444"/>
    <w:rsid w:val="000A6714"/>
    <w:rsid w:val="000A6D50"/>
    <w:rsid w:val="000A7724"/>
    <w:rsid w:val="000A7985"/>
    <w:rsid w:val="000A7B9E"/>
    <w:rsid w:val="000A7DEA"/>
    <w:rsid w:val="000B00C0"/>
    <w:rsid w:val="000B0193"/>
    <w:rsid w:val="000B0B5E"/>
    <w:rsid w:val="000B0C45"/>
    <w:rsid w:val="000B0CF2"/>
    <w:rsid w:val="000B0EDF"/>
    <w:rsid w:val="000B13FF"/>
    <w:rsid w:val="000B28AD"/>
    <w:rsid w:val="000B2CC8"/>
    <w:rsid w:val="000B3868"/>
    <w:rsid w:val="000B49EB"/>
    <w:rsid w:val="000B4F2E"/>
    <w:rsid w:val="000B51D5"/>
    <w:rsid w:val="000B5310"/>
    <w:rsid w:val="000B566D"/>
    <w:rsid w:val="000B5766"/>
    <w:rsid w:val="000B5DD0"/>
    <w:rsid w:val="000B648D"/>
    <w:rsid w:val="000B6DA1"/>
    <w:rsid w:val="000C01DC"/>
    <w:rsid w:val="000C0A2E"/>
    <w:rsid w:val="000C0D88"/>
    <w:rsid w:val="000C110A"/>
    <w:rsid w:val="000C17FD"/>
    <w:rsid w:val="000C1804"/>
    <w:rsid w:val="000C2146"/>
    <w:rsid w:val="000C2552"/>
    <w:rsid w:val="000C2AEC"/>
    <w:rsid w:val="000C38F7"/>
    <w:rsid w:val="000C48FF"/>
    <w:rsid w:val="000C4BD9"/>
    <w:rsid w:val="000C5111"/>
    <w:rsid w:val="000C51B5"/>
    <w:rsid w:val="000C522A"/>
    <w:rsid w:val="000C5342"/>
    <w:rsid w:val="000C5CA7"/>
    <w:rsid w:val="000C7260"/>
    <w:rsid w:val="000D0055"/>
    <w:rsid w:val="000D0798"/>
    <w:rsid w:val="000D0E7B"/>
    <w:rsid w:val="000D1313"/>
    <w:rsid w:val="000D1733"/>
    <w:rsid w:val="000D1A3C"/>
    <w:rsid w:val="000D3526"/>
    <w:rsid w:val="000D3956"/>
    <w:rsid w:val="000D457D"/>
    <w:rsid w:val="000D47A8"/>
    <w:rsid w:val="000D5100"/>
    <w:rsid w:val="000D5C67"/>
    <w:rsid w:val="000D6C46"/>
    <w:rsid w:val="000D7D75"/>
    <w:rsid w:val="000E0374"/>
    <w:rsid w:val="000E0438"/>
    <w:rsid w:val="000E08CB"/>
    <w:rsid w:val="000E0B53"/>
    <w:rsid w:val="000E0E6A"/>
    <w:rsid w:val="000E138A"/>
    <w:rsid w:val="000E2137"/>
    <w:rsid w:val="000E241A"/>
    <w:rsid w:val="000E2AA8"/>
    <w:rsid w:val="000E32FD"/>
    <w:rsid w:val="000E526B"/>
    <w:rsid w:val="000E658B"/>
    <w:rsid w:val="000E792A"/>
    <w:rsid w:val="000F09AE"/>
    <w:rsid w:val="000F0A3A"/>
    <w:rsid w:val="000F183E"/>
    <w:rsid w:val="000F1990"/>
    <w:rsid w:val="000F20A5"/>
    <w:rsid w:val="000F2207"/>
    <w:rsid w:val="000F26F0"/>
    <w:rsid w:val="000F3356"/>
    <w:rsid w:val="000F3E3B"/>
    <w:rsid w:val="000F3FEE"/>
    <w:rsid w:val="000F4332"/>
    <w:rsid w:val="000F4D49"/>
    <w:rsid w:val="000F4EA7"/>
    <w:rsid w:val="000F5D9F"/>
    <w:rsid w:val="000F669A"/>
    <w:rsid w:val="000F69C1"/>
    <w:rsid w:val="000F7C47"/>
    <w:rsid w:val="00100E39"/>
    <w:rsid w:val="00101018"/>
    <w:rsid w:val="00101B2C"/>
    <w:rsid w:val="00102D39"/>
    <w:rsid w:val="00102D84"/>
    <w:rsid w:val="001034F7"/>
    <w:rsid w:val="00103A04"/>
    <w:rsid w:val="00104F33"/>
    <w:rsid w:val="0010580D"/>
    <w:rsid w:val="00105B03"/>
    <w:rsid w:val="00105D11"/>
    <w:rsid w:val="0010603D"/>
    <w:rsid w:val="001068E2"/>
    <w:rsid w:val="00106D15"/>
    <w:rsid w:val="001070C2"/>
    <w:rsid w:val="00107121"/>
    <w:rsid w:val="00107577"/>
    <w:rsid w:val="00107825"/>
    <w:rsid w:val="00107F51"/>
    <w:rsid w:val="00110D91"/>
    <w:rsid w:val="00111474"/>
    <w:rsid w:val="0011266F"/>
    <w:rsid w:val="00112888"/>
    <w:rsid w:val="00112C0C"/>
    <w:rsid w:val="00113DB9"/>
    <w:rsid w:val="00113E69"/>
    <w:rsid w:val="00113EE6"/>
    <w:rsid w:val="001142A8"/>
    <w:rsid w:val="001145A8"/>
    <w:rsid w:val="00114D09"/>
    <w:rsid w:val="00116B3C"/>
    <w:rsid w:val="00117254"/>
    <w:rsid w:val="00117661"/>
    <w:rsid w:val="00117CFB"/>
    <w:rsid w:val="00120832"/>
    <w:rsid w:val="00121443"/>
    <w:rsid w:val="001226CE"/>
    <w:rsid w:val="00122832"/>
    <w:rsid w:val="00122D8B"/>
    <w:rsid w:val="00123296"/>
    <w:rsid w:val="001232CD"/>
    <w:rsid w:val="00123940"/>
    <w:rsid w:val="00123F97"/>
    <w:rsid w:val="00124829"/>
    <w:rsid w:val="00124B39"/>
    <w:rsid w:val="0012554F"/>
    <w:rsid w:val="001257E3"/>
    <w:rsid w:val="00125F56"/>
    <w:rsid w:val="00126002"/>
    <w:rsid w:val="001269E4"/>
    <w:rsid w:val="00127D1B"/>
    <w:rsid w:val="00130E7C"/>
    <w:rsid w:val="0013128B"/>
    <w:rsid w:val="001314F7"/>
    <w:rsid w:val="00131CBB"/>
    <w:rsid w:val="001323C2"/>
    <w:rsid w:val="00133180"/>
    <w:rsid w:val="0013373F"/>
    <w:rsid w:val="001338F8"/>
    <w:rsid w:val="00134466"/>
    <w:rsid w:val="00134F62"/>
    <w:rsid w:val="00135173"/>
    <w:rsid w:val="001358FB"/>
    <w:rsid w:val="001370F6"/>
    <w:rsid w:val="001371AB"/>
    <w:rsid w:val="001372C5"/>
    <w:rsid w:val="001377DE"/>
    <w:rsid w:val="00137BE0"/>
    <w:rsid w:val="00137F9E"/>
    <w:rsid w:val="00140281"/>
    <w:rsid w:val="001406FF"/>
    <w:rsid w:val="00140F6B"/>
    <w:rsid w:val="001412C9"/>
    <w:rsid w:val="00141463"/>
    <w:rsid w:val="00141853"/>
    <w:rsid w:val="00141B57"/>
    <w:rsid w:val="00142683"/>
    <w:rsid w:val="001426C7"/>
    <w:rsid w:val="001428B8"/>
    <w:rsid w:val="001428E6"/>
    <w:rsid w:val="00142ADF"/>
    <w:rsid w:val="001431C5"/>
    <w:rsid w:val="00143F93"/>
    <w:rsid w:val="0014409A"/>
    <w:rsid w:val="001451D0"/>
    <w:rsid w:val="001453B8"/>
    <w:rsid w:val="001455CA"/>
    <w:rsid w:val="00145C4F"/>
    <w:rsid w:val="00146230"/>
    <w:rsid w:val="00146355"/>
    <w:rsid w:val="00147114"/>
    <w:rsid w:val="00147646"/>
    <w:rsid w:val="001476DB"/>
    <w:rsid w:val="0014792F"/>
    <w:rsid w:val="00147AC6"/>
    <w:rsid w:val="00147F68"/>
    <w:rsid w:val="0015089E"/>
    <w:rsid w:val="00150C3F"/>
    <w:rsid w:val="001517B1"/>
    <w:rsid w:val="0015224B"/>
    <w:rsid w:val="00152804"/>
    <w:rsid w:val="00153181"/>
    <w:rsid w:val="0015367E"/>
    <w:rsid w:val="001545A4"/>
    <w:rsid w:val="00154763"/>
    <w:rsid w:val="00155237"/>
    <w:rsid w:val="0015544B"/>
    <w:rsid w:val="001556DC"/>
    <w:rsid w:val="00156459"/>
    <w:rsid w:val="001565F2"/>
    <w:rsid w:val="00156868"/>
    <w:rsid w:val="00156DA9"/>
    <w:rsid w:val="00156EDC"/>
    <w:rsid w:val="00157227"/>
    <w:rsid w:val="00157604"/>
    <w:rsid w:val="00157A17"/>
    <w:rsid w:val="0016003C"/>
    <w:rsid w:val="0016075D"/>
    <w:rsid w:val="0016083D"/>
    <w:rsid w:val="001612FB"/>
    <w:rsid w:val="001613A7"/>
    <w:rsid w:val="00161E7A"/>
    <w:rsid w:val="001621BD"/>
    <w:rsid w:val="001625BA"/>
    <w:rsid w:val="001628B8"/>
    <w:rsid w:val="00162D2B"/>
    <w:rsid w:val="00162D33"/>
    <w:rsid w:val="00162E11"/>
    <w:rsid w:val="00162F02"/>
    <w:rsid w:val="0016338F"/>
    <w:rsid w:val="0016344B"/>
    <w:rsid w:val="00163B60"/>
    <w:rsid w:val="00163FF4"/>
    <w:rsid w:val="00164706"/>
    <w:rsid w:val="00164CA5"/>
    <w:rsid w:val="00164DDD"/>
    <w:rsid w:val="00164F06"/>
    <w:rsid w:val="001650BA"/>
    <w:rsid w:val="00165CF8"/>
    <w:rsid w:val="00165DA9"/>
    <w:rsid w:val="001662D7"/>
    <w:rsid w:val="0016640B"/>
    <w:rsid w:val="0016740F"/>
    <w:rsid w:val="00167FD1"/>
    <w:rsid w:val="001707F6"/>
    <w:rsid w:val="00170C6E"/>
    <w:rsid w:val="00170F73"/>
    <w:rsid w:val="0017189C"/>
    <w:rsid w:val="00172622"/>
    <w:rsid w:val="0017282C"/>
    <w:rsid w:val="00172A17"/>
    <w:rsid w:val="001742A8"/>
    <w:rsid w:val="001747BE"/>
    <w:rsid w:val="001752C8"/>
    <w:rsid w:val="00175442"/>
    <w:rsid w:val="001755AC"/>
    <w:rsid w:val="00175875"/>
    <w:rsid w:val="00176C93"/>
    <w:rsid w:val="00176D4A"/>
    <w:rsid w:val="0017757C"/>
    <w:rsid w:val="001800CB"/>
    <w:rsid w:val="00180EE4"/>
    <w:rsid w:val="00181369"/>
    <w:rsid w:val="0018164E"/>
    <w:rsid w:val="001817B3"/>
    <w:rsid w:val="00181839"/>
    <w:rsid w:val="00182B61"/>
    <w:rsid w:val="00182D4F"/>
    <w:rsid w:val="0018332A"/>
    <w:rsid w:val="00183698"/>
    <w:rsid w:val="001846AD"/>
    <w:rsid w:val="00184C1C"/>
    <w:rsid w:val="0018527B"/>
    <w:rsid w:val="00185605"/>
    <w:rsid w:val="00185AD0"/>
    <w:rsid w:val="00186562"/>
    <w:rsid w:val="001868F7"/>
    <w:rsid w:val="0018751C"/>
    <w:rsid w:val="001904ED"/>
    <w:rsid w:val="001908B3"/>
    <w:rsid w:val="00190AC2"/>
    <w:rsid w:val="0019112B"/>
    <w:rsid w:val="001915D9"/>
    <w:rsid w:val="0019198A"/>
    <w:rsid w:val="00191CA3"/>
    <w:rsid w:val="001924DB"/>
    <w:rsid w:val="001928AD"/>
    <w:rsid w:val="00192924"/>
    <w:rsid w:val="00192C2F"/>
    <w:rsid w:val="00192D5B"/>
    <w:rsid w:val="001940CC"/>
    <w:rsid w:val="00194823"/>
    <w:rsid w:val="001951BE"/>
    <w:rsid w:val="00195674"/>
    <w:rsid w:val="00195CD1"/>
    <w:rsid w:val="00195EC3"/>
    <w:rsid w:val="00196392"/>
    <w:rsid w:val="001964FA"/>
    <w:rsid w:val="001965F5"/>
    <w:rsid w:val="00196D2A"/>
    <w:rsid w:val="00196F67"/>
    <w:rsid w:val="00197271"/>
    <w:rsid w:val="0019729B"/>
    <w:rsid w:val="00197FB7"/>
    <w:rsid w:val="001A0988"/>
    <w:rsid w:val="001A0A35"/>
    <w:rsid w:val="001A0FD3"/>
    <w:rsid w:val="001A19C3"/>
    <w:rsid w:val="001A1CB5"/>
    <w:rsid w:val="001A1F49"/>
    <w:rsid w:val="001A1F7A"/>
    <w:rsid w:val="001A2DB0"/>
    <w:rsid w:val="001A3092"/>
    <w:rsid w:val="001A31F1"/>
    <w:rsid w:val="001A44C8"/>
    <w:rsid w:val="001A485A"/>
    <w:rsid w:val="001A4F8B"/>
    <w:rsid w:val="001A5F55"/>
    <w:rsid w:val="001A627E"/>
    <w:rsid w:val="001A6966"/>
    <w:rsid w:val="001A6C7B"/>
    <w:rsid w:val="001A7785"/>
    <w:rsid w:val="001A7F61"/>
    <w:rsid w:val="001B043B"/>
    <w:rsid w:val="001B044F"/>
    <w:rsid w:val="001B0F2E"/>
    <w:rsid w:val="001B1F0D"/>
    <w:rsid w:val="001B2200"/>
    <w:rsid w:val="001B229A"/>
    <w:rsid w:val="001B24F2"/>
    <w:rsid w:val="001B2C43"/>
    <w:rsid w:val="001B3475"/>
    <w:rsid w:val="001B3616"/>
    <w:rsid w:val="001B3EEA"/>
    <w:rsid w:val="001B410D"/>
    <w:rsid w:val="001B44AD"/>
    <w:rsid w:val="001B51B0"/>
    <w:rsid w:val="001B6541"/>
    <w:rsid w:val="001B7150"/>
    <w:rsid w:val="001B7488"/>
    <w:rsid w:val="001B7841"/>
    <w:rsid w:val="001B7978"/>
    <w:rsid w:val="001B7FB9"/>
    <w:rsid w:val="001C0615"/>
    <w:rsid w:val="001C09AD"/>
    <w:rsid w:val="001C15E3"/>
    <w:rsid w:val="001C1E89"/>
    <w:rsid w:val="001C1F2D"/>
    <w:rsid w:val="001C2140"/>
    <w:rsid w:val="001C2430"/>
    <w:rsid w:val="001C2E02"/>
    <w:rsid w:val="001C2F59"/>
    <w:rsid w:val="001C39BD"/>
    <w:rsid w:val="001C3BB8"/>
    <w:rsid w:val="001C3CA0"/>
    <w:rsid w:val="001C3D72"/>
    <w:rsid w:val="001C3FBE"/>
    <w:rsid w:val="001C48D3"/>
    <w:rsid w:val="001C4D3B"/>
    <w:rsid w:val="001C4E84"/>
    <w:rsid w:val="001C520C"/>
    <w:rsid w:val="001C5973"/>
    <w:rsid w:val="001C5E44"/>
    <w:rsid w:val="001C764F"/>
    <w:rsid w:val="001C7BCA"/>
    <w:rsid w:val="001D040A"/>
    <w:rsid w:val="001D06E4"/>
    <w:rsid w:val="001D0BBA"/>
    <w:rsid w:val="001D1467"/>
    <w:rsid w:val="001D16A3"/>
    <w:rsid w:val="001D1C4B"/>
    <w:rsid w:val="001D2AF6"/>
    <w:rsid w:val="001D2E15"/>
    <w:rsid w:val="001D3782"/>
    <w:rsid w:val="001D4272"/>
    <w:rsid w:val="001D431F"/>
    <w:rsid w:val="001D4F53"/>
    <w:rsid w:val="001D5395"/>
    <w:rsid w:val="001D568C"/>
    <w:rsid w:val="001D7EDA"/>
    <w:rsid w:val="001E069E"/>
    <w:rsid w:val="001E09D7"/>
    <w:rsid w:val="001E0EDF"/>
    <w:rsid w:val="001E1DBF"/>
    <w:rsid w:val="001E1F17"/>
    <w:rsid w:val="001E258A"/>
    <w:rsid w:val="001E2C30"/>
    <w:rsid w:val="001E374A"/>
    <w:rsid w:val="001E4F1E"/>
    <w:rsid w:val="001E58DE"/>
    <w:rsid w:val="001E5A52"/>
    <w:rsid w:val="001E691E"/>
    <w:rsid w:val="001E6A30"/>
    <w:rsid w:val="001E6F42"/>
    <w:rsid w:val="001E6FC8"/>
    <w:rsid w:val="001E7EF8"/>
    <w:rsid w:val="001F06C9"/>
    <w:rsid w:val="001F08EF"/>
    <w:rsid w:val="001F1148"/>
    <w:rsid w:val="001F1410"/>
    <w:rsid w:val="001F19F8"/>
    <w:rsid w:val="001F1C55"/>
    <w:rsid w:val="001F1FDD"/>
    <w:rsid w:val="001F241B"/>
    <w:rsid w:val="001F2638"/>
    <w:rsid w:val="001F2797"/>
    <w:rsid w:val="001F2F95"/>
    <w:rsid w:val="001F3284"/>
    <w:rsid w:val="001F3633"/>
    <w:rsid w:val="001F3C6D"/>
    <w:rsid w:val="001F41CB"/>
    <w:rsid w:val="001F4B16"/>
    <w:rsid w:val="001F53A1"/>
    <w:rsid w:val="001F5B13"/>
    <w:rsid w:val="001F6878"/>
    <w:rsid w:val="001F6CDC"/>
    <w:rsid w:val="001F6CFD"/>
    <w:rsid w:val="001F6F74"/>
    <w:rsid w:val="001F79EB"/>
    <w:rsid w:val="001F7F2E"/>
    <w:rsid w:val="002002CD"/>
    <w:rsid w:val="00200BC4"/>
    <w:rsid w:val="00200C71"/>
    <w:rsid w:val="00201962"/>
    <w:rsid w:val="00201AD5"/>
    <w:rsid w:val="0020290C"/>
    <w:rsid w:val="0020342D"/>
    <w:rsid w:val="0020352B"/>
    <w:rsid w:val="00203CB3"/>
    <w:rsid w:val="00204137"/>
    <w:rsid w:val="00204728"/>
    <w:rsid w:val="00204E71"/>
    <w:rsid w:val="002056D6"/>
    <w:rsid w:val="00205CC7"/>
    <w:rsid w:val="002075B8"/>
    <w:rsid w:val="00207872"/>
    <w:rsid w:val="002103A2"/>
    <w:rsid w:val="0021046E"/>
    <w:rsid w:val="002115AE"/>
    <w:rsid w:val="00211BAE"/>
    <w:rsid w:val="0021255D"/>
    <w:rsid w:val="0021279D"/>
    <w:rsid w:val="002127C9"/>
    <w:rsid w:val="00212F43"/>
    <w:rsid w:val="002142FC"/>
    <w:rsid w:val="00214D2F"/>
    <w:rsid w:val="002150B4"/>
    <w:rsid w:val="00215F02"/>
    <w:rsid w:val="002172C3"/>
    <w:rsid w:val="00217CEC"/>
    <w:rsid w:val="00217DDC"/>
    <w:rsid w:val="00217F9F"/>
    <w:rsid w:val="0022004E"/>
    <w:rsid w:val="00220441"/>
    <w:rsid w:val="00221B10"/>
    <w:rsid w:val="00221EC2"/>
    <w:rsid w:val="002234F8"/>
    <w:rsid w:val="00223745"/>
    <w:rsid w:val="00223943"/>
    <w:rsid w:val="00223D8B"/>
    <w:rsid w:val="00224328"/>
    <w:rsid w:val="002256B5"/>
    <w:rsid w:val="00225B21"/>
    <w:rsid w:val="002262D9"/>
    <w:rsid w:val="00226359"/>
    <w:rsid w:val="0022657F"/>
    <w:rsid w:val="00226A98"/>
    <w:rsid w:val="00226B83"/>
    <w:rsid w:val="0022753A"/>
    <w:rsid w:val="002275F7"/>
    <w:rsid w:val="002277B8"/>
    <w:rsid w:val="00227A58"/>
    <w:rsid w:val="00227D83"/>
    <w:rsid w:val="00227F21"/>
    <w:rsid w:val="00230322"/>
    <w:rsid w:val="00230662"/>
    <w:rsid w:val="0023144E"/>
    <w:rsid w:val="0023193B"/>
    <w:rsid w:val="00231E25"/>
    <w:rsid w:val="00232116"/>
    <w:rsid w:val="002323E7"/>
    <w:rsid w:val="002327E6"/>
    <w:rsid w:val="0023296E"/>
    <w:rsid w:val="00232C88"/>
    <w:rsid w:val="002335FE"/>
    <w:rsid w:val="00233734"/>
    <w:rsid w:val="00233A96"/>
    <w:rsid w:val="0023533E"/>
    <w:rsid w:val="00235396"/>
    <w:rsid w:val="002357F7"/>
    <w:rsid w:val="00235D33"/>
    <w:rsid w:val="002362BA"/>
    <w:rsid w:val="00237010"/>
    <w:rsid w:val="00237210"/>
    <w:rsid w:val="00237B48"/>
    <w:rsid w:val="00237F8D"/>
    <w:rsid w:val="0024054F"/>
    <w:rsid w:val="002412A0"/>
    <w:rsid w:val="00241AEE"/>
    <w:rsid w:val="00241E69"/>
    <w:rsid w:val="00242A83"/>
    <w:rsid w:val="002432E8"/>
    <w:rsid w:val="0024338E"/>
    <w:rsid w:val="00243C1E"/>
    <w:rsid w:val="00243D42"/>
    <w:rsid w:val="00243EBE"/>
    <w:rsid w:val="002441A9"/>
    <w:rsid w:val="002445B6"/>
    <w:rsid w:val="002445F9"/>
    <w:rsid w:val="00244EA6"/>
    <w:rsid w:val="0024505D"/>
    <w:rsid w:val="00245181"/>
    <w:rsid w:val="00246385"/>
    <w:rsid w:val="002467FC"/>
    <w:rsid w:val="00246A21"/>
    <w:rsid w:val="00246D77"/>
    <w:rsid w:val="00246FD3"/>
    <w:rsid w:val="00247ABD"/>
    <w:rsid w:val="00247CB5"/>
    <w:rsid w:val="00251FBE"/>
    <w:rsid w:val="002524AF"/>
    <w:rsid w:val="0025264E"/>
    <w:rsid w:val="0025290B"/>
    <w:rsid w:val="0025292D"/>
    <w:rsid w:val="00252C21"/>
    <w:rsid w:val="002530EC"/>
    <w:rsid w:val="002531CC"/>
    <w:rsid w:val="0025547E"/>
    <w:rsid w:val="002554B9"/>
    <w:rsid w:val="00255DB7"/>
    <w:rsid w:val="00255F97"/>
    <w:rsid w:val="00256176"/>
    <w:rsid w:val="00256610"/>
    <w:rsid w:val="002566DC"/>
    <w:rsid w:val="00256F7C"/>
    <w:rsid w:val="00257A8B"/>
    <w:rsid w:val="00257F94"/>
    <w:rsid w:val="00260472"/>
    <w:rsid w:val="00261143"/>
    <w:rsid w:val="00261580"/>
    <w:rsid w:val="0026237B"/>
    <w:rsid w:val="00262AF8"/>
    <w:rsid w:val="00262F3A"/>
    <w:rsid w:val="00264D9D"/>
    <w:rsid w:val="002650A7"/>
    <w:rsid w:val="00265B55"/>
    <w:rsid w:val="00265B7B"/>
    <w:rsid w:val="002664ED"/>
    <w:rsid w:val="002671BA"/>
    <w:rsid w:val="00267C14"/>
    <w:rsid w:val="00267C8F"/>
    <w:rsid w:val="002706D1"/>
    <w:rsid w:val="0027103D"/>
    <w:rsid w:val="00271395"/>
    <w:rsid w:val="00272F16"/>
    <w:rsid w:val="0027347A"/>
    <w:rsid w:val="00273B54"/>
    <w:rsid w:val="00273D48"/>
    <w:rsid w:val="0027522E"/>
    <w:rsid w:val="002756C1"/>
    <w:rsid w:val="00275DF8"/>
    <w:rsid w:val="00275FEE"/>
    <w:rsid w:val="002773CA"/>
    <w:rsid w:val="0027773F"/>
    <w:rsid w:val="0027778D"/>
    <w:rsid w:val="00277985"/>
    <w:rsid w:val="00280682"/>
    <w:rsid w:val="00280B48"/>
    <w:rsid w:val="0028168C"/>
    <w:rsid w:val="002822C0"/>
    <w:rsid w:val="00282685"/>
    <w:rsid w:val="00282D43"/>
    <w:rsid w:val="00282ECB"/>
    <w:rsid w:val="00283C15"/>
    <w:rsid w:val="00283CDE"/>
    <w:rsid w:val="0028480A"/>
    <w:rsid w:val="00284BCB"/>
    <w:rsid w:val="0028584B"/>
    <w:rsid w:val="00286035"/>
    <w:rsid w:val="0028631C"/>
    <w:rsid w:val="002869D2"/>
    <w:rsid w:val="0028739C"/>
    <w:rsid w:val="00287C49"/>
    <w:rsid w:val="00287DD2"/>
    <w:rsid w:val="002900C5"/>
    <w:rsid w:val="0029121D"/>
    <w:rsid w:val="0029150C"/>
    <w:rsid w:val="00291D68"/>
    <w:rsid w:val="00291DC0"/>
    <w:rsid w:val="00291F8A"/>
    <w:rsid w:val="00292A14"/>
    <w:rsid w:val="00293EC3"/>
    <w:rsid w:val="00294877"/>
    <w:rsid w:val="002949E7"/>
    <w:rsid w:val="00295E2D"/>
    <w:rsid w:val="00296313"/>
    <w:rsid w:val="00296595"/>
    <w:rsid w:val="002967C4"/>
    <w:rsid w:val="002976A4"/>
    <w:rsid w:val="002A077A"/>
    <w:rsid w:val="002A17FF"/>
    <w:rsid w:val="002A1A53"/>
    <w:rsid w:val="002A23D0"/>
    <w:rsid w:val="002A45BA"/>
    <w:rsid w:val="002A4DF1"/>
    <w:rsid w:val="002A57AD"/>
    <w:rsid w:val="002A57C2"/>
    <w:rsid w:val="002A5AF6"/>
    <w:rsid w:val="002A5B75"/>
    <w:rsid w:val="002A5CB3"/>
    <w:rsid w:val="002A6C01"/>
    <w:rsid w:val="002A7470"/>
    <w:rsid w:val="002A7A79"/>
    <w:rsid w:val="002A7B16"/>
    <w:rsid w:val="002B0274"/>
    <w:rsid w:val="002B06A4"/>
    <w:rsid w:val="002B0F36"/>
    <w:rsid w:val="002B1151"/>
    <w:rsid w:val="002B15E6"/>
    <w:rsid w:val="002B1640"/>
    <w:rsid w:val="002B1A86"/>
    <w:rsid w:val="002B2B16"/>
    <w:rsid w:val="002B36B2"/>
    <w:rsid w:val="002B3DBD"/>
    <w:rsid w:val="002B429E"/>
    <w:rsid w:val="002B4462"/>
    <w:rsid w:val="002B52EC"/>
    <w:rsid w:val="002B5867"/>
    <w:rsid w:val="002B64D6"/>
    <w:rsid w:val="002B74BF"/>
    <w:rsid w:val="002B7837"/>
    <w:rsid w:val="002B7BAE"/>
    <w:rsid w:val="002C105B"/>
    <w:rsid w:val="002C130B"/>
    <w:rsid w:val="002C2187"/>
    <w:rsid w:val="002C2613"/>
    <w:rsid w:val="002C2AAD"/>
    <w:rsid w:val="002C2F7C"/>
    <w:rsid w:val="002C30C6"/>
    <w:rsid w:val="002C3E43"/>
    <w:rsid w:val="002C40A5"/>
    <w:rsid w:val="002C44EF"/>
    <w:rsid w:val="002C4563"/>
    <w:rsid w:val="002C48F7"/>
    <w:rsid w:val="002C5543"/>
    <w:rsid w:val="002C59E0"/>
    <w:rsid w:val="002C5D39"/>
    <w:rsid w:val="002C5DFD"/>
    <w:rsid w:val="002C5F20"/>
    <w:rsid w:val="002C607C"/>
    <w:rsid w:val="002C6125"/>
    <w:rsid w:val="002C683D"/>
    <w:rsid w:val="002C68C3"/>
    <w:rsid w:val="002D05D4"/>
    <w:rsid w:val="002D067E"/>
    <w:rsid w:val="002D0AB3"/>
    <w:rsid w:val="002D0AFA"/>
    <w:rsid w:val="002D0C84"/>
    <w:rsid w:val="002D0DA4"/>
    <w:rsid w:val="002D17B2"/>
    <w:rsid w:val="002D1E18"/>
    <w:rsid w:val="002D20B7"/>
    <w:rsid w:val="002D22AC"/>
    <w:rsid w:val="002D261E"/>
    <w:rsid w:val="002D26F9"/>
    <w:rsid w:val="002D2D1D"/>
    <w:rsid w:val="002D31F7"/>
    <w:rsid w:val="002D3450"/>
    <w:rsid w:val="002D3C14"/>
    <w:rsid w:val="002D3ED0"/>
    <w:rsid w:val="002D4662"/>
    <w:rsid w:val="002D4975"/>
    <w:rsid w:val="002D50EE"/>
    <w:rsid w:val="002D50FD"/>
    <w:rsid w:val="002D51D6"/>
    <w:rsid w:val="002D523E"/>
    <w:rsid w:val="002D52F3"/>
    <w:rsid w:val="002D5F09"/>
    <w:rsid w:val="002D64D9"/>
    <w:rsid w:val="002D64DF"/>
    <w:rsid w:val="002D6579"/>
    <w:rsid w:val="002D6C4A"/>
    <w:rsid w:val="002D7156"/>
    <w:rsid w:val="002D71A9"/>
    <w:rsid w:val="002D71CF"/>
    <w:rsid w:val="002D7989"/>
    <w:rsid w:val="002E019B"/>
    <w:rsid w:val="002E021F"/>
    <w:rsid w:val="002E0883"/>
    <w:rsid w:val="002E0945"/>
    <w:rsid w:val="002E0E50"/>
    <w:rsid w:val="002E0E5F"/>
    <w:rsid w:val="002E121C"/>
    <w:rsid w:val="002E14AE"/>
    <w:rsid w:val="002E26FE"/>
    <w:rsid w:val="002E3040"/>
    <w:rsid w:val="002E39CC"/>
    <w:rsid w:val="002E40DC"/>
    <w:rsid w:val="002E4309"/>
    <w:rsid w:val="002E469F"/>
    <w:rsid w:val="002E47E0"/>
    <w:rsid w:val="002E4E81"/>
    <w:rsid w:val="002E6142"/>
    <w:rsid w:val="002E62FB"/>
    <w:rsid w:val="002E66EB"/>
    <w:rsid w:val="002E6F0E"/>
    <w:rsid w:val="002E7E9D"/>
    <w:rsid w:val="002F060F"/>
    <w:rsid w:val="002F1980"/>
    <w:rsid w:val="002F1F31"/>
    <w:rsid w:val="002F2ACF"/>
    <w:rsid w:val="002F2D75"/>
    <w:rsid w:val="002F3243"/>
    <w:rsid w:val="002F330B"/>
    <w:rsid w:val="002F381B"/>
    <w:rsid w:val="002F3CA5"/>
    <w:rsid w:val="002F3D3F"/>
    <w:rsid w:val="002F3E0F"/>
    <w:rsid w:val="002F3F8A"/>
    <w:rsid w:val="002F4007"/>
    <w:rsid w:val="002F4B0A"/>
    <w:rsid w:val="002F4E15"/>
    <w:rsid w:val="002F5FC7"/>
    <w:rsid w:val="002F7270"/>
    <w:rsid w:val="002F7C93"/>
    <w:rsid w:val="003002BE"/>
    <w:rsid w:val="003004E9"/>
    <w:rsid w:val="00300D85"/>
    <w:rsid w:val="00300DE2"/>
    <w:rsid w:val="00301809"/>
    <w:rsid w:val="00301931"/>
    <w:rsid w:val="00301974"/>
    <w:rsid w:val="00301BF7"/>
    <w:rsid w:val="00301FF5"/>
    <w:rsid w:val="0030275C"/>
    <w:rsid w:val="00303208"/>
    <w:rsid w:val="0030339A"/>
    <w:rsid w:val="00303799"/>
    <w:rsid w:val="0030385A"/>
    <w:rsid w:val="00304794"/>
    <w:rsid w:val="0030512E"/>
    <w:rsid w:val="0030621D"/>
    <w:rsid w:val="00306234"/>
    <w:rsid w:val="00306D83"/>
    <w:rsid w:val="00307626"/>
    <w:rsid w:val="00307738"/>
    <w:rsid w:val="003078CA"/>
    <w:rsid w:val="00307E26"/>
    <w:rsid w:val="003103AA"/>
    <w:rsid w:val="0031137B"/>
    <w:rsid w:val="0031189A"/>
    <w:rsid w:val="00311976"/>
    <w:rsid w:val="00311B92"/>
    <w:rsid w:val="00312A0B"/>
    <w:rsid w:val="003136A8"/>
    <w:rsid w:val="00313939"/>
    <w:rsid w:val="00313B7A"/>
    <w:rsid w:val="003148FB"/>
    <w:rsid w:val="0031524E"/>
    <w:rsid w:val="0031540C"/>
    <w:rsid w:val="00315A74"/>
    <w:rsid w:val="00315CFD"/>
    <w:rsid w:val="00315DD1"/>
    <w:rsid w:val="003162C5"/>
    <w:rsid w:val="00316354"/>
    <w:rsid w:val="00316412"/>
    <w:rsid w:val="00316C59"/>
    <w:rsid w:val="00317817"/>
    <w:rsid w:val="00320253"/>
    <w:rsid w:val="00320579"/>
    <w:rsid w:val="003213D6"/>
    <w:rsid w:val="00321529"/>
    <w:rsid w:val="00321614"/>
    <w:rsid w:val="00321896"/>
    <w:rsid w:val="003218E1"/>
    <w:rsid w:val="003225D0"/>
    <w:rsid w:val="00322618"/>
    <w:rsid w:val="00322E0E"/>
    <w:rsid w:val="00323B31"/>
    <w:rsid w:val="00325216"/>
    <w:rsid w:val="003278B9"/>
    <w:rsid w:val="00330933"/>
    <w:rsid w:val="00330BDB"/>
    <w:rsid w:val="00331136"/>
    <w:rsid w:val="00331BC9"/>
    <w:rsid w:val="00331F51"/>
    <w:rsid w:val="003324F1"/>
    <w:rsid w:val="00333143"/>
    <w:rsid w:val="00333F41"/>
    <w:rsid w:val="00333F58"/>
    <w:rsid w:val="003348ED"/>
    <w:rsid w:val="00334E71"/>
    <w:rsid w:val="0033526E"/>
    <w:rsid w:val="003359D5"/>
    <w:rsid w:val="00335F59"/>
    <w:rsid w:val="00336615"/>
    <w:rsid w:val="00337292"/>
    <w:rsid w:val="00337AA3"/>
    <w:rsid w:val="00337BB4"/>
    <w:rsid w:val="00340B94"/>
    <w:rsid w:val="00340C62"/>
    <w:rsid w:val="00340D0A"/>
    <w:rsid w:val="003411FB"/>
    <w:rsid w:val="003412F7"/>
    <w:rsid w:val="00341512"/>
    <w:rsid w:val="0034177F"/>
    <w:rsid w:val="0034228D"/>
    <w:rsid w:val="00342BDC"/>
    <w:rsid w:val="00343768"/>
    <w:rsid w:val="00343BAE"/>
    <w:rsid w:val="00343BF4"/>
    <w:rsid w:val="00343E7B"/>
    <w:rsid w:val="003449B3"/>
    <w:rsid w:val="00345BE5"/>
    <w:rsid w:val="00346012"/>
    <w:rsid w:val="00346AEE"/>
    <w:rsid w:val="003470B0"/>
    <w:rsid w:val="003478A6"/>
    <w:rsid w:val="00350D6D"/>
    <w:rsid w:val="00350E0B"/>
    <w:rsid w:val="00351B6C"/>
    <w:rsid w:val="00351C3D"/>
    <w:rsid w:val="003521C1"/>
    <w:rsid w:val="0035305A"/>
    <w:rsid w:val="00354062"/>
    <w:rsid w:val="0035681E"/>
    <w:rsid w:val="003576B8"/>
    <w:rsid w:val="003579CF"/>
    <w:rsid w:val="00357D48"/>
    <w:rsid w:val="0036054B"/>
    <w:rsid w:val="0036068D"/>
    <w:rsid w:val="00360DA7"/>
    <w:rsid w:val="00360ECE"/>
    <w:rsid w:val="0036142F"/>
    <w:rsid w:val="00361A8F"/>
    <w:rsid w:val="003622EF"/>
    <w:rsid w:val="0036304B"/>
    <w:rsid w:val="00363507"/>
    <w:rsid w:val="00363818"/>
    <w:rsid w:val="003641A8"/>
    <w:rsid w:val="003649E8"/>
    <w:rsid w:val="00365F91"/>
    <w:rsid w:val="00366123"/>
    <w:rsid w:val="0036612B"/>
    <w:rsid w:val="003665B8"/>
    <w:rsid w:val="0036671B"/>
    <w:rsid w:val="0036782B"/>
    <w:rsid w:val="00367C5D"/>
    <w:rsid w:val="0037007B"/>
    <w:rsid w:val="0037117A"/>
    <w:rsid w:val="003712AE"/>
    <w:rsid w:val="0037137C"/>
    <w:rsid w:val="003714B6"/>
    <w:rsid w:val="00371532"/>
    <w:rsid w:val="003718A5"/>
    <w:rsid w:val="0037200B"/>
    <w:rsid w:val="00372537"/>
    <w:rsid w:val="00372743"/>
    <w:rsid w:val="003728D9"/>
    <w:rsid w:val="00372A8A"/>
    <w:rsid w:val="00372EF9"/>
    <w:rsid w:val="003730F3"/>
    <w:rsid w:val="00374D9C"/>
    <w:rsid w:val="00375041"/>
    <w:rsid w:val="003750CC"/>
    <w:rsid w:val="00375FFF"/>
    <w:rsid w:val="00376681"/>
    <w:rsid w:val="00376DEF"/>
    <w:rsid w:val="00377059"/>
    <w:rsid w:val="003770EB"/>
    <w:rsid w:val="003771C7"/>
    <w:rsid w:val="003776E2"/>
    <w:rsid w:val="00377CB7"/>
    <w:rsid w:val="00377FF2"/>
    <w:rsid w:val="0038153A"/>
    <w:rsid w:val="00381789"/>
    <w:rsid w:val="00381DA8"/>
    <w:rsid w:val="00382251"/>
    <w:rsid w:val="00382625"/>
    <w:rsid w:val="003827AC"/>
    <w:rsid w:val="00382863"/>
    <w:rsid w:val="003829DE"/>
    <w:rsid w:val="003830DB"/>
    <w:rsid w:val="003831A9"/>
    <w:rsid w:val="00383F30"/>
    <w:rsid w:val="00384019"/>
    <w:rsid w:val="00384A75"/>
    <w:rsid w:val="0038571C"/>
    <w:rsid w:val="00385D44"/>
    <w:rsid w:val="0038653C"/>
    <w:rsid w:val="0038682E"/>
    <w:rsid w:val="00386AAA"/>
    <w:rsid w:val="0038726B"/>
    <w:rsid w:val="00387441"/>
    <w:rsid w:val="00387A66"/>
    <w:rsid w:val="00387DE6"/>
    <w:rsid w:val="00390B33"/>
    <w:rsid w:val="00390FD1"/>
    <w:rsid w:val="00391803"/>
    <w:rsid w:val="00391CC5"/>
    <w:rsid w:val="00392089"/>
    <w:rsid w:val="00392495"/>
    <w:rsid w:val="00392ECC"/>
    <w:rsid w:val="00393C55"/>
    <w:rsid w:val="00393EFE"/>
    <w:rsid w:val="003943AC"/>
    <w:rsid w:val="00394ACC"/>
    <w:rsid w:val="00394F07"/>
    <w:rsid w:val="00394F3B"/>
    <w:rsid w:val="00395602"/>
    <w:rsid w:val="003961E8"/>
    <w:rsid w:val="003974D6"/>
    <w:rsid w:val="003A056E"/>
    <w:rsid w:val="003A06B2"/>
    <w:rsid w:val="003A07A4"/>
    <w:rsid w:val="003A190D"/>
    <w:rsid w:val="003A29ED"/>
    <w:rsid w:val="003A2DB3"/>
    <w:rsid w:val="003A3521"/>
    <w:rsid w:val="003A3D6D"/>
    <w:rsid w:val="003A406B"/>
    <w:rsid w:val="003A4205"/>
    <w:rsid w:val="003A4F0C"/>
    <w:rsid w:val="003A59ED"/>
    <w:rsid w:val="003A5D2F"/>
    <w:rsid w:val="003A5DC9"/>
    <w:rsid w:val="003A6726"/>
    <w:rsid w:val="003A74B2"/>
    <w:rsid w:val="003A7AE7"/>
    <w:rsid w:val="003A7B15"/>
    <w:rsid w:val="003B0072"/>
    <w:rsid w:val="003B1374"/>
    <w:rsid w:val="003B19D6"/>
    <w:rsid w:val="003B2340"/>
    <w:rsid w:val="003B2E03"/>
    <w:rsid w:val="003B3577"/>
    <w:rsid w:val="003B394C"/>
    <w:rsid w:val="003B3A06"/>
    <w:rsid w:val="003B3B1A"/>
    <w:rsid w:val="003B401B"/>
    <w:rsid w:val="003B46CA"/>
    <w:rsid w:val="003B5238"/>
    <w:rsid w:val="003B5A8C"/>
    <w:rsid w:val="003B5DAB"/>
    <w:rsid w:val="003B676F"/>
    <w:rsid w:val="003B6E61"/>
    <w:rsid w:val="003B78ED"/>
    <w:rsid w:val="003B798A"/>
    <w:rsid w:val="003C0F10"/>
    <w:rsid w:val="003C15EA"/>
    <w:rsid w:val="003C1924"/>
    <w:rsid w:val="003C29C9"/>
    <w:rsid w:val="003C29CF"/>
    <w:rsid w:val="003C2C07"/>
    <w:rsid w:val="003C394B"/>
    <w:rsid w:val="003C3FEA"/>
    <w:rsid w:val="003C4036"/>
    <w:rsid w:val="003C43F9"/>
    <w:rsid w:val="003C4CEC"/>
    <w:rsid w:val="003C4CFD"/>
    <w:rsid w:val="003C5265"/>
    <w:rsid w:val="003C529E"/>
    <w:rsid w:val="003C59D5"/>
    <w:rsid w:val="003C5B20"/>
    <w:rsid w:val="003C60D6"/>
    <w:rsid w:val="003C6102"/>
    <w:rsid w:val="003C6B47"/>
    <w:rsid w:val="003C6F1B"/>
    <w:rsid w:val="003D07A5"/>
    <w:rsid w:val="003D0CA1"/>
    <w:rsid w:val="003D0CC6"/>
    <w:rsid w:val="003D1918"/>
    <w:rsid w:val="003D1AFA"/>
    <w:rsid w:val="003D29E3"/>
    <w:rsid w:val="003D2D7D"/>
    <w:rsid w:val="003D3556"/>
    <w:rsid w:val="003D3975"/>
    <w:rsid w:val="003D3AEE"/>
    <w:rsid w:val="003D47C9"/>
    <w:rsid w:val="003D4A2B"/>
    <w:rsid w:val="003D520F"/>
    <w:rsid w:val="003D5A87"/>
    <w:rsid w:val="003D6EAE"/>
    <w:rsid w:val="003D7563"/>
    <w:rsid w:val="003D7605"/>
    <w:rsid w:val="003D7DB0"/>
    <w:rsid w:val="003D7DC4"/>
    <w:rsid w:val="003E0A59"/>
    <w:rsid w:val="003E103A"/>
    <w:rsid w:val="003E1C06"/>
    <w:rsid w:val="003E1FE3"/>
    <w:rsid w:val="003E21B7"/>
    <w:rsid w:val="003E3168"/>
    <w:rsid w:val="003E3ACE"/>
    <w:rsid w:val="003E3C54"/>
    <w:rsid w:val="003E3E3C"/>
    <w:rsid w:val="003E4922"/>
    <w:rsid w:val="003E4C9A"/>
    <w:rsid w:val="003E4F88"/>
    <w:rsid w:val="003E57BD"/>
    <w:rsid w:val="003E60CA"/>
    <w:rsid w:val="003E764D"/>
    <w:rsid w:val="003F01DE"/>
    <w:rsid w:val="003F059B"/>
    <w:rsid w:val="003F12C5"/>
    <w:rsid w:val="003F1A02"/>
    <w:rsid w:val="003F1A86"/>
    <w:rsid w:val="003F251E"/>
    <w:rsid w:val="003F302E"/>
    <w:rsid w:val="003F477D"/>
    <w:rsid w:val="003F5627"/>
    <w:rsid w:val="003F6F1D"/>
    <w:rsid w:val="003F7757"/>
    <w:rsid w:val="003F7973"/>
    <w:rsid w:val="0040083E"/>
    <w:rsid w:val="0040087C"/>
    <w:rsid w:val="0040177D"/>
    <w:rsid w:val="00401831"/>
    <w:rsid w:val="00401FE6"/>
    <w:rsid w:val="004026D6"/>
    <w:rsid w:val="004026EC"/>
    <w:rsid w:val="004029BE"/>
    <w:rsid w:val="00403E62"/>
    <w:rsid w:val="0040480C"/>
    <w:rsid w:val="00404ACB"/>
    <w:rsid w:val="0040588B"/>
    <w:rsid w:val="00405C55"/>
    <w:rsid w:val="00405C63"/>
    <w:rsid w:val="00405D1B"/>
    <w:rsid w:val="00406363"/>
    <w:rsid w:val="0040642B"/>
    <w:rsid w:val="0040647A"/>
    <w:rsid w:val="00406D64"/>
    <w:rsid w:val="00406F69"/>
    <w:rsid w:val="004077A1"/>
    <w:rsid w:val="004077B7"/>
    <w:rsid w:val="00407853"/>
    <w:rsid w:val="004102FA"/>
    <w:rsid w:val="00410492"/>
    <w:rsid w:val="00410724"/>
    <w:rsid w:val="00410B06"/>
    <w:rsid w:val="00410B76"/>
    <w:rsid w:val="00410BA7"/>
    <w:rsid w:val="0041128F"/>
    <w:rsid w:val="004116A3"/>
    <w:rsid w:val="00411900"/>
    <w:rsid w:val="00411B51"/>
    <w:rsid w:val="00412637"/>
    <w:rsid w:val="00412C57"/>
    <w:rsid w:val="00413528"/>
    <w:rsid w:val="004136BA"/>
    <w:rsid w:val="0041372D"/>
    <w:rsid w:val="00413B68"/>
    <w:rsid w:val="0041420D"/>
    <w:rsid w:val="00414912"/>
    <w:rsid w:val="00415493"/>
    <w:rsid w:val="0041549D"/>
    <w:rsid w:val="0041581B"/>
    <w:rsid w:val="004163A3"/>
    <w:rsid w:val="004166AC"/>
    <w:rsid w:val="004200A3"/>
    <w:rsid w:val="004207F1"/>
    <w:rsid w:val="00420887"/>
    <w:rsid w:val="00420EE7"/>
    <w:rsid w:val="0042146E"/>
    <w:rsid w:val="0042195D"/>
    <w:rsid w:val="004228ED"/>
    <w:rsid w:val="00422D72"/>
    <w:rsid w:val="0042312D"/>
    <w:rsid w:val="00423849"/>
    <w:rsid w:val="00423A5D"/>
    <w:rsid w:val="00423C1D"/>
    <w:rsid w:val="00424806"/>
    <w:rsid w:val="00424B21"/>
    <w:rsid w:val="00425643"/>
    <w:rsid w:val="00425E66"/>
    <w:rsid w:val="00426B5B"/>
    <w:rsid w:val="0042724E"/>
    <w:rsid w:val="0042739F"/>
    <w:rsid w:val="004274FE"/>
    <w:rsid w:val="00427C2D"/>
    <w:rsid w:val="00430653"/>
    <w:rsid w:val="004315C2"/>
    <w:rsid w:val="004319CD"/>
    <w:rsid w:val="00431C0A"/>
    <w:rsid w:val="00432058"/>
    <w:rsid w:val="00432471"/>
    <w:rsid w:val="00433ACE"/>
    <w:rsid w:val="00433CB6"/>
    <w:rsid w:val="00433D86"/>
    <w:rsid w:val="004343CE"/>
    <w:rsid w:val="004345C4"/>
    <w:rsid w:val="00434BB9"/>
    <w:rsid w:val="004353E3"/>
    <w:rsid w:val="004354BE"/>
    <w:rsid w:val="00435623"/>
    <w:rsid w:val="00435AF1"/>
    <w:rsid w:val="00435BD2"/>
    <w:rsid w:val="004360F4"/>
    <w:rsid w:val="00436134"/>
    <w:rsid w:val="00436610"/>
    <w:rsid w:val="0043678F"/>
    <w:rsid w:val="004368A8"/>
    <w:rsid w:val="00436A4D"/>
    <w:rsid w:val="004372D4"/>
    <w:rsid w:val="00437732"/>
    <w:rsid w:val="00437CDD"/>
    <w:rsid w:val="004407BB"/>
    <w:rsid w:val="00441010"/>
    <w:rsid w:val="0044117F"/>
    <w:rsid w:val="00441C6A"/>
    <w:rsid w:val="00442CF8"/>
    <w:rsid w:val="00444456"/>
    <w:rsid w:val="004449E8"/>
    <w:rsid w:val="00446AEE"/>
    <w:rsid w:val="00446D0B"/>
    <w:rsid w:val="00446ED9"/>
    <w:rsid w:val="0044725E"/>
    <w:rsid w:val="00447451"/>
    <w:rsid w:val="004500A3"/>
    <w:rsid w:val="00451528"/>
    <w:rsid w:val="00451725"/>
    <w:rsid w:val="00451B39"/>
    <w:rsid w:val="0045278C"/>
    <w:rsid w:val="00452830"/>
    <w:rsid w:val="00452C31"/>
    <w:rsid w:val="0045302F"/>
    <w:rsid w:val="00453706"/>
    <w:rsid w:val="00454B4E"/>
    <w:rsid w:val="00454BB4"/>
    <w:rsid w:val="0045510E"/>
    <w:rsid w:val="00455635"/>
    <w:rsid w:val="00456014"/>
    <w:rsid w:val="00456B9C"/>
    <w:rsid w:val="00457CB8"/>
    <w:rsid w:val="0046012E"/>
    <w:rsid w:val="00460A76"/>
    <w:rsid w:val="00460E09"/>
    <w:rsid w:val="004611C1"/>
    <w:rsid w:val="0046121F"/>
    <w:rsid w:val="004614AF"/>
    <w:rsid w:val="00461875"/>
    <w:rsid w:val="00461A3A"/>
    <w:rsid w:val="00461A66"/>
    <w:rsid w:val="00461CAC"/>
    <w:rsid w:val="00463154"/>
    <w:rsid w:val="00463322"/>
    <w:rsid w:val="004633BA"/>
    <w:rsid w:val="004639D0"/>
    <w:rsid w:val="00464684"/>
    <w:rsid w:val="00465013"/>
    <w:rsid w:val="0046525E"/>
    <w:rsid w:val="0046583C"/>
    <w:rsid w:val="00466BAF"/>
    <w:rsid w:val="00466C51"/>
    <w:rsid w:val="004679AD"/>
    <w:rsid w:val="0047012B"/>
    <w:rsid w:val="004702F9"/>
    <w:rsid w:val="00470557"/>
    <w:rsid w:val="00470A9C"/>
    <w:rsid w:val="00470D51"/>
    <w:rsid w:val="0047186C"/>
    <w:rsid w:val="00471CAC"/>
    <w:rsid w:val="004725D5"/>
    <w:rsid w:val="004730E1"/>
    <w:rsid w:val="0047330D"/>
    <w:rsid w:val="00473E15"/>
    <w:rsid w:val="00473F32"/>
    <w:rsid w:val="00473F95"/>
    <w:rsid w:val="0047469D"/>
    <w:rsid w:val="00475987"/>
    <w:rsid w:val="00475EF8"/>
    <w:rsid w:val="004763CA"/>
    <w:rsid w:val="004766E3"/>
    <w:rsid w:val="00476D75"/>
    <w:rsid w:val="00477104"/>
    <w:rsid w:val="00477B84"/>
    <w:rsid w:val="00477FB9"/>
    <w:rsid w:val="0048045C"/>
    <w:rsid w:val="00480812"/>
    <w:rsid w:val="00480882"/>
    <w:rsid w:val="00480C6F"/>
    <w:rsid w:val="00481461"/>
    <w:rsid w:val="00482D67"/>
    <w:rsid w:val="00483491"/>
    <w:rsid w:val="00483E95"/>
    <w:rsid w:val="0048461C"/>
    <w:rsid w:val="00484FD9"/>
    <w:rsid w:val="004858B4"/>
    <w:rsid w:val="00486769"/>
    <w:rsid w:val="00486776"/>
    <w:rsid w:val="00487595"/>
    <w:rsid w:val="00487926"/>
    <w:rsid w:val="00487FBF"/>
    <w:rsid w:val="0049011C"/>
    <w:rsid w:val="004910C8"/>
    <w:rsid w:val="00491498"/>
    <w:rsid w:val="00491926"/>
    <w:rsid w:val="00491EF5"/>
    <w:rsid w:val="0049222D"/>
    <w:rsid w:val="004924AC"/>
    <w:rsid w:val="004929F3"/>
    <w:rsid w:val="00492D02"/>
    <w:rsid w:val="00493131"/>
    <w:rsid w:val="004938E0"/>
    <w:rsid w:val="00493DB4"/>
    <w:rsid w:val="00494503"/>
    <w:rsid w:val="00494657"/>
    <w:rsid w:val="00494C48"/>
    <w:rsid w:val="00494DA1"/>
    <w:rsid w:val="0049530F"/>
    <w:rsid w:val="004957B5"/>
    <w:rsid w:val="00496326"/>
    <w:rsid w:val="004964BC"/>
    <w:rsid w:val="0049658B"/>
    <w:rsid w:val="004965FF"/>
    <w:rsid w:val="0049759A"/>
    <w:rsid w:val="00497CD3"/>
    <w:rsid w:val="00497D26"/>
    <w:rsid w:val="00497E90"/>
    <w:rsid w:val="004A075E"/>
    <w:rsid w:val="004A0D5F"/>
    <w:rsid w:val="004A1327"/>
    <w:rsid w:val="004A1412"/>
    <w:rsid w:val="004A19A3"/>
    <w:rsid w:val="004A1B78"/>
    <w:rsid w:val="004A1E18"/>
    <w:rsid w:val="004A1E45"/>
    <w:rsid w:val="004A2170"/>
    <w:rsid w:val="004A3210"/>
    <w:rsid w:val="004A33AE"/>
    <w:rsid w:val="004A34AA"/>
    <w:rsid w:val="004A34E6"/>
    <w:rsid w:val="004A378D"/>
    <w:rsid w:val="004A3C8E"/>
    <w:rsid w:val="004A3EC9"/>
    <w:rsid w:val="004A5042"/>
    <w:rsid w:val="004A6324"/>
    <w:rsid w:val="004A683F"/>
    <w:rsid w:val="004A791D"/>
    <w:rsid w:val="004A7A97"/>
    <w:rsid w:val="004B08F8"/>
    <w:rsid w:val="004B09A9"/>
    <w:rsid w:val="004B0B2F"/>
    <w:rsid w:val="004B0D1A"/>
    <w:rsid w:val="004B18F1"/>
    <w:rsid w:val="004B2651"/>
    <w:rsid w:val="004B358B"/>
    <w:rsid w:val="004B3919"/>
    <w:rsid w:val="004B406D"/>
    <w:rsid w:val="004B44C4"/>
    <w:rsid w:val="004B4A6D"/>
    <w:rsid w:val="004B4EFA"/>
    <w:rsid w:val="004B51DD"/>
    <w:rsid w:val="004B5856"/>
    <w:rsid w:val="004B6A3B"/>
    <w:rsid w:val="004C0379"/>
    <w:rsid w:val="004C05FF"/>
    <w:rsid w:val="004C067F"/>
    <w:rsid w:val="004C0B4F"/>
    <w:rsid w:val="004C1075"/>
    <w:rsid w:val="004C125D"/>
    <w:rsid w:val="004C2501"/>
    <w:rsid w:val="004C28FA"/>
    <w:rsid w:val="004C294C"/>
    <w:rsid w:val="004C2957"/>
    <w:rsid w:val="004C3E61"/>
    <w:rsid w:val="004C43E4"/>
    <w:rsid w:val="004C50BF"/>
    <w:rsid w:val="004C5144"/>
    <w:rsid w:val="004C5AEC"/>
    <w:rsid w:val="004C5BAE"/>
    <w:rsid w:val="004C5CF5"/>
    <w:rsid w:val="004C5D77"/>
    <w:rsid w:val="004C6BB5"/>
    <w:rsid w:val="004C76F5"/>
    <w:rsid w:val="004C77E1"/>
    <w:rsid w:val="004D0A27"/>
    <w:rsid w:val="004D0AB1"/>
    <w:rsid w:val="004D10E9"/>
    <w:rsid w:val="004D1321"/>
    <w:rsid w:val="004D1435"/>
    <w:rsid w:val="004D16D4"/>
    <w:rsid w:val="004D1C57"/>
    <w:rsid w:val="004D1DC6"/>
    <w:rsid w:val="004D2292"/>
    <w:rsid w:val="004D2C07"/>
    <w:rsid w:val="004D2DBC"/>
    <w:rsid w:val="004D346B"/>
    <w:rsid w:val="004D3949"/>
    <w:rsid w:val="004D4982"/>
    <w:rsid w:val="004D4C06"/>
    <w:rsid w:val="004D621F"/>
    <w:rsid w:val="004D6DA5"/>
    <w:rsid w:val="004E012B"/>
    <w:rsid w:val="004E1218"/>
    <w:rsid w:val="004E1D10"/>
    <w:rsid w:val="004E20EC"/>
    <w:rsid w:val="004E2D45"/>
    <w:rsid w:val="004E2ED4"/>
    <w:rsid w:val="004E3C72"/>
    <w:rsid w:val="004E41E2"/>
    <w:rsid w:val="004E5783"/>
    <w:rsid w:val="004E596F"/>
    <w:rsid w:val="004E5CEF"/>
    <w:rsid w:val="004E65A2"/>
    <w:rsid w:val="004E67D7"/>
    <w:rsid w:val="004E6947"/>
    <w:rsid w:val="004E6B30"/>
    <w:rsid w:val="004E7046"/>
    <w:rsid w:val="004E7E40"/>
    <w:rsid w:val="004F007F"/>
    <w:rsid w:val="004F0B7A"/>
    <w:rsid w:val="004F19F3"/>
    <w:rsid w:val="004F1A71"/>
    <w:rsid w:val="004F36A7"/>
    <w:rsid w:val="004F3A1D"/>
    <w:rsid w:val="004F3DDB"/>
    <w:rsid w:val="004F44CF"/>
    <w:rsid w:val="004F47C2"/>
    <w:rsid w:val="004F4B95"/>
    <w:rsid w:val="004F4BD5"/>
    <w:rsid w:val="004F5329"/>
    <w:rsid w:val="004F62D3"/>
    <w:rsid w:val="004F6726"/>
    <w:rsid w:val="004F68DF"/>
    <w:rsid w:val="004F6C75"/>
    <w:rsid w:val="004F7801"/>
    <w:rsid w:val="0050060F"/>
    <w:rsid w:val="00500E0D"/>
    <w:rsid w:val="00501062"/>
    <w:rsid w:val="00502093"/>
    <w:rsid w:val="005028D5"/>
    <w:rsid w:val="00502E5F"/>
    <w:rsid w:val="005033F0"/>
    <w:rsid w:val="00503D00"/>
    <w:rsid w:val="00503D6B"/>
    <w:rsid w:val="00503F51"/>
    <w:rsid w:val="00505296"/>
    <w:rsid w:val="00505D65"/>
    <w:rsid w:val="00505EB1"/>
    <w:rsid w:val="005063AC"/>
    <w:rsid w:val="00506420"/>
    <w:rsid w:val="005075DA"/>
    <w:rsid w:val="0050790F"/>
    <w:rsid w:val="005104C6"/>
    <w:rsid w:val="0051053B"/>
    <w:rsid w:val="00511786"/>
    <w:rsid w:val="0051180E"/>
    <w:rsid w:val="00511C4E"/>
    <w:rsid w:val="005127B3"/>
    <w:rsid w:val="0051384E"/>
    <w:rsid w:val="00513882"/>
    <w:rsid w:val="00514010"/>
    <w:rsid w:val="005141FC"/>
    <w:rsid w:val="00514C51"/>
    <w:rsid w:val="00515837"/>
    <w:rsid w:val="00515BEB"/>
    <w:rsid w:val="00516042"/>
    <w:rsid w:val="0051616A"/>
    <w:rsid w:val="00516429"/>
    <w:rsid w:val="00516557"/>
    <w:rsid w:val="00516581"/>
    <w:rsid w:val="0051673D"/>
    <w:rsid w:val="00517228"/>
    <w:rsid w:val="0051748D"/>
    <w:rsid w:val="005200A8"/>
    <w:rsid w:val="00520928"/>
    <w:rsid w:val="005209C4"/>
    <w:rsid w:val="00520E94"/>
    <w:rsid w:val="0052101C"/>
    <w:rsid w:val="005210D3"/>
    <w:rsid w:val="0052191A"/>
    <w:rsid w:val="00521AA1"/>
    <w:rsid w:val="00522E11"/>
    <w:rsid w:val="00523DFB"/>
    <w:rsid w:val="00524742"/>
    <w:rsid w:val="0052486F"/>
    <w:rsid w:val="00524D39"/>
    <w:rsid w:val="0052527B"/>
    <w:rsid w:val="00525620"/>
    <w:rsid w:val="0052562D"/>
    <w:rsid w:val="005258A0"/>
    <w:rsid w:val="0052628A"/>
    <w:rsid w:val="0052655E"/>
    <w:rsid w:val="00526F05"/>
    <w:rsid w:val="005275A4"/>
    <w:rsid w:val="0053042B"/>
    <w:rsid w:val="00530646"/>
    <w:rsid w:val="0053081C"/>
    <w:rsid w:val="005309AB"/>
    <w:rsid w:val="00531A89"/>
    <w:rsid w:val="00531C95"/>
    <w:rsid w:val="005327E8"/>
    <w:rsid w:val="00532F56"/>
    <w:rsid w:val="00533E8D"/>
    <w:rsid w:val="00534D73"/>
    <w:rsid w:val="00535B9E"/>
    <w:rsid w:val="00535E3A"/>
    <w:rsid w:val="005367AC"/>
    <w:rsid w:val="00536D21"/>
    <w:rsid w:val="00537090"/>
    <w:rsid w:val="00540732"/>
    <w:rsid w:val="00541063"/>
    <w:rsid w:val="0054393A"/>
    <w:rsid w:val="00543F74"/>
    <w:rsid w:val="00544227"/>
    <w:rsid w:val="005443A9"/>
    <w:rsid w:val="00544BC4"/>
    <w:rsid w:val="00545058"/>
    <w:rsid w:val="005473FD"/>
    <w:rsid w:val="00547546"/>
    <w:rsid w:val="0054760F"/>
    <w:rsid w:val="005478F1"/>
    <w:rsid w:val="00547F40"/>
    <w:rsid w:val="00550C7B"/>
    <w:rsid w:val="00550E3F"/>
    <w:rsid w:val="00551B04"/>
    <w:rsid w:val="0055233D"/>
    <w:rsid w:val="00552DB2"/>
    <w:rsid w:val="00552F5C"/>
    <w:rsid w:val="00553A39"/>
    <w:rsid w:val="00554EB3"/>
    <w:rsid w:val="00555B0A"/>
    <w:rsid w:val="00555F6C"/>
    <w:rsid w:val="00556810"/>
    <w:rsid w:val="00556AFC"/>
    <w:rsid w:val="0055716D"/>
    <w:rsid w:val="005573A2"/>
    <w:rsid w:val="005575C2"/>
    <w:rsid w:val="00557C6E"/>
    <w:rsid w:val="00560518"/>
    <w:rsid w:val="00560B73"/>
    <w:rsid w:val="005613F6"/>
    <w:rsid w:val="00561BFF"/>
    <w:rsid w:val="00562AB7"/>
    <w:rsid w:val="00563609"/>
    <w:rsid w:val="00564CDE"/>
    <w:rsid w:val="00564F4A"/>
    <w:rsid w:val="00565715"/>
    <w:rsid w:val="005659B4"/>
    <w:rsid w:val="005662B0"/>
    <w:rsid w:val="005675A6"/>
    <w:rsid w:val="00570D2C"/>
    <w:rsid w:val="00571559"/>
    <w:rsid w:val="00571FBB"/>
    <w:rsid w:val="00572055"/>
    <w:rsid w:val="00572E82"/>
    <w:rsid w:val="00573FD8"/>
    <w:rsid w:val="005743D6"/>
    <w:rsid w:val="005745A6"/>
    <w:rsid w:val="005747EA"/>
    <w:rsid w:val="00575F79"/>
    <w:rsid w:val="0057632A"/>
    <w:rsid w:val="00576509"/>
    <w:rsid w:val="00576C42"/>
    <w:rsid w:val="00576D6F"/>
    <w:rsid w:val="00577C36"/>
    <w:rsid w:val="00580CEB"/>
    <w:rsid w:val="00580CF4"/>
    <w:rsid w:val="00582A82"/>
    <w:rsid w:val="00582D16"/>
    <w:rsid w:val="00583397"/>
    <w:rsid w:val="00584505"/>
    <w:rsid w:val="0058477B"/>
    <w:rsid w:val="0058480D"/>
    <w:rsid w:val="005848E1"/>
    <w:rsid w:val="00584BBD"/>
    <w:rsid w:val="00584E8B"/>
    <w:rsid w:val="00584FDA"/>
    <w:rsid w:val="005851F8"/>
    <w:rsid w:val="00585386"/>
    <w:rsid w:val="005853E0"/>
    <w:rsid w:val="005864B1"/>
    <w:rsid w:val="005868A6"/>
    <w:rsid w:val="00587FB4"/>
    <w:rsid w:val="00590131"/>
    <w:rsid w:val="00590322"/>
    <w:rsid w:val="005916D7"/>
    <w:rsid w:val="005917C6"/>
    <w:rsid w:val="005919CD"/>
    <w:rsid w:val="00592690"/>
    <w:rsid w:val="00592C2F"/>
    <w:rsid w:val="00593757"/>
    <w:rsid w:val="00593F68"/>
    <w:rsid w:val="0059462C"/>
    <w:rsid w:val="005947DF"/>
    <w:rsid w:val="005948EA"/>
    <w:rsid w:val="00595752"/>
    <w:rsid w:val="00595943"/>
    <w:rsid w:val="00595A1F"/>
    <w:rsid w:val="00596153"/>
    <w:rsid w:val="00597123"/>
    <w:rsid w:val="00597F36"/>
    <w:rsid w:val="005A0F12"/>
    <w:rsid w:val="005A0FEE"/>
    <w:rsid w:val="005A2518"/>
    <w:rsid w:val="005A2530"/>
    <w:rsid w:val="005A4568"/>
    <w:rsid w:val="005A4681"/>
    <w:rsid w:val="005A51EF"/>
    <w:rsid w:val="005A54B6"/>
    <w:rsid w:val="005A5E09"/>
    <w:rsid w:val="005A5F77"/>
    <w:rsid w:val="005A6DE3"/>
    <w:rsid w:val="005A70F7"/>
    <w:rsid w:val="005A7BC0"/>
    <w:rsid w:val="005B0971"/>
    <w:rsid w:val="005B0B82"/>
    <w:rsid w:val="005B14D4"/>
    <w:rsid w:val="005B17D1"/>
    <w:rsid w:val="005B350B"/>
    <w:rsid w:val="005B3A6A"/>
    <w:rsid w:val="005B4520"/>
    <w:rsid w:val="005B4936"/>
    <w:rsid w:val="005B4A7A"/>
    <w:rsid w:val="005B5625"/>
    <w:rsid w:val="005B574D"/>
    <w:rsid w:val="005B608E"/>
    <w:rsid w:val="005B7170"/>
    <w:rsid w:val="005B75C1"/>
    <w:rsid w:val="005C04A3"/>
    <w:rsid w:val="005C1659"/>
    <w:rsid w:val="005C16A4"/>
    <w:rsid w:val="005C1D01"/>
    <w:rsid w:val="005C2569"/>
    <w:rsid w:val="005C2A07"/>
    <w:rsid w:val="005C2A20"/>
    <w:rsid w:val="005C3603"/>
    <w:rsid w:val="005C3A96"/>
    <w:rsid w:val="005C40F0"/>
    <w:rsid w:val="005C4F53"/>
    <w:rsid w:val="005C5633"/>
    <w:rsid w:val="005C5FC1"/>
    <w:rsid w:val="005C6F4A"/>
    <w:rsid w:val="005D048D"/>
    <w:rsid w:val="005D1540"/>
    <w:rsid w:val="005D1626"/>
    <w:rsid w:val="005D1B97"/>
    <w:rsid w:val="005D29A0"/>
    <w:rsid w:val="005D2C71"/>
    <w:rsid w:val="005D3471"/>
    <w:rsid w:val="005D3A32"/>
    <w:rsid w:val="005D4AB5"/>
    <w:rsid w:val="005D4B01"/>
    <w:rsid w:val="005D4E61"/>
    <w:rsid w:val="005D5149"/>
    <w:rsid w:val="005D51A3"/>
    <w:rsid w:val="005D5645"/>
    <w:rsid w:val="005D59DD"/>
    <w:rsid w:val="005D65FE"/>
    <w:rsid w:val="005D6EEB"/>
    <w:rsid w:val="005D7544"/>
    <w:rsid w:val="005D765C"/>
    <w:rsid w:val="005D7743"/>
    <w:rsid w:val="005D7771"/>
    <w:rsid w:val="005D7B38"/>
    <w:rsid w:val="005D7CDF"/>
    <w:rsid w:val="005E0840"/>
    <w:rsid w:val="005E12FA"/>
    <w:rsid w:val="005E1EFD"/>
    <w:rsid w:val="005E2105"/>
    <w:rsid w:val="005E2345"/>
    <w:rsid w:val="005E2739"/>
    <w:rsid w:val="005E27FA"/>
    <w:rsid w:val="005E286F"/>
    <w:rsid w:val="005E2961"/>
    <w:rsid w:val="005E3271"/>
    <w:rsid w:val="005E342F"/>
    <w:rsid w:val="005E3F08"/>
    <w:rsid w:val="005E4046"/>
    <w:rsid w:val="005E42B2"/>
    <w:rsid w:val="005E454B"/>
    <w:rsid w:val="005E4D54"/>
    <w:rsid w:val="005E534C"/>
    <w:rsid w:val="005E5929"/>
    <w:rsid w:val="005E65DB"/>
    <w:rsid w:val="005E668D"/>
    <w:rsid w:val="005E6936"/>
    <w:rsid w:val="005E743A"/>
    <w:rsid w:val="005F01A7"/>
    <w:rsid w:val="005F024D"/>
    <w:rsid w:val="005F03DD"/>
    <w:rsid w:val="005F05DD"/>
    <w:rsid w:val="005F06CF"/>
    <w:rsid w:val="005F07C6"/>
    <w:rsid w:val="005F0FBC"/>
    <w:rsid w:val="005F20B3"/>
    <w:rsid w:val="005F22A3"/>
    <w:rsid w:val="005F2877"/>
    <w:rsid w:val="005F2A12"/>
    <w:rsid w:val="005F30A6"/>
    <w:rsid w:val="005F3701"/>
    <w:rsid w:val="005F3797"/>
    <w:rsid w:val="005F39CE"/>
    <w:rsid w:val="005F4233"/>
    <w:rsid w:val="005F46EB"/>
    <w:rsid w:val="005F49F4"/>
    <w:rsid w:val="005F53E3"/>
    <w:rsid w:val="005F5F74"/>
    <w:rsid w:val="005F6273"/>
    <w:rsid w:val="005F628C"/>
    <w:rsid w:val="005F6323"/>
    <w:rsid w:val="005F647C"/>
    <w:rsid w:val="005F7165"/>
    <w:rsid w:val="005F7E9F"/>
    <w:rsid w:val="005F7EBF"/>
    <w:rsid w:val="005F7F9B"/>
    <w:rsid w:val="0060026E"/>
    <w:rsid w:val="00600548"/>
    <w:rsid w:val="006012C9"/>
    <w:rsid w:val="00601821"/>
    <w:rsid w:val="00601ECB"/>
    <w:rsid w:val="00601FB5"/>
    <w:rsid w:val="00602352"/>
    <w:rsid w:val="006031A3"/>
    <w:rsid w:val="00603549"/>
    <w:rsid w:val="00603655"/>
    <w:rsid w:val="00603A8D"/>
    <w:rsid w:val="006044F0"/>
    <w:rsid w:val="006047AE"/>
    <w:rsid w:val="00604867"/>
    <w:rsid w:val="006051CB"/>
    <w:rsid w:val="00605335"/>
    <w:rsid w:val="00605781"/>
    <w:rsid w:val="00605DC2"/>
    <w:rsid w:val="006060AD"/>
    <w:rsid w:val="00606263"/>
    <w:rsid w:val="00606973"/>
    <w:rsid w:val="006072AF"/>
    <w:rsid w:val="00607A82"/>
    <w:rsid w:val="00607F2D"/>
    <w:rsid w:val="00610309"/>
    <w:rsid w:val="00610580"/>
    <w:rsid w:val="006107F3"/>
    <w:rsid w:val="00610F56"/>
    <w:rsid w:val="0061161B"/>
    <w:rsid w:val="00613AEA"/>
    <w:rsid w:val="00613B8C"/>
    <w:rsid w:val="0061426D"/>
    <w:rsid w:val="006145A6"/>
    <w:rsid w:val="00614D0C"/>
    <w:rsid w:val="00614ECC"/>
    <w:rsid w:val="00615271"/>
    <w:rsid w:val="006154FC"/>
    <w:rsid w:val="0061585A"/>
    <w:rsid w:val="0061624C"/>
    <w:rsid w:val="00616547"/>
    <w:rsid w:val="00617E68"/>
    <w:rsid w:val="00620C50"/>
    <w:rsid w:val="00620FDE"/>
    <w:rsid w:val="006220FE"/>
    <w:rsid w:val="006223B5"/>
    <w:rsid w:val="00623319"/>
    <w:rsid w:val="006243C5"/>
    <w:rsid w:val="00624B51"/>
    <w:rsid w:val="0062533A"/>
    <w:rsid w:val="006254E2"/>
    <w:rsid w:val="00625BA2"/>
    <w:rsid w:val="006263F9"/>
    <w:rsid w:val="006266A6"/>
    <w:rsid w:val="00626E83"/>
    <w:rsid w:val="00626EBD"/>
    <w:rsid w:val="006274F0"/>
    <w:rsid w:val="00627595"/>
    <w:rsid w:val="006275E9"/>
    <w:rsid w:val="00627C10"/>
    <w:rsid w:val="00630BFA"/>
    <w:rsid w:val="00631AAC"/>
    <w:rsid w:val="00631F39"/>
    <w:rsid w:val="00632817"/>
    <w:rsid w:val="006328A2"/>
    <w:rsid w:val="00632A3C"/>
    <w:rsid w:val="0063317C"/>
    <w:rsid w:val="00633673"/>
    <w:rsid w:val="00634ACB"/>
    <w:rsid w:val="0063525D"/>
    <w:rsid w:val="00635C2E"/>
    <w:rsid w:val="00636306"/>
    <w:rsid w:val="006366A1"/>
    <w:rsid w:val="006367C8"/>
    <w:rsid w:val="00636CF1"/>
    <w:rsid w:val="006370ED"/>
    <w:rsid w:val="00637171"/>
    <w:rsid w:val="00640246"/>
    <w:rsid w:val="00641054"/>
    <w:rsid w:val="00641352"/>
    <w:rsid w:val="006423E7"/>
    <w:rsid w:val="00642B0C"/>
    <w:rsid w:val="00642B55"/>
    <w:rsid w:val="00642BAF"/>
    <w:rsid w:val="006432D4"/>
    <w:rsid w:val="00643550"/>
    <w:rsid w:val="006435C2"/>
    <w:rsid w:val="006440F8"/>
    <w:rsid w:val="006445F4"/>
    <w:rsid w:val="006452B3"/>
    <w:rsid w:val="00645B69"/>
    <w:rsid w:val="00645B70"/>
    <w:rsid w:val="00645DA2"/>
    <w:rsid w:val="00646177"/>
    <w:rsid w:val="00646673"/>
    <w:rsid w:val="006466C3"/>
    <w:rsid w:val="00646AF8"/>
    <w:rsid w:val="00646D1E"/>
    <w:rsid w:val="00646F88"/>
    <w:rsid w:val="00647ECF"/>
    <w:rsid w:val="00650745"/>
    <w:rsid w:val="00650CDD"/>
    <w:rsid w:val="00650EE7"/>
    <w:rsid w:val="00652023"/>
    <w:rsid w:val="006521DC"/>
    <w:rsid w:val="006522B9"/>
    <w:rsid w:val="0065244B"/>
    <w:rsid w:val="00652E8B"/>
    <w:rsid w:val="00653A4E"/>
    <w:rsid w:val="0065413B"/>
    <w:rsid w:val="00654749"/>
    <w:rsid w:val="00654791"/>
    <w:rsid w:val="00655001"/>
    <w:rsid w:val="0065558B"/>
    <w:rsid w:val="00655821"/>
    <w:rsid w:val="00655A48"/>
    <w:rsid w:val="006568EF"/>
    <w:rsid w:val="00656AE0"/>
    <w:rsid w:val="00656FFD"/>
    <w:rsid w:val="0066192B"/>
    <w:rsid w:val="00661F42"/>
    <w:rsid w:val="00663553"/>
    <w:rsid w:val="006635B2"/>
    <w:rsid w:val="006637AB"/>
    <w:rsid w:val="00663C26"/>
    <w:rsid w:val="00663DE5"/>
    <w:rsid w:val="00664426"/>
    <w:rsid w:val="00664848"/>
    <w:rsid w:val="00664A9C"/>
    <w:rsid w:val="00664AE9"/>
    <w:rsid w:val="006651BC"/>
    <w:rsid w:val="00665740"/>
    <w:rsid w:val="00665CB6"/>
    <w:rsid w:val="00665F7D"/>
    <w:rsid w:val="0066639B"/>
    <w:rsid w:val="006670B8"/>
    <w:rsid w:val="0066732D"/>
    <w:rsid w:val="00667423"/>
    <w:rsid w:val="00667C3E"/>
    <w:rsid w:val="00667CFB"/>
    <w:rsid w:val="00667D23"/>
    <w:rsid w:val="00667F16"/>
    <w:rsid w:val="006701D8"/>
    <w:rsid w:val="006708AC"/>
    <w:rsid w:val="00670E56"/>
    <w:rsid w:val="0067105C"/>
    <w:rsid w:val="00671D55"/>
    <w:rsid w:val="00672A68"/>
    <w:rsid w:val="0067338A"/>
    <w:rsid w:val="006737BC"/>
    <w:rsid w:val="006739C5"/>
    <w:rsid w:val="00673E8C"/>
    <w:rsid w:val="00674073"/>
    <w:rsid w:val="006742A0"/>
    <w:rsid w:val="006744BA"/>
    <w:rsid w:val="006744FD"/>
    <w:rsid w:val="00674523"/>
    <w:rsid w:val="00674814"/>
    <w:rsid w:val="0067488F"/>
    <w:rsid w:val="00675B6C"/>
    <w:rsid w:val="00675DD9"/>
    <w:rsid w:val="00675F52"/>
    <w:rsid w:val="00676D31"/>
    <w:rsid w:val="00676EF7"/>
    <w:rsid w:val="006772AE"/>
    <w:rsid w:val="006817E7"/>
    <w:rsid w:val="00681B55"/>
    <w:rsid w:val="006821AE"/>
    <w:rsid w:val="006823F7"/>
    <w:rsid w:val="006829A4"/>
    <w:rsid w:val="00683008"/>
    <w:rsid w:val="00683243"/>
    <w:rsid w:val="0068400B"/>
    <w:rsid w:val="006848B2"/>
    <w:rsid w:val="006855B9"/>
    <w:rsid w:val="006858CE"/>
    <w:rsid w:val="0068655F"/>
    <w:rsid w:val="00686A29"/>
    <w:rsid w:val="00686BAA"/>
    <w:rsid w:val="00686EBE"/>
    <w:rsid w:val="00690950"/>
    <w:rsid w:val="006909DA"/>
    <w:rsid w:val="00690FF0"/>
    <w:rsid w:val="00691A77"/>
    <w:rsid w:val="00691F1C"/>
    <w:rsid w:val="00692DB0"/>
    <w:rsid w:val="00693259"/>
    <w:rsid w:val="00693299"/>
    <w:rsid w:val="00693CB8"/>
    <w:rsid w:val="00694006"/>
    <w:rsid w:val="0069476C"/>
    <w:rsid w:val="006967B1"/>
    <w:rsid w:val="00696C11"/>
    <w:rsid w:val="00696D1D"/>
    <w:rsid w:val="006970D9"/>
    <w:rsid w:val="0069767F"/>
    <w:rsid w:val="006A02AD"/>
    <w:rsid w:val="006A05A5"/>
    <w:rsid w:val="006A05BF"/>
    <w:rsid w:val="006A08E2"/>
    <w:rsid w:val="006A14E4"/>
    <w:rsid w:val="006A1973"/>
    <w:rsid w:val="006A1ACD"/>
    <w:rsid w:val="006A1AD6"/>
    <w:rsid w:val="006A1DA0"/>
    <w:rsid w:val="006A23BE"/>
    <w:rsid w:val="006A2D8B"/>
    <w:rsid w:val="006A2FDA"/>
    <w:rsid w:val="006A32C9"/>
    <w:rsid w:val="006A3BE2"/>
    <w:rsid w:val="006A41AF"/>
    <w:rsid w:val="006A4425"/>
    <w:rsid w:val="006A4AAF"/>
    <w:rsid w:val="006A540D"/>
    <w:rsid w:val="006A55B9"/>
    <w:rsid w:val="006A5CA9"/>
    <w:rsid w:val="006A634B"/>
    <w:rsid w:val="006A6431"/>
    <w:rsid w:val="006A7C40"/>
    <w:rsid w:val="006B02A2"/>
    <w:rsid w:val="006B0BC0"/>
    <w:rsid w:val="006B0EA2"/>
    <w:rsid w:val="006B0EEF"/>
    <w:rsid w:val="006B154B"/>
    <w:rsid w:val="006B1CEF"/>
    <w:rsid w:val="006B1E29"/>
    <w:rsid w:val="006B31BA"/>
    <w:rsid w:val="006B31D8"/>
    <w:rsid w:val="006B32EC"/>
    <w:rsid w:val="006B358F"/>
    <w:rsid w:val="006B3D92"/>
    <w:rsid w:val="006B3E0C"/>
    <w:rsid w:val="006B3F96"/>
    <w:rsid w:val="006B4147"/>
    <w:rsid w:val="006B4196"/>
    <w:rsid w:val="006B4FF5"/>
    <w:rsid w:val="006B5420"/>
    <w:rsid w:val="006B6B3A"/>
    <w:rsid w:val="006B6D53"/>
    <w:rsid w:val="006B73EE"/>
    <w:rsid w:val="006B7739"/>
    <w:rsid w:val="006B7C48"/>
    <w:rsid w:val="006B7CDA"/>
    <w:rsid w:val="006B7F2F"/>
    <w:rsid w:val="006C0606"/>
    <w:rsid w:val="006C1594"/>
    <w:rsid w:val="006C18F6"/>
    <w:rsid w:val="006C1B60"/>
    <w:rsid w:val="006C207B"/>
    <w:rsid w:val="006C22B5"/>
    <w:rsid w:val="006C2B63"/>
    <w:rsid w:val="006C2BC0"/>
    <w:rsid w:val="006C2BF2"/>
    <w:rsid w:val="006C2F6D"/>
    <w:rsid w:val="006C35F7"/>
    <w:rsid w:val="006C3FCE"/>
    <w:rsid w:val="006C4518"/>
    <w:rsid w:val="006C4660"/>
    <w:rsid w:val="006C57C0"/>
    <w:rsid w:val="006C60C6"/>
    <w:rsid w:val="006C63AC"/>
    <w:rsid w:val="006C6609"/>
    <w:rsid w:val="006C6DCF"/>
    <w:rsid w:val="006C6FB6"/>
    <w:rsid w:val="006C70DD"/>
    <w:rsid w:val="006C7253"/>
    <w:rsid w:val="006C72B4"/>
    <w:rsid w:val="006C7544"/>
    <w:rsid w:val="006C7FF3"/>
    <w:rsid w:val="006D03CC"/>
    <w:rsid w:val="006D0FF6"/>
    <w:rsid w:val="006D10BD"/>
    <w:rsid w:val="006D1390"/>
    <w:rsid w:val="006D1E83"/>
    <w:rsid w:val="006D1FD5"/>
    <w:rsid w:val="006D25E6"/>
    <w:rsid w:val="006D393B"/>
    <w:rsid w:val="006D411F"/>
    <w:rsid w:val="006D4686"/>
    <w:rsid w:val="006D4879"/>
    <w:rsid w:val="006D4C93"/>
    <w:rsid w:val="006D4EFF"/>
    <w:rsid w:val="006D6365"/>
    <w:rsid w:val="006D6841"/>
    <w:rsid w:val="006D691C"/>
    <w:rsid w:val="006D70A1"/>
    <w:rsid w:val="006D7310"/>
    <w:rsid w:val="006D73B2"/>
    <w:rsid w:val="006D74AB"/>
    <w:rsid w:val="006D78B4"/>
    <w:rsid w:val="006D7936"/>
    <w:rsid w:val="006D7B0B"/>
    <w:rsid w:val="006E04D9"/>
    <w:rsid w:val="006E0D05"/>
    <w:rsid w:val="006E0E60"/>
    <w:rsid w:val="006E10A9"/>
    <w:rsid w:val="006E1736"/>
    <w:rsid w:val="006E27A4"/>
    <w:rsid w:val="006E41C1"/>
    <w:rsid w:val="006E43BB"/>
    <w:rsid w:val="006E47CD"/>
    <w:rsid w:val="006E4D84"/>
    <w:rsid w:val="006E50C6"/>
    <w:rsid w:val="006E56D4"/>
    <w:rsid w:val="006E5E49"/>
    <w:rsid w:val="006E7036"/>
    <w:rsid w:val="006E7846"/>
    <w:rsid w:val="006E7A68"/>
    <w:rsid w:val="006E7DB1"/>
    <w:rsid w:val="006F023A"/>
    <w:rsid w:val="006F0298"/>
    <w:rsid w:val="006F0C49"/>
    <w:rsid w:val="006F1409"/>
    <w:rsid w:val="006F35EC"/>
    <w:rsid w:val="006F39D4"/>
    <w:rsid w:val="006F4E84"/>
    <w:rsid w:val="006F542A"/>
    <w:rsid w:val="006F5604"/>
    <w:rsid w:val="006F5A31"/>
    <w:rsid w:val="006F65FF"/>
    <w:rsid w:val="006F6C87"/>
    <w:rsid w:val="006F7069"/>
    <w:rsid w:val="006F70A2"/>
    <w:rsid w:val="006F762A"/>
    <w:rsid w:val="006F7D6D"/>
    <w:rsid w:val="007003E5"/>
    <w:rsid w:val="00701491"/>
    <w:rsid w:val="0070166C"/>
    <w:rsid w:val="00701979"/>
    <w:rsid w:val="00701A64"/>
    <w:rsid w:val="00701AC8"/>
    <w:rsid w:val="00702191"/>
    <w:rsid w:val="0070230B"/>
    <w:rsid w:val="00702E5F"/>
    <w:rsid w:val="00703386"/>
    <w:rsid w:val="007033F0"/>
    <w:rsid w:val="0070377D"/>
    <w:rsid w:val="007037DE"/>
    <w:rsid w:val="007046CD"/>
    <w:rsid w:val="00704987"/>
    <w:rsid w:val="00704FB0"/>
    <w:rsid w:val="00705227"/>
    <w:rsid w:val="0070529D"/>
    <w:rsid w:val="0070558C"/>
    <w:rsid w:val="007068B6"/>
    <w:rsid w:val="0070713B"/>
    <w:rsid w:val="00707633"/>
    <w:rsid w:val="00707751"/>
    <w:rsid w:val="00707E4C"/>
    <w:rsid w:val="00710025"/>
    <w:rsid w:val="00710271"/>
    <w:rsid w:val="00710938"/>
    <w:rsid w:val="00710F79"/>
    <w:rsid w:val="00711073"/>
    <w:rsid w:val="00711299"/>
    <w:rsid w:val="007121DA"/>
    <w:rsid w:val="007129B2"/>
    <w:rsid w:val="00712BC3"/>
    <w:rsid w:val="00712F29"/>
    <w:rsid w:val="00713293"/>
    <w:rsid w:val="00713602"/>
    <w:rsid w:val="00713786"/>
    <w:rsid w:val="00713C2D"/>
    <w:rsid w:val="00714282"/>
    <w:rsid w:val="00714429"/>
    <w:rsid w:val="00715239"/>
    <w:rsid w:val="0071670B"/>
    <w:rsid w:val="00716DAB"/>
    <w:rsid w:val="007171EE"/>
    <w:rsid w:val="0071750A"/>
    <w:rsid w:val="007177EB"/>
    <w:rsid w:val="00717F4B"/>
    <w:rsid w:val="00720C6E"/>
    <w:rsid w:val="00720C74"/>
    <w:rsid w:val="00721429"/>
    <w:rsid w:val="00721AE1"/>
    <w:rsid w:val="00723C49"/>
    <w:rsid w:val="0072479C"/>
    <w:rsid w:val="00724FBB"/>
    <w:rsid w:val="007252E6"/>
    <w:rsid w:val="0072547A"/>
    <w:rsid w:val="00726C56"/>
    <w:rsid w:val="007276FC"/>
    <w:rsid w:val="0072790E"/>
    <w:rsid w:val="00727E25"/>
    <w:rsid w:val="00730185"/>
    <w:rsid w:val="007312F8"/>
    <w:rsid w:val="00731ACA"/>
    <w:rsid w:val="00731B2C"/>
    <w:rsid w:val="00731B38"/>
    <w:rsid w:val="00731DC1"/>
    <w:rsid w:val="00731FEA"/>
    <w:rsid w:val="00732C42"/>
    <w:rsid w:val="00732C5B"/>
    <w:rsid w:val="00732DA8"/>
    <w:rsid w:val="007333F8"/>
    <w:rsid w:val="00733DAD"/>
    <w:rsid w:val="00734FF1"/>
    <w:rsid w:val="007353E6"/>
    <w:rsid w:val="007358BC"/>
    <w:rsid w:val="007359FF"/>
    <w:rsid w:val="007360D7"/>
    <w:rsid w:val="00736218"/>
    <w:rsid w:val="0073645B"/>
    <w:rsid w:val="00736A30"/>
    <w:rsid w:val="00736E47"/>
    <w:rsid w:val="00737214"/>
    <w:rsid w:val="00737509"/>
    <w:rsid w:val="007379F2"/>
    <w:rsid w:val="00737D49"/>
    <w:rsid w:val="00737D9A"/>
    <w:rsid w:val="007400E5"/>
    <w:rsid w:val="0074029D"/>
    <w:rsid w:val="00741594"/>
    <w:rsid w:val="0074174D"/>
    <w:rsid w:val="00741E0D"/>
    <w:rsid w:val="0074203A"/>
    <w:rsid w:val="00742816"/>
    <w:rsid w:val="00742DD0"/>
    <w:rsid w:val="00742FD8"/>
    <w:rsid w:val="00743978"/>
    <w:rsid w:val="00744AAB"/>
    <w:rsid w:val="0074531A"/>
    <w:rsid w:val="00745F28"/>
    <w:rsid w:val="00747BD9"/>
    <w:rsid w:val="00747BEA"/>
    <w:rsid w:val="00747D25"/>
    <w:rsid w:val="00747E07"/>
    <w:rsid w:val="007500F4"/>
    <w:rsid w:val="00750379"/>
    <w:rsid w:val="007504ED"/>
    <w:rsid w:val="00750B84"/>
    <w:rsid w:val="00750E09"/>
    <w:rsid w:val="0075273B"/>
    <w:rsid w:val="007527E3"/>
    <w:rsid w:val="00752BA6"/>
    <w:rsid w:val="0075439A"/>
    <w:rsid w:val="00754805"/>
    <w:rsid w:val="00754F71"/>
    <w:rsid w:val="007551B0"/>
    <w:rsid w:val="00756ABC"/>
    <w:rsid w:val="007571CC"/>
    <w:rsid w:val="00757268"/>
    <w:rsid w:val="00760361"/>
    <w:rsid w:val="0076085C"/>
    <w:rsid w:val="00760B82"/>
    <w:rsid w:val="00761050"/>
    <w:rsid w:val="00761484"/>
    <w:rsid w:val="0076171A"/>
    <w:rsid w:val="0076291C"/>
    <w:rsid w:val="0076310D"/>
    <w:rsid w:val="0076331E"/>
    <w:rsid w:val="00763840"/>
    <w:rsid w:val="00763E08"/>
    <w:rsid w:val="00763F03"/>
    <w:rsid w:val="007644E1"/>
    <w:rsid w:val="007646DC"/>
    <w:rsid w:val="00765A35"/>
    <w:rsid w:val="00765C8C"/>
    <w:rsid w:val="007663F3"/>
    <w:rsid w:val="0076690A"/>
    <w:rsid w:val="00766980"/>
    <w:rsid w:val="00767053"/>
    <w:rsid w:val="0077020E"/>
    <w:rsid w:val="00770AE1"/>
    <w:rsid w:val="007710BA"/>
    <w:rsid w:val="0077113F"/>
    <w:rsid w:val="00771A6B"/>
    <w:rsid w:val="0077215D"/>
    <w:rsid w:val="0077246C"/>
    <w:rsid w:val="00772FF5"/>
    <w:rsid w:val="00773647"/>
    <w:rsid w:val="00773BB4"/>
    <w:rsid w:val="00774164"/>
    <w:rsid w:val="007743C4"/>
    <w:rsid w:val="00774585"/>
    <w:rsid w:val="00774B1A"/>
    <w:rsid w:val="00774C7D"/>
    <w:rsid w:val="00775638"/>
    <w:rsid w:val="007757B8"/>
    <w:rsid w:val="00775C6A"/>
    <w:rsid w:val="00776839"/>
    <w:rsid w:val="00776998"/>
    <w:rsid w:val="00776F32"/>
    <w:rsid w:val="007774FF"/>
    <w:rsid w:val="00777763"/>
    <w:rsid w:val="00777817"/>
    <w:rsid w:val="00777D91"/>
    <w:rsid w:val="0078043E"/>
    <w:rsid w:val="007812C7"/>
    <w:rsid w:val="007818BF"/>
    <w:rsid w:val="00781B5E"/>
    <w:rsid w:val="00781D09"/>
    <w:rsid w:val="00782508"/>
    <w:rsid w:val="007838CE"/>
    <w:rsid w:val="00784794"/>
    <w:rsid w:val="00785648"/>
    <w:rsid w:val="0078574C"/>
    <w:rsid w:val="00785793"/>
    <w:rsid w:val="00787BE9"/>
    <w:rsid w:val="00787D7C"/>
    <w:rsid w:val="00790479"/>
    <w:rsid w:val="00790835"/>
    <w:rsid w:val="007910FD"/>
    <w:rsid w:val="0079136C"/>
    <w:rsid w:val="0079169E"/>
    <w:rsid w:val="0079196F"/>
    <w:rsid w:val="00791BB0"/>
    <w:rsid w:val="00791D08"/>
    <w:rsid w:val="00792205"/>
    <w:rsid w:val="0079276F"/>
    <w:rsid w:val="0079278B"/>
    <w:rsid w:val="00792C1B"/>
    <w:rsid w:val="007931A6"/>
    <w:rsid w:val="007942C1"/>
    <w:rsid w:val="0079637D"/>
    <w:rsid w:val="0079719E"/>
    <w:rsid w:val="00797662"/>
    <w:rsid w:val="007978EB"/>
    <w:rsid w:val="007979FA"/>
    <w:rsid w:val="00797C14"/>
    <w:rsid w:val="007A0CD9"/>
    <w:rsid w:val="007A0D9C"/>
    <w:rsid w:val="007A12E5"/>
    <w:rsid w:val="007A16FD"/>
    <w:rsid w:val="007A24D5"/>
    <w:rsid w:val="007A255C"/>
    <w:rsid w:val="007A25D2"/>
    <w:rsid w:val="007A2A2A"/>
    <w:rsid w:val="007A2E0E"/>
    <w:rsid w:val="007A3228"/>
    <w:rsid w:val="007A32D9"/>
    <w:rsid w:val="007A35DF"/>
    <w:rsid w:val="007A4646"/>
    <w:rsid w:val="007A4FEC"/>
    <w:rsid w:val="007A5278"/>
    <w:rsid w:val="007A52B9"/>
    <w:rsid w:val="007A5388"/>
    <w:rsid w:val="007A559F"/>
    <w:rsid w:val="007A5D81"/>
    <w:rsid w:val="007A714F"/>
    <w:rsid w:val="007A7F35"/>
    <w:rsid w:val="007B08DF"/>
    <w:rsid w:val="007B094B"/>
    <w:rsid w:val="007B1811"/>
    <w:rsid w:val="007B183F"/>
    <w:rsid w:val="007B1F03"/>
    <w:rsid w:val="007B1FED"/>
    <w:rsid w:val="007B250A"/>
    <w:rsid w:val="007B27E6"/>
    <w:rsid w:val="007B2A06"/>
    <w:rsid w:val="007B38AE"/>
    <w:rsid w:val="007B4137"/>
    <w:rsid w:val="007B472E"/>
    <w:rsid w:val="007B5271"/>
    <w:rsid w:val="007B56E1"/>
    <w:rsid w:val="007B578F"/>
    <w:rsid w:val="007B6751"/>
    <w:rsid w:val="007B6F70"/>
    <w:rsid w:val="007B74EE"/>
    <w:rsid w:val="007B76C8"/>
    <w:rsid w:val="007B78F6"/>
    <w:rsid w:val="007C03C7"/>
    <w:rsid w:val="007C136C"/>
    <w:rsid w:val="007C1377"/>
    <w:rsid w:val="007C13BD"/>
    <w:rsid w:val="007C1CD4"/>
    <w:rsid w:val="007C1F99"/>
    <w:rsid w:val="007C2708"/>
    <w:rsid w:val="007C30A2"/>
    <w:rsid w:val="007C3C3B"/>
    <w:rsid w:val="007C4089"/>
    <w:rsid w:val="007C4CE5"/>
    <w:rsid w:val="007C4D23"/>
    <w:rsid w:val="007C513A"/>
    <w:rsid w:val="007C53D1"/>
    <w:rsid w:val="007C540C"/>
    <w:rsid w:val="007C5F6B"/>
    <w:rsid w:val="007C6059"/>
    <w:rsid w:val="007C6CFE"/>
    <w:rsid w:val="007C73F7"/>
    <w:rsid w:val="007D0479"/>
    <w:rsid w:val="007D128D"/>
    <w:rsid w:val="007D144C"/>
    <w:rsid w:val="007D1A98"/>
    <w:rsid w:val="007D1C77"/>
    <w:rsid w:val="007D1FA5"/>
    <w:rsid w:val="007D22B5"/>
    <w:rsid w:val="007D242D"/>
    <w:rsid w:val="007D2443"/>
    <w:rsid w:val="007D24A2"/>
    <w:rsid w:val="007D25E3"/>
    <w:rsid w:val="007D2D2D"/>
    <w:rsid w:val="007D356F"/>
    <w:rsid w:val="007D45F7"/>
    <w:rsid w:val="007D56FF"/>
    <w:rsid w:val="007D5987"/>
    <w:rsid w:val="007D5C22"/>
    <w:rsid w:val="007D65D2"/>
    <w:rsid w:val="007D6FEB"/>
    <w:rsid w:val="007D729F"/>
    <w:rsid w:val="007D76BB"/>
    <w:rsid w:val="007D76E0"/>
    <w:rsid w:val="007D7936"/>
    <w:rsid w:val="007D7C53"/>
    <w:rsid w:val="007D7CC8"/>
    <w:rsid w:val="007D7D5F"/>
    <w:rsid w:val="007E07DA"/>
    <w:rsid w:val="007E0C85"/>
    <w:rsid w:val="007E1030"/>
    <w:rsid w:val="007E1C46"/>
    <w:rsid w:val="007E21B6"/>
    <w:rsid w:val="007E23E8"/>
    <w:rsid w:val="007E2F45"/>
    <w:rsid w:val="007E2F9C"/>
    <w:rsid w:val="007E2FAF"/>
    <w:rsid w:val="007E35FD"/>
    <w:rsid w:val="007E3A84"/>
    <w:rsid w:val="007E3ABD"/>
    <w:rsid w:val="007E5E0E"/>
    <w:rsid w:val="007E769F"/>
    <w:rsid w:val="007E7E23"/>
    <w:rsid w:val="007F0996"/>
    <w:rsid w:val="007F0A01"/>
    <w:rsid w:val="007F0A1E"/>
    <w:rsid w:val="007F1406"/>
    <w:rsid w:val="007F28BE"/>
    <w:rsid w:val="007F2B2F"/>
    <w:rsid w:val="007F3144"/>
    <w:rsid w:val="007F3187"/>
    <w:rsid w:val="007F33C7"/>
    <w:rsid w:val="007F3694"/>
    <w:rsid w:val="007F3DB3"/>
    <w:rsid w:val="007F3E37"/>
    <w:rsid w:val="007F40BD"/>
    <w:rsid w:val="007F4CE5"/>
    <w:rsid w:val="007F5348"/>
    <w:rsid w:val="007F5968"/>
    <w:rsid w:val="007F5BFF"/>
    <w:rsid w:val="007F637D"/>
    <w:rsid w:val="007F64D1"/>
    <w:rsid w:val="007F78ED"/>
    <w:rsid w:val="007F7B5B"/>
    <w:rsid w:val="00800A31"/>
    <w:rsid w:val="00801044"/>
    <w:rsid w:val="00802418"/>
    <w:rsid w:val="00802446"/>
    <w:rsid w:val="00802EBD"/>
    <w:rsid w:val="0080327E"/>
    <w:rsid w:val="008034D4"/>
    <w:rsid w:val="00803B4A"/>
    <w:rsid w:val="00803B72"/>
    <w:rsid w:val="0080410B"/>
    <w:rsid w:val="00804150"/>
    <w:rsid w:val="00804294"/>
    <w:rsid w:val="0080448A"/>
    <w:rsid w:val="00804CE4"/>
    <w:rsid w:val="00804ED7"/>
    <w:rsid w:val="008054DB"/>
    <w:rsid w:val="0080569F"/>
    <w:rsid w:val="00805F7C"/>
    <w:rsid w:val="00806128"/>
    <w:rsid w:val="008067B0"/>
    <w:rsid w:val="00806DA2"/>
    <w:rsid w:val="00807459"/>
    <w:rsid w:val="00807950"/>
    <w:rsid w:val="00807CDD"/>
    <w:rsid w:val="00807FAB"/>
    <w:rsid w:val="00810168"/>
    <w:rsid w:val="008101E7"/>
    <w:rsid w:val="00810378"/>
    <w:rsid w:val="00810BC7"/>
    <w:rsid w:val="008114B0"/>
    <w:rsid w:val="00811EF4"/>
    <w:rsid w:val="00812D25"/>
    <w:rsid w:val="00813551"/>
    <w:rsid w:val="008136F3"/>
    <w:rsid w:val="00813A04"/>
    <w:rsid w:val="00814036"/>
    <w:rsid w:val="008140D4"/>
    <w:rsid w:val="008150FE"/>
    <w:rsid w:val="00815D89"/>
    <w:rsid w:val="00816FE4"/>
    <w:rsid w:val="008174D1"/>
    <w:rsid w:val="00817654"/>
    <w:rsid w:val="008178F2"/>
    <w:rsid w:val="0082057D"/>
    <w:rsid w:val="008205EA"/>
    <w:rsid w:val="0082137C"/>
    <w:rsid w:val="00821CFD"/>
    <w:rsid w:val="008227E3"/>
    <w:rsid w:val="0082280D"/>
    <w:rsid w:val="00822CDE"/>
    <w:rsid w:val="00823061"/>
    <w:rsid w:val="00823451"/>
    <w:rsid w:val="00823E0B"/>
    <w:rsid w:val="00824BE8"/>
    <w:rsid w:val="008255E1"/>
    <w:rsid w:val="00825814"/>
    <w:rsid w:val="00825A41"/>
    <w:rsid w:val="00825B2D"/>
    <w:rsid w:val="0082602E"/>
    <w:rsid w:val="0082650E"/>
    <w:rsid w:val="008265CE"/>
    <w:rsid w:val="00826B69"/>
    <w:rsid w:val="00827A14"/>
    <w:rsid w:val="00827AB9"/>
    <w:rsid w:val="008308C9"/>
    <w:rsid w:val="00830E96"/>
    <w:rsid w:val="00830F13"/>
    <w:rsid w:val="00830F88"/>
    <w:rsid w:val="008312B0"/>
    <w:rsid w:val="00831300"/>
    <w:rsid w:val="008316F4"/>
    <w:rsid w:val="00831A99"/>
    <w:rsid w:val="00831E3F"/>
    <w:rsid w:val="00831E91"/>
    <w:rsid w:val="0083219E"/>
    <w:rsid w:val="008323CF"/>
    <w:rsid w:val="00832A62"/>
    <w:rsid w:val="00833CED"/>
    <w:rsid w:val="00834397"/>
    <w:rsid w:val="00834641"/>
    <w:rsid w:val="008349A2"/>
    <w:rsid w:val="00834A6A"/>
    <w:rsid w:val="00837336"/>
    <w:rsid w:val="008375FD"/>
    <w:rsid w:val="008379D9"/>
    <w:rsid w:val="008402A9"/>
    <w:rsid w:val="008403C4"/>
    <w:rsid w:val="008403DF"/>
    <w:rsid w:val="00841737"/>
    <w:rsid w:val="00841E20"/>
    <w:rsid w:val="00841F1A"/>
    <w:rsid w:val="00842A03"/>
    <w:rsid w:val="008431B1"/>
    <w:rsid w:val="00843367"/>
    <w:rsid w:val="00843804"/>
    <w:rsid w:val="00843A0C"/>
    <w:rsid w:val="00843D29"/>
    <w:rsid w:val="00843E92"/>
    <w:rsid w:val="00843FD3"/>
    <w:rsid w:val="008447E9"/>
    <w:rsid w:val="00844EFA"/>
    <w:rsid w:val="00846444"/>
    <w:rsid w:val="00846A41"/>
    <w:rsid w:val="00846AF6"/>
    <w:rsid w:val="00847186"/>
    <w:rsid w:val="008473FF"/>
    <w:rsid w:val="00847701"/>
    <w:rsid w:val="00847884"/>
    <w:rsid w:val="00847CAC"/>
    <w:rsid w:val="00847F1D"/>
    <w:rsid w:val="00851805"/>
    <w:rsid w:val="00851B75"/>
    <w:rsid w:val="00852614"/>
    <w:rsid w:val="0085264B"/>
    <w:rsid w:val="00852CA6"/>
    <w:rsid w:val="00852F18"/>
    <w:rsid w:val="008534B6"/>
    <w:rsid w:val="0085388C"/>
    <w:rsid w:val="00853D7C"/>
    <w:rsid w:val="00854137"/>
    <w:rsid w:val="008541E5"/>
    <w:rsid w:val="008544DB"/>
    <w:rsid w:val="00854A33"/>
    <w:rsid w:val="00854C7E"/>
    <w:rsid w:val="0085550B"/>
    <w:rsid w:val="00855734"/>
    <w:rsid w:val="008557DC"/>
    <w:rsid w:val="00857769"/>
    <w:rsid w:val="00857EDC"/>
    <w:rsid w:val="008605C5"/>
    <w:rsid w:val="008605CC"/>
    <w:rsid w:val="008605E3"/>
    <w:rsid w:val="0086182B"/>
    <w:rsid w:val="00862208"/>
    <w:rsid w:val="00862754"/>
    <w:rsid w:val="00862A18"/>
    <w:rsid w:val="008632DC"/>
    <w:rsid w:val="00863A84"/>
    <w:rsid w:val="00863C03"/>
    <w:rsid w:val="00864C20"/>
    <w:rsid w:val="00864FF6"/>
    <w:rsid w:val="00865CA0"/>
    <w:rsid w:val="008660AB"/>
    <w:rsid w:val="0086613D"/>
    <w:rsid w:val="00866177"/>
    <w:rsid w:val="00866B08"/>
    <w:rsid w:val="00867AC9"/>
    <w:rsid w:val="00867CC8"/>
    <w:rsid w:val="00867D10"/>
    <w:rsid w:val="008706BD"/>
    <w:rsid w:val="008707CB"/>
    <w:rsid w:val="00870917"/>
    <w:rsid w:val="00871542"/>
    <w:rsid w:val="00871559"/>
    <w:rsid w:val="0087175E"/>
    <w:rsid w:val="00871A56"/>
    <w:rsid w:val="00872604"/>
    <w:rsid w:val="00872A87"/>
    <w:rsid w:val="0087359E"/>
    <w:rsid w:val="008736CC"/>
    <w:rsid w:val="0087388E"/>
    <w:rsid w:val="00873B73"/>
    <w:rsid w:val="00873DD5"/>
    <w:rsid w:val="00873EAE"/>
    <w:rsid w:val="008740E8"/>
    <w:rsid w:val="00874680"/>
    <w:rsid w:val="00874BEE"/>
    <w:rsid w:val="008755F7"/>
    <w:rsid w:val="0087565A"/>
    <w:rsid w:val="00875B9B"/>
    <w:rsid w:val="00875DB7"/>
    <w:rsid w:val="00875FBA"/>
    <w:rsid w:val="0087656A"/>
    <w:rsid w:val="00876A72"/>
    <w:rsid w:val="0087724D"/>
    <w:rsid w:val="00877296"/>
    <w:rsid w:val="008775CA"/>
    <w:rsid w:val="008775E2"/>
    <w:rsid w:val="008806EE"/>
    <w:rsid w:val="008807AE"/>
    <w:rsid w:val="00881BFC"/>
    <w:rsid w:val="00881E38"/>
    <w:rsid w:val="008820B0"/>
    <w:rsid w:val="0088347B"/>
    <w:rsid w:val="00883C2B"/>
    <w:rsid w:val="00883E99"/>
    <w:rsid w:val="00884456"/>
    <w:rsid w:val="008845F3"/>
    <w:rsid w:val="008847C2"/>
    <w:rsid w:val="00885A2D"/>
    <w:rsid w:val="00885B23"/>
    <w:rsid w:val="00886812"/>
    <w:rsid w:val="00886AFB"/>
    <w:rsid w:val="00886C15"/>
    <w:rsid w:val="00890085"/>
    <w:rsid w:val="00890FE5"/>
    <w:rsid w:val="00891728"/>
    <w:rsid w:val="008929D7"/>
    <w:rsid w:val="00893094"/>
    <w:rsid w:val="00893581"/>
    <w:rsid w:val="00893D8F"/>
    <w:rsid w:val="00895008"/>
    <w:rsid w:val="008953DC"/>
    <w:rsid w:val="00895CA0"/>
    <w:rsid w:val="00896B5A"/>
    <w:rsid w:val="00896EA2"/>
    <w:rsid w:val="00897BB4"/>
    <w:rsid w:val="00897F42"/>
    <w:rsid w:val="008A039B"/>
    <w:rsid w:val="008A0647"/>
    <w:rsid w:val="008A0828"/>
    <w:rsid w:val="008A09CF"/>
    <w:rsid w:val="008A0B93"/>
    <w:rsid w:val="008A0FDB"/>
    <w:rsid w:val="008A152D"/>
    <w:rsid w:val="008A18E6"/>
    <w:rsid w:val="008A247B"/>
    <w:rsid w:val="008A24B7"/>
    <w:rsid w:val="008A3AF2"/>
    <w:rsid w:val="008A3B88"/>
    <w:rsid w:val="008A3EE2"/>
    <w:rsid w:val="008A419D"/>
    <w:rsid w:val="008A4560"/>
    <w:rsid w:val="008A516A"/>
    <w:rsid w:val="008A52A4"/>
    <w:rsid w:val="008A5595"/>
    <w:rsid w:val="008A5B11"/>
    <w:rsid w:val="008A5DA1"/>
    <w:rsid w:val="008A6FE0"/>
    <w:rsid w:val="008A725C"/>
    <w:rsid w:val="008A7603"/>
    <w:rsid w:val="008A7994"/>
    <w:rsid w:val="008A7B2B"/>
    <w:rsid w:val="008B095B"/>
    <w:rsid w:val="008B0C7F"/>
    <w:rsid w:val="008B0E20"/>
    <w:rsid w:val="008B1451"/>
    <w:rsid w:val="008B1768"/>
    <w:rsid w:val="008B2240"/>
    <w:rsid w:val="008B2859"/>
    <w:rsid w:val="008B2A95"/>
    <w:rsid w:val="008B3B71"/>
    <w:rsid w:val="008B4A5A"/>
    <w:rsid w:val="008B4DFE"/>
    <w:rsid w:val="008B5220"/>
    <w:rsid w:val="008B5E5E"/>
    <w:rsid w:val="008B799C"/>
    <w:rsid w:val="008C019A"/>
    <w:rsid w:val="008C0749"/>
    <w:rsid w:val="008C08E7"/>
    <w:rsid w:val="008C0EDD"/>
    <w:rsid w:val="008C11D9"/>
    <w:rsid w:val="008C11E9"/>
    <w:rsid w:val="008C27D3"/>
    <w:rsid w:val="008C2A66"/>
    <w:rsid w:val="008C369B"/>
    <w:rsid w:val="008C3A96"/>
    <w:rsid w:val="008C41D2"/>
    <w:rsid w:val="008C41FD"/>
    <w:rsid w:val="008C4207"/>
    <w:rsid w:val="008C4B7F"/>
    <w:rsid w:val="008C4D5C"/>
    <w:rsid w:val="008C5225"/>
    <w:rsid w:val="008C5555"/>
    <w:rsid w:val="008C61FD"/>
    <w:rsid w:val="008C7179"/>
    <w:rsid w:val="008C7497"/>
    <w:rsid w:val="008C7B3B"/>
    <w:rsid w:val="008C7FF6"/>
    <w:rsid w:val="008D0273"/>
    <w:rsid w:val="008D0AEC"/>
    <w:rsid w:val="008D260D"/>
    <w:rsid w:val="008D2BD5"/>
    <w:rsid w:val="008D2DF2"/>
    <w:rsid w:val="008D301F"/>
    <w:rsid w:val="008D3CC4"/>
    <w:rsid w:val="008D518E"/>
    <w:rsid w:val="008D536C"/>
    <w:rsid w:val="008D5401"/>
    <w:rsid w:val="008D57BC"/>
    <w:rsid w:val="008D620C"/>
    <w:rsid w:val="008D6288"/>
    <w:rsid w:val="008D64FE"/>
    <w:rsid w:val="008D6B01"/>
    <w:rsid w:val="008D7698"/>
    <w:rsid w:val="008D7BE7"/>
    <w:rsid w:val="008E0587"/>
    <w:rsid w:val="008E06A3"/>
    <w:rsid w:val="008E0CCE"/>
    <w:rsid w:val="008E172C"/>
    <w:rsid w:val="008E1ADC"/>
    <w:rsid w:val="008E1CE4"/>
    <w:rsid w:val="008E24BB"/>
    <w:rsid w:val="008E24D4"/>
    <w:rsid w:val="008E345A"/>
    <w:rsid w:val="008E37E3"/>
    <w:rsid w:val="008E39FB"/>
    <w:rsid w:val="008E3F89"/>
    <w:rsid w:val="008E55FA"/>
    <w:rsid w:val="008E5AA9"/>
    <w:rsid w:val="008E6997"/>
    <w:rsid w:val="008E717B"/>
    <w:rsid w:val="008E7355"/>
    <w:rsid w:val="008E7458"/>
    <w:rsid w:val="008E7903"/>
    <w:rsid w:val="008F0642"/>
    <w:rsid w:val="008F19E0"/>
    <w:rsid w:val="008F27EB"/>
    <w:rsid w:val="008F2982"/>
    <w:rsid w:val="008F3DA8"/>
    <w:rsid w:val="008F41E1"/>
    <w:rsid w:val="008F4658"/>
    <w:rsid w:val="008F4F91"/>
    <w:rsid w:val="008F5031"/>
    <w:rsid w:val="008F5365"/>
    <w:rsid w:val="008F5688"/>
    <w:rsid w:val="008F5994"/>
    <w:rsid w:val="008F5B75"/>
    <w:rsid w:val="008F67B3"/>
    <w:rsid w:val="008F68B2"/>
    <w:rsid w:val="008F6B49"/>
    <w:rsid w:val="008F732F"/>
    <w:rsid w:val="008F7407"/>
    <w:rsid w:val="008F7F2C"/>
    <w:rsid w:val="00900D4D"/>
    <w:rsid w:val="00900E0B"/>
    <w:rsid w:val="00901E96"/>
    <w:rsid w:val="00902467"/>
    <w:rsid w:val="009028E7"/>
    <w:rsid w:val="00902D73"/>
    <w:rsid w:val="00903750"/>
    <w:rsid w:val="00903E8A"/>
    <w:rsid w:val="00904CBE"/>
    <w:rsid w:val="00905C8C"/>
    <w:rsid w:val="00905C95"/>
    <w:rsid w:val="00905E4D"/>
    <w:rsid w:val="0090668B"/>
    <w:rsid w:val="00906AE1"/>
    <w:rsid w:val="00906B2D"/>
    <w:rsid w:val="00907275"/>
    <w:rsid w:val="009074F6"/>
    <w:rsid w:val="009077CE"/>
    <w:rsid w:val="00907820"/>
    <w:rsid w:val="00907AC3"/>
    <w:rsid w:val="0091047E"/>
    <w:rsid w:val="009104FA"/>
    <w:rsid w:val="00910786"/>
    <w:rsid w:val="00911861"/>
    <w:rsid w:val="00911C39"/>
    <w:rsid w:val="00911EBE"/>
    <w:rsid w:val="009127AF"/>
    <w:rsid w:val="00914A0E"/>
    <w:rsid w:val="00915A39"/>
    <w:rsid w:val="0091619D"/>
    <w:rsid w:val="009164EA"/>
    <w:rsid w:val="00916852"/>
    <w:rsid w:val="009200C6"/>
    <w:rsid w:val="00920449"/>
    <w:rsid w:val="009204B8"/>
    <w:rsid w:val="00920F3B"/>
    <w:rsid w:val="009211AB"/>
    <w:rsid w:val="00922BBD"/>
    <w:rsid w:val="009234AE"/>
    <w:rsid w:val="00923A8B"/>
    <w:rsid w:val="00923FB5"/>
    <w:rsid w:val="00924075"/>
    <w:rsid w:val="009243C2"/>
    <w:rsid w:val="009247CD"/>
    <w:rsid w:val="00924826"/>
    <w:rsid w:val="00924FE8"/>
    <w:rsid w:val="009251E5"/>
    <w:rsid w:val="009253A0"/>
    <w:rsid w:val="00925415"/>
    <w:rsid w:val="0092582D"/>
    <w:rsid w:val="009258F6"/>
    <w:rsid w:val="00926475"/>
    <w:rsid w:val="00926FEF"/>
    <w:rsid w:val="00927ADD"/>
    <w:rsid w:val="00927F70"/>
    <w:rsid w:val="0093055D"/>
    <w:rsid w:val="00930D22"/>
    <w:rsid w:val="00931239"/>
    <w:rsid w:val="00931332"/>
    <w:rsid w:val="0093141C"/>
    <w:rsid w:val="0093158D"/>
    <w:rsid w:val="00931C60"/>
    <w:rsid w:val="00931CAA"/>
    <w:rsid w:val="00931CC8"/>
    <w:rsid w:val="00932411"/>
    <w:rsid w:val="0093253F"/>
    <w:rsid w:val="009327DF"/>
    <w:rsid w:val="00932D07"/>
    <w:rsid w:val="009336CA"/>
    <w:rsid w:val="00933871"/>
    <w:rsid w:val="009339B4"/>
    <w:rsid w:val="00933B5D"/>
    <w:rsid w:val="00934833"/>
    <w:rsid w:val="00935213"/>
    <w:rsid w:val="009355B6"/>
    <w:rsid w:val="00935C2C"/>
    <w:rsid w:val="00936725"/>
    <w:rsid w:val="009372D2"/>
    <w:rsid w:val="00937BF3"/>
    <w:rsid w:val="0094022F"/>
    <w:rsid w:val="00940599"/>
    <w:rsid w:val="00940FE0"/>
    <w:rsid w:val="0094206F"/>
    <w:rsid w:val="00942280"/>
    <w:rsid w:val="0094236B"/>
    <w:rsid w:val="009425B0"/>
    <w:rsid w:val="00942979"/>
    <w:rsid w:val="009432E0"/>
    <w:rsid w:val="00943822"/>
    <w:rsid w:val="00943AC5"/>
    <w:rsid w:val="00944718"/>
    <w:rsid w:val="00944B8D"/>
    <w:rsid w:val="00945716"/>
    <w:rsid w:val="00945789"/>
    <w:rsid w:val="00945A4D"/>
    <w:rsid w:val="00945F58"/>
    <w:rsid w:val="00945FB5"/>
    <w:rsid w:val="009466F2"/>
    <w:rsid w:val="00946BD0"/>
    <w:rsid w:val="00947123"/>
    <w:rsid w:val="00947154"/>
    <w:rsid w:val="0094728D"/>
    <w:rsid w:val="00947315"/>
    <w:rsid w:val="00947984"/>
    <w:rsid w:val="00947F3B"/>
    <w:rsid w:val="0095004E"/>
    <w:rsid w:val="00950400"/>
    <w:rsid w:val="00950904"/>
    <w:rsid w:val="00951D89"/>
    <w:rsid w:val="00951DE2"/>
    <w:rsid w:val="00952906"/>
    <w:rsid w:val="00952AED"/>
    <w:rsid w:val="00953495"/>
    <w:rsid w:val="009538E7"/>
    <w:rsid w:val="0095404E"/>
    <w:rsid w:val="0095420D"/>
    <w:rsid w:val="0095534E"/>
    <w:rsid w:val="00955A3E"/>
    <w:rsid w:val="00955A8E"/>
    <w:rsid w:val="00955C58"/>
    <w:rsid w:val="009566D5"/>
    <w:rsid w:val="009571CE"/>
    <w:rsid w:val="009573FE"/>
    <w:rsid w:val="009575B6"/>
    <w:rsid w:val="0096087C"/>
    <w:rsid w:val="00961469"/>
    <w:rsid w:val="00961E72"/>
    <w:rsid w:val="0096229D"/>
    <w:rsid w:val="00962312"/>
    <w:rsid w:val="00962446"/>
    <w:rsid w:val="009629E2"/>
    <w:rsid w:val="00962A73"/>
    <w:rsid w:val="00962AE1"/>
    <w:rsid w:val="00962C92"/>
    <w:rsid w:val="00963E6E"/>
    <w:rsid w:val="00963FF9"/>
    <w:rsid w:val="009649E0"/>
    <w:rsid w:val="00964B92"/>
    <w:rsid w:val="00964D83"/>
    <w:rsid w:val="00964FA7"/>
    <w:rsid w:val="00965C0D"/>
    <w:rsid w:val="00965D70"/>
    <w:rsid w:val="009669B4"/>
    <w:rsid w:val="00966C4B"/>
    <w:rsid w:val="0096720E"/>
    <w:rsid w:val="009674AC"/>
    <w:rsid w:val="00967BA2"/>
    <w:rsid w:val="00970049"/>
    <w:rsid w:val="009709C9"/>
    <w:rsid w:val="00970B7E"/>
    <w:rsid w:val="00970C42"/>
    <w:rsid w:val="00970DC0"/>
    <w:rsid w:val="00970E69"/>
    <w:rsid w:val="00970F7F"/>
    <w:rsid w:val="00971570"/>
    <w:rsid w:val="009717CF"/>
    <w:rsid w:val="00971BF0"/>
    <w:rsid w:val="00972DB4"/>
    <w:rsid w:val="009732B2"/>
    <w:rsid w:val="0097337F"/>
    <w:rsid w:val="00973388"/>
    <w:rsid w:val="00973468"/>
    <w:rsid w:val="00974859"/>
    <w:rsid w:val="0097530A"/>
    <w:rsid w:val="00975C9B"/>
    <w:rsid w:val="00976246"/>
    <w:rsid w:val="0097652E"/>
    <w:rsid w:val="009767A3"/>
    <w:rsid w:val="009773AF"/>
    <w:rsid w:val="00977B41"/>
    <w:rsid w:val="00977E18"/>
    <w:rsid w:val="0098002C"/>
    <w:rsid w:val="00980225"/>
    <w:rsid w:val="0098025C"/>
    <w:rsid w:val="0098059D"/>
    <w:rsid w:val="00980D97"/>
    <w:rsid w:val="009810C7"/>
    <w:rsid w:val="00981172"/>
    <w:rsid w:val="009814E6"/>
    <w:rsid w:val="009816A1"/>
    <w:rsid w:val="00981861"/>
    <w:rsid w:val="00982439"/>
    <w:rsid w:val="009824F8"/>
    <w:rsid w:val="00982CB7"/>
    <w:rsid w:val="00982E55"/>
    <w:rsid w:val="00982F5B"/>
    <w:rsid w:val="009831D3"/>
    <w:rsid w:val="009832F1"/>
    <w:rsid w:val="009833A8"/>
    <w:rsid w:val="00983971"/>
    <w:rsid w:val="00983C0F"/>
    <w:rsid w:val="00983D0B"/>
    <w:rsid w:val="009840FD"/>
    <w:rsid w:val="0098433C"/>
    <w:rsid w:val="00984775"/>
    <w:rsid w:val="00985639"/>
    <w:rsid w:val="00986059"/>
    <w:rsid w:val="009872C8"/>
    <w:rsid w:val="00987395"/>
    <w:rsid w:val="00987584"/>
    <w:rsid w:val="00987FE0"/>
    <w:rsid w:val="0099035D"/>
    <w:rsid w:val="00990B6A"/>
    <w:rsid w:val="009913D4"/>
    <w:rsid w:val="00991E87"/>
    <w:rsid w:val="00992089"/>
    <w:rsid w:val="00992113"/>
    <w:rsid w:val="00992AF8"/>
    <w:rsid w:val="00992F7D"/>
    <w:rsid w:val="009934D4"/>
    <w:rsid w:val="00993617"/>
    <w:rsid w:val="00993A78"/>
    <w:rsid w:val="009940CD"/>
    <w:rsid w:val="00994271"/>
    <w:rsid w:val="009944BD"/>
    <w:rsid w:val="00994A1A"/>
    <w:rsid w:val="00995240"/>
    <w:rsid w:val="009958A2"/>
    <w:rsid w:val="009959CB"/>
    <w:rsid w:val="00995E2B"/>
    <w:rsid w:val="00995E88"/>
    <w:rsid w:val="00996639"/>
    <w:rsid w:val="009968EC"/>
    <w:rsid w:val="0099749B"/>
    <w:rsid w:val="00997EAD"/>
    <w:rsid w:val="009A02C3"/>
    <w:rsid w:val="009A0461"/>
    <w:rsid w:val="009A0FC6"/>
    <w:rsid w:val="009A130B"/>
    <w:rsid w:val="009A14AB"/>
    <w:rsid w:val="009A1B91"/>
    <w:rsid w:val="009A2A4B"/>
    <w:rsid w:val="009A2FC5"/>
    <w:rsid w:val="009A3275"/>
    <w:rsid w:val="009A3A14"/>
    <w:rsid w:val="009A459B"/>
    <w:rsid w:val="009A49AF"/>
    <w:rsid w:val="009A4D81"/>
    <w:rsid w:val="009A5532"/>
    <w:rsid w:val="009A59BD"/>
    <w:rsid w:val="009A601C"/>
    <w:rsid w:val="009A64A1"/>
    <w:rsid w:val="009A6C42"/>
    <w:rsid w:val="009A76B8"/>
    <w:rsid w:val="009A7C2D"/>
    <w:rsid w:val="009A7CB9"/>
    <w:rsid w:val="009A7CEC"/>
    <w:rsid w:val="009B02AF"/>
    <w:rsid w:val="009B0CA4"/>
    <w:rsid w:val="009B0D55"/>
    <w:rsid w:val="009B0ED8"/>
    <w:rsid w:val="009B1449"/>
    <w:rsid w:val="009B2542"/>
    <w:rsid w:val="009B26F8"/>
    <w:rsid w:val="009B2980"/>
    <w:rsid w:val="009B29D1"/>
    <w:rsid w:val="009B2D15"/>
    <w:rsid w:val="009B3322"/>
    <w:rsid w:val="009B440C"/>
    <w:rsid w:val="009B44D0"/>
    <w:rsid w:val="009B489C"/>
    <w:rsid w:val="009B5625"/>
    <w:rsid w:val="009B62A2"/>
    <w:rsid w:val="009B64E2"/>
    <w:rsid w:val="009B6A41"/>
    <w:rsid w:val="009B703C"/>
    <w:rsid w:val="009B7FAB"/>
    <w:rsid w:val="009C0115"/>
    <w:rsid w:val="009C0220"/>
    <w:rsid w:val="009C0439"/>
    <w:rsid w:val="009C05F5"/>
    <w:rsid w:val="009C0889"/>
    <w:rsid w:val="009C08A8"/>
    <w:rsid w:val="009C1B8F"/>
    <w:rsid w:val="009C2753"/>
    <w:rsid w:val="009C392C"/>
    <w:rsid w:val="009C4AB2"/>
    <w:rsid w:val="009C4B8D"/>
    <w:rsid w:val="009C54BD"/>
    <w:rsid w:val="009C5737"/>
    <w:rsid w:val="009C5D45"/>
    <w:rsid w:val="009C67FA"/>
    <w:rsid w:val="009C6BC0"/>
    <w:rsid w:val="009C6EA7"/>
    <w:rsid w:val="009C71FD"/>
    <w:rsid w:val="009C773E"/>
    <w:rsid w:val="009D0022"/>
    <w:rsid w:val="009D0224"/>
    <w:rsid w:val="009D0250"/>
    <w:rsid w:val="009D09D9"/>
    <w:rsid w:val="009D0CD9"/>
    <w:rsid w:val="009D12FF"/>
    <w:rsid w:val="009D17E4"/>
    <w:rsid w:val="009D1BFA"/>
    <w:rsid w:val="009D219A"/>
    <w:rsid w:val="009D23B5"/>
    <w:rsid w:val="009D2566"/>
    <w:rsid w:val="009D26D9"/>
    <w:rsid w:val="009D28B0"/>
    <w:rsid w:val="009D3194"/>
    <w:rsid w:val="009D3567"/>
    <w:rsid w:val="009D516A"/>
    <w:rsid w:val="009D5C3F"/>
    <w:rsid w:val="009D5DB5"/>
    <w:rsid w:val="009D604F"/>
    <w:rsid w:val="009D7549"/>
    <w:rsid w:val="009D7F1C"/>
    <w:rsid w:val="009E0727"/>
    <w:rsid w:val="009E0EEB"/>
    <w:rsid w:val="009E1A56"/>
    <w:rsid w:val="009E2852"/>
    <w:rsid w:val="009E2C93"/>
    <w:rsid w:val="009E41E5"/>
    <w:rsid w:val="009E438A"/>
    <w:rsid w:val="009E5168"/>
    <w:rsid w:val="009E524B"/>
    <w:rsid w:val="009E54A6"/>
    <w:rsid w:val="009E5765"/>
    <w:rsid w:val="009E57F0"/>
    <w:rsid w:val="009E5D52"/>
    <w:rsid w:val="009E5E5D"/>
    <w:rsid w:val="009E5F1F"/>
    <w:rsid w:val="009E610F"/>
    <w:rsid w:val="009F002A"/>
    <w:rsid w:val="009F010E"/>
    <w:rsid w:val="009F04A6"/>
    <w:rsid w:val="009F0E16"/>
    <w:rsid w:val="009F12DC"/>
    <w:rsid w:val="009F145C"/>
    <w:rsid w:val="009F160D"/>
    <w:rsid w:val="009F23EF"/>
    <w:rsid w:val="009F25A1"/>
    <w:rsid w:val="009F3281"/>
    <w:rsid w:val="009F35D6"/>
    <w:rsid w:val="009F3ACD"/>
    <w:rsid w:val="009F4203"/>
    <w:rsid w:val="009F45A2"/>
    <w:rsid w:val="009F52D1"/>
    <w:rsid w:val="009F58E4"/>
    <w:rsid w:val="009F5B89"/>
    <w:rsid w:val="009F61CA"/>
    <w:rsid w:val="009F62CA"/>
    <w:rsid w:val="009F6E64"/>
    <w:rsid w:val="009F7374"/>
    <w:rsid w:val="009F783C"/>
    <w:rsid w:val="009F7FE7"/>
    <w:rsid w:val="00A0076D"/>
    <w:rsid w:val="00A00800"/>
    <w:rsid w:val="00A00BD3"/>
    <w:rsid w:val="00A00C7E"/>
    <w:rsid w:val="00A00D8D"/>
    <w:rsid w:val="00A0124A"/>
    <w:rsid w:val="00A017B9"/>
    <w:rsid w:val="00A019B4"/>
    <w:rsid w:val="00A020C0"/>
    <w:rsid w:val="00A021FB"/>
    <w:rsid w:val="00A023A7"/>
    <w:rsid w:val="00A025BD"/>
    <w:rsid w:val="00A02719"/>
    <w:rsid w:val="00A02B6C"/>
    <w:rsid w:val="00A02DFA"/>
    <w:rsid w:val="00A0316E"/>
    <w:rsid w:val="00A03551"/>
    <w:rsid w:val="00A03924"/>
    <w:rsid w:val="00A04F76"/>
    <w:rsid w:val="00A0537E"/>
    <w:rsid w:val="00A05749"/>
    <w:rsid w:val="00A0587C"/>
    <w:rsid w:val="00A066AA"/>
    <w:rsid w:val="00A066B6"/>
    <w:rsid w:val="00A0703A"/>
    <w:rsid w:val="00A07751"/>
    <w:rsid w:val="00A07859"/>
    <w:rsid w:val="00A07DC2"/>
    <w:rsid w:val="00A10238"/>
    <w:rsid w:val="00A114D3"/>
    <w:rsid w:val="00A117E8"/>
    <w:rsid w:val="00A11850"/>
    <w:rsid w:val="00A12E5E"/>
    <w:rsid w:val="00A12EE1"/>
    <w:rsid w:val="00A130B4"/>
    <w:rsid w:val="00A14378"/>
    <w:rsid w:val="00A1457E"/>
    <w:rsid w:val="00A1498C"/>
    <w:rsid w:val="00A15764"/>
    <w:rsid w:val="00A1643C"/>
    <w:rsid w:val="00A167A4"/>
    <w:rsid w:val="00A17184"/>
    <w:rsid w:val="00A17338"/>
    <w:rsid w:val="00A17421"/>
    <w:rsid w:val="00A17627"/>
    <w:rsid w:val="00A17DA8"/>
    <w:rsid w:val="00A20017"/>
    <w:rsid w:val="00A205EE"/>
    <w:rsid w:val="00A20602"/>
    <w:rsid w:val="00A22840"/>
    <w:rsid w:val="00A229E5"/>
    <w:rsid w:val="00A22D81"/>
    <w:rsid w:val="00A23208"/>
    <w:rsid w:val="00A2355F"/>
    <w:rsid w:val="00A2360E"/>
    <w:rsid w:val="00A24058"/>
    <w:rsid w:val="00A24707"/>
    <w:rsid w:val="00A24925"/>
    <w:rsid w:val="00A2542F"/>
    <w:rsid w:val="00A257AC"/>
    <w:rsid w:val="00A266E3"/>
    <w:rsid w:val="00A26838"/>
    <w:rsid w:val="00A26FE6"/>
    <w:rsid w:val="00A275C4"/>
    <w:rsid w:val="00A27B73"/>
    <w:rsid w:val="00A3005A"/>
    <w:rsid w:val="00A300B3"/>
    <w:rsid w:val="00A30190"/>
    <w:rsid w:val="00A30A3A"/>
    <w:rsid w:val="00A310D6"/>
    <w:rsid w:val="00A33620"/>
    <w:rsid w:val="00A33726"/>
    <w:rsid w:val="00A33D8E"/>
    <w:rsid w:val="00A340DC"/>
    <w:rsid w:val="00A3470D"/>
    <w:rsid w:val="00A3475C"/>
    <w:rsid w:val="00A354DF"/>
    <w:rsid w:val="00A35B13"/>
    <w:rsid w:val="00A36D41"/>
    <w:rsid w:val="00A36FEC"/>
    <w:rsid w:val="00A37C96"/>
    <w:rsid w:val="00A40793"/>
    <w:rsid w:val="00A413BB"/>
    <w:rsid w:val="00A414A9"/>
    <w:rsid w:val="00A416FC"/>
    <w:rsid w:val="00A417D1"/>
    <w:rsid w:val="00A41F01"/>
    <w:rsid w:val="00A42AB9"/>
    <w:rsid w:val="00A42AD8"/>
    <w:rsid w:val="00A42B51"/>
    <w:rsid w:val="00A43376"/>
    <w:rsid w:val="00A433B4"/>
    <w:rsid w:val="00A439BF"/>
    <w:rsid w:val="00A43BE7"/>
    <w:rsid w:val="00A43E24"/>
    <w:rsid w:val="00A4506C"/>
    <w:rsid w:val="00A46A13"/>
    <w:rsid w:val="00A46A20"/>
    <w:rsid w:val="00A47407"/>
    <w:rsid w:val="00A47E24"/>
    <w:rsid w:val="00A507A2"/>
    <w:rsid w:val="00A51319"/>
    <w:rsid w:val="00A516E0"/>
    <w:rsid w:val="00A51719"/>
    <w:rsid w:val="00A51CF6"/>
    <w:rsid w:val="00A52173"/>
    <w:rsid w:val="00A52198"/>
    <w:rsid w:val="00A52B42"/>
    <w:rsid w:val="00A53928"/>
    <w:rsid w:val="00A53937"/>
    <w:rsid w:val="00A54AA9"/>
    <w:rsid w:val="00A54B7B"/>
    <w:rsid w:val="00A54C14"/>
    <w:rsid w:val="00A55700"/>
    <w:rsid w:val="00A571DB"/>
    <w:rsid w:val="00A5751D"/>
    <w:rsid w:val="00A57F99"/>
    <w:rsid w:val="00A61197"/>
    <w:rsid w:val="00A6191A"/>
    <w:rsid w:val="00A6191D"/>
    <w:rsid w:val="00A61F2A"/>
    <w:rsid w:val="00A61F64"/>
    <w:rsid w:val="00A61F6C"/>
    <w:rsid w:val="00A6292C"/>
    <w:rsid w:val="00A633AC"/>
    <w:rsid w:val="00A6388B"/>
    <w:rsid w:val="00A63E95"/>
    <w:rsid w:val="00A6435D"/>
    <w:rsid w:val="00A656D5"/>
    <w:rsid w:val="00A65AF8"/>
    <w:rsid w:val="00A65B98"/>
    <w:rsid w:val="00A663C0"/>
    <w:rsid w:val="00A6698A"/>
    <w:rsid w:val="00A66C9D"/>
    <w:rsid w:val="00A672B5"/>
    <w:rsid w:val="00A67934"/>
    <w:rsid w:val="00A679F3"/>
    <w:rsid w:val="00A67B02"/>
    <w:rsid w:val="00A703DF"/>
    <w:rsid w:val="00A70A3B"/>
    <w:rsid w:val="00A7140A"/>
    <w:rsid w:val="00A717AA"/>
    <w:rsid w:val="00A7183E"/>
    <w:rsid w:val="00A71AE8"/>
    <w:rsid w:val="00A7207F"/>
    <w:rsid w:val="00A72798"/>
    <w:rsid w:val="00A73660"/>
    <w:rsid w:val="00A73839"/>
    <w:rsid w:val="00A73B20"/>
    <w:rsid w:val="00A73E62"/>
    <w:rsid w:val="00A7490C"/>
    <w:rsid w:val="00A74A6D"/>
    <w:rsid w:val="00A74C03"/>
    <w:rsid w:val="00A751E8"/>
    <w:rsid w:val="00A75AB3"/>
    <w:rsid w:val="00A75DCD"/>
    <w:rsid w:val="00A76638"/>
    <w:rsid w:val="00A768C0"/>
    <w:rsid w:val="00A768E7"/>
    <w:rsid w:val="00A776E7"/>
    <w:rsid w:val="00A777CA"/>
    <w:rsid w:val="00A80759"/>
    <w:rsid w:val="00A80935"/>
    <w:rsid w:val="00A80D92"/>
    <w:rsid w:val="00A817C8"/>
    <w:rsid w:val="00A819BD"/>
    <w:rsid w:val="00A81EED"/>
    <w:rsid w:val="00A8264B"/>
    <w:rsid w:val="00A83138"/>
    <w:rsid w:val="00A832AA"/>
    <w:rsid w:val="00A833EC"/>
    <w:rsid w:val="00A83460"/>
    <w:rsid w:val="00A836A9"/>
    <w:rsid w:val="00A83724"/>
    <w:rsid w:val="00A841B8"/>
    <w:rsid w:val="00A841CA"/>
    <w:rsid w:val="00A8545A"/>
    <w:rsid w:val="00A85589"/>
    <w:rsid w:val="00A8561A"/>
    <w:rsid w:val="00A867CB"/>
    <w:rsid w:val="00A868B2"/>
    <w:rsid w:val="00A8734C"/>
    <w:rsid w:val="00A87635"/>
    <w:rsid w:val="00A8779B"/>
    <w:rsid w:val="00A87C58"/>
    <w:rsid w:val="00A90024"/>
    <w:rsid w:val="00A901B0"/>
    <w:rsid w:val="00A904B9"/>
    <w:rsid w:val="00A923FD"/>
    <w:rsid w:val="00A924CF"/>
    <w:rsid w:val="00A92FBC"/>
    <w:rsid w:val="00A95179"/>
    <w:rsid w:val="00A95505"/>
    <w:rsid w:val="00A955D3"/>
    <w:rsid w:val="00A958DB"/>
    <w:rsid w:val="00A958EA"/>
    <w:rsid w:val="00A967F4"/>
    <w:rsid w:val="00A97EEC"/>
    <w:rsid w:val="00AA05C6"/>
    <w:rsid w:val="00AA0C18"/>
    <w:rsid w:val="00AA13DA"/>
    <w:rsid w:val="00AA2C5B"/>
    <w:rsid w:val="00AA316A"/>
    <w:rsid w:val="00AA3607"/>
    <w:rsid w:val="00AA3DA2"/>
    <w:rsid w:val="00AA56D4"/>
    <w:rsid w:val="00AA5C28"/>
    <w:rsid w:val="00AA6265"/>
    <w:rsid w:val="00AA6366"/>
    <w:rsid w:val="00AA6C94"/>
    <w:rsid w:val="00AA74B0"/>
    <w:rsid w:val="00AA7969"/>
    <w:rsid w:val="00AA7BD4"/>
    <w:rsid w:val="00AA7CF9"/>
    <w:rsid w:val="00AA7ED4"/>
    <w:rsid w:val="00AB04A5"/>
    <w:rsid w:val="00AB0DD6"/>
    <w:rsid w:val="00AB13BA"/>
    <w:rsid w:val="00AB1A50"/>
    <w:rsid w:val="00AB1EF2"/>
    <w:rsid w:val="00AB30BB"/>
    <w:rsid w:val="00AB310C"/>
    <w:rsid w:val="00AB3941"/>
    <w:rsid w:val="00AB40F0"/>
    <w:rsid w:val="00AB4B4A"/>
    <w:rsid w:val="00AB513C"/>
    <w:rsid w:val="00AB5201"/>
    <w:rsid w:val="00AB695C"/>
    <w:rsid w:val="00AB6F6A"/>
    <w:rsid w:val="00AB7380"/>
    <w:rsid w:val="00AB7875"/>
    <w:rsid w:val="00AB79F0"/>
    <w:rsid w:val="00AB7FE6"/>
    <w:rsid w:val="00AC01CE"/>
    <w:rsid w:val="00AC140F"/>
    <w:rsid w:val="00AC292C"/>
    <w:rsid w:val="00AC2B22"/>
    <w:rsid w:val="00AC306F"/>
    <w:rsid w:val="00AC348D"/>
    <w:rsid w:val="00AC49E4"/>
    <w:rsid w:val="00AC59D4"/>
    <w:rsid w:val="00AC6730"/>
    <w:rsid w:val="00AC6A1B"/>
    <w:rsid w:val="00AC6E30"/>
    <w:rsid w:val="00AC6E5A"/>
    <w:rsid w:val="00AC7DD3"/>
    <w:rsid w:val="00AD07B9"/>
    <w:rsid w:val="00AD1081"/>
    <w:rsid w:val="00AD13C4"/>
    <w:rsid w:val="00AD191A"/>
    <w:rsid w:val="00AD1DE9"/>
    <w:rsid w:val="00AD2165"/>
    <w:rsid w:val="00AD2AF4"/>
    <w:rsid w:val="00AD2CB2"/>
    <w:rsid w:val="00AD30B7"/>
    <w:rsid w:val="00AD3CE3"/>
    <w:rsid w:val="00AD3DA1"/>
    <w:rsid w:val="00AD3E8F"/>
    <w:rsid w:val="00AD414E"/>
    <w:rsid w:val="00AD4952"/>
    <w:rsid w:val="00AD4DEE"/>
    <w:rsid w:val="00AD4F1E"/>
    <w:rsid w:val="00AD5773"/>
    <w:rsid w:val="00AD5EA2"/>
    <w:rsid w:val="00AD6317"/>
    <w:rsid w:val="00AD69D2"/>
    <w:rsid w:val="00AD7EB0"/>
    <w:rsid w:val="00AE01C5"/>
    <w:rsid w:val="00AE01FF"/>
    <w:rsid w:val="00AE05EC"/>
    <w:rsid w:val="00AE07A5"/>
    <w:rsid w:val="00AE0C64"/>
    <w:rsid w:val="00AE1FB1"/>
    <w:rsid w:val="00AE226D"/>
    <w:rsid w:val="00AE26FB"/>
    <w:rsid w:val="00AE2B64"/>
    <w:rsid w:val="00AE2D73"/>
    <w:rsid w:val="00AE31C9"/>
    <w:rsid w:val="00AE3256"/>
    <w:rsid w:val="00AE4332"/>
    <w:rsid w:val="00AE43AD"/>
    <w:rsid w:val="00AE467A"/>
    <w:rsid w:val="00AE485F"/>
    <w:rsid w:val="00AE58C4"/>
    <w:rsid w:val="00AE5EB1"/>
    <w:rsid w:val="00AE7144"/>
    <w:rsid w:val="00AE7595"/>
    <w:rsid w:val="00AE76F9"/>
    <w:rsid w:val="00AF0853"/>
    <w:rsid w:val="00AF09D2"/>
    <w:rsid w:val="00AF112A"/>
    <w:rsid w:val="00AF121F"/>
    <w:rsid w:val="00AF1396"/>
    <w:rsid w:val="00AF18FF"/>
    <w:rsid w:val="00AF3843"/>
    <w:rsid w:val="00AF3856"/>
    <w:rsid w:val="00AF4859"/>
    <w:rsid w:val="00AF4F0D"/>
    <w:rsid w:val="00AF5222"/>
    <w:rsid w:val="00AF6105"/>
    <w:rsid w:val="00AF662D"/>
    <w:rsid w:val="00AF6D3F"/>
    <w:rsid w:val="00AF72B3"/>
    <w:rsid w:val="00AF7EE1"/>
    <w:rsid w:val="00B00128"/>
    <w:rsid w:val="00B00DFA"/>
    <w:rsid w:val="00B01422"/>
    <w:rsid w:val="00B0221D"/>
    <w:rsid w:val="00B026DF"/>
    <w:rsid w:val="00B02AD5"/>
    <w:rsid w:val="00B03700"/>
    <w:rsid w:val="00B03B47"/>
    <w:rsid w:val="00B0404D"/>
    <w:rsid w:val="00B0467C"/>
    <w:rsid w:val="00B052A9"/>
    <w:rsid w:val="00B05597"/>
    <w:rsid w:val="00B058F1"/>
    <w:rsid w:val="00B061E6"/>
    <w:rsid w:val="00B070C6"/>
    <w:rsid w:val="00B071F2"/>
    <w:rsid w:val="00B07BC8"/>
    <w:rsid w:val="00B10219"/>
    <w:rsid w:val="00B1028D"/>
    <w:rsid w:val="00B10BBD"/>
    <w:rsid w:val="00B12377"/>
    <w:rsid w:val="00B1248B"/>
    <w:rsid w:val="00B1259A"/>
    <w:rsid w:val="00B12824"/>
    <w:rsid w:val="00B12929"/>
    <w:rsid w:val="00B1316D"/>
    <w:rsid w:val="00B133E7"/>
    <w:rsid w:val="00B140CD"/>
    <w:rsid w:val="00B14200"/>
    <w:rsid w:val="00B1497A"/>
    <w:rsid w:val="00B14F88"/>
    <w:rsid w:val="00B1506E"/>
    <w:rsid w:val="00B1585B"/>
    <w:rsid w:val="00B166D4"/>
    <w:rsid w:val="00B16DC1"/>
    <w:rsid w:val="00B1757F"/>
    <w:rsid w:val="00B1765E"/>
    <w:rsid w:val="00B17B4E"/>
    <w:rsid w:val="00B17DB4"/>
    <w:rsid w:val="00B17FF8"/>
    <w:rsid w:val="00B2081B"/>
    <w:rsid w:val="00B208F1"/>
    <w:rsid w:val="00B20A33"/>
    <w:rsid w:val="00B21304"/>
    <w:rsid w:val="00B22101"/>
    <w:rsid w:val="00B22521"/>
    <w:rsid w:val="00B22683"/>
    <w:rsid w:val="00B22E37"/>
    <w:rsid w:val="00B22EA6"/>
    <w:rsid w:val="00B23103"/>
    <w:rsid w:val="00B238B8"/>
    <w:rsid w:val="00B23E61"/>
    <w:rsid w:val="00B24915"/>
    <w:rsid w:val="00B256B9"/>
    <w:rsid w:val="00B26BA8"/>
    <w:rsid w:val="00B2751E"/>
    <w:rsid w:val="00B27840"/>
    <w:rsid w:val="00B27C19"/>
    <w:rsid w:val="00B30BDF"/>
    <w:rsid w:val="00B30DE1"/>
    <w:rsid w:val="00B3144C"/>
    <w:rsid w:val="00B318C2"/>
    <w:rsid w:val="00B31B0F"/>
    <w:rsid w:val="00B3214C"/>
    <w:rsid w:val="00B32623"/>
    <w:rsid w:val="00B335D3"/>
    <w:rsid w:val="00B33681"/>
    <w:rsid w:val="00B3370B"/>
    <w:rsid w:val="00B33867"/>
    <w:rsid w:val="00B34369"/>
    <w:rsid w:val="00B348E1"/>
    <w:rsid w:val="00B34998"/>
    <w:rsid w:val="00B3638D"/>
    <w:rsid w:val="00B369CF"/>
    <w:rsid w:val="00B36A20"/>
    <w:rsid w:val="00B36FB7"/>
    <w:rsid w:val="00B370E4"/>
    <w:rsid w:val="00B375D6"/>
    <w:rsid w:val="00B37D42"/>
    <w:rsid w:val="00B40681"/>
    <w:rsid w:val="00B413E4"/>
    <w:rsid w:val="00B41AC1"/>
    <w:rsid w:val="00B41EDF"/>
    <w:rsid w:val="00B4204E"/>
    <w:rsid w:val="00B422A5"/>
    <w:rsid w:val="00B4278C"/>
    <w:rsid w:val="00B429C3"/>
    <w:rsid w:val="00B45DAD"/>
    <w:rsid w:val="00B462EB"/>
    <w:rsid w:val="00B46E5F"/>
    <w:rsid w:val="00B470F4"/>
    <w:rsid w:val="00B47169"/>
    <w:rsid w:val="00B472BD"/>
    <w:rsid w:val="00B47784"/>
    <w:rsid w:val="00B5031D"/>
    <w:rsid w:val="00B5084A"/>
    <w:rsid w:val="00B50FBB"/>
    <w:rsid w:val="00B5113F"/>
    <w:rsid w:val="00B517AB"/>
    <w:rsid w:val="00B517F1"/>
    <w:rsid w:val="00B51DEF"/>
    <w:rsid w:val="00B51ED8"/>
    <w:rsid w:val="00B52044"/>
    <w:rsid w:val="00B52C67"/>
    <w:rsid w:val="00B53669"/>
    <w:rsid w:val="00B538CA"/>
    <w:rsid w:val="00B542F2"/>
    <w:rsid w:val="00B548D5"/>
    <w:rsid w:val="00B55FB4"/>
    <w:rsid w:val="00B5636F"/>
    <w:rsid w:val="00B563F7"/>
    <w:rsid w:val="00B568CB"/>
    <w:rsid w:val="00B60233"/>
    <w:rsid w:val="00B607EC"/>
    <w:rsid w:val="00B616DF"/>
    <w:rsid w:val="00B617CC"/>
    <w:rsid w:val="00B61B8A"/>
    <w:rsid w:val="00B6212C"/>
    <w:rsid w:val="00B621D9"/>
    <w:rsid w:val="00B62309"/>
    <w:rsid w:val="00B62C4D"/>
    <w:rsid w:val="00B63541"/>
    <w:rsid w:val="00B640BE"/>
    <w:rsid w:val="00B641B6"/>
    <w:rsid w:val="00B64224"/>
    <w:rsid w:val="00B65B94"/>
    <w:rsid w:val="00B662C3"/>
    <w:rsid w:val="00B67DC3"/>
    <w:rsid w:val="00B716DA"/>
    <w:rsid w:val="00B71CAD"/>
    <w:rsid w:val="00B71F7A"/>
    <w:rsid w:val="00B71FA6"/>
    <w:rsid w:val="00B720F8"/>
    <w:rsid w:val="00B72A14"/>
    <w:rsid w:val="00B72FDC"/>
    <w:rsid w:val="00B73660"/>
    <w:rsid w:val="00B738B3"/>
    <w:rsid w:val="00B74916"/>
    <w:rsid w:val="00B7495D"/>
    <w:rsid w:val="00B751A7"/>
    <w:rsid w:val="00B75459"/>
    <w:rsid w:val="00B7568D"/>
    <w:rsid w:val="00B7610F"/>
    <w:rsid w:val="00B76F68"/>
    <w:rsid w:val="00B7754C"/>
    <w:rsid w:val="00B77B3E"/>
    <w:rsid w:val="00B80141"/>
    <w:rsid w:val="00B81EAF"/>
    <w:rsid w:val="00B82C59"/>
    <w:rsid w:val="00B83A63"/>
    <w:rsid w:val="00B83D21"/>
    <w:rsid w:val="00B8503F"/>
    <w:rsid w:val="00B8572C"/>
    <w:rsid w:val="00B85D0D"/>
    <w:rsid w:val="00B861B0"/>
    <w:rsid w:val="00B863E2"/>
    <w:rsid w:val="00B8664F"/>
    <w:rsid w:val="00B87DB3"/>
    <w:rsid w:val="00B906FE"/>
    <w:rsid w:val="00B90D5C"/>
    <w:rsid w:val="00B9126C"/>
    <w:rsid w:val="00B9180F"/>
    <w:rsid w:val="00B91BAD"/>
    <w:rsid w:val="00B92676"/>
    <w:rsid w:val="00B926CD"/>
    <w:rsid w:val="00B92CE8"/>
    <w:rsid w:val="00B9304E"/>
    <w:rsid w:val="00B93539"/>
    <w:rsid w:val="00B93C46"/>
    <w:rsid w:val="00B93DE1"/>
    <w:rsid w:val="00B93ECD"/>
    <w:rsid w:val="00B93FB2"/>
    <w:rsid w:val="00B94020"/>
    <w:rsid w:val="00B9450C"/>
    <w:rsid w:val="00B947BC"/>
    <w:rsid w:val="00B95587"/>
    <w:rsid w:val="00B957DC"/>
    <w:rsid w:val="00B9592E"/>
    <w:rsid w:val="00B95AB6"/>
    <w:rsid w:val="00B96190"/>
    <w:rsid w:val="00B96600"/>
    <w:rsid w:val="00B9699D"/>
    <w:rsid w:val="00B96AE4"/>
    <w:rsid w:val="00B97058"/>
    <w:rsid w:val="00B973D7"/>
    <w:rsid w:val="00B97C29"/>
    <w:rsid w:val="00B97C6B"/>
    <w:rsid w:val="00BA00BA"/>
    <w:rsid w:val="00BA043F"/>
    <w:rsid w:val="00BA0525"/>
    <w:rsid w:val="00BA0B91"/>
    <w:rsid w:val="00BA11F7"/>
    <w:rsid w:val="00BA14F2"/>
    <w:rsid w:val="00BA1815"/>
    <w:rsid w:val="00BA1CDC"/>
    <w:rsid w:val="00BA21B7"/>
    <w:rsid w:val="00BA26C7"/>
    <w:rsid w:val="00BA2DC3"/>
    <w:rsid w:val="00BA2FF7"/>
    <w:rsid w:val="00BA30C5"/>
    <w:rsid w:val="00BA3B59"/>
    <w:rsid w:val="00BA3BA3"/>
    <w:rsid w:val="00BA3D05"/>
    <w:rsid w:val="00BA4897"/>
    <w:rsid w:val="00BA5501"/>
    <w:rsid w:val="00BA5F5F"/>
    <w:rsid w:val="00BA5FAC"/>
    <w:rsid w:val="00BA6C25"/>
    <w:rsid w:val="00BA7136"/>
    <w:rsid w:val="00BA72BB"/>
    <w:rsid w:val="00BB0A06"/>
    <w:rsid w:val="00BB0AAC"/>
    <w:rsid w:val="00BB1CF4"/>
    <w:rsid w:val="00BB1EA3"/>
    <w:rsid w:val="00BB24DF"/>
    <w:rsid w:val="00BB25C2"/>
    <w:rsid w:val="00BB2CA3"/>
    <w:rsid w:val="00BB367D"/>
    <w:rsid w:val="00BB38D7"/>
    <w:rsid w:val="00BB414C"/>
    <w:rsid w:val="00BB4222"/>
    <w:rsid w:val="00BB454E"/>
    <w:rsid w:val="00BB467E"/>
    <w:rsid w:val="00BB49D3"/>
    <w:rsid w:val="00BB5186"/>
    <w:rsid w:val="00BB7115"/>
    <w:rsid w:val="00BB7CBF"/>
    <w:rsid w:val="00BC0A5F"/>
    <w:rsid w:val="00BC0AB4"/>
    <w:rsid w:val="00BC1005"/>
    <w:rsid w:val="00BC141F"/>
    <w:rsid w:val="00BC17EB"/>
    <w:rsid w:val="00BC187C"/>
    <w:rsid w:val="00BC19E6"/>
    <w:rsid w:val="00BC1BE7"/>
    <w:rsid w:val="00BC2639"/>
    <w:rsid w:val="00BC2C21"/>
    <w:rsid w:val="00BC323A"/>
    <w:rsid w:val="00BC4613"/>
    <w:rsid w:val="00BC4A8A"/>
    <w:rsid w:val="00BC4E96"/>
    <w:rsid w:val="00BC51EA"/>
    <w:rsid w:val="00BC5720"/>
    <w:rsid w:val="00BC5877"/>
    <w:rsid w:val="00BC60FD"/>
    <w:rsid w:val="00BC697D"/>
    <w:rsid w:val="00BC6B79"/>
    <w:rsid w:val="00BC7370"/>
    <w:rsid w:val="00BC77A8"/>
    <w:rsid w:val="00BD0449"/>
    <w:rsid w:val="00BD0E2C"/>
    <w:rsid w:val="00BD0F74"/>
    <w:rsid w:val="00BD1D30"/>
    <w:rsid w:val="00BD2974"/>
    <w:rsid w:val="00BD2B65"/>
    <w:rsid w:val="00BD2B96"/>
    <w:rsid w:val="00BD304B"/>
    <w:rsid w:val="00BD3079"/>
    <w:rsid w:val="00BD4116"/>
    <w:rsid w:val="00BD43C8"/>
    <w:rsid w:val="00BD470A"/>
    <w:rsid w:val="00BD4762"/>
    <w:rsid w:val="00BD48AB"/>
    <w:rsid w:val="00BD4BE5"/>
    <w:rsid w:val="00BD4D3A"/>
    <w:rsid w:val="00BD50DF"/>
    <w:rsid w:val="00BD55CF"/>
    <w:rsid w:val="00BD6626"/>
    <w:rsid w:val="00BD690E"/>
    <w:rsid w:val="00BD7519"/>
    <w:rsid w:val="00BD78DC"/>
    <w:rsid w:val="00BD7E31"/>
    <w:rsid w:val="00BE0536"/>
    <w:rsid w:val="00BE1160"/>
    <w:rsid w:val="00BE1A75"/>
    <w:rsid w:val="00BE20A1"/>
    <w:rsid w:val="00BE23F1"/>
    <w:rsid w:val="00BE267F"/>
    <w:rsid w:val="00BE29B1"/>
    <w:rsid w:val="00BE2CDC"/>
    <w:rsid w:val="00BE2CF3"/>
    <w:rsid w:val="00BE304A"/>
    <w:rsid w:val="00BE4777"/>
    <w:rsid w:val="00BE49F4"/>
    <w:rsid w:val="00BE50C8"/>
    <w:rsid w:val="00BE5151"/>
    <w:rsid w:val="00BE51FD"/>
    <w:rsid w:val="00BE579F"/>
    <w:rsid w:val="00BE6272"/>
    <w:rsid w:val="00BE7466"/>
    <w:rsid w:val="00BE7502"/>
    <w:rsid w:val="00BE78D6"/>
    <w:rsid w:val="00BE7990"/>
    <w:rsid w:val="00BF0633"/>
    <w:rsid w:val="00BF08D0"/>
    <w:rsid w:val="00BF0BAD"/>
    <w:rsid w:val="00BF0FEE"/>
    <w:rsid w:val="00BF12C2"/>
    <w:rsid w:val="00BF1459"/>
    <w:rsid w:val="00BF14BA"/>
    <w:rsid w:val="00BF18BF"/>
    <w:rsid w:val="00BF194E"/>
    <w:rsid w:val="00BF1DDE"/>
    <w:rsid w:val="00BF2062"/>
    <w:rsid w:val="00BF21A4"/>
    <w:rsid w:val="00BF221B"/>
    <w:rsid w:val="00BF2931"/>
    <w:rsid w:val="00BF367F"/>
    <w:rsid w:val="00BF375B"/>
    <w:rsid w:val="00BF392B"/>
    <w:rsid w:val="00BF3B81"/>
    <w:rsid w:val="00BF40F3"/>
    <w:rsid w:val="00BF4C40"/>
    <w:rsid w:val="00BF4D18"/>
    <w:rsid w:val="00BF4F41"/>
    <w:rsid w:val="00BF5D5A"/>
    <w:rsid w:val="00BF61A7"/>
    <w:rsid w:val="00BF64F4"/>
    <w:rsid w:val="00BF7D49"/>
    <w:rsid w:val="00C009CE"/>
    <w:rsid w:val="00C00BFD"/>
    <w:rsid w:val="00C00E3C"/>
    <w:rsid w:val="00C01276"/>
    <w:rsid w:val="00C026AE"/>
    <w:rsid w:val="00C02722"/>
    <w:rsid w:val="00C02E0E"/>
    <w:rsid w:val="00C0328B"/>
    <w:rsid w:val="00C04080"/>
    <w:rsid w:val="00C04455"/>
    <w:rsid w:val="00C05540"/>
    <w:rsid w:val="00C05C0A"/>
    <w:rsid w:val="00C05FFC"/>
    <w:rsid w:val="00C06018"/>
    <w:rsid w:val="00C06093"/>
    <w:rsid w:val="00C066D0"/>
    <w:rsid w:val="00C06887"/>
    <w:rsid w:val="00C06B96"/>
    <w:rsid w:val="00C07653"/>
    <w:rsid w:val="00C10FF6"/>
    <w:rsid w:val="00C11999"/>
    <w:rsid w:val="00C11C08"/>
    <w:rsid w:val="00C11F83"/>
    <w:rsid w:val="00C1323C"/>
    <w:rsid w:val="00C1338F"/>
    <w:rsid w:val="00C13666"/>
    <w:rsid w:val="00C1388D"/>
    <w:rsid w:val="00C138AD"/>
    <w:rsid w:val="00C13B14"/>
    <w:rsid w:val="00C14241"/>
    <w:rsid w:val="00C145FF"/>
    <w:rsid w:val="00C146B8"/>
    <w:rsid w:val="00C15887"/>
    <w:rsid w:val="00C1624D"/>
    <w:rsid w:val="00C16A4F"/>
    <w:rsid w:val="00C16C3D"/>
    <w:rsid w:val="00C17648"/>
    <w:rsid w:val="00C177A6"/>
    <w:rsid w:val="00C17AC0"/>
    <w:rsid w:val="00C17EDB"/>
    <w:rsid w:val="00C17FB6"/>
    <w:rsid w:val="00C17FD8"/>
    <w:rsid w:val="00C20871"/>
    <w:rsid w:val="00C20AD3"/>
    <w:rsid w:val="00C2179D"/>
    <w:rsid w:val="00C2200D"/>
    <w:rsid w:val="00C22312"/>
    <w:rsid w:val="00C223E1"/>
    <w:rsid w:val="00C22845"/>
    <w:rsid w:val="00C2295B"/>
    <w:rsid w:val="00C22981"/>
    <w:rsid w:val="00C22A53"/>
    <w:rsid w:val="00C23660"/>
    <w:rsid w:val="00C23A63"/>
    <w:rsid w:val="00C23C01"/>
    <w:rsid w:val="00C23FD3"/>
    <w:rsid w:val="00C245F3"/>
    <w:rsid w:val="00C2478C"/>
    <w:rsid w:val="00C25437"/>
    <w:rsid w:val="00C25820"/>
    <w:rsid w:val="00C25DA6"/>
    <w:rsid w:val="00C25DDC"/>
    <w:rsid w:val="00C25FB9"/>
    <w:rsid w:val="00C26124"/>
    <w:rsid w:val="00C2692A"/>
    <w:rsid w:val="00C26D21"/>
    <w:rsid w:val="00C270FB"/>
    <w:rsid w:val="00C277DF"/>
    <w:rsid w:val="00C2783E"/>
    <w:rsid w:val="00C27AE6"/>
    <w:rsid w:val="00C3019D"/>
    <w:rsid w:val="00C3181F"/>
    <w:rsid w:val="00C31FA2"/>
    <w:rsid w:val="00C32CCB"/>
    <w:rsid w:val="00C335E6"/>
    <w:rsid w:val="00C33728"/>
    <w:rsid w:val="00C33918"/>
    <w:rsid w:val="00C33E55"/>
    <w:rsid w:val="00C340A2"/>
    <w:rsid w:val="00C344E7"/>
    <w:rsid w:val="00C345DE"/>
    <w:rsid w:val="00C35DDB"/>
    <w:rsid w:val="00C3636B"/>
    <w:rsid w:val="00C3646D"/>
    <w:rsid w:val="00C36B59"/>
    <w:rsid w:val="00C37270"/>
    <w:rsid w:val="00C37336"/>
    <w:rsid w:val="00C40331"/>
    <w:rsid w:val="00C4040D"/>
    <w:rsid w:val="00C4170E"/>
    <w:rsid w:val="00C4193B"/>
    <w:rsid w:val="00C4290E"/>
    <w:rsid w:val="00C42CA4"/>
    <w:rsid w:val="00C4350B"/>
    <w:rsid w:val="00C43D6C"/>
    <w:rsid w:val="00C4435E"/>
    <w:rsid w:val="00C446AC"/>
    <w:rsid w:val="00C4514E"/>
    <w:rsid w:val="00C461DF"/>
    <w:rsid w:val="00C4699B"/>
    <w:rsid w:val="00C4709B"/>
    <w:rsid w:val="00C4737D"/>
    <w:rsid w:val="00C50B28"/>
    <w:rsid w:val="00C50D55"/>
    <w:rsid w:val="00C519B7"/>
    <w:rsid w:val="00C51E78"/>
    <w:rsid w:val="00C51FBA"/>
    <w:rsid w:val="00C52E09"/>
    <w:rsid w:val="00C52E50"/>
    <w:rsid w:val="00C5315E"/>
    <w:rsid w:val="00C5370E"/>
    <w:rsid w:val="00C53B7E"/>
    <w:rsid w:val="00C53F71"/>
    <w:rsid w:val="00C5445C"/>
    <w:rsid w:val="00C54E11"/>
    <w:rsid w:val="00C54E5D"/>
    <w:rsid w:val="00C54E95"/>
    <w:rsid w:val="00C54F2F"/>
    <w:rsid w:val="00C55C15"/>
    <w:rsid w:val="00C562E6"/>
    <w:rsid w:val="00C5670F"/>
    <w:rsid w:val="00C57ACD"/>
    <w:rsid w:val="00C6061B"/>
    <w:rsid w:val="00C61086"/>
    <w:rsid w:val="00C612E1"/>
    <w:rsid w:val="00C61633"/>
    <w:rsid w:val="00C61956"/>
    <w:rsid w:val="00C61F11"/>
    <w:rsid w:val="00C62075"/>
    <w:rsid w:val="00C62367"/>
    <w:rsid w:val="00C62EDB"/>
    <w:rsid w:val="00C632AA"/>
    <w:rsid w:val="00C638D3"/>
    <w:rsid w:val="00C64489"/>
    <w:rsid w:val="00C64BC2"/>
    <w:rsid w:val="00C64F91"/>
    <w:rsid w:val="00C64FA1"/>
    <w:rsid w:val="00C6502D"/>
    <w:rsid w:val="00C655E6"/>
    <w:rsid w:val="00C664E6"/>
    <w:rsid w:val="00C6672C"/>
    <w:rsid w:val="00C66D0D"/>
    <w:rsid w:val="00C676C7"/>
    <w:rsid w:val="00C677AC"/>
    <w:rsid w:val="00C700E3"/>
    <w:rsid w:val="00C7020E"/>
    <w:rsid w:val="00C70339"/>
    <w:rsid w:val="00C70970"/>
    <w:rsid w:val="00C71587"/>
    <w:rsid w:val="00C72A94"/>
    <w:rsid w:val="00C73C52"/>
    <w:rsid w:val="00C74003"/>
    <w:rsid w:val="00C743E5"/>
    <w:rsid w:val="00C749CB"/>
    <w:rsid w:val="00C74C9D"/>
    <w:rsid w:val="00C75075"/>
    <w:rsid w:val="00C773B6"/>
    <w:rsid w:val="00C8126F"/>
    <w:rsid w:val="00C8167A"/>
    <w:rsid w:val="00C81859"/>
    <w:rsid w:val="00C81BE4"/>
    <w:rsid w:val="00C830B1"/>
    <w:rsid w:val="00C8399A"/>
    <w:rsid w:val="00C83AD3"/>
    <w:rsid w:val="00C83C6C"/>
    <w:rsid w:val="00C83CA0"/>
    <w:rsid w:val="00C84A7D"/>
    <w:rsid w:val="00C857F8"/>
    <w:rsid w:val="00C8623E"/>
    <w:rsid w:val="00C86448"/>
    <w:rsid w:val="00C86544"/>
    <w:rsid w:val="00C86928"/>
    <w:rsid w:val="00C86E2F"/>
    <w:rsid w:val="00C86E97"/>
    <w:rsid w:val="00C87541"/>
    <w:rsid w:val="00C8757D"/>
    <w:rsid w:val="00C879E3"/>
    <w:rsid w:val="00C87A21"/>
    <w:rsid w:val="00C904C8"/>
    <w:rsid w:val="00C906F8"/>
    <w:rsid w:val="00C90889"/>
    <w:rsid w:val="00C90FF5"/>
    <w:rsid w:val="00C91559"/>
    <w:rsid w:val="00C915D0"/>
    <w:rsid w:val="00C92D43"/>
    <w:rsid w:val="00C92DF3"/>
    <w:rsid w:val="00C92F9D"/>
    <w:rsid w:val="00C93740"/>
    <w:rsid w:val="00C94D3E"/>
    <w:rsid w:val="00C94E74"/>
    <w:rsid w:val="00C95554"/>
    <w:rsid w:val="00C95847"/>
    <w:rsid w:val="00C963E1"/>
    <w:rsid w:val="00C96E88"/>
    <w:rsid w:val="00C9792B"/>
    <w:rsid w:val="00C97E08"/>
    <w:rsid w:val="00CA01C9"/>
    <w:rsid w:val="00CA09E7"/>
    <w:rsid w:val="00CA14E0"/>
    <w:rsid w:val="00CA1F5C"/>
    <w:rsid w:val="00CA24B9"/>
    <w:rsid w:val="00CA2F9A"/>
    <w:rsid w:val="00CA3CC7"/>
    <w:rsid w:val="00CA485C"/>
    <w:rsid w:val="00CA5166"/>
    <w:rsid w:val="00CA5663"/>
    <w:rsid w:val="00CA63EB"/>
    <w:rsid w:val="00CA70CE"/>
    <w:rsid w:val="00CA78CD"/>
    <w:rsid w:val="00CA7C67"/>
    <w:rsid w:val="00CA7CA6"/>
    <w:rsid w:val="00CA7F6D"/>
    <w:rsid w:val="00CB0175"/>
    <w:rsid w:val="00CB09AA"/>
    <w:rsid w:val="00CB0ACA"/>
    <w:rsid w:val="00CB0D9E"/>
    <w:rsid w:val="00CB1187"/>
    <w:rsid w:val="00CB1AD8"/>
    <w:rsid w:val="00CB1FFF"/>
    <w:rsid w:val="00CB38F7"/>
    <w:rsid w:val="00CB3A94"/>
    <w:rsid w:val="00CB3B07"/>
    <w:rsid w:val="00CB4242"/>
    <w:rsid w:val="00CB4520"/>
    <w:rsid w:val="00CB5B18"/>
    <w:rsid w:val="00CB652E"/>
    <w:rsid w:val="00CB6543"/>
    <w:rsid w:val="00CB7FF2"/>
    <w:rsid w:val="00CC0399"/>
    <w:rsid w:val="00CC0742"/>
    <w:rsid w:val="00CC0D0A"/>
    <w:rsid w:val="00CC0D69"/>
    <w:rsid w:val="00CC154C"/>
    <w:rsid w:val="00CC18C9"/>
    <w:rsid w:val="00CC2535"/>
    <w:rsid w:val="00CC262C"/>
    <w:rsid w:val="00CC28F3"/>
    <w:rsid w:val="00CC2B15"/>
    <w:rsid w:val="00CC2B20"/>
    <w:rsid w:val="00CC2D92"/>
    <w:rsid w:val="00CC3377"/>
    <w:rsid w:val="00CC369F"/>
    <w:rsid w:val="00CC3EC2"/>
    <w:rsid w:val="00CC5ABF"/>
    <w:rsid w:val="00CC5C5B"/>
    <w:rsid w:val="00CC5DAF"/>
    <w:rsid w:val="00CC61C0"/>
    <w:rsid w:val="00CC6487"/>
    <w:rsid w:val="00CC6ADB"/>
    <w:rsid w:val="00CC6CAB"/>
    <w:rsid w:val="00CC7737"/>
    <w:rsid w:val="00CC7ED5"/>
    <w:rsid w:val="00CD07A5"/>
    <w:rsid w:val="00CD07F0"/>
    <w:rsid w:val="00CD0822"/>
    <w:rsid w:val="00CD1554"/>
    <w:rsid w:val="00CD1D90"/>
    <w:rsid w:val="00CD21DA"/>
    <w:rsid w:val="00CD359B"/>
    <w:rsid w:val="00CD37CC"/>
    <w:rsid w:val="00CD4EB8"/>
    <w:rsid w:val="00CD5854"/>
    <w:rsid w:val="00CD5B58"/>
    <w:rsid w:val="00CD5CAD"/>
    <w:rsid w:val="00CD6214"/>
    <w:rsid w:val="00CD7298"/>
    <w:rsid w:val="00CD7CAD"/>
    <w:rsid w:val="00CE074B"/>
    <w:rsid w:val="00CE084D"/>
    <w:rsid w:val="00CE0B22"/>
    <w:rsid w:val="00CE158E"/>
    <w:rsid w:val="00CE1601"/>
    <w:rsid w:val="00CE191A"/>
    <w:rsid w:val="00CE25B0"/>
    <w:rsid w:val="00CE42D7"/>
    <w:rsid w:val="00CE4AD3"/>
    <w:rsid w:val="00CE4ED5"/>
    <w:rsid w:val="00CE6263"/>
    <w:rsid w:val="00CE78BF"/>
    <w:rsid w:val="00CE7E41"/>
    <w:rsid w:val="00CF009C"/>
    <w:rsid w:val="00CF0DCF"/>
    <w:rsid w:val="00CF135B"/>
    <w:rsid w:val="00CF14D3"/>
    <w:rsid w:val="00CF197A"/>
    <w:rsid w:val="00CF1F0F"/>
    <w:rsid w:val="00CF2202"/>
    <w:rsid w:val="00CF3726"/>
    <w:rsid w:val="00CF3C37"/>
    <w:rsid w:val="00CF3C9A"/>
    <w:rsid w:val="00CF3DDE"/>
    <w:rsid w:val="00CF436B"/>
    <w:rsid w:val="00CF4987"/>
    <w:rsid w:val="00CF4B34"/>
    <w:rsid w:val="00CF5103"/>
    <w:rsid w:val="00CF5748"/>
    <w:rsid w:val="00CF5A75"/>
    <w:rsid w:val="00CF5DB7"/>
    <w:rsid w:val="00CF6FCB"/>
    <w:rsid w:val="00CF74E0"/>
    <w:rsid w:val="00CF76C0"/>
    <w:rsid w:val="00CF7EF3"/>
    <w:rsid w:val="00CF7F6E"/>
    <w:rsid w:val="00D011D9"/>
    <w:rsid w:val="00D014C1"/>
    <w:rsid w:val="00D02D39"/>
    <w:rsid w:val="00D03ACC"/>
    <w:rsid w:val="00D03BD1"/>
    <w:rsid w:val="00D03E72"/>
    <w:rsid w:val="00D043B1"/>
    <w:rsid w:val="00D0461F"/>
    <w:rsid w:val="00D04892"/>
    <w:rsid w:val="00D04CD2"/>
    <w:rsid w:val="00D05C4B"/>
    <w:rsid w:val="00D066E3"/>
    <w:rsid w:val="00D069FB"/>
    <w:rsid w:val="00D06B11"/>
    <w:rsid w:val="00D06BED"/>
    <w:rsid w:val="00D0717B"/>
    <w:rsid w:val="00D0772B"/>
    <w:rsid w:val="00D07D3B"/>
    <w:rsid w:val="00D10C51"/>
    <w:rsid w:val="00D1106B"/>
    <w:rsid w:val="00D11333"/>
    <w:rsid w:val="00D1134C"/>
    <w:rsid w:val="00D11582"/>
    <w:rsid w:val="00D12232"/>
    <w:rsid w:val="00D12C78"/>
    <w:rsid w:val="00D13010"/>
    <w:rsid w:val="00D1380D"/>
    <w:rsid w:val="00D1393A"/>
    <w:rsid w:val="00D13F9A"/>
    <w:rsid w:val="00D14A6E"/>
    <w:rsid w:val="00D14D3C"/>
    <w:rsid w:val="00D14E34"/>
    <w:rsid w:val="00D15122"/>
    <w:rsid w:val="00D156FA"/>
    <w:rsid w:val="00D15B71"/>
    <w:rsid w:val="00D1601D"/>
    <w:rsid w:val="00D16068"/>
    <w:rsid w:val="00D1610F"/>
    <w:rsid w:val="00D16783"/>
    <w:rsid w:val="00D17676"/>
    <w:rsid w:val="00D1785B"/>
    <w:rsid w:val="00D20145"/>
    <w:rsid w:val="00D20277"/>
    <w:rsid w:val="00D20370"/>
    <w:rsid w:val="00D20469"/>
    <w:rsid w:val="00D20774"/>
    <w:rsid w:val="00D20928"/>
    <w:rsid w:val="00D21377"/>
    <w:rsid w:val="00D21456"/>
    <w:rsid w:val="00D22F3A"/>
    <w:rsid w:val="00D23287"/>
    <w:rsid w:val="00D236D7"/>
    <w:rsid w:val="00D23762"/>
    <w:rsid w:val="00D23A47"/>
    <w:rsid w:val="00D23C23"/>
    <w:rsid w:val="00D240A6"/>
    <w:rsid w:val="00D24B4D"/>
    <w:rsid w:val="00D250B6"/>
    <w:rsid w:val="00D25315"/>
    <w:rsid w:val="00D25ADD"/>
    <w:rsid w:val="00D25C7C"/>
    <w:rsid w:val="00D25E81"/>
    <w:rsid w:val="00D263C0"/>
    <w:rsid w:val="00D2660A"/>
    <w:rsid w:val="00D26A1C"/>
    <w:rsid w:val="00D26B79"/>
    <w:rsid w:val="00D27160"/>
    <w:rsid w:val="00D27581"/>
    <w:rsid w:val="00D304DD"/>
    <w:rsid w:val="00D30F59"/>
    <w:rsid w:val="00D30FBB"/>
    <w:rsid w:val="00D3132E"/>
    <w:rsid w:val="00D32116"/>
    <w:rsid w:val="00D3352F"/>
    <w:rsid w:val="00D33680"/>
    <w:rsid w:val="00D337C0"/>
    <w:rsid w:val="00D33C8C"/>
    <w:rsid w:val="00D33E97"/>
    <w:rsid w:val="00D342F5"/>
    <w:rsid w:val="00D35435"/>
    <w:rsid w:val="00D35580"/>
    <w:rsid w:val="00D35B4F"/>
    <w:rsid w:val="00D35D45"/>
    <w:rsid w:val="00D3672E"/>
    <w:rsid w:val="00D3690E"/>
    <w:rsid w:val="00D36CE4"/>
    <w:rsid w:val="00D36CE7"/>
    <w:rsid w:val="00D373C1"/>
    <w:rsid w:val="00D37717"/>
    <w:rsid w:val="00D37844"/>
    <w:rsid w:val="00D40D67"/>
    <w:rsid w:val="00D4115A"/>
    <w:rsid w:val="00D412C3"/>
    <w:rsid w:val="00D42002"/>
    <w:rsid w:val="00D42137"/>
    <w:rsid w:val="00D42892"/>
    <w:rsid w:val="00D43105"/>
    <w:rsid w:val="00D43359"/>
    <w:rsid w:val="00D435F7"/>
    <w:rsid w:val="00D4395B"/>
    <w:rsid w:val="00D439F8"/>
    <w:rsid w:val="00D43F39"/>
    <w:rsid w:val="00D446B2"/>
    <w:rsid w:val="00D44A2B"/>
    <w:rsid w:val="00D45E77"/>
    <w:rsid w:val="00D460AA"/>
    <w:rsid w:val="00D475C0"/>
    <w:rsid w:val="00D500B0"/>
    <w:rsid w:val="00D50771"/>
    <w:rsid w:val="00D51C34"/>
    <w:rsid w:val="00D5227D"/>
    <w:rsid w:val="00D524B5"/>
    <w:rsid w:val="00D527BA"/>
    <w:rsid w:val="00D53784"/>
    <w:rsid w:val="00D53882"/>
    <w:rsid w:val="00D53972"/>
    <w:rsid w:val="00D53AE8"/>
    <w:rsid w:val="00D53CF9"/>
    <w:rsid w:val="00D5441E"/>
    <w:rsid w:val="00D547AE"/>
    <w:rsid w:val="00D5493E"/>
    <w:rsid w:val="00D55099"/>
    <w:rsid w:val="00D5512E"/>
    <w:rsid w:val="00D55BD9"/>
    <w:rsid w:val="00D55DEB"/>
    <w:rsid w:val="00D564E9"/>
    <w:rsid w:val="00D56ABB"/>
    <w:rsid w:val="00D56FBE"/>
    <w:rsid w:val="00D57AB9"/>
    <w:rsid w:val="00D57C4E"/>
    <w:rsid w:val="00D60C08"/>
    <w:rsid w:val="00D60C83"/>
    <w:rsid w:val="00D60F31"/>
    <w:rsid w:val="00D61B76"/>
    <w:rsid w:val="00D620A2"/>
    <w:rsid w:val="00D627E0"/>
    <w:rsid w:val="00D629C7"/>
    <w:rsid w:val="00D62E8E"/>
    <w:rsid w:val="00D64500"/>
    <w:rsid w:val="00D64772"/>
    <w:rsid w:val="00D64C9D"/>
    <w:rsid w:val="00D657CF"/>
    <w:rsid w:val="00D6633B"/>
    <w:rsid w:val="00D6676D"/>
    <w:rsid w:val="00D669A2"/>
    <w:rsid w:val="00D672A2"/>
    <w:rsid w:val="00D67438"/>
    <w:rsid w:val="00D67994"/>
    <w:rsid w:val="00D679D9"/>
    <w:rsid w:val="00D67BE0"/>
    <w:rsid w:val="00D70045"/>
    <w:rsid w:val="00D7045B"/>
    <w:rsid w:val="00D70B0B"/>
    <w:rsid w:val="00D70E7C"/>
    <w:rsid w:val="00D71710"/>
    <w:rsid w:val="00D71884"/>
    <w:rsid w:val="00D71914"/>
    <w:rsid w:val="00D71F67"/>
    <w:rsid w:val="00D71FA9"/>
    <w:rsid w:val="00D721DF"/>
    <w:rsid w:val="00D72308"/>
    <w:rsid w:val="00D7269A"/>
    <w:rsid w:val="00D729EF"/>
    <w:rsid w:val="00D72D85"/>
    <w:rsid w:val="00D72F86"/>
    <w:rsid w:val="00D737D2"/>
    <w:rsid w:val="00D73D75"/>
    <w:rsid w:val="00D74290"/>
    <w:rsid w:val="00D74EEE"/>
    <w:rsid w:val="00D7609D"/>
    <w:rsid w:val="00D766D2"/>
    <w:rsid w:val="00D76E61"/>
    <w:rsid w:val="00D77259"/>
    <w:rsid w:val="00D778A2"/>
    <w:rsid w:val="00D77A3A"/>
    <w:rsid w:val="00D807D4"/>
    <w:rsid w:val="00D80946"/>
    <w:rsid w:val="00D81905"/>
    <w:rsid w:val="00D82004"/>
    <w:rsid w:val="00D82F93"/>
    <w:rsid w:val="00D83467"/>
    <w:rsid w:val="00D83831"/>
    <w:rsid w:val="00D83A55"/>
    <w:rsid w:val="00D83E25"/>
    <w:rsid w:val="00D8416C"/>
    <w:rsid w:val="00D84389"/>
    <w:rsid w:val="00D846A0"/>
    <w:rsid w:val="00D848E7"/>
    <w:rsid w:val="00D84B5A"/>
    <w:rsid w:val="00D84DDD"/>
    <w:rsid w:val="00D84DEA"/>
    <w:rsid w:val="00D85732"/>
    <w:rsid w:val="00D86458"/>
    <w:rsid w:val="00D86EEC"/>
    <w:rsid w:val="00D87BAE"/>
    <w:rsid w:val="00D908DC"/>
    <w:rsid w:val="00D90D49"/>
    <w:rsid w:val="00D90FE7"/>
    <w:rsid w:val="00D912B7"/>
    <w:rsid w:val="00D91432"/>
    <w:rsid w:val="00D91487"/>
    <w:rsid w:val="00D915FF"/>
    <w:rsid w:val="00D919B9"/>
    <w:rsid w:val="00D925AE"/>
    <w:rsid w:val="00D92818"/>
    <w:rsid w:val="00D92E91"/>
    <w:rsid w:val="00D93DA8"/>
    <w:rsid w:val="00D93E1F"/>
    <w:rsid w:val="00D93E62"/>
    <w:rsid w:val="00D93F91"/>
    <w:rsid w:val="00D94D99"/>
    <w:rsid w:val="00D956BB"/>
    <w:rsid w:val="00D95E70"/>
    <w:rsid w:val="00D96460"/>
    <w:rsid w:val="00D9655D"/>
    <w:rsid w:val="00D96694"/>
    <w:rsid w:val="00D96C68"/>
    <w:rsid w:val="00D96FED"/>
    <w:rsid w:val="00D975E6"/>
    <w:rsid w:val="00D97A47"/>
    <w:rsid w:val="00D97FB7"/>
    <w:rsid w:val="00DA032C"/>
    <w:rsid w:val="00DA039A"/>
    <w:rsid w:val="00DA15F5"/>
    <w:rsid w:val="00DA19A4"/>
    <w:rsid w:val="00DA1AA7"/>
    <w:rsid w:val="00DA3267"/>
    <w:rsid w:val="00DA39CA"/>
    <w:rsid w:val="00DA3A6B"/>
    <w:rsid w:val="00DA3B30"/>
    <w:rsid w:val="00DA3B31"/>
    <w:rsid w:val="00DA3E43"/>
    <w:rsid w:val="00DA404D"/>
    <w:rsid w:val="00DA47DA"/>
    <w:rsid w:val="00DA4C71"/>
    <w:rsid w:val="00DA53B1"/>
    <w:rsid w:val="00DA571F"/>
    <w:rsid w:val="00DA5CDE"/>
    <w:rsid w:val="00DA5E6A"/>
    <w:rsid w:val="00DA5F14"/>
    <w:rsid w:val="00DA6C18"/>
    <w:rsid w:val="00DA6D7F"/>
    <w:rsid w:val="00DA6FA5"/>
    <w:rsid w:val="00DB018F"/>
    <w:rsid w:val="00DB097A"/>
    <w:rsid w:val="00DB0D7C"/>
    <w:rsid w:val="00DB2413"/>
    <w:rsid w:val="00DB248D"/>
    <w:rsid w:val="00DB2748"/>
    <w:rsid w:val="00DB27B2"/>
    <w:rsid w:val="00DB2D41"/>
    <w:rsid w:val="00DB2F01"/>
    <w:rsid w:val="00DB3257"/>
    <w:rsid w:val="00DB3F06"/>
    <w:rsid w:val="00DB3F1B"/>
    <w:rsid w:val="00DB4403"/>
    <w:rsid w:val="00DB477F"/>
    <w:rsid w:val="00DB4F63"/>
    <w:rsid w:val="00DB5095"/>
    <w:rsid w:val="00DB51A4"/>
    <w:rsid w:val="00DB53EC"/>
    <w:rsid w:val="00DB67AA"/>
    <w:rsid w:val="00DB6F21"/>
    <w:rsid w:val="00DB76CF"/>
    <w:rsid w:val="00DB79FC"/>
    <w:rsid w:val="00DC008E"/>
    <w:rsid w:val="00DC0642"/>
    <w:rsid w:val="00DC08DB"/>
    <w:rsid w:val="00DC101D"/>
    <w:rsid w:val="00DC13FE"/>
    <w:rsid w:val="00DC181E"/>
    <w:rsid w:val="00DC2333"/>
    <w:rsid w:val="00DC23BD"/>
    <w:rsid w:val="00DC2667"/>
    <w:rsid w:val="00DC318B"/>
    <w:rsid w:val="00DC3F66"/>
    <w:rsid w:val="00DC428B"/>
    <w:rsid w:val="00DC435C"/>
    <w:rsid w:val="00DC5289"/>
    <w:rsid w:val="00DC56ED"/>
    <w:rsid w:val="00DC575B"/>
    <w:rsid w:val="00DC5EFA"/>
    <w:rsid w:val="00DC631D"/>
    <w:rsid w:val="00DD036F"/>
    <w:rsid w:val="00DD09BF"/>
    <w:rsid w:val="00DD0B35"/>
    <w:rsid w:val="00DD1AC5"/>
    <w:rsid w:val="00DD2B9C"/>
    <w:rsid w:val="00DD36B4"/>
    <w:rsid w:val="00DD376D"/>
    <w:rsid w:val="00DD4098"/>
    <w:rsid w:val="00DD4162"/>
    <w:rsid w:val="00DD4C16"/>
    <w:rsid w:val="00DD5F68"/>
    <w:rsid w:val="00DD61C1"/>
    <w:rsid w:val="00DD651F"/>
    <w:rsid w:val="00DD73E3"/>
    <w:rsid w:val="00DD78B4"/>
    <w:rsid w:val="00DD78BC"/>
    <w:rsid w:val="00DD78CD"/>
    <w:rsid w:val="00DE03E5"/>
    <w:rsid w:val="00DE0454"/>
    <w:rsid w:val="00DE0923"/>
    <w:rsid w:val="00DE0B7F"/>
    <w:rsid w:val="00DE2A31"/>
    <w:rsid w:val="00DE32C5"/>
    <w:rsid w:val="00DE33D2"/>
    <w:rsid w:val="00DE3C80"/>
    <w:rsid w:val="00DE4462"/>
    <w:rsid w:val="00DE47ED"/>
    <w:rsid w:val="00DE5447"/>
    <w:rsid w:val="00DE5991"/>
    <w:rsid w:val="00DE5B46"/>
    <w:rsid w:val="00DE67E1"/>
    <w:rsid w:val="00DE720A"/>
    <w:rsid w:val="00DE767C"/>
    <w:rsid w:val="00DE797F"/>
    <w:rsid w:val="00DE7FCB"/>
    <w:rsid w:val="00DE7FD5"/>
    <w:rsid w:val="00DF01BB"/>
    <w:rsid w:val="00DF076F"/>
    <w:rsid w:val="00DF0ADA"/>
    <w:rsid w:val="00DF0C14"/>
    <w:rsid w:val="00DF105A"/>
    <w:rsid w:val="00DF268B"/>
    <w:rsid w:val="00DF2CD6"/>
    <w:rsid w:val="00DF3481"/>
    <w:rsid w:val="00DF4489"/>
    <w:rsid w:val="00DF47F5"/>
    <w:rsid w:val="00DF4973"/>
    <w:rsid w:val="00DF57B6"/>
    <w:rsid w:val="00DF59C2"/>
    <w:rsid w:val="00DF5A51"/>
    <w:rsid w:val="00DF62DF"/>
    <w:rsid w:val="00DF684A"/>
    <w:rsid w:val="00DF6F70"/>
    <w:rsid w:val="00DF7AA3"/>
    <w:rsid w:val="00E0045F"/>
    <w:rsid w:val="00E00E86"/>
    <w:rsid w:val="00E0117F"/>
    <w:rsid w:val="00E01740"/>
    <w:rsid w:val="00E0175D"/>
    <w:rsid w:val="00E01C3F"/>
    <w:rsid w:val="00E01CA4"/>
    <w:rsid w:val="00E01D02"/>
    <w:rsid w:val="00E02144"/>
    <w:rsid w:val="00E021F1"/>
    <w:rsid w:val="00E02558"/>
    <w:rsid w:val="00E02842"/>
    <w:rsid w:val="00E03AD6"/>
    <w:rsid w:val="00E03DAB"/>
    <w:rsid w:val="00E03ECF"/>
    <w:rsid w:val="00E047A9"/>
    <w:rsid w:val="00E0495E"/>
    <w:rsid w:val="00E04B7F"/>
    <w:rsid w:val="00E04FDF"/>
    <w:rsid w:val="00E05F4B"/>
    <w:rsid w:val="00E0609D"/>
    <w:rsid w:val="00E07FF9"/>
    <w:rsid w:val="00E11BE6"/>
    <w:rsid w:val="00E11D48"/>
    <w:rsid w:val="00E11DB9"/>
    <w:rsid w:val="00E1392D"/>
    <w:rsid w:val="00E140B7"/>
    <w:rsid w:val="00E14386"/>
    <w:rsid w:val="00E144E0"/>
    <w:rsid w:val="00E14FF7"/>
    <w:rsid w:val="00E159E4"/>
    <w:rsid w:val="00E20CA2"/>
    <w:rsid w:val="00E20CD3"/>
    <w:rsid w:val="00E21140"/>
    <w:rsid w:val="00E2161F"/>
    <w:rsid w:val="00E21B8D"/>
    <w:rsid w:val="00E22A8D"/>
    <w:rsid w:val="00E22C00"/>
    <w:rsid w:val="00E230B9"/>
    <w:rsid w:val="00E23752"/>
    <w:rsid w:val="00E23C6D"/>
    <w:rsid w:val="00E24067"/>
    <w:rsid w:val="00E24C4E"/>
    <w:rsid w:val="00E257C7"/>
    <w:rsid w:val="00E25C46"/>
    <w:rsid w:val="00E26599"/>
    <w:rsid w:val="00E26779"/>
    <w:rsid w:val="00E27853"/>
    <w:rsid w:val="00E27930"/>
    <w:rsid w:val="00E27B06"/>
    <w:rsid w:val="00E3022C"/>
    <w:rsid w:val="00E307BE"/>
    <w:rsid w:val="00E307E5"/>
    <w:rsid w:val="00E30854"/>
    <w:rsid w:val="00E30CA1"/>
    <w:rsid w:val="00E31246"/>
    <w:rsid w:val="00E315BE"/>
    <w:rsid w:val="00E31A77"/>
    <w:rsid w:val="00E31FA1"/>
    <w:rsid w:val="00E32202"/>
    <w:rsid w:val="00E32663"/>
    <w:rsid w:val="00E32F25"/>
    <w:rsid w:val="00E33794"/>
    <w:rsid w:val="00E343E9"/>
    <w:rsid w:val="00E34CAC"/>
    <w:rsid w:val="00E34ED5"/>
    <w:rsid w:val="00E35257"/>
    <w:rsid w:val="00E357F5"/>
    <w:rsid w:val="00E35BA9"/>
    <w:rsid w:val="00E35E56"/>
    <w:rsid w:val="00E35FEB"/>
    <w:rsid w:val="00E365FA"/>
    <w:rsid w:val="00E3671D"/>
    <w:rsid w:val="00E37ED1"/>
    <w:rsid w:val="00E400C2"/>
    <w:rsid w:val="00E40DFA"/>
    <w:rsid w:val="00E41E37"/>
    <w:rsid w:val="00E42658"/>
    <w:rsid w:val="00E431DE"/>
    <w:rsid w:val="00E4352A"/>
    <w:rsid w:val="00E43B7C"/>
    <w:rsid w:val="00E43E8A"/>
    <w:rsid w:val="00E4439C"/>
    <w:rsid w:val="00E44735"/>
    <w:rsid w:val="00E45134"/>
    <w:rsid w:val="00E45C3A"/>
    <w:rsid w:val="00E46054"/>
    <w:rsid w:val="00E46405"/>
    <w:rsid w:val="00E46762"/>
    <w:rsid w:val="00E46AE3"/>
    <w:rsid w:val="00E46EFE"/>
    <w:rsid w:val="00E479EA"/>
    <w:rsid w:val="00E47AFD"/>
    <w:rsid w:val="00E47CF4"/>
    <w:rsid w:val="00E50034"/>
    <w:rsid w:val="00E50205"/>
    <w:rsid w:val="00E5105C"/>
    <w:rsid w:val="00E51770"/>
    <w:rsid w:val="00E51A5B"/>
    <w:rsid w:val="00E51DF0"/>
    <w:rsid w:val="00E51EE2"/>
    <w:rsid w:val="00E53D16"/>
    <w:rsid w:val="00E54078"/>
    <w:rsid w:val="00E54859"/>
    <w:rsid w:val="00E54F36"/>
    <w:rsid w:val="00E55163"/>
    <w:rsid w:val="00E5563F"/>
    <w:rsid w:val="00E564FD"/>
    <w:rsid w:val="00E56A02"/>
    <w:rsid w:val="00E573A5"/>
    <w:rsid w:val="00E574F8"/>
    <w:rsid w:val="00E5786A"/>
    <w:rsid w:val="00E601EC"/>
    <w:rsid w:val="00E604C7"/>
    <w:rsid w:val="00E60BAC"/>
    <w:rsid w:val="00E61356"/>
    <w:rsid w:val="00E614D9"/>
    <w:rsid w:val="00E618EB"/>
    <w:rsid w:val="00E6199B"/>
    <w:rsid w:val="00E61DFE"/>
    <w:rsid w:val="00E6254D"/>
    <w:rsid w:val="00E6295D"/>
    <w:rsid w:val="00E62CE2"/>
    <w:rsid w:val="00E632E3"/>
    <w:rsid w:val="00E6356E"/>
    <w:rsid w:val="00E637EE"/>
    <w:rsid w:val="00E63DF5"/>
    <w:rsid w:val="00E65DB2"/>
    <w:rsid w:val="00E65DFD"/>
    <w:rsid w:val="00E668FE"/>
    <w:rsid w:val="00E66EC6"/>
    <w:rsid w:val="00E67670"/>
    <w:rsid w:val="00E70677"/>
    <w:rsid w:val="00E722DC"/>
    <w:rsid w:val="00E724AA"/>
    <w:rsid w:val="00E7286B"/>
    <w:rsid w:val="00E7292E"/>
    <w:rsid w:val="00E73030"/>
    <w:rsid w:val="00E733BE"/>
    <w:rsid w:val="00E73466"/>
    <w:rsid w:val="00E73700"/>
    <w:rsid w:val="00E738BF"/>
    <w:rsid w:val="00E74125"/>
    <w:rsid w:val="00E74B9E"/>
    <w:rsid w:val="00E756D8"/>
    <w:rsid w:val="00E75A46"/>
    <w:rsid w:val="00E76612"/>
    <w:rsid w:val="00E800ED"/>
    <w:rsid w:val="00E80C3D"/>
    <w:rsid w:val="00E813BB"/>
    <w:rsid w:val="00E81DE2"/>
    <w:rsid w:val="00E82AFC"/>
    <w:rsid w:val="00E82BE9"/>
    <w:rsid w:val="00E83DE7"/>
    <w:rsid w:val="00E84FDB"/>
    <w:rsid w:val="00E8523F"/>
    <w:rsid w:val="00E8579C"/>
    <w:rsid w:val="00E85A14"/>
    <w:rsid w:val="00E85AFF"/>
    <w:rsid w:val="00E867CD"/>
    <w:rsid w:val="00E879E8"/>
    <w:rsid w:val="00E87F5F"/>
    <w:rsid w:val="00E90178"/>
    <w:rsid w:val="00E90E70"/>
    <w:rsid w:val="00E9163D"/>
    <w:rsid w:val="00E9253E"/>
    <w:rsid w:val="00E9283C"/>
    <w:rsid w:val="00E93B06"/>
    <w:rsid w:val="00E946B9"/>
    <w:rsid w:val="00E948E5"/>
    <w:rsid w:val="00E94986"/>
    <w:rsid w:val="00E94C10"/>
    <w:rsid w:val="00E94E12"/>
    <w:rsid w:val="00E94F24"/>
    <w:rsid w:val="00E9528D"/>
    <w:rsid w:val="00E965BB"/>
    <w:rsid w:val="00E969BF"/>
    <w:rsid w:val="00E97A6C"/>
    <w:rsid w:val="00EA0502"/>
    <w:rsid w:val="00EA0A9D"/>
    <w:rsid w:val="00EA11D9"/>
    <w:rsid w:val="00EA129C"/>
    <w:rsid w:val="00EA1DF7"/>
    <w:rsid w:val="00EA2438"/>
    <w:rsid w:val="00EA2B9F"/>
    <w:rsid w:val="00EA2E54"/>
    <w:rsid w:val="00EA31C3"/>
    <w:rsid w:val="00EA3302"/>
    <w:rsid w:val="00EA3850"/>
    <w:rsid w:val="00EA3DDB"/>
    <w:rsid w:val="00EA3EFD"/>
    <w:rsid w:val="00EA437A"/>
    <w:rsid w:val="00EA4814"/>
    <w:rsid w:val="00EA567E"/>
    <w:rsid w:val="00EA5C96"/>
    <w:rsid w:val="00EA651E"/>
    <w:rsid w:val="00EA6B6E"/>
    <w:rsid w:val="00EA6D1E"/>
    <w:rsid w:val="00EB00D3"/>
    <w:rsid w:val="00EB081A"/>
    <w:rsid w:val="00EB0EB4"/>
    <w:rsid w:val="00EB1E3B"/>
    <w:rsid w:val="00EB248B"/>
    <w:rsid w:val="00EB248D"/>
    <w:rsid w:val="00EB2601"/>
    <w:rsid w:val="00EB2AF5"/>
    <w:rsid w:val="00EB2FD7"/>
    <w:rsid w:val="00EB30D5"/>
    <w:rsid w:val="00EB356A"/>
    <w:rsid w:val="00EB424A"/>
    <w:rsid w:val="00EB429B"/>
    <w:rsid w:val="00EB47D4"/>
    <w:rsid w:val="00EB4901"/>
    <w:rsid w:val="00EB5039"/>
    <w:rsid w:val="00EB5745"/>
    <w:rsid w:val="00EB5818"/>
    <w:rsid w:val="00EB5F7A"/>
    <w:rsid w:val="00EB7C83"/>
    <w:rsid w:val="00EB7C8D"/>
    <w:rsid w:val="00EC04F7"/>
    <w:rsid w:val="00EC12C4"/>
    <w:rsid w:val="00EC1538"/>
    <w:rsid w:val="00EC1920"/>
    <w:rsid w:val="00EC1DBF"/>
    <w:rsid w:val="00EC2347"/>
    <w:rsid w:val="00EC294C"/>
    <w:rsid w:val="00EC4FCB"/>
    <w:rsid w:val="00EC50B7"/>
    <w:rsid w:val="00EC53A2"/>
    <w:rsid w:val="00EC5DCE"/>
    <w:rsid w:val="00EC6669"/>
    <w:rsid w:val="00EC6DE2"/>
    <w:rsid w:val="00EC6E3F"/>
    <w:rsid w:val="00EC6F16"/>
    <w:rsid w:val="00EC7C24"/>
    <w:rsid w:val="00EC7E88"/>
    <w:rsid w:val="00ED017A"/>
    <w:rsid w:val="00ED04CF"/>
    <w:rsid w:val="00ED054E"/>
    <w:rsid w:val="00ED05C5"/>
    <w:rsid w:val="00ED092E"/>
    <w:rsid w:val="00ED0979"/>
    <w:rsid w:val="00ED0A92"/>
    <w:rsid w:val="00ED0BEF"/>
    <w:rsid w:val="00ED0E93"/>
    <w:rsid w:val="00ED1793"/>
    <w:rsid w:val="00ED18F8"/>
    <w:rsid w:val="00ED1C75"/>
    <w:rsid w:val="00ED28E5"/>
    <w:rsid w:val="00ED2D2A"/>
    <w:rsid w:val="00ED3678"/>
    <w:rsid w:val="00ED3CCD"/>
    <w:rsid w:val="00ED406E"/>
    <w:rsid w:val="00ED40FC"/>
    <w:rsid w:val="00ED42C0"/>
    <w:rsid w:val="00ED6975"/>
    <w:rsid w:val="00ED77FE"/>
    <w:rsid w:val="00ED7AE7"/>
    <w:rsid w:val="00EE0B5D"/>
    <w:rsid w:val="00EE0B90"/>
    <w:rsid w:val="00EE0D1B"/>
    <w:rsid w:val="00EE1C38"/>
    <w:rsid w:val="00EE29EC"/>
    <w:rsid w:val="00EE3184"/>
    <w:rsid w:val="00EE4337"/>
    <w:rsid w:val="00EE4581"/>
    <w:rsid w:val="00EE45BC"/>
    <w:rsid w:val="00EE595A"/>
    <w:rsid w:val="00EE5969"/>
    <w:rsid w:val="00EE59E9"/>
    <w:rsid w:val="00EE6429"/>
    <w:rsid w:val="00EE666E"/>
    <w:rsid w:val="00EE68FA"/>
    <w:rsid w:val="00EE75A3"/>
    <w:rsid w:val="00EE7BA7"/>
    <w:rsid w:val="00EE7CE0"/>
    <w:rsid w:val="00EF0105"/>
    <w:rsid w:val="00EF1EF4"/>
    <w:rsid w:val="00EF1F12"/>
    <w:rsid w:val="00EF24F6"/>
    <w:rsid w:val="00EF2DA8"/>
    <w:rsid w:val="00EF2E8E"/>
    <w:rsid w:val="00EF32AD"/>
    <w:rsid w:val="00EF3647"/>
    <w:rsid w:val="00EF3830"/>
    <w:rsid w:val="00EF38E8"/>
    <w:rsid w:val="00EF3DC1"/>
    <w:rsid w:val="00EF4692"/>
    <w:rsid w:val="00EF4924"/>
    <w:rsid w:val="00EF4987"/>
    <w:rsid w:val="00EF49E9"/>
    <w:rsid w:val="00EF55E6"/>
    <w:rsid w:val="00EF5D9E"/>
    <w:rsid w:val="00EF6BC7"/>
    <w:rsid w:val="00EF710D"/>
    <w:rsid w:val="00EF77FC"/>
    <w:rsid w:val="00EF7C94"/>
    <w:rsid w:val="00EF7F83"/>
    <w:rsid w:val="00F00497"/>
    <w:rsid w:val="00F00977"/>
    <w:rsid w:val="00F009D7"/>
    <w:rsid w:val="00F00C02"/>
    <w:rsid w:val="00F00CF5"/>
    <w:rsid w:val="00F00D9D"/>
    <w:rsid w:val="00F00E86"/>
    <w:rsid w:val="00F01220"/>
    <w:rsid w:val="00F01E63"/>
    <w:rsid w:val="00F01E81"/>
    <w:rsid w:val="00F01EF6"/>
    <w:rsid w:val="00F026E4"/>
    <w:rsid w:val="00F02CE2"/>
    <w:rsid w:val="00F02D43"/>
    <w:rsid w:val="00F02EA5"/>
    <w:rsid w:val="00F04025"/>
    <w:rsid w:val="00F045C9"/>
    <w:rsid w:val="00F05F56"/>
    <w:rsid w:val="00F061BB"/>
    <w:rsid w:val="00F06696"/>
    <w:rsid w:val="00F06E0D"/>
    <w:rsid w:val="00F06F8D"/>
    <w:rsid w:val="00F0712C"/>
    <w:rsid w:val="00F07CA6"/>
    <w:rsid w:val="00F1078E"/>
    <w:rsid w:val="00F10A1E"/>
    <w:rsid w:val="00F10FE2"/>
    <w:rsid w:val="00F1115E"/>
    <w:rsid w:val="00F112C1"/>
    <w:rsid w:val="00F115BA"/>
    <w:rsid w:val="00F126A1"/>
    <w:rsid w:val="00F12FBB"/>
    <w:rsid w:val="00F13259"/>
    <w:rsid w:val="00F13326"/>
    <w:rsid w:val="00F142ED"/>
    <w:rsid w:val="00F14E44"/>
    <w:rsid w:val="00F14FFB"/>
    <w:rsid w:val="00F156A5"/>
    <w:rsid w:val="00F15949"/>
    <w:rsid w:val="00F159F5"/>
    <w:rsid w:val="00F1618D"/>
    <w:rsid w:val="00F161EE"/>
    <w:rsid w:val="00F16D01"/>
    <w:rsid w:val="00F16D93"/>
    <w:rsid w:val="00F17DF6"/>
    <w:rsid w:val="00F20449"/>
    <w:rsid w:val="00F205C0"/>
    <w:rsid w:val="00F20A9F"/>
    <w:rsid w:val="00F20E8F"/>
    <w:rsid w:val="00F224C0"/>
    <w:rsid w:val="00F22C63"/>
    <w:rsid w:val="00F23286"/>
    <w:rsid w:val="00F233CA"/>
    <w:rsid w:val="00F2349D"/>
    <w:rsid w:val="00F23615"/>
    <w:rsid w:val="00F2376D"/>
    <w:rsid w:val="00F2391E"/>
    <w:rsid w:val="00F25DC3"/>
    <w:rsid w:val="00F25DFC"/>
    <w:rsid w:val="00F26A0D"/>
    <w:rsid w:val="00F26B56"/>
    <w:rsid w:val="00F27386"/>
    <w:rsid w:val="00F2758C"/>
    <w:rsid w:val="00F278E1"/>
    <w:rsid w:val="00F27EF0"/>
    <w:rsid w:val="00F3077E"/>
    <w:rsid w:val="00F30A12"/>
    <w:rsid w:val="00F30B40"/>
    <w:rsid w:val="00F30E84"/>
    <w:rsid w:val="00F30F9E"/>
    <w:rsid w:val="00F310D6"/>
    <w:rsid w:val="00F31499"/>
    <w:rsid w:val="00F31733"/>
    <w:rsid w:val="00F3174B"/>
    <w:rsid w:val="00F31CA2"/>
    <w:rsid w:val="00F31DDB"/>
    <w:rsid w:val="00F32438"/>
    <w:rsid w:val="00F330CE"/>
    <w:rsid w:val="00F332C4"/>
    <w:rsid w:val="00F33A9E"/>
    <w:rsid w:val="00F33C46"/>
    <w:rsid w:val="00F33D4B"/>
    <w:rsid w:val="00F34546"/>
    <w:rsid w:val="00F34619"/>
    <w:rsid w:val="00F34EC2"/>
    <w:rsid w:val="00F352A7"/>
    <w:rsid w:val="00F35AE4"/>
    <w:rsid w:val="00F35DE3"/>
    <w:rsid w:val="00F36088"/>
    <w:rsid w:val="00F361D3"/>
    <w:rsid w:val="00F368C2"/>
    <w:rsid w:val="00F372B5"/>
    <w:rsid w:val="00F406C1"/>
    <w:rsid w:val="00F40F2D"/>
    <w:rsid w:val="00F41FCB"/>
    <w:rsid w:val="00F4250F"/>
    <w:rsid w:val="00F42E41"/>
    <w:rsid w:val="00F43957"/>
    <w:rsid w:val="00F439DA"/>
    <w:rsid w:val="00F44435"/>
    <w:rsid w:val="00F4613C"/>
    <w:rsid w:val="00F4616D"/>
    <w:rsid w:val="00F46329"/>
    <w:rsid w:val="00F47ADE"/>
    <w:rsid w:val="00F50295"/>
    <w:rsid w:val="00F504BF"/>
    <w:rsid w:val="00F50781"/>
    <w:rsid w:val="00F510C4"/>
    <w:rsid w:val="00F51281"/>
    <w:rsid w:val="00F5156B"/>
    <w:rsid w:val="00F51615"/>
    <w:rsid w:val="00F51D37"/>
    <w:rsid w:val="00F5209F"/>
    <w:rsid w:val="00F52302"/>
    <w:rsid w:val="00F52DE7"/>
    <w:rsid w:val="00F5492C"/>
    <w:rsid w:val="00F565B9"/>
    <w:rsid w:val="00F56D0B"/>
    <w:rsid w:val="00F5715D"/>
    <w:rsid w:val="00F5775F"/>
    <w:rsid w:val="00F57767"/>
    <w:rsid w:val="00F57E19"/>
    <w:rsid w:val="00F605E9"/>
    <w:rsid w:val="00F617C1"/>
    <w:rsid w:val="00F621EC"/>
    <w:rsid w:val="00F6286B"/>
    <w:rsid w:val="00F6296A"/>
    <w:rsid w:val="00F6301C"/>
    <w:rsid w:val="00F631F3"/>
    <w:rsid w:val="00F639CC"/>
    <w:rsid w:val="00F6470F"/>
    <w:rsid w:val="00F64A37"/>
    <w:rsid w:val="00F64E1E"/>
    <w:rsid w:val="00F65474"/>
    <w:rsid w:val="00F6562E"/>
    <w:rsid w:val="00F662E0"/>
    <w:rsid w:val="00F66F1B"/>
    <w:rsid w:val="00F6718F"/>
    <w:rsid w:val="00F672BD"/>
    <w:rsid w:val="00F672C5"/>
    <w:rsid w:val="00F676A3"/>
    <w:rsid w:val="00F7068F"/>
    <w:rsid w:val="00F718CC"/>
    <w:rsid w:val="00F72AF1"/>
    <w:rsid w:val="00F72D78"/>
    <w:rsid w:val="00F73217"/>
    <w:rsid w:val="00F73707"/>
    <w:rsid w:val="00F75D36"/>
    <w:rsid w:val="00F75E5C"/>
    <w:rsid w:val="00F769B3"/>
    <w:rsid w:val="00F76B5E"/>
    <w:rsid w:val="00F76E79"/>
    <w:rsid w:val="00F76F14"/>
    <w:rsid w:val="00F770B5"/>
    <w:rsid w:val="00F7741F"/>
    <w:rsid w:val="00F777D1"/>
    <w:rsid w:val="00F77F0F"/>
    <w:rsid w:val="00F80257"/>
    <w:rsid w:val="00F804C4"/>
    <w:rsid w:val="00F80532"/>
    <w:rsid w:val="00F805BC"/>
    <w:rsid w:val="00F807FB"/>
    <w:rsid w:val="00F80E23"/>
    <w:rsid w:val="00F81188"/>
    <w:rsid w:val="00F8132A"/>
    <w:rsid w:val="00F81359"/>
    <w:rsid w:val="00F81514"/>
    <w:rsid w:val="00F818AF"/>
    <w:rsid w:val="00F818C2"/>
    <w:rsid w:val="00F82672"/>
    <w:rsid w:val="00F82D93"/>
    <w:rsid w:val="00F83156"/>
    <w:rsid w:val="00F83961"/>
    <w:rsid w:val="00F852AF"/>
    <w:rsid w:val="00F85C5C"/>
    <w:rsid w:val="00F8648F"/>
    <w:rsid w:val="00F868B1"/>
    <w:rsid w:val="00F8713F"/>
    <w:rsid w:val="00F8745C"/>
    <w:rsid w:val="00F874EF"/>
    <w:rsid w:val="00F9083B"/>
    <w:rsid w:val="00F90BE7"/>
    <w:rsid w:val="00F92B2D"/>
    <w:rsid w:val="00F92B3E"/>
    <w:rsid w:val="00F932CF"/>
    <w:rsid w:val="00F934E6"/>
    <w:rsid w:val="00F93AEB"/>
    <w:rsid w:val="00F93E88"/>
    <w:rsid w:val="00F93F8F"/>
    <w:rsid w:val="00F94167"/>
    <w:rsid w:val="00F9434E"/>
    <w:rsid w:val="00F94FD6"/>
    <w:rsid w:val="00F959BB"/>
    <w:rsid w:val="00F9617A"/>
    <w:rsid w:val="00F96CE4"/>
    <w:rsid w:val="00F9769A"/>
    <w:rsid w:val="00FA0077"/>
    <w:rsid w:val="00FA0911"/>
    <w:rsid w:val="00FA147A"/>
    <w:rsid w:val="00FA1EC3"/>
    <w:rsid w:val="00FA2108"/>
    <w:rsid w:val="00FA220F"/>
    <w:rsid w:val="00FA251C"/>
    <w:rsid w:val="00FA2B2B"/>
    <w:rsid w:val="00FA33D4"/>
    <w:rsid w:val="00FA366E"/>
    <w:rsid w:val="00FA3766"/>
    <w:rsid w:val="00FA46BC"/>
    <w:rsid w:val="00FA49CF"/>
    <w:rsid w:val="00FA5004"/>
    <w:rsid w:val="00FA5A38"/>
    <w:rsid w:val="00FA631C"/>
    <w:rsid w:val="00FA6672"/>
    <w:rsid w:val="00FA6DC7"/>
    <w:rsid w:val="00FA7422"/>
    <w:rsid w:val="00FA7555"/>
    <w:rsid w:val="00FA7BF1"/>
    <w:rsid w:val="00FB03F2"/>
    <w:rsid w:val="00FB0545"/>
    <w:rsid w:val="00FB17BD"/>
    <w:rsid w:val="00FB2D37"/>
    <w:rsid w:val="00FB385C"/>
    <w:rsid w:val="00FB45FC"/>
    <w:rsid w:val="00FB4A33"/>
    <w:rsid w:val="00FB4E5B"/>
    <w:rsid w:val="00FB527D"/>
    <w:rsid w:val="00FB52F5"/>
    <w:rsid w:val="00FB5E1B"/>
    <w:rsid w:val="00FB62E9"/>
    <w:rsid w:val="00FB661F"/>
    <w:rsid w:val="00FB6719"/>
    <w:rsid w:val="00FB6733"/>
    <w:rsid w:val="00FB682D"/>
    <w:rsid w:val="00FB73BD"/>
    <w:rsid w:val="00FB7966"/>
    <w:rsid w:val="00FC00BC"/>
    <w:rsid w:val="00FC0420"/>
    <w:rsid w:val="00FC08DE"/>
    <w:rsid w:val="00FC136C"/>
    <w:rsid w:val="00FC1391"/>
    <w:rsid w:val="00FC1554"/>
    <w:rsid w:val="00FC1701"/>
    <w:rsid w:val="00FC1EE9"/>
    <w:rsid w:val="00FC2382"/>
    <w:rsid w:val="00FC27E1"/>
    <w:rsid w:val="00FC316E"/>
    <w:rsid w:val="00FC33F2"/>
    <w:rsid w:val="00FC3B35"/>
    <w:rsid w:val="00FC4182"/>
    <w:rsid w:val="00FC46DD"/>
    <w:rsid w:val="00FC4883"/>
    <w:rsid w:val="00FC5CC9"/>
    <w:rsid w:val="00FC67CF"/>
    <w:rsid w:val="00FC6959"/>
    <w:rsid w:val="00FC7DFE"/>
    <w:rsid w:val="00FC7EED"/>
    <w:rsid w:val="00FD0076"/>
    <w:rsid w:val="00FD009D"/>
    <w:rsid w:val="00FD0F33"/>
    <w:rsid w:val="00FD2557"/>
    <w:rsid w:val="00FD28A0"/>
    <w:rsid w:val="00FD38BD"/>
    <w:rsid w:val="00FD3957"/>
    <w:rsid w:val="00FD41B9"/>
    <w:rsid w:val="00FD445C"/>
    <w:rsid w:val="00FD4515"/>
    <w:rsid w:val="00FD5ABE"/>
    <w:rsid w:val="00FD6FAF"/>
    <w:rsid w:val="00FD77C9"/>
    <w:rsid w:val="00FD7A04"/>
    <w:rsid w:val="00FD7B2F"/>
    <w:rsid w:val="00FD7DA3"/>
    <w:rsid w:val="00FE06C1"/>
    <w:rsid w:val="00FE1324"/>
    <w:rsid w:val="00FE1BC0"/>
    <w:rsid w:val="00FE3B21"/>
    <w:rsid w:val="00FE3B50"/>
    <w:rsid w:val="00FE407C"/>
    <w:rsid w:val="00FE4DED"/>
    <w:rsid w:val="00FE5096"/>
    <w:rsid w:val="00FE5828"/>
    <w:rsid w:val="00FE5CCC"/>
    <w:rsid w:val="00FE5F77"/>
    <w:rsid w:val="00FE6783"/>
    <w:rsid w:val="00FE728E"/>
    <w:rsid w:val="00FE76D0"/>
    <w:rsid w:val="00FE7E1A"/>
    <w:rsid w:val="00FE7E83"/>
    <w:rsid w:val="00FF01EE"/>
    <w:rsid w:val="00FF029F"/>
    <w:rsid w:val="00FF08DC"/>
    <w:rsid w:val="00FF0DB5"/>
    <w:rsid w:val="00FF1BB3"/>
    <w:rsid w:val="00FF1D51"/>
    <w:rsid w:val="00FF285F"/>
    <w:rsid w:val="00FF3242"/>
    <w:rsid w:val="00FF3582"/>
    <w:rsid w:val="00FF4019"/>
    <w:rsid w:val="00FF4F6B"/>
    <w:rsid w:val="00FF5CE5"/>
    <w:rsid w:val="00FF5CF4"/>
    <w:rsid w:val="00FF631E"/>
    <w:rsid w:val="00FF6FF3"/>
    <w:rsid w:val="00FF7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4811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qFormat="1"/>
    <w:lsdException w:name="annotation reference" w:uiPriority="99"/>
    <w:lsdException w:name="page number" w:uiPriority="99"/>
    <w:lsdException w:name="Title" w:uiPriority="10" w:qFormat="1"/>
    <w:lsdException w:name="Default Paragraph Font" w:uiPriority="1"/>
    <w:lsdException w:name="Body Text" w:uiPriority="99"/>
    <w:lsdException w:name="Body Text Indent" w:uiPriority="99"/>
    <w:lsdException w:name="Subtitle" w:qFormat="1"/>
    <w:lsdException w:name="Body Text Indent 3"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99"/>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7E4C"/>
    <w:rPr>
      <w:sz w:val="24"/>
      <w:szCs w:val="24"/>
      <w:lang w:val="es-ES_tradnl" w:eastAsia="ko-KR"/>
    </w:rPr>
  </w:style>
  <w:style w:type="paragraph" w:styleId="Heading1">
    <w:name w:val="heading 1"/>
    <w:basedOn w:val="Normal"/>
    <w:next w:val="Normal"/>
    <w:link w:val="Heading1Char"/>
    <w:uiPriority w:val="9"/>
    <w:qFormat/>
    <w:rsid w:val="007C4089"/>
    <w:pPr>
      <w:keepNext/>
      <w:numPr>
        <w:numId w:val="7"/>
      </w:numPr>
      <w:outlineLvl w:val="0"/>
    </w:pPr>
    <w:rPr>
      <w:rFonts w:ascii="Calibri" w:hAnsi="Calibri"/>
      <w:b/>
      <w:bCs/>
      <w:color w:val="8DB3E2"/>
      <w:sz w:val="28"/>
      <w:szCs w:val="20"/>
      <w:lang w:val="es-EC"/>
    </w:rPr>
  </w:style>
  <w:style w:type="paragraph" w:styleId="Heading2">
    <w:name w:val="heading 2"/>
    <w:basedOn w:val="Normal"/>
    <w:next w:val="Normal"/>
    <w:link w:val="Heading2Char"/>
    <w:uiPriority w:val="9"/>
    <w:qFormat/>
    <w:rsid w:val="00B03B47"/>
    <w:pPr>
      <w:keepNext/>
      <w:numPr>
        <w:ilvl w:val="1"/>
        <w:numId w:val="7"/>
      </w:numPr>
      <w:spacing w:before="240" w:after="60"/>
      <w:outlineLvl w:val="1"/>
    </w:pPr>
    <w:rPr>
      <w:rFonts w:ascii="Calibri" w:hAnsi="Calibri"/>
      <w:b/>
      <w:bCs/>
      <w:iCs/>
      <w:smallCaps/>
      <w:szCs w:val="28"/>
    </w:rPr>
  </w:style>
  <w:style w:type="paragraph" w:styleId="Heading3">
    <w:name w:val="heading 3"/>
    <w:basedOn w:val="Normal"/>
    <w:next w:val="Normal"/>
    <w:link w:val="Heading3Char"/>
    <w:uiPriority w:val="9"/>
    <w:qFormat/>
    <w:rsid w:val="00710F79"/>
    <w:pPr>
      <w:keepNext/>
      <w:numPr>
        <w:ilvl w:val="2"/>
        <w:numId w:val="7"/>
      </w:numPr>
      <w:spacing w:before="240" w:after="60"/>
      <w:outlineLvl w:val="2"/>
    </w:pPr>
    <w:rPr>
      <w:rFonts w:ascii="Calibri" w:hAnsi="Calibri"/>
      <w:b/>
      <w:bCs/>
      <w:sz w:val="22"/>
      <w:szCs w:val="26"/>
    </w:rPr>
  </w:style>
  <w:style w:type="paragraph" w:styleId="Heading4">
    <w:name w:val="heading 4"/>
    <w:basedOn w:val="Normal"/>
    <w:next w:val="Normal"/>
    <w:link w:val="Heading4Char"/>
    <w:uiPriority w:val="9"/>
    <w:qFormat/>
    <w:rsid w:val="00907275"/>
    <w:pPr>
      <w:keepNext/>
      <w:numPr>
        <w:numId w:val="9"/>
      </w:numPr>
      <w:spacing w:before="240" w:after="60"/>
      <w:outlineLvl w:val="3"/>
    </w:pPr>
    <w:rPr>
      <w:rFonts w:ascii="Cambria" w:hAnsi="Cambria"/>
      <w:b/>
      <w:bCs/>
      <w:sz w:val="22"/>
      <w:szCs w:val="28"/>
    </w:rPr>
  </w:style>
  <w:style w:type="paragraph" w:styleId="Heading5">
    <w:name w:val="heading 5"/>
    <w:basedOn w:val="Normal"/>
    <w:next w:val="Normal"/>
    <w:link w:val="Heading5Char"/>
    <w:uiPriority w:val="9"/>
    <w:qFormat/>
    <w:rsid w:val="009B6A41"/>
    <w:pPr>
      <w:numPr>
        <w:ilvl w:val="4"/>
        <w:numId w:val="7"/>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9B6A41"/>
    <w:pPr>
      <w:numPr>
        <w:ilvl w:val="5"/>
        <w:numId w:val="7"/>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9B6A41"/>
    <w:pPr>
      <w:keepNext/>
      <w:numPr>
        <w:ilvl w:val="6"/>
        <w:numId w:val="7"/>
      </w:numPr>
      <w:outlineLvl w:val="6"/>
    </w:pPr>
    <w:rPr>
      <w:rFonts w:ascii="Calibri" w:hAnsi="Calibri"/>
    </w:rPr>
  </w:style>
  <w:style w:type="paragraph" w:styleId="Heading8">
    <w:name w:val="heading 8"/>
    <w:basedOn w:val="Normal"/>
    <w:next w:val="Normal"/>
    <w:link w:val="Heading8Char"/>
    <w:uiPriority w:val="9"/>
    <w:qFormat/>
    <w:rsid w:val="009B6A41"/>
    <w:pPr>
      <w:numPr>
        <w:ilvl w:val="7"/>
        <w:numId w:val="7"/>
      </w:numPr>
      <w:spacing w:before="240" w:after="60"/>
      <w:outlineLvl w:val="7"/>
    </w:pPr>
    <w:rPr>
      <w:rFonts w:ascii="Calibri" w:hAnsi="Calibri"/>
      <w:i/>
      <w:iCs/>
    </w:rPr>
  </w:style>
  <w:style w:type="paragraph" w:styleId="Heading9">
    <w:name w:val="heading 9"/>
    <w:basedOn w:val="Normal"/>
    <w:next w:val="Normal"/>
    <w:link w:val="Heading9Char"/>
    <w:uiPriority w:val="9"/>
    <w:qFormat/>
    <w:rsid w:val="009B6A41"/>
    <w:pPr>
      <w:numPr>
        <w:ilvl w:val="8"/>
        <w:numId w:val="7"/>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7C4089"/>
    <w:rPr>
      <w:rFonts w:ascii="Calibri" w:hAnsi="Calibri"/>
      <w:b/>
      <w:bCs/>
      <w:color w:val="8DB3E2"/>
      <w:sz w:val="28"/>
      <w:lang w:val="es-EC" w:eastAsia="ko-KR"/>
    </w:rPr>
  </w:style>
  <w:style w:type="character" w:customStyle="1" w:styleId="Heading2Char">
    <w:name w:val="Heading 2 Char"/>
    <w:link w:val="Heading2"/>
    <w:uiPriority w:val="9"/>
    <w:locked/>
    <w:rsid w:val="00B03B47"/>
    <w:rPr>
      <w:rFonts w:ascii="Calibri" w:hAnsi="Calibri"/>
      <w:b/>
      <w:bCs/>
      <w:iCs/>
      <w:smallCaps/>
      <w:sz w:val="24"/>
      <w:szCs w:val="28"/>
      <w:lang w:val="es-ES_tradnl" w:eastAsia="ko-KR"/>
    </w:rPr>
  </w:style>
  <w:style w:type="character" w:customStyle="1" w:styleId="Heading3Char">
    <w:name w:val="Heading 3 Char"/>
    <w:link w:val="Heading3"/>
    <w:uiPriority w:val="9"/>
    <w:locked/>
    <w:rsid w:val="00710F79"/>
    <w:rPr>
      <w:rFonts w:ascii="Calibri" w:hAnsi="Calibri"/>
      <w:b/>
      <w:bCs/>
      <w:sz w:val="22"/>
      <w:szCs w:val="26"/>
      <w:lang w:val="es-ES_tradnl" w:eastAsia="ko-KR"/>
    </w:rPr>
  </w:style>
  <w:style w:type="character" w:customStyle="1" w:styleId="Heading4Char">
    <w:name w:val="Heading 4 Char"/>
    <w:link w:val="Heading4"/>
    <w:uiPriority w:val="9"/>
    <w:locked/>
    <w:rsid w:val="00907275"/>
    <w:rPr>
      <w:rFonts w:ascii="Cambria" w:hAnsi="Cambria"/>
      <w:b/>
      <w:bCs/>
      <w:sz w:val="22"/>
      <w:szCs w:val="28"/>
      <w:lang w:val="es-ES_tradnl" w:eastAsia="ko-KR"/>
    </w:rPr>
  </w:style>
  <w:style w:type="character" w:customStyle="1" w:styleId="Heading5Char">
    <w:name w:val="Heading 5 Char"/>
    <w:link w:val="Heading5"/>
    <w:uiPriority w:val="9"/>
    <w:locked/>
    <w:rsid w:val="009B6A41"/>
    <w:rPr>
      <w:rFonts w:ascii="Calibri" w:hAnsi="Calibri"/>
      <w:b/>
      <w:bCs/>
      <w:i/>
      <w:iCs/>
      <w:sz w:val="26"/>
      <w:szCs w:val="26"/>
      <w:lang w:val="es-ES_tradnl" w:eastAsia="ko-KR"/>
    </w:rPr>
  </w:style>
  <w:style w:type="character" w:customStyle="1" w:styleId="Heading6Char">
    <w:name w:val="Heading 6 Char"/>
    <w:link w:val="Heading6"/>
    <w:uiPriority w:val="9"/>
    <w:locked/>
    <w:rsid w:val="009B6A41"/>
    <w:rPr>
      <w:rFonts w:ascii="Calibri" w:hAnsi="Calibri"/>
      <w:b/>
      <w:bCs/>
      <w:sz w:val="22"/>
      <w:szCs w:val="22"/>
      <w:lang w:val="es-ES_tradnl" w:eastAsia="ko-KR"/>
    </w:rPr>
  </w:style>
  <w:style w:type="character" w:customStyle="1" w:styleId="Heading7Char">
    <w:name w:val="Heading 7 Char"/>
    <w:link w:val="Heading7"/>
    <w:uiPriority w:val="9"/>
    <w:locked/>
    <w:rsid w:val="009B6A41"/>
    <w:rPr>
      <w:rFonts w:ascii="Calibri" w:hAnsi="Calibri"/>
      <w:sz w:val="24"/>
      <w:szCs w:val="24"/>
      <w:lang w:val="es-ES_tradnl" w:eastAsia="ko-KR"/>
    </w:rPr>
  </w:style>
  <w:style w:type="character" w:customStyle="1" w:styleId="Heading8Char">
    <w:name w:val="Heading 8 Char"/>
    <w:link w:val="Heading8"/>
    <w:uiPriority w:val="9"/>
    <w:locked/>
    <w:rsid w:val="009B6A41"/>
    <w:rPr>
      <w:rFonts w:ascii="Calibri" w:hAnsi="Calibri"/>
      <w:i/>
      <w:iCs/>
      <w:sz w:val="24"/>
      <w:szCs w:val="24"/>
      <w:lang w:val="es-ES_tradnl" w:eastAsia="ko-KR"/>
    </w:rPr>
  </w:style>
  <w:style w:type="character" w:customStyle="1" w:styleId="Heading9Char">
    <w:name w:val="Heading 9 Char"/>
    <w:link w:val="Heading9"/>
    <w:uiPriority w:val="9"/>
    <w:locked/>
    <w:rsid w:val="009B6A41"/>
    <w:rPr>
      <w:rFonts w:ascii="Cambria" w:hAnsi="Cambria"/>
      <w:sz w:val="22"/>
      <w:szCs w:val="22"/>
      <w:lang w:val="es-ES_tradnl" w:eastAsia="ko-KR"/>
    </w:rPr>
  </w:style>
  <w:style w:type="paragraph" w:styleId="Header">
    <w:name w:val="header"/>
    <w:basedOn w:val="Normal"/>
    <w:link w:val="HeaderChar"/>
    <w:uiPriority w:val="99"/>
    <w:rsid w:val="003E3E3C"/>
    <w:pPr>
      <w:tabs>
        <w:tab w:val="center" w:pos="4320"/>
        <w:tab w:val="right" w:pos="8640"/>
      </w:tabs>
    </w:pPr>
    <w:rPr>
      <w:szCs w:val="20"/>
    </w:rPr>
  </w:style>
  <w:style w:type="character" w:customStyle="1" w:styleId="HeaderChar">
    <w:name w:val="Header Char"/>
    <w:link w:val="Header"/>
    <w:uiPriority w:val="99"/>
    <w:locked/>
    <w:rsid w:val="00593F68"/>
    <w:rPr>
      <w:sz w:val="24"/>
      <w:lang w:val="es-ES_tradnl" w:eastAsia="ko-KR"/>
    </w:rPr>
  </w:style>
  <w:style w:type="paragraph" w:styleId="Footer">
    <w:name w:val="footer"/>
    <w:basedOn w:val="Normal"/>
    <w:link w:val="FooterChar"/>
    <w:uiPriority w:val="99"/>
    <w:rsid w:val="003E3E3C"/>
    <w:pPr>
      <w:tabs>
        <w:tab w:val="center" w:pos="4320"/>
        <w:tab w:val="right" w:pos="8640"/>
      </w:tabs>
    </w:pPr>
    <w:rPr>
      <w:szCs w:val="20"/>
    </w:rPr>
  </w:style>
  <w:style w:type="character" w:customStyle="1" w:styleId="FooterChar">
    <w:name w:val="Footer Char"/>
    <w:link w:val="Footer"/>
    <w:uiPriority w:val="99"/>
    <w:locked/>
    <w:rsid w:val="00593F68"/>
    <w:rPr>
      <w:sz w:val="24"/>
      <w:lang w:val="es-ES_tradnl" w:eastAsia="ko-KR"/>
    </w:rPr>
  </w:style>
  <w:style w:type="paragraph" w:styleId="BodyText">
    <w:name w:val="Body Text"/>
    <w:basedOn w:val="Normal"/>
    <w:link w:val="BodyTextChar"/>
    <w:uiPriority w:val="99"/>
    <w:rsid w:val="00F278E1"/>
    <w:pPr>
      <w:jc w:val="center"/>
    </w:pPr>
    <w:rPr>
      <w:szCs w:val="20"/>
    </w:rPr>
  </w:style>
  <w:style w:type="character" w:customStyle="1" w:styleId="BodyTextChar">
    <w:name w:val="Body Text Char"/>
    <w:link w:val="BodyText"/>
    <w:uiPriority w:val="99"/>
    <w:semiHidden/>
    <w:locked/>
    <w:rsid w:val="00483E95"/>
    <w:rPr>
      <w:sz w:val="24"/>
      <w:lang w:val="es-ES_tradnl" w:eastAsia="ko-KR"/>
    </w:rPr>
  </w:style>
  <w:style w:type="paragraph" w:styleId="TOC1">
    <w:name w:val="toc 1"/>
    <w:basedOn w:val="Normal"/>
    <w:next w:val="Normal"/>
    <w:autoRedefine/>
    <w:uiPriority w:val="39"/>
    <w:rsid w:val="003E3E3C"/>
    <w:pPr>
      <w:spacing w:before="120" w:after="120"/>
    </w:pPr>
    <w:rPr>
      <w:rFonts w:ascii="Calibri" w:hAnsi="Calibri" w:cs="Calibri"/>
      <w:b/>
      <w:bCs/>
      <w:caps/>
      <w:sz w:val="20"/>
      <w:szCs w:val="20"/>
    </w:rPr>
  </w:style>
  <w:style w:type="character" w:styleId="Hyperlink">
    <w:name w:val="Hyperlink"/>
    <w:uiPriority w:val="99"/>
    <w:rsid w:val="003E3E3C"/>
    <w:rPr>
      <w:color w:val="0000FF"/>
      <w:u w:val="single"/>
    </w:rPr>
  </w:style>
  <w:style w:type="character" w:styleId="PageNumber">
    <w:name w:val="page number"/>
    <w:uiPriority w:val="99"/>
    <w:rsid w:val="006C4660"/>
    <w:rPr>
      <w:rFonts w:cs="Times New Roman"/>
    </w:rPr>
  </w:style>
  <w:style w:type="paragraph" w:styleId="DocumentMap">
    <w:name w:val="Document Map"/>
    <w:basedOn w:val="Normal"/>
    <w:link w:val="DocumentMapChar"/>
    <w:uiPriority w:val="99"/>
    <w:semiHidden/>
    <w:rsid w:val="00A768E7"/>
    <w:pPr>
      <w:shd w:val="clear" w:color="auto" w:fill="000080"/>
    </w:pPr>
    <w:rPr>
      <w:sz w:val="2"/>
      <w:szCs w:val="20"/>
    </w:rPr>
  </w:style>
  <w:style w:type="character" w:customStyle="1" w:styleId="DocumentMapChar">
    <w:name w:val="Document Map Char"/>
    <w:link w:val="DocumentMap"/>
    <w:uiPriority w:val="99"/>
    <w:semiHidden/>
    <w:locked/>
    <w:rsid w:val="00483E95"/>
    <w:rPr>
      <w:sz w:val="2"/>
      <w:lang w:val="es-ES_tradnl" w:eastAsia="ko-KR"/>
    </w:rPr>
  </w:style>
  <w:style w:type="paragraph" w:styleId="FootnoteText">
    <w:name w:val="footnote text"/>
    <w:aliases w:val="single space,fn,Footnote Text Char,ft,foottextfra,footnote,F,Footnote Text Char Char Char,Footnote Text Char Char Char Char Char Char Char,Footnote Text Char Char Char Char Char,Footnote Text Char Char Char Char Char Char,f,Texto de rodap"/>
    <w:basedOn w:val="Normal"/>
    <w:link w:val="FootnoteTextChar2"/>
    <w:uiPriority w:val="99"/>
    <w:qFormat/>
    <w:rsid w:val="005B0971"/>
    <w:rPr>
      <w:rFonts w:ascii="Garamond" w:hAnsi="Garamond"/>
      <w:sz w:val="20"/>
      <w:szCs w:val="20"/>
      <w:lang w:eastAsia="x-none"/>
    </w:rPr>
  </w:style>
  <w:style w:type="character" w:customStyle="1" w:styleId="FootnoteTextChar1">
    <w:name w:val="Footnote Text Char1"/>
    <w:aliases w:val="single space Char,fn Char,Footnote Text Char Char,ft Char,foottextfra Char,footnote Char,F Char,Footnote Text Char Char Char Char,Footnote Text Char Char Char Char Char Char Char Char,Footnote Text Char Char Char Char Char Char1"/>
    <w:uiPriority w:val="99"/>
    <w:rPr>
      <w:lang w:val="es-ES_tradnl" w:eastAsia="ko-KR"/>
    </w:rPr>
  </w:style>
  <w:style w:type="character" w:customStyle="1" w:styleId="FootnoteTextChar2">
    <w:name w:val="Footnote Text Char2"/>
    <w:aliases w:val="single space Char1,fn Char1,Footnote Text Char Char1,ft Char1,foottextfra Char1,footnote Char1,F Char1,Footnote Text Char Char Char Char1,Footnote Text Char Char Char Char Char Char Char Char1,f Char,Texto de rodap Char"/>
    <w:link w:val="FootnoteText"/>
    <w:locked/>
    <w:rsid w:val="005659B4"/>
    <w:rPr>
      <w:rFonts w:ascii="Garamond" w:hAnsi="Garamond"/>
      <w:lang w:val="es-ES_tradnl" w:eastAsia="x-none"/>
    </w:rPr>
  </w:style>
  <w:style w:type="character" w:styleId="FootnoteReference">
    <w:name w:val="footnote reference"/>
    <w:aliases w:val="FC,ftref,titulo 2,Style 24,pie pddes,referencia nota al pie,Fußnotenzeichen DISS,16 Point,Superscript 6 Point,Ref,de nota al pie,Ref. de nota al pie.,Footnote Referencefra,BVI fnr,Знак сноски 1,Footnotes refss,Texto de nota al pie,o"/>
    <w:uiPriority w:val="99"/>
    <w:qFormat/>
    <w:rsid w:val="005B0971"/>
    <w:rPr>
      <w:vertAlign w:val="superscript"/>
    </w:rPr>
  </w:style>
  <w:style w:type="paragraph" w:styleId="BalloonText">
    <w:name w:val="Balloon Text"/>
    <w:basedOn w:val="Normal"/>
    <w:link w:val="BalloonTextChar"/>
    <w:uiPriority w:val="99"/>
    <w:semiHidden/>
    <w:rsid w:val="002D71CF"/>
    <w:rPr>
      <w:rFonts w:ascii="Tahoma" w:hAnsi="Tahoma"/>
      <w:sz w:val="16"/>
      <w:szCs w:val="20"/>
    </w:rPr>
  </w:style>
  <w:style w:type="character" w:customStyle="1" w:styleId="BalloonTextChar">
    <w:name w:val="Balloon Text Char"/>
    <w:link w:val="BalloonText"/>
    <w:uiPriority w:val="99"/>
    <w:semiHidden/>
    <w:locked/>
    <w:rsid w:val="00593F68"/>
    <w:rPr>
      <w:rFonts w:ascii="Tahoma" w:hAnsi="Tahoma"/>
      <w:sz w:val="16"/>
      <w:lang w:val="es-ES_tradnl" w:eastAsia="ko-KR"/>
    </w:rPr>
  </w:style>
  <w:style w:type="paragraph" w:styleId="HTMLPreformatted">
    <w:name w:val="HTML Preformatted"/>
    <w:basedOn w:val="Normal"/>
    <w:link w:val="HTMLPreformattedChar"/>
    <w:uiPriority w:val="99"/>
    <w:rsid w:val="00BF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locked/>
    <w:rsid w:val="00483E95"/>
    <w:rPr>
      <w:rFonts w:ascii="Courier New" w:hAnsi="Courier New"/>
      <w:lang w:val="es-ES_tradnl" w:eastAsia="ko-KR"/>
    </w:rPr>
  </w:style>
  <w:style w:type="paragraph" w:styleId="Title">
    <w:name w:val="Title"/>
    <w:basedOn w:val="Normal"/>
    <w:link w:val="TitleChar"/>
    <w:uiPriority w:val="10"/>
    <w:qFormat/>
    <w:rsid w:val="009B6A41"/>
    <w:pPr>
      <w:jc w:val="center"/>
    </w:pPr>
    <w:rPr>
      <w:rFonts w:ascii="Arial Narrow" w:hAnsi="Arial Narrow"/>
      <w:b/>
      <w:sz w:val="32"/>
      <w:szCs w:val="20"/>
      <w:lang w:val="es-MX" w:eastAsia="es-MX"/>
    </w:rPr>
  </w:style>
  <w:style w:type="character" w:customStyle="1" w:styleId="TitleChar">
    <w:name w:val="Title Char"/>
    <w:link w:val="Title"/>
    <w:uiPriority w:val="10"/>
    <w:locked/>
    <w:rsid w:val="009B6A41"/>
    <w:rPr>
      <w:rFonts w:ascii="Arial Narrow" w:hAnsi="Arial Narrow"/>
      <w:b/>
      <w:sz w:val="32"/>
      <w:lang w:val="es-MX" w:eastAsia="es-MX"/>
    </w:rPr>
  </w:style>
  <w:style w:type="character" w:styleId="FollowedHyperlink">
    <w:name w:val="FollowedHyperlink"/>
    <w:uiPriority w:val="99"/>
    <w:rsid w:val="00411B51"/>
    <w:rPr>
      <w:color w:val="800080"/>
      <w:u w:val="single"/>
    </w:rPr>
  </w:style>
  <w:style w:type="table" w:styleId="TableGrid">
    <w:name w:val="Table Grid"/>
    <w:basedOn w:val="TableNormal"/>
    <w:uiPriority w:val="59"/>
    <w:rsid w:val="00994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B6A41"/>
    <w:rPr>
      <w:b/>
    </w:rPr>
  </w:style>
  <w:style w:type="character" w:styleId="CommentReference">
    <w:name w:val="annotation reference"/>
    <w:uiPriority w:val="99"/>
    <w:semiHidden/>
    <w:rsid w:val="002B1640"/>
    <w:rPr>
      <w:sz w:val="16"/>
    </w:rPr>
  </w:style>
  <w:style w:type="paragraph" w:styleId="CommentText">
    <w:name w:val="annotation text"/>
    <w:basedOn w:val="Normal"/>
    <w:link w:val="CommentTextChar"/>
    <w:uiPriority w:val="99"/>
    <w:semiHidden/>
    <w:rsid w:val="002B1640"/>
    <w:rPr>
      <w:sz w:val="20"/>
      <w:szCs w:val="20"/>
    </w:rPr>
  </w:style>
  <w:style w:type="character" w:customStyle="1" w:styleId="CommentTextChar">
    <w:name w:val="Comment Text Char"/>
    <w:link w:val="CommentText"/>
    <w:uiPriority w:val="99"/>
    <w:semiHidden/>
    <w:locked/>
    <w:rsid w:val="003C4CEC"/>
    <w:rPr>
      <w:lang w:val="es-ES_tradnl" w:eastAsia="ko-KR"/>
    </w:rPr>
  </w:style>
  <w:style w:type="paragraph" w:styleId="CommentSubject">
    <w:name w:val="annotation subject"/>
    <w:basedOn w:val="CommentText"/>
    <w:next w:val="CommentText"/>
    <w:link w:val="CommentSubjectChar"/>
    <w:uiPriority w:val="99"/>
    <w:semiHidden/>
    <w:rsid w:val="002B1640"/>
    <w:rPr>
      <w:b/>
    </w:rPr>
  </w:style>
  <w:style w:type="character" w:customStyle="1" w:styleId="CommentSubjectChar">
    <w:name w:val="Comment Subject Char"/>
    <w:link w:val="CommentSubject"/>
    <w:uiPriority w:val="99"/>
    <w:semiHidden/>
    <w:locked/>
    <w:rsid w:val="00483E95"/>
    <w:rPr>
      <w:b/>
      <w:lang w:val="es-ES_tradnl" w:eastAsia="ko-KR"/>
    </w:rPr>
  </w:style>
  <w:style w:type="character" w:customStyle="1" w:styleId="normal1">
    <w:name w:val="normal1"/>
    <w:rsid w:val="00DA039A"/>
    <w:rPr>
      <w:rFonts w:ascii="Verdana" w:hAnsi="Verdana"/>
      <w:color w:val="41484D"/>
      <w:sz w:val="22"/>
    </w:rPr>
  </w:style>
  <w:style w:type="paragraph" w:customStyle="1" w:styleId="ListParagraph1">
    <w:name w:val="List Paragraph1"/>
    <w:basedOn w:val="Normal"/>
    <w:rsid w:val="005659B4"/>
    <w:pPr>
      <w:spacing w:after="200" w:line="276" w:lineRule="auto"/>
      <w:ind w:left="720"/>
      <w:contextualSpacing/>
      <w:jc w:val="both"/>
    </w:pPr>
    <w:rPr>
      <w:rFonts w:ascii="Calibri" w:hAnsi="Calibri"/>
      <w:sz w:val="22"/>
      <w:szCs w:val="22"/>
      <w:lang w:val="es-CO" w:eastAsia="en-US"/>
    </w:rPr>
  </w:style>
  <w:style w:type="paragraph" w:customStyle="1" w:styleId="Listavistosa-nfasis11">
    <w:name w:val="Lista vistosa - Énfasis 11"/>
    <w:basedOn w:val="Normal"/>
    <w:link w:val="ColorfulList-Accent1Char"/>
    <w:uiPriority w:val="34"/>
    <w:qFormat/>
    <w:rsid w:val="009B6A41"/>
    <w:pPr>
      <w:spacing w:after="200" w:line="276" w:lineRule="auto"/>
      <w:ind w:left="720"/>
      <w:contextualSpacing/>
      <w:jc w:val="both"/>
    </w:pPr>
    <w:rPr>
      <w:rFonts w:ascii="Calibri" w:hAnsi="Calibri"/>
      <w:sz w:val="22"/>
      <w:szCs w:val="20"/>
      <w:lang w:val="x-none" w:eastAsia="en-US"/>
    </w:rPr>
  </w:style>
  <w:style w:type="paragraph" w:customStyle="1" w:styleId="Sombreadovistoso-nfasis11">
    <w:name w:val="Sombreado vistoso - Énfasis 11"/>
    <w:hidden/>
    <w:uiPriority w:val="99"/>
    <w:semiHidden/>
    <w:rsid w:val="00900D4D"/>
    <w:rPr>
      <w:sz w:val="24"/>
      <w:szCs w:val="24"/>
      <w:lang w:val="es-ES_tradnl" w:eastAsia="ko-KR"/>
    </w:rPr>
  </w:style>
  <w:style w:type="paragraph" w:customStyle="1" w:styleId="Chapter">
    <w:name w:val="Chapter"/>
    <w:basedOn w:val="Normal"/>
    <w:next w:val="Normal"/>
    <w:link w:val="ChapterChar"/>
    <w:rsid w:val="00787D7C"/>
    <w:pPr>
      <w:keepNext/>
      <w:numPr>
        <w:numId w:val="1"/>
      </w:numPr>
      <w:tabs>
        <w:tab w:val="left" w:pos="1440"/>
      </w:tabs>
      <w:spacing w:before="240" w:after="240"/>
      <w:jc w:val="center"/>
    </w:pPr>
    <w:rPr>
      <w:b/>
      <w:smallCaps/>
      <w:szCs w:val="20"/>
      <w:lang w:val="es-PE"/>
    </w:rPr>
  </w:style>
  <w:style w:type="character" w:customStyle="1" w:styleId="ChapterChar">
    <w:name w:val="Chapter Char"/>
    <w:link w:val="Chapter"/>
    <w:locked/>
    <w:rsid w:val="00787D7C"/>
    <w:rPr>
      <w:b/>
      <w:smallCaps/>
      <w:sz w:val="24"/>
      <w:lang w:val="es-PE" w:eastAsia="ko-KR"/>
    </w:rPr>
  </w:style>
  <w:style w:type="paragraph" w:customStyle="1" w:styleId="FirstHeading">
    <w:name w:val="FirstHeading"/>
    <w:basedOn w:val="Normal"/>
    <w:next w:val="Normal"/>
    <w:link w:val="FirstHeadingChar"/>
    <w:rsid w:val="00787D7C"/>
    <w:pPr>
      <w:keepNext/>
      <w:numPr>
        <w:numId w:val="4"/>
      </w:numPr>
      <w:tabs>
        <w:tab w:val="left" w:pos="0"/>
        <w:tab w:val="left" w:pos="86"/>
      </w:tabs>
      <w:spacing w:before="120" w:after="120"/>
    </w:pPr>
    <w:rPr>
      <w:b/>
      <w:szCs w:val="20"/>
      <w:lang w:val="es-PE"/>
    </w:rPr>
  </w:style>
  <w:style w:type="character" w:customStyle="1" w:styleId="FirstHeadingChar">
    <w:name w:val="FirstHeading Char"/>
    <w:link w:val="FirstHeading"/>
    <w:locked/>
    <w:rsid w:val="00787D7C"/>
    <w:rPr>
      <w:b/>
      <w:sz w:val="24"/>
      <w:lang w:val="es-PE" w:eastAsia="ko-KR"/>
    </w:rPr>
  </w:style>
  <w:style w:type="paragraph" w:customStyle="1" w:styleId="SecHeading">
    <w:name w:val="SecHeading"/>
    <w:basedOn w:val="Normal"/>
    <w:next w:val="Paragraph"/>
    <w:link w:val="SecHeadingChar"/>
    <w:rsid w:val="00787D7C"/>
    <w:pPr>
      <w:keepNext/>
      <w:numPr>
        <w:ilvl w:val="1"/>
        <w:numId w:val="4"/>
      </w:numPr>
      <w:spacing w:before="120" w:after="120"/>
    </w:pPr>
    <w:rPr>
      <w:b/>
      <w:szCs w:val="20"/>
      <w:lang w:val="es-PE"/>
    </w:rPr>
  </w:style>
  <w:style w:type="character" w:customStyle="1" w:styleId="SecHeadingChar">
    <w:name w:val="SecHeading Char"/>
    <w:link w:val="SecHeading"/>
    <w:locked/>
    <w:rsid w:val="00787D7C"/>
    <w:rPr>
      <w:b/>
      <w:sz w:val="24"/>
      <w:lang w:val="es-PE" w:eastAsia="ko-KR"/>
    </w:rPr>
  </w:style>
  <w:style w:type="paragraph" w:customStyle="1" w:styleId="SubHeading1">
    <w:name w:val="SubHeading1"/>
    <w:basedOn w:val="SecHeading"/>
    <w:link w:val="SubHeading1Char"/>
    <w:rsid w:val="00787D7C"/>
    <w:pPr>
      <w:numPr>
        <w:ilvl w:val="2"/>
      </w:numPr>
    </w:pPr>
  </w:style>
  <w:style w:type="character" w:customStyle="1" w:styleId="SubHeading1Char">
    <w:name w:val="SubHeading1 Char"/>
    <w:link w:val="SubHeading1"/>
    <w:locked/>
    <w:rsid w:val="00787D7C"/>
    <w:rPr>
      <w:b/>
      <w:sz w:val="24"/>
      <w:lang w:val="es-PE" w:eastAsia="ko-KR"/>
    </w:rPr>
  </w:style>
  <w:style w:type="paragraph" w:customStyle="1" w:styleId="Subheading2">
    <w:name w:val="Subheading2"/>
    <w:basedOn w:val="SecHeading"/>
    <w:link w:val="Subheading2Char"/>
    <w:rsid w:val="00787D7C"/>
    <w:pPr>
      <w:numPr>
        <w:ilvl w:val="3"/>
      </w:numPr>
    </w:pPr>
  </w:style>
  <w:style w:type="character" w:customStyle="1" w:styleId="Subheading2Char">
    <w:name w:val="Subheading2 Char"/>
    <w:link w:val="Subheading2"/>
    <w:locked/>
    <w:rsid w:val="00787D7C"/>
    <w:rPr>
      <w:b/>
      <w:sz w:val="24"/>
      <w:lang w:val="es-PE" w:eastAsia="ko-KR"/>
    </w:rPr>
  </w:style>
  <w:style w:type="paragraph" w:customStyle="1" w:styleId="Paragraph">
    <w:name w:val="Paragraph"/>
    <w:aliases w:val="paragraph,p,PARAGRAPH,PG,pa,at"/>
    <w:basedOn w:val="BodyTextIndent"/>
    <w:link w:val="ParagraphChar"/>
    <w:qFormat/>
    <w:rsid w:val="00787D7C"/>
    <w:pPr>
      <w:numPr>
        <w:ilvl w:val="1"/>
        <w:numId w:val="1"/>
      </w:numPr>
      <w:tabs>
        <w:tab w:val="num" w:pos="720"/>
      </w:tabs>
      <w:spacing w:before="120"/>
      <w:ind w:left="720" w:hanging="720"/>
      <w:jc w:val="both"/>
      <w:outlineLvl w:val="1"/>
    </w:pPr>
    <w:rPr>
      <w:lang w:val="es-PE"/>
    </w:rPr>
  </w:style>
  <w:style w:type="character" w:customStyle="1" w:styleId="ParagraphChar">
    <w:name w:val="Paragraph Char"/>
    <w:aliases w:val="paragraph Char,p Char,PARAGRAPH Char,PG Char,pa Char,at Char"/>
    <w:link w:val="Paragraph"/>
    <w:locked/>
    <w:rsid w:val="00787D7C"/>
    <w:rPr>
      <w:sz w:val="24"/>
      <w:lang w:val="es-PE" w:eastAsia="ko-KR"/>
    </w:rPr>
  </w:style>
  <w:style w:type="paragraph" w:customStyle="1" w:styleId="subpar">
    <w:name w:val="subpar"/>
    <w:basedOn w:val="BodyTextIndent3"/>
    <w:link w:val="subparChar"/>
    <w:rsid w:val="00787D7C"/>
    <w:pPr>
      <w:numPr>
        <w:ilvl w:val="2"/>
        <w:numId w:val="1"/>
      </w:numPr>
      <w:spacing w:before="120"/>
      <w:jc w:val="both"/>
      <w:outlineLvl w:val="2"/>
    </w:pPr>
    <w:rPr>
      <w:lang w:val="es-PE"/>
    </w:rPr>
  </w:style>
  <w:style w:type="character" w:customStyle="1" w:styleId="subparChar">
    <w:name w:val="subpar Char"/>
    <w:link w:val="subpar"/>
    <w:uiPriority w:val="99"/>
    <w:locked/>
    <w:rsid w:val="00787D7C"/>
    <w:rPr>
      <w:sz w:val="16"/>
      <w:lang w:val="es-PE" w:eastAsia="ko-KR"/>
    </w:rPr>
  </w:style>
  <w:style w:type="paragraph" w:customStyle="1" w:styleId="SubSubPar">
    <w:name w:val="SubSubPar"/>
    <w:basedOn w:val="subpar"/>
    <w:link w:val="SubSubParChar"/>
    <w:rsid w:val="00787D7C"/>
    <w:pPr>
      <w:numPr>
        <w:ilvl w:val="3"/>
      </w:numPr>
      <w:tabs>
        <w:tab w:val="left" w:pos="0"/>
        <w:tab w:val="num" w:pos="1296"/>
      </w:tabs>
      <w:ind w:left="1296"/>
    </w:pPr>
  </w:style>
  <w:style w:type="character" w:customStyle="1" w:styleId="SubSubParChar">
    <w:name w:val="SubSubPar Char"/>
    <w:link w:val="SubSubPar"/>
    <w:uiPriority w:val="99"/>
    <w:locked/>
    <w:rsid w:val="00787D7C"/>
    <w:rPr>
      <w:sz w:val="16"/>
      <w:lang w:val="es-PE" w:eastAsia="ko-KR"/>
    </w:rPr>
  </w:style>
  <w:style w:type="paragraph" w:customStyle="1" w:styleId="Regtable">
    <w:name w:val="Regtable"/>
    <w:basedOn w:val="Normal"/>
    <w:link w:val="RegtableChar"/>
    <w:rsid w:val="00787D7C"/>
    <w:pPr>
      <w:keepLines/>
      <w:framePr w:wrap="around" w:vAnchor="text" w:hAnchor="text" w:y="1"/>
      <w:spacing w:before="20" w:after="20"/>
    </w:pPr>
    <w:rPr>
      <w:szCs w:val="20"/>
      <w:lang w:val="es-PE"/>
    </w:rPr>
  </w:style>
  <w:style w:type="character" w:customStyle="1" w:styleId="RegtableChar">
    <w:name w:val="Regtable Char"/>
    <w:link w:val="Regtable"/>
    <w:locked/>
    <w:rsid w:val="00787D7C"/>
    <w:rPr>
      <w:sz w:val="24"/>
      <w:lang w:val="es-PE" w:eastAsia="ko-KR"/>
    </w:rPr>
  </w:style>
  <w:style w:type="paragraph" w:customStyle="1" w:styleId="TableTitle">
    <w:name w:val="TableTitle"/>
    <w:basedOn w:val="Normal"/>
    <w:link w:val="TableTitleChar"/>
    <w:rsid w:val="00787D7C"/>
    <w:pPr>
      <w:keepNext/>
      <w:framePr w:wrap="around" w:vAnchor="text" w:hAnchor="text" w:y="1"/>
      <w:spacing w:before="20" w:after="20"/>
      <w:jc w:val="center"/>
    </w:pPr>
    <w:rPr>
      <w:rFonts w:ascii="Times New Roman Bold" w:hAnsi="Times New Roman Bold"/>
      <w:b/>
      <w:spacing w:val="-3"/>
      <w:szCs w:val="20"/>
      <w:lang w:val="es-PE"/>
    </w:rPr>
  </w:style>
  <w:style w:type="character" w:customStyle="1" w:styleId="TableTitleChar">
    <w:name w:val="TableTitle Char"/>
    <w:link w:val="TableTitle"/>
    <w:locked/>
    <w:rsid w:val="00787D7C"/>
    <w:rPr>
      <w:rFonts w:ascii="Times New Roman Bold" w:hAnsi="Times New Roman Bold"/>
      <w:b/>
      <w:spacing w:val="-3"/>
      <w:sz w:val="24"/>
      <w:lang w:val="es-PE" w:eastAsia="ko-KR"/>
    </w:rPr>
  </w:style>
  <w:style w:type="paragraph" w:styleId="BodyTextIndent">
    <w:name w:val="Body Text Indent"/>
    <w:basedOn w:val="Normal"/>
    <w:link w:val="BodyTextIndentChar"/>
    <w:uiPriority w:val="99"/>
    <w:rsid w:val="00787D7C"/>
    <w:pPr>
      <w:spacing w:after="120"/>
      <w:ind w:left="360"/>
    </w:pPr>
    <w:rPr>
      <w:szCs w:val="20"/>
    </w:rPr>
  </w:style>
  <w:style w:type="character" w:customStyle="1" w:styleId="BodyTextIndentChar">
    <w:name w:val="Body Text Indent Char"/>
    <w:link w:val="BodyTextIndent"/>
    <w:uiPriority w:val="99"/>
    <w:locked/>
    <w:rsid w:val="00787D7C"/>
    <w:rPr>
      <w:sz w:val="24"/>
      <w:lang w:val="es-ES_tradnl" w:eastAsia="ko-KR"/>
    </w:rPr>
  </w:style>
  <w:style w:type="paragraph" w:styleId="BodyTextIndent3">
    <w:name w:val="Body Text Indent 3"/>
    <w:basedOn w:val="Normal"/>
    <w:link w:val="BodyTextIndent3Char"/>
    <w:uiPriority w:val="99"/>
    <w:rsid w:val="00787D7C"/>
    <w:pPr>
      <w:spacing w:after="120"/>
      <w:ind w:left="360"/>
    </w:pPr>
    <w:rPr>
      <w:sz w:val="16"/>
      <w:szCs w:val="20"/>
    </w:rPr>
  </w:style>
  <w:style w:type="character" w:customStyle="1" w:styleId="BodyTextIndent3Char">
    <w:name w:val="Body Text Indent 3 Char"/>
    <w:link w:val="BodyTextIndent3"/>
    <w:uiPriority w:val="99"/>
    <w:locked/>
    <w:rsid w:val="00787D7C"/>
    <w:rPr>
      <w:sz w:val="16"/>
      <w:lang w:val="es-ES_tradnl" w:eastAsia="ko-KR"/>
    </w:rPr>
  </w:style>
  <w:style w:type="paragraph" w:styleId="TOC2">
    <w:name w:val="toc 2"/>
    <w:basedOn w:val="Normal"/>
    <w:next w:val="Normal"/>
    <w:autoRedefine/>
    <w:uiPriority w:val="39"/>
    <w:rsid w:val="00787D7C"/>
    <w:pPr>
      <w:ind w:left="240"/>
    </w:pPr>
    <w:rPr>
      <w:rFonts w:ascii="Calibri" w:hAnsi="Calibri" w:cs="Calibri"/>
      <w:smallCaps/>
      <w:sz w:val="20"/>
      <w:szCs w:val="20"/>
    </w:rPr>
  </w:style>
  <w:style w:type="paragraph" w:styleId="TOC3">
    <w:name w:val="toc 3"/>
    <w:basedOn w:val="Normal"/>
    <w:next w:val="Normal"/>
    <w:autoRedefine/>
    <w:uiPriority w:val="39"/>
    <w:rsid w:val="0053081C"/>
    <w:pPr>
      <w:ind w:left="480"/>
    </w:pPr>
    <w:rPr>
      <w:rFonts w:ascii="Calibri" w:hAnsi="Calibri" w:cs="Calibri"/>
      <w:i/>
      <w:iCs/>
      <w:sz w:val="20"/>
      <w:szCs w:val="20"/>
    </w:rPr>
  </w:style>
  <w:style w:type="paragraph" w:customStyle="1" w:styleId="Encabezadodetabladecontenido">
    <w:name w:val="Encabezado de tabla de contenido"/>
    <w:basedOn w:val="Heading1"/>
    <w:next w:val="Normal"/>
    <w:uiPriority w:val="39"/>
    <w:semiHidden/>
    <w:unhideWhenUsed/>
    <w:qFormat/>
    <w:rsid w:val="009B6A41"/>
    <w:pPr>
      <w:keepLines/>
      <w:spacing w:before="480" w:line="276" w:lineRule="auto"/>
      <w:outlineLvl w:val="9"/>
    </w:pPr>
    <w:rPr>
      <w:rFonts w:ascii="Cambria" w:hAnsi="Cambria"/>
      <w:color w:val="365F91"/>
      <w:szCs w:val="28"/>
      <w:lang w:val="en-US" w:eastAsia="en-US"/>
    </w:rPr>
  </w:style>
  <w:style w:type="paragraph" w:customStyle="1" w:styleId="Sinespaciado1">
    <w:name w:val="Sin espaciado1"/>
    <w:link w:val="SinespaciadoCar"/>
    <w:uiPriority w:val="1"/>
    <w:qFormat/>
    <w:rsid w:val="002B64D6"/>
    <w:rPr>
      <w:rFonts w:ascii="Calibri" w:hAnsi="Calibri"/>
      <w:sz w:val="24"/>
      <w:lang w:val="es-ES_tradnl" w:eastAsia="ko-KR"/>
    </w:rPr>
  </w:style>
  <w:style w:type="character" w:styleId="Strong">
    <w:name w:val="Strong"/>
    <w:uiPriority w:val="22"/>
    <w:qFormat/>
    <w:rsid w:val="009B6A41"/>
    <w:rPr>
      <w:b/>
    </w:rPr>
  </w:style>
  <w:style w:type="paragraph" w:customStyle="1" w:styleId="Titulo2">
    <w:name w:val="Titulo 2"/>
    <w:basedOn w:val="Heading1"/>
    <w:rsid w:val="00B1765E"/>
    <w:pPr>
      <w:numPr>
        <w:numId w:val="5"/>
      </w:numPr>
    </w:pPr>
    <w:rPr>
      <w:b w:val="0"/>
      <w:smallCaps/>
      <w:sz w:val="24"/>
    </w:rPr>
  </w:style>
  <w:style w:type="paragraph" w:customStyle="1" w:styleId="Default">
    <w:name w:val="Default"/>
    <w:rsid w:val="00BA7136"/>
    <w:pPr>
      <w:autoSpaceDE w:val="0"/>
      <w:autoSpaceDN w:val="0"/>
      <w:adjustRightInd w:val="0"/>
    </w:pPr>
    <w:rPr>
      <w:color w:val="000000"/>
      <w:sz w:val="24"/>
      <w:szCs w:val="24"/>
      <w:lang w:val="es-ES"/>
    </w:rPr>
  </w:style>
  <w:style w:type="paragraph" w:styleId="TOC4">
    <w:name w:val="toc 4"/>
    <w:basedOn w:val="Normal"/>
    <w:next w:val="Normal"/>
    <w:autoRedefine/>
    <w:uiPriority w:val="39"/>
    <w:rsid w:val="002E0945"/>
    <w:pPr>
      <w:ind w:left="720"/>
    </w:pPr>
    <w:rPr>
      <w:rFonts w:ascii="Calibri" w:hAnsi="Calibri" w:cs="Calibri"/>
      <w:sz w:val="18"/>
      <w:szCs w:val="18"/>
    </w:rPr>
  </w:style>
  <w:style w:type="paragraph" w:styleId="TOC5">
    <w:name w:val="toc 5"/>
    <w:basedOn w:val="Normal"/>
    <w:next w:val="Normal"/>
    <w:autoRedefine/>
    <w:uiPriority w:val="39"/>
    <w:rsid w:val="002E0945"/>
    <w:pPr>
      <w:ind w:left="960"/>
    </w:pPr>
    <w:rPr>
      <w:rFonts w:ascii="Calibri" w:hAnsi="Calibri" w:cs="Calibri"/>
      <w:sz w:val="18"/>
      <w:szCs w:val="18"/>
    </w:rPr>
  </w:style>
  <w:style w:type="paragraph" w:styleId="TOC6">
    <w:name w:val="toc 6"/>
    <w:basedOn w:val="Normal"/>
    <w:next w:val="Normal"/>
    <w:autoRedefine/>
    <w:uiPriority w:val="39"/>
    <w:rsid w:val="002E0945"/>
    <w:pPr>
      <w:ind w:left="1200"/>
    </w:pPr>
    <w:rPr>
      <w:rFonts w:ascii="Calibri" w:hAnsi="Calibri" w:cs="Calibri"/>
      <w:sz w:val="18"/>
      <w:szCs w:val="18"/>
    </w:rPr>
  </w:style>
  <w:style w:type="paragraph" w:styleId="TOC7">
    <w:name w:val="toc 7"/>
    <w:basedOn w:val="Normal"/>
    <w:next w:val="Normal"/>
    <w:autoRedefine/>
    <w:uiPriority w:val="39"/>
    <w:rsid w:val="002E0945"/>
    <w:pPr>
      <w:ind w:left="1440"/>
    </w:pPr>
    <w:rPr>
      <w:rFonts w:ascii="Calibri" w:hAnsi="Calibri" w:cs="Calibri"/>
      <w:sz w:val="18"/>
      <w:szCs w:val="18"/>
    </w:rPr>
  </w:style>
  <w:style w:type="paragraph" w:styleId="TOC8">
    <w:name w:val="toc 8"/>
    <w:basedOn w:val="Normal"/>
    <w:next w:val="Normal"/>
    <w:autoRedefine/>
    <w:uiPriority w:val="39"/>
    <w:rsid w:val="002E0945"/>
    <w:pPr>
      <w:ind w:left="1680"/>
    </w:pPr>
    <w:rPr>
      <w:rFonts w:ascii="Calibri" w:hAnsi="Calibri" w:cs="Calibri"/>
      <w:sz w:val="18"/>
      <w:szCs w:val="18"/>
    </w:rPr>
  </w:style>
  <w:style w:type="paragraph" w:styleId="TOC9">
    <w:name w:val="toc 9"/>
    <w:basedOn w:val="Normal"/>
    <w:next w:val="Normal"/>
    <w:autoRedefine/>
    <w:uiPriority w:val="39"/>
    <w:rsid w:val="002E0945"/>
    <w:pPr>
      <w:ind w:left="1920"/>
    </w:pPr>
    <w:rPr>
      <w:rFonts w:ascii="Calibri" w:hAnsi="Calibri" w:cs="Calibri"/>
      <w:sz w:val="18"/>
      <w:szCs w:val="18"/>
    </w:rPr>
  </w:style>
  <w:style w:type="character" w:customStyle="1" w:styleId="SinespaciadoCar">
    <w:name w:val="Sin espaciado Car"/>
    <w:link w:val="Sinespaciado1"/>
    <w:uiPriority w:val="1"/>
    <w:locked/>
    <w:rsid w:val="002B64D6"/>
    <w:rPr>
      <w:rFonts w:ascii="Calibri" w:hAnsi="Calibri"/>
      <w:sz w:val="24"/>
      <w:lang w:val="es-ES_tradnl" w:eastAsia="ko-KR" w:bidi="ar-SA"/>
    </w:rPr>
  </w:style>
  <w:style w:type="paragraph" w:customStyle="1" w:styleId="AbbrDesc">
    <w:name w:val="AbbrDesc"/>
    <w:basedOn w:val="Normal"/>
    <w:rsid w:val="005F7165"/>
    <w:pPr>
      <w:tabs>
        <w:tab w:val="left" w:pos="3060"/>
      </w:tabs>
      <w:jc w:val="both"/>
    </w:pPr>
    <w:rPr>
      <w:szCs w:val="20"/>
      <w:lang w:eastAsia="en-US"/>
    </w:rPr>
  </w:style>
  <w:style w:type="paragraph" w:customStyle="1" w:styleId="ParagraphNumbering">
    <w:name w:val="Paragraph Numbering"/>
    <w:basedOn w:val="Normal"/>
    <w:uiPriority w:val="99"/>
    <w:rsid w:val="005F7165"/>
    <w:pPr>
      <w:numPr>
        <w:numId w:val="6"/>
      </w:numPr>
      <w:spacing w:after="240"/>
      <w:jc w:val="both"/>
    </w:pPr>
    <w:rPr>
      <w:lang w:val="es-ES" w:eastAsia="en-US"/>
    </w:rPr>
  </w:style>
  <w:style w:type="paragraph" w:customStyle="1" w:styleId="Titulo3">
    <w:name w:val="Titulo 3"/>
    <w:basedOn w:val="Normal"/>
    <w:qFormat/>
    <w:rsid w:val="00710F79"/>
    <w:pPr>
      <w:numPr>
        <w:numId w:val="8"/>
      </w:numPr>
      <w:autoSpaceDE w:val="0"/>
      <w:autoSpaceDN w:val="0"/>
      <w:adjustRightInd w:val="0"/>
      <w:jc w:val="both"/>
    </w:pPr>
    <w:rPr>
      <w:rFonts w:ascii="Calibri" w:hAnsi="Calibri"/>
      <w:b/>
      <w:smallCaps/>
      <w:sz w:val="22"/>
      <w:szCs w:val="22"/>
      <w:lang w:eastAsia="es-CO"/>
    </w:rPr>
  </w:style>
  <w:style w:type="paragraph" w:customStyle="1" w:styleId="xl26">
    <w:name w:val="xl26"/>
    <w:basedOn w:val="Normal"/>
    <w:uiPriority w:val="99"/>
    <w:rsid w:val="00FF285F"/>
    <w:pPr>
      <w:spacing w:before="100" w:beforeAutospacing="1" w:after="100" w:afterAutospacing="1"/>
    </w:pPr>
    <w:rPr>
      <w:rFonts w:ascii="Arial" w:eastAsia="Arial Unicode MS" w:hAnsi="Arial" w:cs="Arial"/>
      <w:sz w:val="20"/>
      <w:szCs w:val="20"/>
      <w:lang w:val="en-US" w:eastAsia="en-US"/>
    </w:rPr>
  </w:style>
  <w:style w:type="paragraph" w:customStyle="1" w:styleId="blue">
    <w:name w:val="blue"/>
    <w:basedOn w:val="Normal"/>
    <w:rsid w:val="00B97C29"/>
    <w:pPr>
      <w:spacing w:before="100" w:beforeAutospacing="1" w:after="100" w:afterAutospacing="1"/>
    </w:pPr>
    <w:rPr>
      <w:lang w:val="es-ES" w:eastAsia="es-ES"/>
    </w:rPr>
  </w:style>
  <w:style w:type="paragraph" w:customStyle="1" w:styleId="t">
    <w:name w:val="t"/>
    <w:basedOn w:val="Normal"/>
    <w:rsid w:val="009A3A14"/>
    <w:pPr>
      <w:spacing w:before="100" w:beforeAutospacing="1" w:after="100" w:afterAutospacing="1"/>
      <w:jc w:val="both"/>
    </w:pPr>
    <w:rPr>
      <w:rFonts w:ascii="Verdana" w:hAnsi="Verdana"/>
      <w:color w:val="666666"/>
      <w:sz w:val="20"/>
      <w:szCs w:val="20"/>
      <w:lang w:val="es-CO" w:eastAsia="es-CO"/>
    </w:rPr>
  </w:style>
  <w:style w:type="paragraph" w:styleId="NormalWeb">
    <w:name w:val="Normal (Web)"/>
    <w:basedOn w:val="Normal"/>
    <w:uiPriority w:val="99"/>
    <w:unhideWhenUsed/>
    <w:rsid w:val="004C6BB5"/>
    <w:pPr>
      <w:spacing w:before="100" w:beforeAutospacing="1" w:after="100" w:afterAutospacing="1"/>
    </w:pPr>
    <w:rPr>
      <w:lang w:val="es-CO" w:eastAsia="es-CO"/>
    </w:rPr>
  </w:style>
  <w:style w:type="character" w:customStyle="1" w:styleId="ColorfulList-Accent1Char">
    <w:name w:val="Colorful List - Accent 1 Char"/>
    <w:link w:val="Listavistosa-nfasis11"/>
    <w:uiPriority w:val="34"/>
    <w:locked/>
    <w:rsid w:val="003A5DC9"/>
    <w:rPr>
      <w:rFonts w:ascii="Calibri" w:hAnsi="Calibri"/>
      <w:sz w:val="22"/>
      <w:lang w:val="x-none" w:eastAsia="en-US"/>
    </w:rPr>
  </w:style>
  <w:style w:type="paragraph" w:styleId="ListParagraph">
    <w:name w:val="List Paragraph"/>
    <w:aliases w:val="titulo 5"/>
    <w:basedOn w:val="Normal"/>
    <w:link w:val="ListParagraphChar"/>
    <w:uiPriority w:val="34"/>
    <w:qFormat/>
    <w:rsid w:val="002F3F8A"/>
    <w:pPr>
      <w:ind w:left="720"/>
    </w:pPr>
    <w:rPr>
      <w:szCs w:val="20"/>
    </w:rPr>
  </w:style>
  <w:style w:type="paragraph" w:customStyle="1" w:styleId="ColorfulList-Accent11">
    <w:name w:val="Colorful List - Accent 11"/>
    <w:basedOn w:val="Normal"/>
    <w:uiPriority w:val="34"/>
    <w:qFormat/>
    <w:rsid w:val="00087A38"/>
    <w:pPr>
      <w:spacing w:after="200" w:line="276" w:lineRule="auto"/>
      <w:ind w:left="720"/>
      <w:contextualSpacing/>
      <w:jc w:val="both"/>
    </w:pPr>
    <w:rPr>
      <w:rFonts w:ascii="Calibri" w:hAnsi="Calibri"/>
      <w:sz w:val="22"/>
      <w:szCs w:val="22"/>
      <w:lang w:val="es-EC" w:eastAsia="en-US"/>
    </w:rPr>
  </w:style>
  <w:style w:type="paragraph" w:customStyle="1" w:styleId="Prrafodelista2">
    <w:name w:val="Párrafo de lista2"/>
    <w:basedOn w:val="Normal"/>
    <w:qFormat/>
    <w:rsid w:val="002869D2"/>
    <w:pPr>
      <w:spacing w:after="200" w:line="276" w:lineRule="auto"/>
      <w:ind w:left="720"/>
      <w:contextualSpacing/>
    </w:pPr>
    <w:rPr>
      <w:rFonts w:ascii="Calibri" w:hAnsi="Calibri"/>
      <w:sz w:val="22"/>
      <w:szCs w:val="22"/>
      <w:lang w:eastAsia="en-US"/>
    </w:rPr>
  </w:style>
  <w:style w:type="character" w:customStyle="1" w:styleId="st">
    <w:name w:val="st"/>
    <w:rsid w:val="004679AD"/>
  </w:style>
  <w:style w:type="character" w:customStyle="1" w:styleId="MediumGrid1-Accent2Char">
    <w:name w:val="Medium Grid 1 - Accent 2 Char"/>
    <w:link w:val="MediumGrid1-Accent2"/>
    <w:uiPriority w:val="99"/>
    <w:locked/>
    <w:rsid w:val="007E3ABD"/>
    <w:rPr>
      <w:rFonts w:ascii="Calibri" w:hAnsi="Calibri"/>
      <w:sz w:val="22"/>
      <w:lang w:val="x-none" w:eastAsia="en-US"/>
    </w:rPr>
  </w:style>
  <w:style w:type="table" w:styleId="MediumGrid1-Accent2">
    <w:name w:val="Medium Grid 1 Accent 2"/>
    <w:basedOn w:val="TableNormal"/>
    <w:link w:val="MediumGrid1-Accent2Char"/>
    <w:uiPriority w:val="99"/>
    <w:rsid w:val="007E3ABD"/>
    <w:rPr>
      <w:rFonts w:ascii="Calibri" w:hAnsi="Calibri"/>
      <w:sz w:val="22"/>
      <w:lang w:val="x-none" w:bidi="x-none"/>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ListParagraphChar">
    <w:name w:val="List Paragraph Char"/>
    <w:aliases w:val="titulo 5 Char"/>
    <w:link w:val="ListParagraph"/>
    <w:uiPriority w:val="34"/>
    <w:locked/>
    <w:rsid w:val="0093141C"/>
    <w:rPr>
      <w:sz w:val="24"/>
      <w:lang w:val="es-ES_tradnl" w:eastAsia="ko-KR"/>
    </w:rPr>
  </w:style>
  <w:style w:type="paragraph" w:styleId="TOCHeading">
    <w:name w:val="TOC Heading"/>
    <w:basedOn w:val="Heading1"/>
    <w:next w:val="Normal"/>
    <w:uiPriority w:val="39"/>
    <w:semiHidden/>
    <w:unhideWhenUsed/>
    <w:qFormat/>
    <w:rsid w:val="0070558C"/>
    <w:pPr>
      <w:keepLines/>
      <w:numPr>
        <w:numId w:val="0"/>
      </w:numPr>
      <w:spacing w:before="480" w:line="276" w:lineRule="auto"/>
      <w:outlineLvl w:val="9"/>
    </w:pPr>
    <w:rPr>
      <w:rFonts w:ascii="Cambria" w:hAnsi="Cambria"/>
      <w:color w:val="365F91"/>
      <w:szCs w:val="28"/>
      <w:lang w:val="es-CO" w:eastAsia="es-CO"/>
    </w:rPr>
  </w:style>
  <w:style w:type="character" w:customStyle="1" w:styleId="longtext">
    <w:name w:val="long_text"/>
    <w:rsid w:val="00E9528D"/>
  </w:style>
  <w:style w:type="paragraph" w:styleId="NoSpacing">
    <w:name w:val="No Spacing"/>
    <w:uiPriority w:val="1"/>
    <w:qFormat/>
    <w:rsid w:val="00D439F8"/>
    <w:pPr>
      <w:jc w:val="both"/>
    </w:pPr>
    <w:rPr>
      <w:rFonts w:ascii="Segoe UI" w:hAnsi="Segoe UI"/>
      <w:spacing w:val="-2"/>
      <w:szCs w:val="22"/>
      <w:lang w:val="es-EC"/>
    </w:rPr>
  </w:style>
  <w:style w:type="table" w:styleId="LightShading-Accent1">
    <w:name w:val="Light Shading Accent 1"/>
    <w:basedOn w:val="TableNormal"/>
    <w:uiPriority w:val="60"/>
    <w:rsid w:val="00585386"/>
    <w:rPr>
      <w:color w:val="2F5496"/>
    </w:rPr>
    <w:tblPr>
      <w:tblStyleRowBandSize w:val="1"/>
      <w:tblStyleColBandSize w:val="1"/>
      <w:tblBorders>
        <w:top w:val="single" w:sz="8" w:space="0" w:color="4472C4"/>
        <w:bottom w:val="single" w:sz="8" w:space="0" w:color="4472C4"/>
      </w:tblBorders>
    </w:tblPr>
    <w:tblStylePr w:type="firstRow">
      <w:pPr>
        <w:spacing w:before="0" w:after="0"/>
      </w:pPr>
      <w:rPr>
        <w:rFonts w:cs="Times New Roman"/>
        <w:b/>
        <w:bCs/>
      </w:rPr>
      <w:tblPr/>
      <w:tcPr>
        <w:tcBorders>
          <w:top w:val="single" w:sz="8" w:space="0" w:color="4472C4"/>
          <w:left w:val="nil"/>
          <w:bottom w:val="single" w:sz="8" w:space="0" w:color="4472C4"/>
          <w:right w:val="nil"/>
          <w:insideH w:val="nil"/>
          <w:insideV w:val="nil"/>
        </w:tcBorders>
      </w:tcPr>
    </w:tblStylePr>
    <w:tblStylePr w:type="lastRow">
      <w:pPr>
        <w:spacing w:before="0" w:after="0"/>
      </w:pPr>
      <w:rPr>
        <w:rFonts w:cs="Times New Roman"/>
        <w:b/>
        <w:bCs/>
      </w:rPr>
      <w:tblPr/>
      <w:tcPr>
        <w:tcBorders>
          <w:top w:val="single" w:sz="8" w:space="0" w:color="4472C4"/>
          <w:left w:val="nil"/>
          <w:bottom w:val="single" w:sz="8" w:space="0" w:color="4472C4"/>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0DBF0"/>
      </w:tcPr>
    </w:tblStylePr>
    <w:tblStylePr w:type="band1Horz">
      <w:rPr>
        <w:rFonts w:cs="Times New Roman"/>
      </w:rPr>
      <w:tblPr/>
      <w:tcPr>
        <w:tcBorders>
          <w:left w:val="nil"/>
          <w:right w:val="nil"/>
          <w:insideH w:val="nil"/>
          <w:insideV w:val="nil"/>
        </w:tcBorders>
        <w:shd w:val="clear" w:color="auto" w:fill="D0DBF0"/>
      </w:tcPr>
    </w:tblStylePr>
  </w:style>
  <w:style w:type="numbering" w:customStyle="1" w:styleId="Style2">
    <w:name w:val="Style2"/>
    <w:rsid w:val="00BA1305"/>
    <w:pPr>
      <w:numPr>
        <w:numId w:val="3"/>
      </w:numPr>
    </w:pPr>
  </w:style>
  <w:style w:type="numbering" w:customStyle="1" w:styleId="Style1">
    <w:name w:val="Style1"/>
    <w:rsid w:val="00BA1305"/>
    <w:pPr>
      <w:numPr>
        <w:numId w:val="2"/>
      </w:numPr>
    </w:pPr>
  </w:style>
  <w:style w:type="table" w:styleId="GridTable2-Accent1">
    <w:name w:val="Grid Table 2 Accent 1"/>
    <w:basedOn w:val="TableNormal"/>
    <w:uiPriority w:val="47"/>
    <w:rsid w:val="0029121D"/>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Mention">
    <w:name w:val="Mention"/>
    <w:uiPriority w:val="99"/>
    <w:semiHidden/>
    <w:unhideWhenUsed/>
    <w:rsid w:val="00073FC9"/>
    <w:rPr>
      <w:color w:val="2B579A"/>
      <w:shd w:val="clear" w:color="auto" w:fill="E6E6E6"/>
    </w:rPr>
  </w:style>
  <w:style w:type="paragraph" w:styleId="Caption">
    <w:name w:val="caption"/>
    <w:basedOn w:val="Normal"/>
    <w:next w:val="Normal"/>
    <w:uiPriority w:val="35"/>
    <w:unhideWhenUsed/>
    <w:qFormat/>
    <w:rsid w:val="001406FF"/>
    <w:pPr>
      <w:spacing w:after="200"/>
      <w:jc w:val="both"/>
    </w:pPr>
    <w:rPr>
      <w:rFonts w:ascii="Segoe UI" w:eastAsia="Segoe UI" w:hAnsi="Segoe UI"/>
      <w:i/>
      <w:iCs/>
      <w:color w:val="44546A"/>
      <w:spacing w:val="-2"/>
      <w:sz w:val="18"/>
      <w:szCs w:val="18"/>
      <w:lang w:val="es-EC" w:eastAsia="en-US"/>
    </w:rPr>
  </w:style>
  <w:style w:type="paragraph" w:styleId="TableofFigures">
    <w:name w:val="table of figures"/>
    <w:basedOn w:val="Normal"/>
    <w:next w:val="Normal"/>
    <w:uiPriority w:val="99"/>
    <w:rsid w:val="007C4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550969">
      <w:marLeft w:val="0"/>
      <w:marRight w:val="0"/>
      <w:marTop w:val="0"/>
      <w:marBottom w:val="0"/>
      <w:divBdr>
        <w:top w:val="none" w:sz="0" w:space="0" w:color="auto"/>
        <w:left w:val="none" w:sz="0" w:space="0" w:color="auto"/>
        <w:bottom w:val="none" w:sz="0" w:space="0" w:color="auto"/>
        <w:right w:val="none" w:sz="0" w:space="0" w:color="auto"/>
      </w:divBdr>
      <w:divsChild>
        <w:div w:id="1379550977">
          <w:marLeft w:val="1166"/>
          <w:marRight w:val="0"/>
          <w:marTop w:val="0"/>
          <w:marBottom w:val="0"/>
          <w:divBdr>
            <w:top w:val="none" w:sz="0" w:space="0" w:color="auto"/>
            <w:left w:val="none" w:sz="0" w:space="0" w:color="auto"/>
            <w:bottom w:val="none" w:sz="0" w:space="0" w:color="auto"/>
            <w:right w:val="none" w:sz="0" w:space="0" w:color="auto"/>
          </w:divBdr>
        </w:div>
        <w:div w:id="1379550979">
          <w:marLeft w:val="1166"/>
          <w:marRight w:val="0"/>
          <w:marTop w:val="0"/>
          <w:marBottom w:val="0"/>
          <w:divBdr>
            <w:top w:val="none" w:sz="0" w:space="0" w:color="auto"/>
            <w:left w:val="none" w:sz="0" w:space="0" w:color="auto"/>
            <w:bottom w:val="none" w:sz="0" w:space="0" w:color="auto"/>
            <w:right w:val="none" w:sz="0" w:space="0" w:color="auto"/>
          </w:divBdr>
        </w:div>
        <w:div w:id="1379550980">
          <w:marLeft w:val="547"/>
          <w:marRight w:val="0"/>
          <w:marTop w:val="0"/>
          <w:marBottom w:val="0"/>
          <w:divBdr>
            <w:top w:val="none" w:sz="0" w:space="0" w:color="auto"/>
            <w:left w:val="none" w:sz="0" w:space="0" w:color="auto"/>
            <w:bottom w:val="none" w:sz="0" w:space="0" w:color="auto"/>
            <w:right w:val="none" w:sz="0" w:space="0" w:color="auto"/>
          </w:divBdr>
        </w:div>
        <w:div w:id="1379550982">
          <w:marLeft w:val="1166"/>
          <w:marRight w:val="0"/>
          <w:marTop w:val="0"/>
          <w:marBottom w:val="0"/>
          <w:divBdr>
            <w:top w:val="none" w:sz="0" w:space="0" w:color="auto"/>
            <w:left w:val="none" w:sz="0" w:space="0" w:color="auto"/>
            <w:bottom w:val="none" w:sz="0" w:space="0" w:color="auto"/>
            <w:right w:val="none" w:sz="0" w:space="0" w:color="auto"/>
          </w:divBdr>
        </w:div>
        <w:div w:id="1379550986">
          <w:marLeft w:val="547"/>
          <w:marRight w:val="0"/>
          <w:marTop w:val="0"/>
          <w:marBottom w:val="0"/>
          <w:divBdr>
            <w:top w:val="none" w:sz="0" w:space="0" w:color="auto"/>
            <w:left w:val="none" w:sz="0" w:space="0" w:color="auto"/>
            <w:bottom w:val="none" w:sz="0" w:space="0" w:color="auto"/>
            <w:right w:val="none" w:sz="0" w:space="0" w:color="auto"/>
          </w:divBdr>
        </w:div>
        <w:div w:id="1379550996">
          <w:marLeft w:val="547"/>
          <w:marRight w:val="0"/>
          <w:marTop w:val="0"/>
          <w:marBottom w:val="0"/>
          <w:divBdr>
            <w:top w:val="none" w:sz="0" w:space="0" w:color="auto"/>
            <w:left w:val="none" w:sz="0" w:space="0" w:color="auto"/>
            <w:bottom w:val="none" w:sz="0" w:space="0" w:color="auto"/>
            <w:right w:val="none" w:sz="0" w:space="0" w:color="auto"/>
          </w:divBdr>
        </w:div>
      </w:divsChild>
    </w:div>
    <w:div w:id="1379550970">
      <w:marLeft w:val="0"/>
      <w:marRight w:val="0"/>
      <w:marTop w:val="0"/>
      <w:marBottom w:val="0"/>
      <w:divBdr>
        <w:top w:val="none" w:sz="0" w:space="0" w:color="auto"/>
        <w:left w:val="none" w:sz="0" w:space="0" w:color="auto"/>
        <w:bottom w:val="none" w:sz="0" w:space="0" w:color="auto"/>
        <w:right w:val="none" w:sz="0" w:space="0" w:color="auto"/>
      </w:divBdr>
    </w:div>
    <w:div w:id="1379550971">
      <w:marLeft w:val="0"/>
      <w:marRight w:val="0"/>
      <w:marTop w:val="0"/>
      <w:marBottom w:val="0"/>
      <w:divBdr>
        <w:top w:val="none" w:sz="0" w:space="0" w:color="auto"/>
        <w:left w:val="none" w:sz="0" w:space="0" w:color="auto"/>
        <w:bottom w:val="none" w:sz="0" w:space="0" w:color="auto"/>
        <w:right w:val="none" w:sz="0" w:space="0" w:color="auto"/>
      </w:divBdr>
    </w:div>
    <w:div w:id="1379550973">
      <w:marLeft w:val="0"/>
      <w:marRight w:val="0"/>
      <w:marTop w:val="0"/>
      <w:marBottom w:val="0"/>
      <w:divBdr>
        <w:top w:val="none" w:sz="0" w:space="0" w:color="auto"/>
        <w:left w:val="none" w:sz="0" w:space="0" w:color="auto"/>
        <w:bottom w:val="none" w:sz="0" w:space="0" w:color="auto"/>
        <w:right w:val="none" w:sz="0" w:space="0" w:color="auto"/>
      </w:divBdr>
    </w:div>
    <w:div w:id="1379550981">
      <w:marLeft w:val="0"/>
      <w:marRight w:val="0"/>
      <w:marTop w:val="0"/>
      <w:marBottom w:val="0"/>
      <w:divBdr>
        <w:top w:val="none" w:sz="0" w:space="0" w:color="auto"/>
        <w:left w:val="none" w:sz="0" w:space="0" w:color="auto"/>
        <w:bottom w:val="none" w:sz="0" w:space="0" w:color="auto"/>
        <w:right w:val="none" w:sz="0" w:space="0" w:color="auto"/>
      </w:divBdr>
    </w:div>
    <w:div w:id="1379550983">
      <w:marLeft w:val="0"/>
      <w:marRight w:val="0"/>
      <w:marTop w:val="0"/>
      <w:marBottom w:val="0"/>
      <w:divBdr>
        <w:top w:val="none" w:sz="0" w:space="0" w:color="auto"/>
        <w:left w:val="none" w:sz="0" w:space="0" w:color="auto"/>
        <w:bottom w:val="none" w:sz="0" w:space="0" w:color="auto"/>
        <w:right w:val="none" w:sz="0" w:space="0" w:color="auto"/>
      </w:divBdr>
    </w:div>
    <w:div w:id="1379550984">
      <w:marLeft w:val="0"/>
      <w:marRight w:val="0"/>
      <w:marTop w:val="0"/>
      <w:marBottom w:val="0"/>
      <w:divBdr>
        <w:top w:val="none" w:sz="0" w:space="0" w:color="auto"/>
        <w:left w:val="none" w:sz="0" w:space="0" w:color="auto"/>
        <w:bottom w:val="none" w:sz="0" w:space="0" w:color="auto"/>
        <w:right w:val="none" w:sz="0" w:space="0" w:color="auto"/>
      </w:divBdr>
      <w:divsChild>
        <w:div w:id="1379550978">
          <w:marLeft w:val="547"/>
          <w:marRight w:val="0"/>
          <w:marTop w:val="0"/>
          <w:marBottom w:val="0"/>
          <w:divBdr>
            <w:top w:val="none" w:sz="0" w:space="0" w:color="auto"/>
            <w:left w:val="none" w:sz="0" w:space="0" w:color="auto"/>
            <w:bottom w:val="none" w:sz="0" w:space="0" w:color="auto"/>
            <w:right w:val="none" w:sz="0" w:space="0" w:color="auto"/>
          </w:divBdr>
        </w:div>
        <w:div w:id="1379550989">
          <w:marLeft w:val="547"/>
          <w:marRight w:val="0"/>
          <w:marTop w:val="0"/>
          <w:marBottom w:val="0"/>
          <w:divBdr>
            <w:top w:val="none" w:sz="0" w:space="0" w:color="auto"/>
            <w:left w:val="none" w:sz="0" w:space="0" w:color="auto"/>
            <w:bottom w:val="none" w:sz="0" w:space="0" w:color="auto"/>
            <w:right w:val="none" w:sz="0" w:space="0" w:color="auto"/>
          </w:divBdr>
        </w:div>
        <w:div w:id="1379550992">
          <w:marLeft w:val="1166"/>
          <w:marRight w:val="0"/>
          <w:marTop w:val="0"/>
          <w:marBottom w:val="0"/>
          <w:divBdr>
            <w:top w:val="none" w:sz="0" w:space="0" w:color="auto"/>
            <w:left w:val="none" w:sz="0" w:space="0" w:color="auto"/>
            <w:bottom w:val="none" w:sz="0" w:space="0" w:color="auto"/>
            <w:right w:val="none" w:sz="0" w:space="0" w:color="auto"/>
          </w:divBdr>
        </w:div>
        <w:div w:id="1379550994">
          <w:marLeft w:val="1166"/>
          <w:marRight w:val="0"/>
          <w:marTop w:val="0"/>
          <w:marBottom w:val="0"/>
          <w:divBdr>
            <w:top w:val="none" w:sz="0" w:space="0" w:color="auto"/>
            <w:left w:val="none" w:sz="0" w:space="0" w:color="auto"/>
            <w:bottom w:val="none" w:sz="0" w:space="0" w:color="auto"/>
            <w:right w:val="none" w:sz="0" w:space="0" w:color="auto"/>
          </w:divBdr>
        </w:div>
        <w:div w:id="1379550997">
          <w:marLeft w:val="547"/>
          <w:marRight w:val="0"/>
          <w:marTop w:val="0"/>
          <w:marBottom w:val="0"/>
          <w:divBdr>
            <w:top w:val="none" w:sz="0" w:space="0" w:color="auto"/>
            <w:left w:val="none" w:sz="0" w:space="0" w:color="auto"/>
            <w:bottom w:val="none" w:sz="0" w:space="0" w:color="auto"/>
            <w:right w:val="none" w:sz="0" w:space="0" w:color="auto"/>
          </w:divBdr>
        </w:div>
        <w:div w:id="1379550999">
          <w:marLeft w:val="1166"/>
          <w:marRight w:val="0"/>
          <w:marTop w:val="0"/>
          <w:marBottom w:val="0"/>
          <w:divBdr>
            <w:top w:val="none" w:sz="0" w:space="0" w:color="auto"/>
            <w:left w:val="none" w:sz="0" w:space="0" w:color="auto"/>
            <w:bottom w:val="none" w:sz="0" w:space="0" w:color="auto"/>
            <w:right w:val="none" w:sz="0" w:space="0" w:color="auto"/>
          </w:divBdr>
        </w:div>
      </w:divsChild>
    </w:div>
    <w:div w:id="1379550985">
      <w:marLeft w:val="0"/>
      <w:marRight w:val="0"/>
      <w:marTop w:val="0"/>
      <w:marBottom w:val="0"/>
      <w:divBdr>
        <w:top w:val="none" w:sz="0" w:space="0" w:color="auto"/>
        <w:left w:val="none" w:sz="0" w:space="0" w:color="auto"/>
        <w:bottom w:val="none" w:sz="0" w:space="0" w:color="auto"/>
        <w:right w:val="none" w:sz="0" w:space="0" w:color="auto"/>
      </w:divBdr>
    </w:div>
    <w:div w:id="1379550988">
      <w:marLeft w:val="0"/>
      <w:marRight w:val="0"/>
      <w:marTop w:val="0"/>
      <w:marBottom w:val="0"/>
      <w:divBdr>
        <w:top w:val="none" w:sz="0" w:space="0" w:color="auto"/>
        <w:left w:val="none" w:sz="0" w:space="0" w:color="auto"/>
        <w:bottom w:val="none" w:sz="0" w:space="0" w:color="auto"/>
        <w:right w:val="none" w:sz="0" w:space="0" w:color="auto"/>
      </w:divBdr>
    </w:div>
    <w:div w:id="1379550990">
      <w:marLeft w:val="0"/>
      <w:marRight w:val="0"/>
      <w:marTop w:val="0"/>
      <w:marBottom w:val="0"/>
      <w:divBdr>
        <w:top w:val="none" w:sz="0" w:space="0" w:color="auto"/>
        <w:left w:val="none" w:sz="0" w:space="0" w:color="auto"/>
        <w:bottom w:val="none" w:sz="0" w:space="0" w:color="auto"/>
        <w:right w:val="none" w:sz="0" w:space="0" w:color="auto"/>
      </w:divBdr>
      <w:divsChild>
        <w:div w:id="1379550972">
          <w:marLeft w:val="1166"/>
          <w:marRight w:val="0"/>
          <w:marTop w:val="115"/>
          <w:marBottom w:val="0"/>
          <w:divBdr>
            <w:top w:val="none" w:sz="0" w:space="0" w:color="auto"/>
            <w:left w:val="none" w:sz="0" w:space="0" w:color="auto"/>
            <w:bottom w:val="none" w:sz="0" w:space="0" w:color="auto"/>
            <w:right w:val="none" w:sz="0" w:space="0" w:color="auto"/>
          </w:divBdr>
        </w:div>
        <w:div w:id="1379550974">
          <w:marLeft w:val="547"/>
          <w:marRight w:val="0"/>
          <w:marTop w:val="134"/>
          <w:marBottom w:val="0"/>
          <w:divBdr>
            <w:top w:val="none" w:sz="0" w:space="0" w:color="auto"/>
            <w:left w:val="none" w:sz="0" w:space="0" w:color="auto"/>
            <w:bottom w:val="none" w:sz="0" w:space="0" w:color="auto"/>
            <w:right w:val="none" w:sz="0" w:space="0" w:color="auto"/>
          </w:divBdr>
        </w:div>
        <w:div w:id="1379550975">
          <w:marLeft w:val="1166"/>
          <w:marRight w:val="0"/>
          <w:marTop w:val="115"/>
          <w:marBottom w:val="0"/>
          <w:divBdr>
            <w:top w:val="none" w:sz="0" w:space="0" w:color="auto"/>
            <w:left w:val="none" w:sz="0" w:space="0" w:color="auto"/>
            <w:bottom w:val="none" w:sz="0" w:space="0" w:color="auto"/>
            <w:right w:val="none" w:sz="0" w:space="0" w:color="auto"/>
          </w:divBdr>
        </w:div>
        <w:div w:id="1379550976">
          <w:marLeft w:val="1166"/>
          <w:marRight w:val="0"/>
          <w:marTop w:val="115"/>
          <w:marBottom w:val="0"/>
          <w:divBdr>
            <w:top w:val="none" w:sz="0" w:space="0" w:color="auto"/>
            <w:left w:val="none" w:sz="0" w:space="0" w:color="auto"/>
            <w:bottom w:val="none" w:sz="0" w:space="0" w:color="auto"/>
            <w:right w:val="none" w:sz="0" w:space="0" w:color="auto"/>
          </w:divBdr>
        </w:div>
        <w:div w:id="1379550987">
          <w:marLeft w:val="1166"/>
          <w:marRight w:val="0"/>
          <w:marTop w:val="115"/>
          <w:marBottom w:val="0"/>
          <w:divBdr>
            <w:top w:val="none" w:sz="0" w:space="0" w:color="auto"/>
            <w:left w:val="none" w:sz="0" w:space="0" w:color="auto"/>
            <w:bottom w:val="none" w:sz="0" w:space="0" w:color="auto"/>
            <w:right w:val="none" w:sz="0" w:space="0" w:color="auto"/>
          </w:divBdr>
        </w:div>
        <w:div w:id="1379550991">
          <w:marLeft w:val="1166"/>
          <w:marRight w:val="0"/>
          <w:marTop w:val="115"/>
          <w:marBottom w:val="0"/>
          <w:divBdr>
            <w:top w:val="none" w:sz="0" w:space="0" w:color="auto"/>
            <w:left w:val="none" w:sz="0" w:space="0" w:color="auto"/>
            <w:bottom w:val="none" w:sz="0" w:space="0" w:color="auto"/>
            <w:right w:val="none" w:sz="0" w:space="0" w:color="auto"/>
          </w:divBdr>
        </w:div>
        <w:div w:id="1379550995">
          <w:marLeft w:val="1166"/>
          <w:marRight w:val="0"/>
          <w:marTop w:val="115"/>
          <w:marBottom w:val="0"/>
          <w:divBdr>
            <w:top w:val="none" w:sz="0" w:space="0" w:color="auto"/>
            <w:left w:val="none" w:sz="0" w:space="0" w:color="auto"/>
            <w:bottom w:val="none" w:sz="0" w:space="0" w:color="auto"/>
            <w:right w:val="none" w:sz="0" w:space="0" w:color="auto"/>
          </w:divBdr>
        </w:div>
      </w:divsChild>
    </w:div>
    <w:div w:id="1379550993">
      <w:marLeft w:val="0"/>
      <w:marRight w:val="0"/>
      <w:marTop w:val="0"/>
      <w:marBottom w:val="0"/>
      <w:divBdr>
        <w:top w:val="none" w:sz="0" w:space="0" w:color="auto"/>
        <w:left w:val="none" w:sz="0" w:space="0" w:color="auto"/>
        <w:bottom w:val="none" w:sz="0" w:space="0" w:color="auto"/>
        <w:right w:val="none" w:sz="0" w:space="0" w:color="auto"/>
      </w:divBdr>
    </w:div>
    <w:div w:id="1379550998">
      <w:marLeft w:val="0"/>
      <w:marRight w:val="0"/>
      <w:marTop w:val="0"/>
      <w:marBottom w:val="0"/>
      <w:divBdr>
        <w:top w:val="none" w:sz="0" w:space="0" w:color="auto"/>
        <w:left w:val="none" w:sz="0" w:space="0" w:color="auto"/>
        <w:bottom w:val="none" w:sz="0" w:space="0" w:color="auto"/>
        <w:right w:val="none" w:sz="0" w:space="0" w:color="auto"/>
      </w:divBdr>
    </w:div>
    <w:div w:id="1379551000">
      <w:marLeft w:val="0"/>
      <w:marRight w:val="0"/>
      <w:marTop w:val="0"/>
      <w:marBottom w:val="0"/>
      <w:divBdr>
        <w:top w:val="none" w:sz="0" w:space="0" w:color="auto"/>
        <w:left w:val="none" w:sz="0" w:space="0" w:color="auto"/>
        <w:bottom w:val="none" w:sz="0" w:space="0" w:color="auto"/>
        <w:right w:val="none" w:sz="0" w:space="0" w:color="auto"/>
      </w:divBdr>
    </w:div>
    <w:div w:id="1379551001">
      <w:marLeft w:val="0"/>
      <w:marRight w:val="0"/>
      <w:marTop w:val="0"/>
      <w:marBottom w:val="0"/>
      <w:divBdr>
        <w:top w:val="none" w:sz="0" w:space="0" w:color="auto"/>
        <w:left w:val="none" w:sz="0" w:space="0" w:color="auto"/>
        <w:bottom w:val="none" w:sz="0" w:space="0" w:color="auto"/>
        <w:right w:val="none" w:sz="0" w:space="0" w:color="auto"/>
      </w:divBdr>
    </w:div>
    <w:div w:id="1379551004">
      <w:marLeft w:val="0"/>
      <w:marRight w:val="0"/>
      <w:marTop w:val="0"/>
      <w:marBottom w:val="0"/>
      <w:divBdr>
        <w:top w:val="none" w:sz="0" w:space="0" w:color="auto"/>
        <w:left w:val="none" w:sz="0" w:space="0" w:color="auto"/>
        <w:bottom w:val="none" w:sz="0" w:space="0" w:color="auto"/>
        <w:right w:val="none" w:sz="0" w:space="0" w:color="auto"/>
      </w:divBdr>
    </w:div>
    <w:div w:id="1379551005">
      <w:marLeft w:val="0"/>
      <w:marRight w:val="0"/>
      <w:marTop w:val="0"/>
      <w:marBottom w:val="0"/>
      <w:divBdr>
        <w:top w:val="none" w:sz="0" w:space="0" w:color="auto"/>
        <w:left w:val="none" w:sz="0" w:space="0" w:color="auto"/>
        <w:bottom w:val="none" w:sz="0" w:space="0" w:color="auto"/>
        <w:right w:val="none" w:sz="0" w:space="0" w:color="auto"/>
      </w:divBdr>
      <w:divsChild>
        <w:div w:id="1379551003">
          <w:marLeft w:val="0"/>
          <w:marRight w:val="0"/>
          <w:marTop w:val="0"/>
          <w:marBottom w:val="0"/>
          <w:divBdr>
            <w:top w:val="none" w:sz="0" w:space="0" w:color="auto"/>
            <w:left w:val="none" w:sz="0" w:space="0" w:color="auto"/>
            <w:bottom w:val="none" w:sz="0" w:space="0" w:color="auto"/>
            <w:right w:val="none" w:sz="0" w:space="0" w:color="auto"/>
          </w:divBdr>
          <w:divsChild>
            <w:div w:id="13795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51006">
      <w:marLeft w:val="0"/>
      <w:marRight w:val="0"/>
      <w:marTop w:val="0"/>
      <w:marBottom w:val="0"/>
      <w:divBdr>
        <w:top w:val="none" w:sz="0" w:space="0" w:color="auto"/>
        <w:left w:val="none" w:sz="0" w:space="0" w:color="auto"/>
        <w:bottom w:val="none" w:sz="0" w:space="0" w:color="auto"/>
        <w:right w:val="none" w:sz="0" w:space="0" w:color="auto"/>
      </w:divBdr>
    </w:div>
    <w:div w:id="13795510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diagramData" Target="diagrams/data1.xml"/><Relationship Id="rId26" Type="http://schemas.openxmlformats.org/officeDocument/2006/relationships/diagramColors" Target="diagrams/colors2.xml"/><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hyperlink" Target="http://idbdocs.iadb.org/wsdocs/getdocument.aspx?docnum=774399"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diagramQuickStyle" Target="diagrams/quickStyle2.xml"/><Relationship Id="rId33" Type="http://schemas.openxmlformats.org/officeDocument/2006/relationships/image" Target="media/image3.e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diagramQuickStyle" Target="diagrams/quickStyle1.xml"/><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Layout" Target="diagrams/layout2.xml"/><Relationship Id="rId32" Type="http://schemas.microsoft.com/office/2007/relationships/diagramDrawing" Target="diagrams/drawing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diagramData" Target="diagrams/data2.xml"/><Relationship Id="rId28" Type="http://schemas.openxmlformats.org/officeDocument/2006/relationships/diagramData" Target="diagrams/data3.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diagramColors" Target="diagrams/colors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diagramQuickStyle" Target="diagrams/quickStyle3.xml"/><Relationship Id="rId35" Type="http://schemas.openxmlformats.org/officeDocument/2006/relationships/hyperlink" Target="http://www.iadb.org/es/adquisiciones-de-proyectos/documentos-estandar-de-adquisiciones-del-banco-interamericano-de-desarrollo,8183.html" TargetMode="Externa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3D0180B-0EB7-48DE-BC72-6499FE4A8F6A}" type="doc">
      <dgm:prSet loTypeId="urn:microsoft.com/office/officeart/2005/8/layout/orgChart1" loCatId="hierarchy" qsTypeId="urn:microsoft.com/office/officeart/2005/8/quickstyle/simple1#1" qsCatId="simple" csTypeId="urn:microsoft.com/office/officeart/2005/8/colors/accent3_2" csCatId="accent3" phldr="1"/>
      <dgm:spPr/>
      <dgm:t>
        <a:bodyPr/>
        <a:lstStyle/>
        <a:p>
          <a:endParaRPr lang="en-US"/>
        </a:p>
      </dgm:t>
    </dgm:pt>
    <dgm:pt modelId="{39F9F2F4-DAD7-4346-9422-22511997C6C5}">
      <dgm:prSet phldrT="[Text]" custT="1"/>
      <dgm:spPr>
        <a:solidFill>
          <a:srgbClr val="002060"/>
        </a:solidFill>
      </dgm:spPr>
      <dgm:t>
        <a:bodyPr/>
        <a:lstStyle/>
        <a:p>
          <a:pPr algn="ctr"/>
          <a:r>
            <a:rPr lang="en-US" sz="1050" b="1"/>
            <a:t>Despacho Ministerial</a:t>
          </a:r>
        </a:p>
      </dgm:t>
    </dgm:pt>
    <dgm:pt modelId="{11EC2280-E828-47D4-B55F-847971F344B1}" type="parTrans" cxnId="{E42C8D5D-72C0-4DEB-90C7-5001E0B5F203}">
      <dgm:prSet/>
      <dgm:spPr/>
      <dgm:t>
        <a:bodyPr/>
        <a:lstStyle/>
        <a:p>
          <a:pPr algn="ctr"/>
          <a:endParaRPr lang="en-US"/>
        </a:p>
      </dgm:t>
    </dgm:pt>
    <dgm:pt modelId="{70E7340D-F256-4E8E-BAE8-9757464DFF16}" type="sibTrans" cxnId="{E42C8D5D-72C0-4DEB-90C7-5001E0B5F203}">
      <dgm:prSet/>
      <dgm:spPr/>
      <dgm:t>
        <a:bodyPr/>
        <a:lstStyle/>
        <a:p>
          <a:pPr algn="ctr"/>
          <a:endParaRPr lang="en-US"/>
        </a:p>
      </dgm:t>
    </dgm:pt>
    <dgm:pt modelId="{FF959E96-8937-4E2D-BC6E-FF92BF717003}" type="asst">
      <dgm:prSet phldrT="[Text]" custT="1"/>
      <dgm:spPr>
        <a:solidFill>
          <a:schemeClr val="accent2">
            <a:lumMod val="75000"/>
          </a:schemeClr>
        </a:solidFill>
      </dgm:spPr>
      <dgm:t>
        <a:bodyPr/>
        <a:lstStyle/>
        <a:p>
          <a:pPr algn="ctr"/>
          <a:r>
            <a:rPr lang="en-US" sz="900" b="1"/>
            <a:t>Secretaría General </a:t>
          </a:r>
        </a:p>
      </dgm:t>
    </dgm:pt>
    <dgm:pt modelId="{498C2789-7481-4A08-AE6A-1A9ADD347FBF}" type="parTrans" cxnId="{D28F4DDF-469F-4D0B-A12D-70F72FFD2F47}">
      <dgm:prSet/>
      <dgm:spPr/>
      <dgm:t>
        <a:bodyPr/>
        <a:lstStyle/>
        <a:p>
          <a:pPr algn="ctr"/>
          <a:endParaRPr lang="en-US"/>
        </a:p>
      </dgm:t>
    </dgm:pt>
    <dgm:pt modelId="{66BC7CED-BDE4-47F6-AD36-52C9D5E06ED9}" type="sibTrans" cxnId="{D28F4DDF-469F-4D0B-A12D-70F72FFD2F47}">
      <dgm:prSet/>
      <dgm:spPr/>
      <dgm:t>
        <a:bodyPr/>
        <a:lstStyle/>
        <a:p>
          <a:pPr algn="ctr"/>
          <a:endParaRPr lang="en-US"/>
        </a:p>
      </dgm:t>
    </dgm:pt>
    <dgm:pt modelId="{CF96C585-185C-4F19-BDDF-EB33E924A219}">
      <dgm:prSet phldrT="[Text]" custT="1"/>
      <dgm:spPr>
        <a:solidFill>
          <a:schemeClr val="accent2">
            <a:lumMod val="75000"/>
          </a:schemeClr>
        </a:solidFill>
      </dgm:spPr>
      <dgm:t>
        <a:bodyPr/>
        <a:lstStyle/>
        <a:p>
          <a:pPr algn="ctr"/>
          <a:r>
            <a:rPr lang="en-US" sz="900" b="1"/>
            <a:t>Despacho Viceministerial de Orden Interno </a:t>
          </a:r>
        </a:p>
      </dgm:t>
    </dgm:pt>
    <dgm:pt modelId="{B64C7946-4F0A-45E4-A1FF-AB6E014852DD}" type="parTrans" cxnId="{52DF4D7D-25D7-4F17-96BA-65660F3FEBBF}">
      <dgm:prSet/>
      <dgm:spPr/>
      <dgm:t>
        <a:bodyPr/>
        <a:lstStyle/>
        <a:p>
          <a:pPr algn="ctr"/>
          <a:endParaRPr lang="en-US"/>
        </a:p>
      </dgm:t>
    </dgm:pt>
    <dgm:pt modelId="{58E8D634-EAB1-4D20-BFC4-0307D5537766}" type="sibTrans" cxnId="{52DF4D7D-25D7-4F17-96BA-65660F3FEBBF}">
      <dgm:prSet/>
      <dgm:spPr/>
      <dgm:t>
        <a:bodyPr/>
        <a:lstStyle/>
        <a:p>
          <a:pPr algn="ctr"/>
          <a:endParaRPr lang="en-US"/>
        </a:p>
      </dgm:t>
    </dgm:pt>
    <dgm:pt modelId="{1CF6632D-7456-46AD-A12E-640A06C1A9BB}">
      <dgm:prSet phldrT="[Text]" custT="1"/>
      <dgm:spPr>
        <a:solidFill>
          <a:schemeClr val="accent2">
            <a:lumMod val="75000"/>
          </a:schemeClr>
        </a:solidFill>
      </dgm:spPr>
      <dgm:t>
        <a:bodyPr/>
        <a:lstStyle/>
        <a:p>
          <a:pPr algn="ctr"/>
          <a:r>
            <a:rPr lang="en-US" sz="900" b="1"/>
            <a:t>Despacho Viceministerial de Seguridad Pública </a:t>
          </a:r>
        </a:p>
      </dgm:t>
    </dgm:pt>
    <dgm:pt modelId="{DDB65942-3999-457C-8AF3-B3B07DAFFBAA}" type="parTrans" cxnId="{09C38995-CBA6-418C-AAB9-99B4609C6696}">
      <dgm:prSet/>
      <dgm:spPr/>
      <dgm:t>
        <a:bodyPr/>
        <a:lstStyle/>
        <a:p>
          <a:pPr algn="ctr"/>
          <a:endParaRPr lang="en-US"/>
        </a:p>
      </dgm:t>
    </dgm:pt>
    <dgm:pt modelId="{6083FEEC-AC37-4096-B3E3-30CA7D16C0FF}" type="sibTrans" cxnId="{09C38995-CBA6-418C-AAB9-99B4609C6696}">
      <dgm:prSet/>
      <dgm:spPr/>
      <dgm:t>
        <a:bodyPr/>
        <a:lstStyle/>
        <a:p>
          <a:pPr algn="ctr"/>
          <a:endParaRPr lang="en-US"/>
        </a:p>
      </dgm:t>
    </dgm:pt>
    <dgm:pt modelId="{1B7D5F23-E178-4C45-9984-8673BA5EF2CD}" type="asst">
      <dgm:prSet phldrT="[Text]" custT="1"/>
      <dgm:spPr>
        <a:solidFill>
          <a:schemeClr val="accent6">
            <a:lumMod val="50000"/>
          </a:schemeClr>
        </a:solidFill>
      </dgm:spPr>
      <dgm:t>
        <a:bodyPr/>
        <a:lstStyle/>
        <a:p>
          <a:pPr algn="ctr"/>
          <a:r>
            <a:rPr lang="en-US" sz="800" b="1"/>
            <a:t>Oficina General de Planificación y Presupuesto</a:t>
          </a:r>
        </a:p>
      </dgm:t>
    </dgm:pt>
    <dgm:pt modelId="{932E77A9-985E-45E4-8AA6-40475E09A68D}" type="parTrans" cxnId="{9FBF1CEB-F322-44AC-9DD5-9C0E122C0399}">
      <dgm:prSet/>
      <dgm:spPr/>
      <dgm:t>
        <a:bodyPr/>
        <a:lstStyle/>
        <a:p>
          <a:pPr algn="ctr"/>
          <a:endParaRPr lang="en-US"/>
        </a:p>
      </dgm:t>
    </dgm:pt>
    <dgm:pt modelId="{5E55B6F1-7725-486D-ACF6-07EF1AE17C1D}" type="sibTrans" cxnId="{9FBF1CEB-F322-44AC-9DD5-9C0E122C0399}">
      <dgm:prSet/>
      <dgm:spPr/>
      <dgm:t>
        <a:bodyPr/>
        <a:lstStyle/>
        <a:p>
          <a:pPr algn="ctr"/>
          <a:endParaRPr lang="en-US"/>
        </a:p>
      </dgm:t>
    </dgm:pt>
    <dgm:pt modelId="{D480F332-3C17-4C4E-8A91-C60A27B73C40}">
      <dgm:prSet phldrT="[Text]" custT="1"/>
      <dgm:spPr>
        <a:solidFill>
          <a:schemeClr val="accent6">
            <a:lumMod val="50000"/>
          </a:schemeClr>
        </a:solidFill>
      </dgm:spPr>
      <dgm:t>
        <a:bodyPr/>
        <a:lstStyle/>
        <a:p>
          <a:pPr algn="ctr"/>
          <a:r>
            <a:rPr lang="en-US" sz="800" b="1"/>
            <a:t>Dirección General de Seguridad Ciudadana</a:t>
          </a:r>
        </a:p>
      </dgm:t>
    </dgm:pt>
    <dgm:pt modelId="{41B833F7-7A71-4A4B-8ACE-A1CA83CEA289}" type="parTrans" cxnId="{7C7AFE4F-6F57-41DC-9378-77B6DDABCDF6}">
      <dgm:prSet/>
      <dgm:spPr/>
      <dgm:t>
        <a:bodyPr/>
        <a:lstStyle/>
        <a:p>
          <a:pPr algn="ctr"/>
          <a:endParaRPr lang="en-US"/>
        </a:p>
      </dgm:t>
    </dgm:pt>
    <dgm:pt modelId="{B1A40D41-BCD0-41E7-872D-7539290D6398}" type="sibTrans" cxnId="{7C7AFE4F-6F57-41DC-9378-77B6DDABCDF6}">
      <dgm:prSet/>
      <dgm:spPr/>
      <dgm:t>
        <a:bodyPr/>
        <a:lstStyle/>
        <a:p>
          <a:pPr algn="ctr"/>
          <a:endParaRPr lang="en-US"/>
        </a:p>
      </dgm:t>
    </dgm:pt>
    <dgm:pt modelId="{8C06A155-CFB6-4E13-B95D-2C7AC67E26BB}">
      <dgm:prSet phldrT="[Text]" custT="1"/>
      <dgm:spPr>
        <a:solidFill>
          <a:schemeClr val="accent5"/>
        </a:solidFill>
      </dgm:spPr>
      <dgm:t>
        <a:bodyPr/>
        <a:lstStyle/>
        <a:p>
          <a:pPr algn="ctr"/>
          <a:r>
            <a:rPr lang="en-US" sz="800" b="1"/>
            <a:t>Dirección de Diseño y Evaluación de Políticas de Seguridad Ciudadana</a:t>
          </a:r>
        </a:p>
      </dgm:t>
    </dgm:pt>
    <dgm:pt modelId="{0AA54C6E-FB0E-4CB5-A78F-3D4EB96FE787}" type="parTrans" cxnId="{3FD4D257-6CE7-4303-8F0D-4C3D948307FB}">
      <dgm:prSet/>
      <dgm:spPr/>
      <dgm:t>
        <a:bodyPr/>
        <a:lstStyle/>
        <a:p>
          <a:pPr algn="ctr"/>
          <a:endParaRPr lang="en-US"/>
        </a:p>
      </dgm:t>
    </dgm:pt>
    <dgm:pt modelId="{9B362373-0A79-41E8-870B-8E0F27834B61}" type="sibTrans" cxnId="{3FD4D257-6CE7-4303-8F0D-4C3D948307FB}">
      <dgm:prSet/>
      <dgm:spPr/>
      <dgm:t>
        <a:bodyPr/>
        <a:lstStyle/>
        <a:p>
          <a:pPr algn="ctr"/>
          <a:endParaRPr lang="en-US"/>
        </a:p>
      </dgm:t>
    </dgm:pt>
    <dgm:pt modelId="{052D816B-9F8C-426D-82BA-B341B7A5894E}">
      <dgm:prSet phldrT="[Text]" custT="1"/>
      <dgm:spPr>
        <a:solidFill>
          <a:schemeClr val="accent5"/>
        </a:solidFill>
      </dgm:spPr>
      <dgm:t>
        <a:bodyPr/>
        <a:lstStyle/>
        <a:p>
          <a:pPr algn="ctr"/>
          <a:r>
            <a:rPr lang="en-US" sz="800" b="1"/>
            <a:t>Estrategia Barrio Seguro</a:t>
          </a:r>
        </a:p>
      </dgm:t>
    </dgm:pt>
    <dgm:pt modelId="{1B99400A-FC3C-4A53-81C0-3105CA1E775F}" type="parTrans" cxnId="{D922DDDD-1649-452C-AF9A-9812F4E0A86B}">
      <dgm:prSet/>
      <dgm:spPr/>
      <dgm:t>
        <a:bodyPr/>
        <a:lstStyle/>
        <a:p>
          <a:pPr algn="ctr"/>
          <a:endParaRPr lang="en-US"/>
        </a:p>
      </dgm:t>
    </dgm:pt>
    <dgm:pt modelId="{CF4FE157-DFDE-41FF-BC9B-66BD4315D932}" type="sibTrans" cxnId="{D922DDDD-1649-452C-AF9A-9812F4E0A86B}">
      <dgm:prSet/>
      <dgm:spPr/>
      <dgm:t>
        <a:bodyPr/>
        <a:lstStyle/>
        <a:p>
          <a:pPr algn="ctr"/>
          <a:endParaRPr lang="en-US"/>
        </a:p>
      </dgm:t>
    </dgm:pt>
    <dgm:pt modelId="{FBFEC808-98DF-44B4-8FF5-3B683A468665}" type="asst">
      <dgm:prSet phldrT="[Text]" custT="1"/>
      <dgm:spPr>
        <a:solidFill>
          <a:schemeClr val="accent6">
            <a:lumMod val="50000"/>
          </a:schemeClr>
        </a:solidFill>
      </dgm:spPr>
      <dgm:t>
        <a:bodyPr/>
        <a:lstStyle/>
        <a:p>
          <a:pPr algn="ctr"/>
          <a:r>
            <a:rPr lang="en-US" sz="800" b="1"/>
            <a:t>Oficina General de Administración y Finanzas</a:t>
          </a:r>
        </a:p>
      </dgm:t>
    </dgm:pt>
    <dgm:pt modelId="{50717EFB-25D3-4505-940F-7E7EE05D61B0}" type="parTrans" cxnId="{63727628-F8AC-4D7A-909B-C110BA73D53D}">
      <dgm:prSet/>
      <dgm:spPr/>
      <dgm:t>
        <a:bodyPr/>
        <a:lstStyle/>
        <a:p>
          <a:endParaRPr lang="en-US"/>
        </a:p>
      </dgm:t>
    </dgm:pt>
    <dgm:pt modelId="{DADA51AC-FF7E-411A-9DBD-5D4C10040511}" type="sibTrans" cxnId="{63727628-F8AC-4D7A-909B-C110BA73D53D}">
      <dgm:prSet/>
      <dgm:spPr/>
      <dgm:t>
        <a:bodyPr/>
        <a:lstStyle/>
        <a:p>
          <a:endParaRPr lang="en-US"/>
        </a:p>
      </dgm:t>
    </dgm:pt>
    <dgm:pt modelId="{1150971A-5C77-476F-90E4-C24EDAD24AE0}" type="asst">
      <dgm:prSet phldrT="[Text]" custT="1"/>
      <dgm:spPr>
        <a:solidFill>
          <a:schemeClr val="accent6">
            <a:lumMod val="50000"/>
          </a:schemeClr>
        </a:solidFill>
      </dgm:spPr>
      <dgm:t>
        <a:bodyPr/>
        <a:lstStyle/>
        <a:p>
          <a:pPr algn="ctr"/>
          <a:r>
            <a:rPr lang="en-US" sz="800" b="1"/>
            <a:t>Oficina General de Infraestructura</a:t>
          </a:r>
        </a:p>
      </dgm:t>
    </dgm:pt>
    <dgm:pt modelId="{6FF2880A-6432-4BA5-8968-3A5776FD42CA}" type="parTrans" cxnId="{2E0F4E37-96EF-40F4-ACD4-ED7038DD0D31}">
      <dgm:prSet/>
      <dgm:spPr/>
      <dgm:t>
        <a:bodyPr/>
        <a:lstStyle/>
        <a:p>
          <a:endParaRPr lang="en-US"/>
        </a:p>
      </dgm:t>
    </dgm:pt>
    <dgm:pt modelId="{DBD858BA-428E-4F23-BB5A-111C82ACBE89}" type="sibTrans" cxnId="{2E0F4E37-96EF-40F4-ACD4-ED7038DD0D31}">
      <dgm:prSet/>
      <dgm:spPr/>
      <dgm:t>
        <a:bodyPr/>
        <a:lstStyle/>
        <a:p>
          <a:endParaRPr lang="en-US"/>
        </a:p>
      </dgm:t>
    </dgm:pt>
    <dgm:pt modelId="{E327DA6C-764F-4012-86B3-6936C9568D73}">
      <dgm:prSet phldrT="[Text]" custT="1"/>
      <dgm:spPr>
        <a:solidFill>
          <a:schemeClr val="accent6">
            <a:lumMod val="50000"/>
          </a:schemeClr>
        </a:solidFill>
      </dgm:spPr>
      <dgm:t>
        <a:bodyPr/>
        <a:lstStyle/>
        <a:p>
          <a:pPr algn="ctr"/>
          <a:r>
            <a:rPr lang="en-US" sz="800" b="1"/>
            <a:t>Dirección General de Información para la Seguridad </a:t>
          </a:r>
        </a:p>
      </dgm:t>
    </dgm:pt>
    <dgm:pt modelId="{2E825F9A-5561-435C-8847-1B497E9A5051}" type="parTrans" cxnId="{14694DA0-93F1-4ED1-9A66-EC9DB02580D1}">
      <dgm:prSet/>
      <dgm:spPr/>
      <dgm:t>
        <a:bodyPr/>
        <a:lstStyle/>
        <a:p>
          <a:endParaRPr lang="en-US"/>
        </a:p>
      </dgm:t>
    </dgm:pt>
    <dgm:pt modelId="{C2BB4537-AD68-4C2B-AB22-D20098880A8B}" type="sibTrans" cxnId="{14694DA0-93F1-4ED1-9A66-EC9DB02580D1}">
      <dgm:prSet/>
      <dgm:spPr/>
      <dgm:t>
        <a:bodyPr/>
        <a:lstStyle/>
        <a:p>
          <a:endParaRPr lang="en-US"/>
        </a:p>
      </dgm:t>
    </dgm:pt>
    <dgm:pt modelId="{49629D5D-DE59-4841-93EC-E607D82FA330}">
      <dgm:prSet phldrT="[Text]" custT="1"/>
      <dgm:spPr>
        <a:solidFill>
          <a:schemeClr val="accent5"/>
        </a:solidFill>
      </dgm:spPr>
      <dgm:t>
        <a:bodyPr/>
        <a:lstStyle/>
        <a:p>
          <a:pPr algn="ctr"/>
          <a:r>
            <a:rPr lang="en-US" sz="800" b="1"/>
            <a:t>Dirección de Gestión del Conocimineto para la Seguridad</a:t>
          </a:r>
        </a:p>
      </dgm:t>
    </dgm:pt>
    <dgm:pt modelId="{84D1201C-0630-4A08-B937-225591DA1458}" type="parTrans" cxnId="{00D4DE9E-4B43-4D8D-9750-42427B3486DD}">
      <dgm:prSet/>
      <dgm:spPr/>
      <dgm:t>
        <a:bodyPr/>
        <a:lstStyle/>
        <a:p>
          <a:endParaRPr lang="en-US"/>
        </a:p>
      </dgm:t>
    </dgm:pt>
    <dgm:pt modelId="{50646010-EBB4-40B9-81A2-E801630EF71B}" type="sibTrans" cxnId="{00D4DE9E-4B43-4D8D-9750-42427B3486DD}">
      <dgm:prSet/>
      <dgm:spPr/>
      <dgm:t>
        <a:bodyPr/>
        <a:lstStyle/>
        <a:p>
          <a:endParaRPr lang="en-US"/>
        </a:p>
      </dgm:t>
    </dgm:pt>
    <dgm:pt modelId="{EAC685FA-4ABC-4832-ABFF-CA35283FA775}">
      <dgm:prSet phldrT="[Text]" custT="1"/>
      <dgm:spPr>
        <a:solidFill>
          <a:schemeClr val="accent2">
            <a:lumMod val="75000"/>
          </a:schemeClr>
        </a:solidFill>
      </dgm:spPr>
      <dgm:t>
        <a:bodyPr/>
        <a:lstStyle/>
        <a:p>
          <a:pPr algn="ctr"/>
          <a:r>
            <a:rPr lang="en-US" sz="900" b="1"/>
            <a:t>Policia Nacional del Perú</a:t>
          </a:r>
        </a:p>
      </dgm:t>
    </dgm:pt>
    <dgm:pt modelId="{378EAF62-223B-47D7-95D4-1F1D870FA07C}" type="parTrans" cxnId="{E3E0BEBC-FB1D-46F3-A3D9-A7807E72CAA1}">
      <dgm:prSet/>
      <dgm:spPr/>
      <dgm:t>
        <a:bodyPr/>
        <a:lstStyle/>
        <a:p>
          <a:endParaRPr lang="en-US"/>
        </a:p>
      </dgm:t>
    </dgm:pt>
    <dgm:pt modelId="{8D4627FE-1596-47A2-9A84-DDBFD03DF315}" type="sibTrans" cxnId="{E3E0BEBC-FB1D-46F3-A3D9-A7807E72CAA1}">
      <dgm:prSet/>
      <dgm:spPr/>
      <dgm:t>
        <a:bodyPr/>
        <a:lstStyle/>
        <a:p>
          <a:endParaRPr lang="en-US"/>
        </a:p>
      </dgm:t>
    </dgm:pt>
    <dgm:pt modelId="{D75BD0B8-6244-48B9-B737-5D05C3117FD1}">
      <dgm:prSet phldrT="[Text]" custT="1"/>
      <dgm:spPr>
        <a:solidFill>
          <a:schemeClr val="accent5"/>
        </a:solidFill>
      </dgm:spPr>
      <dgm:t>
        <a:bodyPr/>
        <a:lstStyle/>
        <a:p>
          <a:pPr algn="ctr"/>
          <a:r>
            <a:rPr lang="en-US" sz="800" b="1"/>
            <a:t>Dirección de Inteligencia de la  PNP</a:t>
          </a:r>
        </a:p>
      </dgm:t>
    </dgm:pt>
    <dgm:pt modelId="{9B78A17E-A79B-4B28-8C8A-992CE29383DA}" type="parTrans" cxnId="{0ED0F9AD-DF8C-491B-B3B8-6BD8839135D3}">
      <dgm:prSet/>
      <dgm:spPr/>
      <dgm:t>
        <a:bodyPr/>
        <a:lstStyle/>
        <a:p>
          <a:endParaRPr lang="en-US"/>
        </a:p>
      </dgm:t>
    </dgm:pt>
    <dgm:pt modelId="{F2BD570C-22DC-4B47-BFD0-A9BD76D65446}" type="sibTrans" cxnId="{0ED0F9AD-DF8C-491B-B3B8-6BD8839135D3}">
      <dgm:prSet/>
      <dgm:spPr/>
      <dgm:t>
        <a:bodyPr/>
        <a:lstStyle/>
        <a:p>
          <a:endParaRPr lang="en-US"/>
        </a:p>
      </dgm:t>
    </dgm:pt>
    <dgm:pt modelId="{90CBBAA8-CBF2-4B2B-A53A-3F5DAE5FA046}" type="asst">
      <dgm:prSet phldrT="[Text]" custT="1"/>
      <dgm:spPr>
        <a:solidFill>
          <a:schemeClr val="accent6">
            <a:lumMod val="50000"/>
          </a:schemeClr>
        </a:solidFill>
      </dgm:spPr>
      <dgm:t>
        <a:bodyPr/>
        <a:lstStyle/>
        <a:p>
          <a:pPr algn="ctr"/>
          <a:r>
            <a:rPr lang="en-US" sz="800" b="1"/>
            <a:t>Oficina Gneral de Gestión de Recursos Humanos</a:t>
          </a:r>
        </a:p>
      </dgm:t>
    </dgm:pt>
    <dgm:pt modelId="{0669127A-10BD-461F-AD5F-9FC4A3D24951}" type="parTrans" cxnId="{93266F04-AB94-4D3B-B3BB-7542E6602088}">
      <dgm:prSet/>
      <dgm:spPr/>
      <dgm:t>
        <a:bodyPr/>
        <a:lstStyle/>
        <a:p>
          <a:endParaRPr lang="en-US"/>
        </a:p>
      </dgm:t>
    </dgm:pt>
    <dgm:pt modelId="{08F364EA-E3CF-4B64-9E18-0B4A3BD0915B}" type="sibTrans" cxnId="{93266F04-AB94-4D3B-B3BB-7542E6602088}">
      <dgm:prSet/>
      <dgm:spPr/>
      <dgm:t>
        <a:bodyPr/>
        <a:lstStyle/>
        <a:p>
          <a:endParaRPr lang="en-US"/>
        </a:p>
      </dgm:t>
    </dgm:pt>
    <dgm:pt modelId="{3FF5BF8E-59AD-4BFB-940D-31519278092F}" type="asst">
      <dgm:prSet phldrT="[Text]" custT="1"/>
      <dgm:spPr>
        <a:solidFill>
          <a:schemeClr val="accent5"/>
        </a:solidFill>
      </dgm:spPr>
      <dgm:t>
        <a:bodyPr/>
        <a:lstStyle/>
        <a:p>
          <a:pPr algn="ctr"/>
          <a:r>
            <a:rPr lang="en-US" sz="800" b="1"/>
            <a:t>Oficina de Planificación Operativa y Presupuesto</a:t>
          </a:r>
        </a:p>
      </dgm:t>
    </dgm:pt>
    <dgm:pt modelId="{C6903753-6886-402B-BD40-A59C2267C30B}" type="parTrans" cxnId="{B571E3C1-A23C-4D5A-99F0-59D10C5F2D05}">
      <dgm:prSet/>
      <dgm:spPr/>
      <dgm:t>
        <a:bodyPr/>
        <a:lstStyle/>
        <a:p>
          <a:endParaRPr lang="en-US"/>
        </a:p>
      </dgm:t>
    </dgm:pt>
    <dgm:pt modelId="{4DEE232E-6A18-437F-8A23-FBC3DC1F142D}" type="sibTrans" cxnId="{B571E3C1-A23C-4D5A-99F0-59D10C5F2D05}">
      <dgm:prSet/>
      <dgm:spPr/>
      <dgm:t>
        <a:bodyPr/>
        <a:lstStyle/>
        <a:p>
          <a:endParaRPr lang="en-US"/>
        </a:p>
      </dgm:t>
    </dgm:pt>
    <dgm:pt modelId="{9431258B-F9EE-44A3-9D5B-55147E4241E2}" type="asst">
      <dgm:prSet phldrT="[Text]" custT="1"/>
      <dgm:spPr>
        <a:solidFill>
          <a:schemeClr val="accent5"/>
        </a:solidFill>
      </dgm:spPr>
      <dgm:t>
        <a:bodyPr/>
        <a:lstStyle/>
        <a:p>
          <a:pPr algn="ctr"/>
          <a:r>
            <a:rPr lang="en-US" sz="800" b="1"/>
            <a:t>Oficina de Programación Multianual de Inversiones</a:t>
          </a:r>
        </a:p>
      </dgm:t>
    </dgm:pt>
    <dgm:pt modelId="{2A5C3362-C2AC-43D9-9D1B-6C5946F5F89D}" type="parTrans" cxnId="{7C5941B9-64BB-4BCE-9949-F8D7DD6D5499}">
      <dgm:prSet/>
      <dgm:spPr/>
      <dgm:t>
        <a:bodyPr/>
        <a:lstStyle/>
        <a:p>
          <a:endParaRPr lang="en-US"/>
        </a:p>
      </dgm:t>
    </dgm:pt>
    <dgm:pt modelId="{1FC31678-EF98-4FA1-BF66-FE214183FA12}" type="sibTrans" cxnId="{7C5941B9-64BB-4BCE-9949-F8D7DD6D5499}">
      <dgm:prSet/>
      <dgm:spPr/>
      <dgm:t>
        <a:bodyPr/>
        <a:lstStyle/>
        <a:p>
          <a:endParaRPr lang="en-US"/>
        </a:p>
      </dgm:t>
    </dgm:pt>
    <dgm:pt modelId="{C520454A-6BA0-449C-B913-658396C31AA9}" type="asst">
      <dgm:prSet phldrT="[Text]" custT="1"/>
      <dgm:spPr>
        <a:solidFill>
          <a:schemeClr val="accent5"/>
        </a:solidFill>
      </dgm:spPr>
      <dgm:t>
        <a:bodyPr/>
        <a:lstStyle/>
        <a:p>
          <a:pPr algn="ctr"/>
          <a:r>
            <a:rPr lang="en-US" sz="800" b="1"/>
            <a:t>Oficina de Cooperación Técnica y Relaciones Internacionales</a:t>
          </a:r>
        </a:p>
      </dgm:t>
    </dgm:pt>
    <dgm:pt modelId="{7665FF7A-2FBA-4BB3-8FAC-D7132025346F}" type="parTrans" cxnId="{6AB3FF97-9DBE-4BB4-A26F-5CBD78F6A987}">
      <dgm:prSet/>
      <dgm:spPr/>
      <dgm:t>
        <a:bodyPr/>
        <a:lstStyle/>
        <a:p>
          <a:endParaRPr lang="en-US"/>
        </a:p>
      </dgm:t>
    </dgm:pt>
    <dgm:pt modelId="{51017F07-5CB6-4CA0-9235-B59E071038FE}" type="sibTrans" cxnId="{6AB3FF97-9DBE-4BB4-A26F-5CBD78F6A987}">
      <dgm:prSet/>
      <dgm:spPr/>
      <dgm:t>
        <a:bodyPr/>
        <a:lstStyle/>
        <a:p>
          <a:endParaRPr lang="en-US"/>
        </a:p>
      </dgm:t>
    </dgm:pt>
    <dgm:pt modelId="{0A16FB9C-BB0B-4CB6-9FE6-A06CD73EDC8D}" type="asst">
      <dgm:prSet phldrT="[Text]" custT="1"/>
      <dgm:spPr>
        <a:solidFill>
          <a:schemeClr val="accent5"/>
        </a:solidFill>
      </dgm:spPr>
      <dgm:t>
        <a:bodyPr/>
        <a:lstStyle/>
        <a:p>
          <a:pPr algn="ctr"/>
          <a:r>
            <a:rPr lang="en-US" sz="800" b="1"/>
            <a:t>Oficina de Contabilidad</a:t>
          </a:r>
        </a:p>
      </dgm:t>
    </dgm:pt>
    <dgm:pt modelId="{6756AC87-0EFE-4568-98D8-6488F1107990}" type="parTrans" cxnId="{480484D2-53A2-40E2-AFC3-C2ED032CC962}">
      <dgm:prSet/>
      <dgm:spPr/>
      <dgm:t>
        <a:bodyPr/>
        <a:lstStyle/>
        <a:p>
          <a:endParaRPr lang="en-US"/>
        </a:p>
      </dgm:t>
    </dgm:pt>
    <dgm:pt modelId="{97CC8AFF-8A73-4113-B2DC-7301430CA04F}" type="sibTrans" cxnId="{480484D2-53A2-40E2-AFC3-C2ED032CC962}">
      <dgm:prSet/>
      <dgm:spPr/>
      <dgm:t>
        <a:bodyPr/>
        <a:lstStyle/>
        <a:p>
          <a:endParaRPr lang="en-US"/>
        </a:p>
      </dgm:t>
    </dgm:pt>
    <dgm:pt modelId="{19556386-DFB6-4342-AAEB-EE9BCB195AA6}" type="asst">
      <dgm:prSet phldrT="[Text]" custT="1"/>
      <dgm:spPr>
        <a:solidFill>
          <a:schemeClr val="accent5"/>
        </a:solidFill>
      </dgm:spPr>
      <dgm:t>
        <a:bodyPr/>
        <a:lstStyle/>
        <a:p>
          <a:pPr algn="ctr"/>
          <a:r>
            <a:rPr lang="en-US" sz="800" b="1"/>
            <a:t>Oficina de Tesorería</a:t>
          </a:r>
        </a:p>
      </dgm:t>
    </dgm:pt>
    <dgm:pt modelId="{BAD2B980-DFFC-4330-85CB-857FE5A11ACA}" type="parTrans" cxnId="{A320F59D-4576-41F8-BA32-5AF5A17CB370}">
      <dgm:prSet/>
      <dgm:spPr/>
      <dgm:t>
        <a:bodyPr/>
        <a:lstStyle/>
        <a:p>
          <a:endParaRPr lang="en-US"/>
        </a:p>
      </dgm:t>
    </dgm:pt>
    <dgm:pt modelId="{F913AAB2-7812-405C-B428-39B25A5C19CB}" type="sibTrans" cxnId="{A320F59D-4576-41F8-BA32-5AF5A17CB370}">
      <dgm:prSet/>
      <dgm:spPr/>
      <dgm:t>
        <a:bodyPr/>
        <a:lstStyle/>
        <a:p>
          <a:endParaRPr lang="en-US"/>
        </a:p>
      </dgm:t>
    </dgm:pt>
    <dgm:pt modelId="{F459638F-751A-4DBF-8F69-38BC1018E8CF}" type="asst">
      <dgm:prSet phldrT="[Text]" custT="1"/>
      <dgm:spPr>
        <a:solidFill>
          <a:schemeClr val="accent5"/>
        </a:solidFill>
      </dgm:spPr>
      <dgm:t>
        <a:bodyPr/>
        <a:lstStyle/>
        <a:p>
          <a:pPr algn="ctr"/>
          <a:r>
            <a:rPr lang="en-US" sz="800" b="1"/>
            <a:t>Oficina de Abastecimiento</a:t>
          </a:r>
        </a:p>
      </dgm:t>
    </dgm:pt>
    <dgm:pt modelId="{2308CB0D-A24C-4005-845B-0776D2054C8A}" type="parTrans" cxnId="{B0FB7F24-4402-495A-A85D-DF4BF3725810}">
      <dgm:prSet/>
      <dgm:spPr/>
      <dgm:t>
        <a:bodyPr/>
        <a:lstStyle/>
        <a:p>
          <a:endParaRPr lang="en-US"/>
        </a:p>
      </dgm:t>
    </dgm:pt>
    <dgm:pt modelId="{5149B640-14AE-4C0D-A157-5A04B17FCFE4}" type="sibTrans" cxnId="{B0FB7F24-4402-495A-A85D-DF4BF3725810}">
      <dgm:prSet/>
      <dgm:spPr/>
      <dgm:t>
        <a:bodyPr/>
        <a:lstStyle/>
        <a:p>
          <a:endParaRPr lang="en-US"/>
        </a:p>
      </dgm:t>
    </dgm:pt>
    <dgm:pt modelId="{EC4F1A26-CEFF-4C83-BA41-815C53D4AD78}" type="asst">
      <dgm:prSet phldrT="[Text]" custT="1"/>
      <dgm:spPr>
        <a:solidFill>
          <a:schemeClr val="accent5"/>
        </a:solidFill>
      </dgm:spPr>
      <dgm:t>
        <a:bodyPr/>
        <a:lstStyle/>
        <a:p>
          <a:pPr algn="ctr"/>
          <a:r>
            <a:rPr lang="en-US" sz="800" b="1"/>
            <a:t>Oficina de Control Patrimonial</a:t>
          </a:r>
        </a:p>
      </dgm:t>
    </dgm:pt>
    <dgm:pt modelId="{BE0C05AA-33A9-40E9-968B-FD6FA834A7F5}" type="parTrans" cxnId="{6B994548-106D-42A3-B68F-969C63550DB8}">
      <dgm:prSet/>
      <dgm:spPr/>
      <dgm:t>
        <a:bodyPr/>
        <a:lstStyle/>
        <a:p>
          <a:endParaRPr lang="en-US"/>
        </a:p>
      </dgm:t>
    </dgm:pt>
    <dgm:pt modelId="{7C615D47-8272-42A6-9309-618216019E40}" type="sibTrans" cxnId="{6B994548-106D-42A3-B68F-969C63550DB8}">
      <dgm:prSet/>
      <dgm:spPr/>
      <dgm:t>
        <a:bodyPr/>
        <a:lstStyle/>
        <a:p>
          <a:endParaRPr lang="en-US"/>
        </a:p>
      </dgm:t>
    </dgm:pt>
    <dgm:pt modelId="{197B7AED-194F-409E-B545-94E80A0E3856}" type="asst">
      <dgm:prSet phldrT="[Text]" custT="1"/>
      <dgm:spPr>
        <a:solidFill>
          <a:schemeClr val="accent5"/>
        </a:solidFill>
      </dgm:spPr>
      <dgm:t>
        <a:bodyPr/>
        <a:lstStyle/>
        <a:p>
          <a:pPr algn="ctr"/>
          <a:r>
            <a:rPr lang="en-US" sz="800" b="1"/>
            <a:t>Oficina de Adminsitración del Personal y Compensaciones</a:t>
          </a:r>
        </a:p>
      </dgm:t>
    </dgm:pt>
    <dgm:pt modelId="{D55B951D-EB1F-4D7E-9836-D359700820A9}" type="parTrans" cxnId="{581E7E4F-B983-4E2C-949D-B878B34F55E7}">
      <dgm:prSet/>
      <dgm:spPr/>
      <dgm:t>
        <a:bodyPr/>
        <a:lstStyle/>
        <a:p>
          <a:endParaRPr lang="en-US"/>
        </a:p>
      </dgm:t>
    </dgm:pt>
    <dgm:pt modelId="{CBAA3397-E718-4D22-B9D4-387B498016C3}" type="sibTrans" cxnId="{581E7E4F-B983-4E2C-949D-B878B34F55E7}">
      <dgm:prSet/>
      <dgm:spPr/>
      <dgm:t>
        <a:bodyPr/>
        <a:lstStyle/>
        <a:p>
          <a:endParaRPr lang="en-US"/>
        </a:p>
      </dgm:t>
    </dgm:pt>
    <dgm:pt modelId="{3551C902-87A6-49A4-8C38-AEDF983D103E}" type="asst">
      <dgm:prSet phldrT="[Text]" custT="1"/>
      <dgm:spPr>
        <a:solidFill>
          <a:schemeClr val="accent5"/>
        </a:solidFill>
      </dgm:spPr>
      <dgm:t>
        <a:bodyPr/>
        <a:lstStyle/>
        <a:p>
          <a:pPr algn="ctr"/>
          <a:r>
            <a:rPr lang="en-US" sz="800" b="1"/>
            <a:t>Oficina de Estudios</a:t>
          </a:r>
        </a:p>
      </dgm:t>
    </dgm:pt>
    <dgm:pt modelId="{0C43E3C5-ED17-4E47-B75D-5D9BAD6FECA0}" type="parTrans" cxnId="{9D77657C-3A1D-4190-8C94-AB81963E0A47}">
      <dgm:prSet/>
      <dgm:spPr/>
      <dgm:t>
        <a:bodyPr/>
        <a:lstStyle/>
        <a:p>
          <a:endParaRPr lang="en-US"/>
        </a:p>
      </dgm:t>
    </dgm:pt>
    <dgm:pt modelId="{7FD42FFB-1FB0-4D74-BEB3-35B1DDF32777}" type="sibTrans" cxnId="{9D77657C-3A1D-4190-8C94-AB81963E0A47}">
      <dgm:prSet/>
      <dgm:spPr/>
      <dgm:t>
        <a:bodyPr/>
        <a:lstStyle/>
        <a:p>
          <a:endParaRPr lang="en-US"/>
        </a:p>
      </dgm:t>
    </dgm:pt>
    <dgm:pt modelId="{FFD67091-6C0E-492C-908C-A047E1BA59EA}" type="asst">
      <dgm:prSet phldrT="[Text]" custT="1"/>
      <dgm:spPr>
        <a:solidFill>
          <a:schemeClr val="accent5"/>
        </a:solidFill>
      </dgm:spPr>
      <dgm:t>
        <a:bodyPr/>
        <a:lstStyle/>
        <a:p>
          <a:pPr algn="ctr"/>
          <a:r>
            <a:rPr lang="en-US" sz="800" b="1"/>
            <a:t>Oficina de Obras</a:t>
          </a:r>
        </a:p>
      </dgm:t>
    </dgm:pt>
    <dgm:pt modelId="{109FA56A-6F6F-42E5-B71F-C148B97F2608}" type="parTrans" cxnId="{4DE18A14-765B-4461-B95A-B30FBAF57384}">
      <dgm:prSet/>
      <dgm:spPr/>
      <dgm:t>
        <a:bodyPr/>
        <a:lstStyle/>
        <a:p>
          <a:endParaRPr lang="en-US"/>
        </a:p>
      </dgm:t>
    </dgm:pt>
    <dgm:pt modelId="{4AF087FC-BD01-4E92-80F4-49B5B4D79000}" type="sibTrans" cxnId="{4DE18A14-765B-4461-B95A-B30FBAF57384}">
      <dgm:prSet/>
      <dgm:spPr/>
      <dgm:t>
        <a:bodyPr/>
        <a:lstStyle/>
        <a:p>
          <a:endParaRPr lang="en-US"/>
        </a:p>
      </dgm:t>
    </dgm:pt>
    <dgm:pt modelId="{683FCC08-86A3-44CF-AB09-C0F591B5D6DC}" type="asst">
      <dgm:prSet phldrT="[Text]" custT="1"/>
      <dgm:spPr>
        <a:solidFill>
          <a:schemeClr val="accent5"/>
        </a:solidFill>
      </dgm:spPr>
      <dgm:t>
        <a:bodyPr/>
        <a:lstStyle/>
        <a:p>
          <a:pPr algn="ctr"/>
          <a:r>
            <a:rPr lang="en-US" sz="800" b="1"/>
            <a:t>Oficina de Liquidcación de Contratos</a:t>
          </a:r>
        </a:p>
      </dgm:t>
    </dgm:pt>
    <dgm:pt modelId="{F638DCE9-41AB-4349-A886-338C9CC0BBC1}" type="parTrans" cxnId="{FDC1892C-24F0-485E-9ECB-72E2D3669E4B}">
      <dgm:prSet/>
      <dgm:spPr/>
      <dgm:t>
        <a:bodyPr/>
        <a:lstStyle/>
        <a:p>
          <a:endParaRPr lang="en-US"/>
        </a:p>
      </dgm:t>
    </dgm:pt>
    <dgm:pt modelId="{80B9E097-85BD-476C-B169-6A36E5C68A57}" type="sibTrans" cxnId="{FDC1892C-24F0-485E-9ECB-72E2D3669E4B}">
      <dgm:prSet/>
      <dgm:spPr/>
      <dgm:t>
        <a:bodyPr/>
        <a:lstStyle/>
        <a:p>
          <a:endParaRPr lang="en-US"/>
        </a:p>
      </dgm:t>
    </dgm:pt>
    <dgm:pt modelId="{7EF6834F-3890-4850-B3BF-6B45F099A776}">
      <dgm:prSet phldrT="[Text]" custT="1"/>
      <dgm:spPr>
        <a:solidFill>
          <a:schemeClr val="accent2">
            <a:lumMod val="75000"/>
          </a:schemeClr>
        </a:solidFill>
      </dgm:spPr>
      <dgm:t>
        <a:bodyPr/>
        <a:lstStyle/>
        <a:p>
          <a:pPr algn="ctr"/>
          <a:r>
            <a:rPr lang="en-US" sz="900" b="1"/>
            <a:t>Oficina de PLaneamiento Estratégico Sectorial</a:t>
          </a:r>
        </a:p>
      </dgm:t>
    </dgm:pt>
    <dgm:pt modelId="{490DBFF6-31A5-4078-BF94-A7BC2BAC9C3C}" type="parTrans" cxnId="{EDA0E8D6-78FA-42D9-BB2A-3E1168492C53}">
      <dgm:prSet/>
      <dgm:spPr/>
      <dgm:t>
        <a:bodyPr/>
        <a:lstStyle/>
        <a:p>
          <a:endParaRPr lang="en-US"/>
        </a:p>
      </dgm:t>
    </dgm:pt>
    <dgm:pt modelId="{C5A5C01A-C7A4-4235-8DF0-8EAF3757479C}" type="sibTrans" cxnId="{EDA0E8D6-78FA-42D9-BB2A-3E1168492C53}">
      <dgm:prSet/>
      <dgm:spPr/>
      <dgm:t>
        <a:bodyPr/>
        <a:lstStyle/>
        <a:p>
          <a:endParaRPr lang="en-US"/>
        </a:p>
      </dgm:t>
    </dgm:pt>
    <dgm:pt modelId="{C013BC5C-9F22-47F7-B1C1-A3D43E9DA8D1}">
      <dgm:prSet phldrT="[Text]" custT="1"/>
      <dgm:spPr>
        <a:solidFill>
          <a:schemeClr val="accent5"/>
        </a:solidFill>
      </dgm:spPr>
      <dgm:t>
        <a:bodyPr/>
        <a:lstStyle/>
        <a:p>
          <a:pPr algn="ctr"/>
          <a:r>
            <a:rPr lang="en-US" sz="800" b="1"/>
            <a:t>Oficina de Estadística y Monitoreo</a:t>
          </a:r>
        </a:p>
      </dgm:t>
    </dgm:pt>
    <dgm:pt modelId="{CA516597-03D6-49A6-A478-A0771CD5F56D}" type="parTrans" cxnId="{D757E57D-6FF2-4EE8-A3F0-5A8207ADA12E}">
      <dgm:prSet/>
      <dgm:spPr/>
      <dgm:t>
        <a:bodyPr/>
        <a:lstStyle/>
        <a:p>
          <a:endParaRPr lang="en-US"/>
        </a:p>
      </dgm:t>
    </dgm:pt>
    <dgm:pt modelId="{071387E6-F907-471E-B30C-09B4A7DB81E5}" type="sibTrans" cxnId="{D757E57D-6FF2-4EE8-A3F0-5A8207ADA12E}">
      <dgm:prSet/>
      <dgm:spPr/>
      <dgm:t>
        <a:bodyPr/>
        <a:lstStyle/>
        <a:p>
          <a:endParaRPr lang="en-US"/>
        </a:p>
      </dgm:t>
    </dgm:pt>
    <dgm:pt modelId="{0CDEE4DA-128A-439C-9513-397570D411D4}" type="pres">
      <dgm:prSet presAssocID="{63D0180B-0EB7-48DE-BC72-6499FE4A8F6A}" presName="hierChild1" presStyleCnt="0">
        <dgm:presLayoutVars>
          <dgm:orgChart val="1"/>
          <dgm:chPref val="1"/>
          <dgm:dir/>
          <dgm:animOne val="branch"/>
          <dgm:animLvl val="lvl"/>
          <dgm:resizeHandles/>
        </dgm:presLayoutVars>
      </dgm:prSet>
      <dgm:spPr/>
    </dgm:pt>
    <dgm:pt modelId="{CA3E9947-16AB-42AD-996B-CE5A662D572A}" type="pres">
      <dgm:prSet presAssocID="{39F9F2F4-DAD7-4346-9422-22511997C6C5}" presName="hierRoot1" presStyleCnt="0">
        <dgm:presLayoutVars>
          <dgm:hierBranch val="init"/>
        </dgm:presLayoutVars>
      </dgm:prSet>
      <dgm:spPr/>
    </dgm:pt>
    <dgm:pt modelId="{61EB3DF4-34D2-4FEB-BC2A-43F59AF0A440}" type="pres">
      <dgm:prSet presAssocID="{39F9F2F4-DAD7-4346-9422-22511997C6C5}" presName="rootComposite1" presStyleCnt="0"/>
      <dgm:spPr/>
    </dgm:pt>
    <dgm:pt modelId="{5D1F732F-8603-49BB-B15E-63F433D204FE}" type="pres">
      <dgm:prSet presAssocID="{39F9F2F4-DAD7-4346-9422-22511997C6C5}" presName="rootText1" presStyleLbl="node0" presStyleIdx="0" presStyleCnt="1" custScaleX="634839" custScaleY="213339" custLinFactNeighborY="-12224">
        <dgm:presLayoutVars>
          <dgm:chPref val="3"/>
        </dgm:presLayoutVars>
      </dgm:prSet>
      <dgm:spPr/>
    </dgm:pt>
    <dgm:pt modelId="{EC727587-A166-4FDF-B4CC-A3D19234A3ED}" type="pres">
      <dgm:prSet presAssocID="{39F9F2F4-DAD7-4346-9422-22511997C6C5}" presName="rootConnector1" presStyleLbl="node1" presStyleIdx="0" presStyleCnt="0"/>
      <dgm:spPr/>
    </dgm:pt>
    <dgm:pt modelId="{5EC41B76-8160-4D99-A451-4B71C5EAFB18}" type="pres">
      <dgm:prSet presAssocID="{39F9F2F4-DAD7-4346-9422-22511997C6C5}" presName="hierChild2" presStyleCnt="0"/>
      <dgm:spPr/>
    </dgm:pt>
    <dgm:pt modelId="{C24AC672-66C1-4998-B2B9-5A137D9B0CC7}" type="pres">
      <dgm:prSet presAssocID="{378EAF62-223B-47D7-95D4-1F1D870FA07C}" presName="Name37" presStyleLbl="parChTrans1D2" presStyleIdx="0" presStyleCnt="5"/>
      <dgm:spPr/>
    </dgm:pt>
    <dgm:pt modelId="{E3468BF8-8892-408C-9D3B-0F2831E241D8}" type="pres">
      <dgm:prSet presAssocID="{EAC685FA-4ABC-4832-ABFF-CA35283FA775}" presName="hierRoot2" presStyleCnt="0">
        <dgm:presLayoutVars>
          <dgm:hierBranch/>
        </dgm:presLayoutVars>
      </dgm:prSet>
      <dgm:spPr/>
    </dgm:pt>
    <dgm:pt modelId="{358BD068-C4A8-4662-B053-075E5047C21A}" type="pres">
      <dgm:prSet presAssocID="{EAC685FA-4ABC-4832-ABFF-CA35283FA775}" presName="rootComposite" presStyleCnt="0"/>
      <dgm:spPr/>
    </dgm:pt>
    <dgm:pt modelId="{D936C9B5-B01B-422C-8C2B-E5F47109D59E}" type="pres">
      <dgm:prSet presAssocID="{EAC685FA-4ABC-4832-ABFF-CA35283FA775}" presName="rootText" presStyleLbl="node2" presStyleIdx="0" presStyleCnt="4" custScaleX="351399" custScaleY="224980" custLinFactX="370931" custLinFactY="100000" custLinFactNeighborX="400000" custLinFactNeighborY="113591">
        <dgm:presLayoutVars>
          <dgm:chPref val="3"/>
        </dgm:presLayoutVars>
      </dgm:prSet>
      <dgm:spPr/>
    </dgm:pt>
    <dgm:pt modelId="{BD74A0D6-B528-4031-AB30-A847E210AE92}" type="pres">
      <dgm:prSet presAssocID="{EAC685FA-4ABC-4832-ABFF-CA35283FA775}" presName="rootConnector" presStyleLbl="node2" presStyleIdx="0" presStyleCnt="4"/>
      <dgm:spPr/>
    </dgm:pt>
    <dgm:pt modelId="{D6BCCB6E-5208-4320-BF3B-0E5F0011933C}" type="pres">
      <dgm:prSet presAssocID="{EAC685FA-4ABC-4832-ABFF-CA35283FA775}" presName="hierChild4" presStyleCnt="0"/>
      <dgm:spPr/>
    </dgm:pt>
    <dgm:pt modelId="{75C45E65-9C6D-4168-9477-F41CD94B0648}" type="pres">
      <dgm:prSet presAssocID="{9B78A17E-A79B-4B28-8C8A-992CE29383DA}" presName="Name35" presStyleLbl="parChTrans1D3" presStyleIdx="0" presStyleCnt="8"/>
      <dgm:spPr/>
    </dgm:pt>
    <dgm:pt modelId="{160DE3BC-F6FA-44D5-8633-793A7ABB1DB7}" type="pres">
      <dgm:prSet presAssocID="{D75BD0B8-6244-48B9-B737-5D05C3117FD1}" presName="hierRoot2" presStyleCnt="0">
        <dgm:presLayoutVars>
          <dgm:hierBranch val="init"/>
        </dgm:presLayoutVars>
      </dgm:prSet>
      <dgm:spPr/>
    </dgm:pt>
    <dgm:pt modelId="{A64DA861-4F0F-4AE4-895D-AD49069E1F78}" type="pres">
      <dgm:prSet presAssocID="{D75BD0B8-6244-48B9-B737-5D05C3117FD1}" presName="rootComposite" presStyleCnt="0"/>
      <dgm:spPr/>
    </dgm:pt>
    <dgm:pt modelId="{BCF1472F-3EBB-49A0-9FE6-5E49F6434310}" type="pres">
      <dgm:prSet presAssocID="{D75BD0B8-6244-48B9-B737-5D05C3117FD1}" presName="rootText" presStyleLbl="node3" presStyleIdx="0" presStyleCnt="4" custScaleX="418767" custScaleY="198827" custLinFactX="344603" custLinFactY="100000" custLinFactNeighborX="400000" custLinFactNeighborY="190543">
        <dgm:presLayoutVars>
          <dgm:chPref val="3"/>
        </dgm:presLayoutVars>
      </dgm:prSet>
      <dgm:spPr/>
    </dgm:pt>
    <dgm:pt modelId="{A12CA604-8595-4ED2-A181-FC6F3EFA5496}" type="pres">
      <dgm:prSet presAssocID="{D75BD0B8-6244-48B9-B737-5D05C3117FD1}" presName="rootConnector" presStyleLbl="node3" presStyleIdx="0" presStyleCnt="4"/>
      <dgm:spPr/>
    </dgm:pt>
    <dgm:pt modelId="{88426F5E-1AAE-4E46-8FCF-E5B04D6D077C}" type="pres">
      <dgm:prSet presAssocID="{D75BD0B8-6244-48B9-B737-5D05C3117FD1}" presName="hierChild4" presStyleCnt="0"/>
      <dgm:spPr/>
    </dgm:pt>
    <dgm:pt modelId="{C64371CA-5A10-49A5-A10F-10BD340262D5}" type="pres">
      <dgm:prSet presAssocID="{D75BD0B8-6244-48B9-B737-5D05C3117FD1}" presName="hierChild5" presStyleCnt="0"/>
      <dgm:spPr/>
    </dgm:pt>
    <dgm:pt modelId="{4F9D306D-E956-4454-94A2-97E93CA227FA}" type="pres">
      <dgm:prSet presAssocID="{EAC685FA-4ABC-4832-ABFF-CA35283FA775}" presName="hierChild5" presStyleCnt="0"/>
      <dgm:spPr/>
    </dgm:pt>
    <dgm:pt modelId="{2488BC2A-7E8D-48B5-80E9-09FB88CD3B54}" type="pres">
      <dgm:prSet presAssocID="{490DBFF6-31A5-4078-BF94-A7BC2BAC9C3C}" presName="Name37" presStyleLbl="parChTrans1D2" presStyleIdx="1" presStyleCnt="5"/>
      <dgm:spPr/>
    </dgm:pt>
    <dgm:pt modelId="{F549584D-1CD0-4EB4-9D20-A5A0342DEF04}" type="pres">
      <dgm:prSet presAssocID="{7EF6834F-3890-4850-B3BF-6B45F099A776}" presName="hierRoot2" presStyleCnt="0">
        <dgm:presLayoutVars>
          <dgm:hierBranch val="init"/>
        </dgm:presLayoutVars>
      </dgm:prSet>
      <dgm:spPr/>
    </dgm:pt>
    <dgm:pt modelId="{158A0A7B-487F-46BF-9308-561187B64FB9}" type="pres">
      <dgm:prSet presAssocID="{7EF6834F-3890-4850-B3BF-6B45F099A776}" presName="rootComposite" presStyleCnt="0"/>
      <dgm:spPr/>
    </dgm:pt>
    <dgm:pt modelId="{46299F13-06E7-47D1-ABAE-A55D5F1496D9}" type="pres">
      <dgm:prSet presAssocID="{7EF6834F-3890-4850-B3BF-6B45F099A776}" presName="rootText" presStyleLbl="node2" presStyleIdx="1" presStyleCnt="4" custAng="10800000" custFlipVert="1" custScaleX="500111" custScaleY="360138" custLinFactX="500000" custLinFactY="-800379" custLinFactNeighborX="567774" custLinFactNeighborY="-900000">
        <dgm:presLayoutVars>
          <dgm:chPref val="3"/>
        </dgm:presLayoutVars>
      </dgm:prSet>
      <dgm:spPr/>
    </dgm:pt>
    <dgm:pt modelId="{5DFFD857-C696-4AD0-9FFB-B88F786E07F6}" type="pres">
      <dgm:prSet presAssocID="{7EF6834F-3890-4850-B3BF-6B45F099A776}" presName="rootConnector" presStyleLbl="node2" presStyleIdx="1" presStyleCnt="4"/>
      <dgm:spPr/>
    </dgm:pt>
    <dgm:pt modelId="{ACA37128-0B13-4218-B40E-F6954459EE8B}" type="pres">
      <dgm:prSet presAssocID="{7EF6834F-3890-4850-B3BF-6B45F099A776}" presName="hierChild4" presStyleCnt="0"/>
      <dgm:spPr/>
    </dgm:pt>
    <dgm:pt modelId="{077DC990-F814-45AC-B5AF-AFE2A74573A2}" type="pres">
      <dgm:prSet presAssocID="{CA516597-03D6-49A6-A478-A0771CD5F56D}" presName="Name37" presStyleLbl="parChTrans1D3" presStyleIdx="1" presStyleCnt="8"/>
      <dgm:spPr/>
    </dgm:pt>
    <dgm:pt modelId="{64EABCC0-528F-4FFE-AACE-F2CA1851E991}" type="pres">
      <dgm:prSet presAssocID="{C013BC5C-9F22-47F7-B1C1-A3D43E9DA8D1}" presName="hierRoot2" presStyleCnt="0">
        <dgm:presLayoutVars>
          <dgm:hierBranch val="init"/>
        </dgm:presLayoutVars>
      </dgm:prSet>
      <dgm:spPr/>
    </dgm:pt>
    <dgm:pt modelId="{9963F7AF-83FB-490B-9771-43D54FA219AB}" type="pres">
      <dgm:prSet presAssocID="{C013BC5C-9F22-47F7-B1C1-A3D43E9DA8D1}" presName="rootComposite" presStyleCnt="0"/>
      <dgm:spPr/>
    </dgm:pt>
    <dgm:pt modelId="{35A50AD7-EB06-44BB-A12E-DC8CB4D2F17E}" type="pres">
      <dgm:prSet presAssocID="{C013BC5C-9F22-47F7-B1C1-A3D43E9DA8D1}" presName="rootText" presStyleLbl="node3" presStyleIdx="1" presStyleCnt="4" custScaleX="302460" custScaleY="399640" custLinFactX="500000" custLinFactY="-764693" custLinFactNeighborX="575308" custLinFactNeighborY="-800000">
        <dgm:presLayoutVars>
          <dgm:chPref val="3"/>
        </dgm:presLayoutVars>
      </dgm:prSet>
      <dgm:spPr/>
    </dgm:pt>
    <dgm:pt modelId="{75B73B5D-2F10-4981-9337-BF5EC7E4DC02}" type="pres">
      <dgm:prSet presAssocID="{C013BC5C-9F22-47F7-B1C1-A3D43E9DA8D1}" presName="rootConnector" presStyleLbl="node3" presStyleIdx="1" presStyleCnt="4"/>
      <dgm:spPr/>
    </dgm:pt>
    <dgm:pt modelId="{317D6B88-8C0D-4A55-8E28-5014790258DB}" type="pres">
      <dgm:prSet presAssocID="{C013BC5C-9F22-47F7-B1C1-A3D43E9DA8D1}" presName="hierChild4" presStyleCnt="0"/>
      <dgm:spPr/>
    </dgm:pt>
    <dgm:pt modelId="{38F7F115-7A89-4FA9-B295-AF41D530EE7F}" type="pres">
      <dgm:prSet presAssocID="{C013BC5C-9F22-47F7-B1C1-A3D43E9DA8D1}" presName="hierChild5" presStyleCnt="0"/>
      <dgm:spPr/>
    </dgm:pt>
    <dgm:pt modelId="{54BD7317-43A5-4E35-811E-D5B46E9B9E01}" type="pres">
      <dgm:prSet presAssocID="{7EF6834F-3890-4850-B3BF-6B45F099A776}" presName="hierChild5" presStyleCnt="0"/>
      <dgm:spPr/>
    </dgm:pt>
    <dgm:pt modelId="{E605E6C2-8370-469C-BBC2-E0FE7AFF390D}" type="pres">
      <dgm:prSet presAssocID="{B64C7946-4F0A-45E4-A1FF-AB6E014852DD}" presName="Name37" presStyleLbl="parChTrans1D2" presStyleIdx="2" presStyleCnt="5"/>
      <dgm:spPr/>
    </dgm:pt>
    <dgm:pt modelId="{08342344-AC3F-4036-A220-DB219ADA3499}" type="pres">
      <dgm:prSet presAssocID="{CF96C585-185C-4F19-BDDF-EB33E924A219}" presName="hierRoot2" presStyleCnt="0">
        <dgm:presLayoutVars>
          <dgm:hierBranch val="init"/>
        </dgm:presLayoutVars>
      </dgm:prSet>
      <dgm:spPr/>
    </dgm:pt>
    <dgm:pt modelId="{08533F6A-215A-4630-BE79-9493F8FC20C0}" type="pres">
      <dgm:prSet presAssocID="{CF96C585-185C-4F19-BDDF-EB33E924A219}" presName="rootComposite" presStyleCnt="0"/>
      <dgm:spPr/>
    </dgm:pt>
    <dgm:pt modelId="{78F04FB8-B1AA-4B85-9F81-2846B5ADA9CB}" type="pres">
      <dgm:prSet presAssocID="{CF96C585-185C-4F19-BDDF-EB33E924A219}" presName="rootText" presStyleLbl="node2" presStyleIdx="2" presStyleCnt="4" custScaleX="548489" custScaleY="255656" custLinFactX="-432187" custLinFactNeighborX="-500000" custLinFactNeighborY="-77251">
        <dgm:presLayoutVars>
          <dgm:chPref val="3"/>
        </dgm:presLayoutVars>
      </dgm:prSet>
      <dgm:spPr/>
    </dgm:pt>
    <dgm:pt modelId="{5A066408-D54F-47A6-AE05-843D26361DAB}" type="pres">
      <dgm:prSet presAssocID="{CF96C585-185C-4F19-BDDF-EB33E924A219}" presName="rootConnector" presStyleLbl="node2" presStyleIdx="2" presStyleCnt="4"/>
      <dgm:spPr/>
    </dgm:pt>
    <dgm:pt modelId="{262068B4-7F1E-49AC-87B1-C13E3D593AFE}" type="pres">
      <dgm:prSet presAssocID="{CF96C585-185C-4F19-BDDF-EB33E924A219}" presName="hierChild4" presStyleCnt="0"/>
      <dgm:spPr/>
    </dgm:pt>
    <dgm:pt modelId="{F82AC817-3961-46A6-A081-52496C73E42E}" type="pres">
      <dgm:prSet presAssocID="{CF96C585-185C-4F19-BDDF-EB33E924A219}" presName="hierChild5" presStyleCnt="0"/>
      <dgm:spPr/>
    </dgm:pt>
    <dgm:pt modelId="{E8DBA93B-EBE5-4E38-A886-7A208DE47C77}" type="pres">
      <dgm:prSet presAssocID="{DDB65942-3999-457C-8AF3-B3B07DAFFBAA}" presName="Name37" presStyleLbl="parChTrans1D2" presStyleIdx="3" presStyleCnt="5"/>
      <dgm:spPr/>
    </dgm:pt>
    <dgm:pt modelId="{927CC432-F7BC-4FCE-A52D-50F5CC389814}" type="pres">
      <dgm:prSet presAssocID="{1CF6632D-7456-46AD-A12E-640A06C1A9BB}" presName="hierRoot2" presStyleCnt="0">
        <dgm:presLayoutVars>
          <dgm:hierBranch val="init"/>
        </dgm:presLayoutVars>
      </dgm:prSet>
      <dgm:spPr/>
    </dgm:pt>
    <dgm:pt modelId="{89CD7310-0431-4F16-9F75-6768CC4DD18E}" type="pres">
      <dgm:prSet presAssocID="{1CF6632D-7456-46AD-A12E-640A06C1A9BB}" presName="rootComposite" presStyleCnt="0"/>
      <dgm:spPr/>
    </dgm:pt>
    <dgm:pt modelId="{5515EDBE-A6DF-4248-8827-AE15557D7394}" type="pres">
      <dgm:prSet presAssocID="{1CF6632D-7456-46AD-A12E-640A06C1A9BB}" presName="rootText" presStyleLbl="node2" presStyleIdx="3" presStyleCnt="4" custScaleX="665442" custScaleY="245675" custLinFactX="100000" custLinFactY="-229598" custLinFactNeighborX="171273" custLinFactNeighborY="-300000">
        <dgm:presLayoutVars>
          <dgm:chPref val="3"/>
        </dgm:presLayoutVars>
      </dgm:prSet>
      <dgm:spPr/>
    </dgm:pt>
    <dgm:pt modelId="{ECF62F71-8131-413E-88E2-EEE19F5D0365}" type="pres">
      <dgm:prSet presAssocID="{1CF6632D-7456-46AD-A12E-640A06C1A9BB}" presName="rootConnector" presStyleLbl="node2" presStyleIdx="3" presStyleCnt="4"/>
      <dgm:spPr/>
    </dgm:pt>
    <dgm:pt modelId="{E26AE6DB-D259-4652-A3E2-5DB0C96C16D0}" type="pres">
      <dgm:prSet presAssocID="{1CF6632D-7456-46AD-A12E-640A06C1A9BB}" presName="hierChild4" presStyleCnt="0"/>
      <dgm:spPr/>
    </dgm:pt>
    <dgm:pt modelId="{E7CCA8F9-508B-4029-B86C-7612EEB347CA}" type="pres">
      <dgm:prSet presAssocID="{41B833F7-7A71-4A4B-8ACE-A1CA83CEA289}" presName="Name37" presStyleLbl="parChTrans1D3" presStyleIdx="2" presStyleCnt="8"/>
      <dgm:spPr/>
    </dgm:pt>
    <dgm:pt modelId="{0CD5E0E7-0B63-437A-94E5-ADD5B392947C}" type="pres">
      <dgm:prSet presAssocID="{D480F332-3C17-4C4E-8A91-C60A27B73C40}" presName="hierRoot2" presStyleCnt="0">
        <dgm:presLayoutVars>
          <dgm:hierBranch/>
        </dgm:presLayoutVars>
      </dgm:prSet>
      <dgm:spPr/>
    </dgm:pt>
    <dgm:pt modelId="{9B3EBCD5-9C52-4A5A-80CF-D1B4366F6E33}" type="pres">
      <dgm:prSet presAssocID="{D480F332-3C17-4C4E-8A91-C60A27B73C40}" presName="rootComposite" presStyleCnt="0"/>
      <dgm:spPr/>
    </dgm:pt>
    <dgm:pt modelId="{8A0CC640-D192-44CD-858B-C7D5DDC68270}" type="pres">
      <dgm:prSet presAssocID="{D480F332-3C17-4C4E-8A91-C60A27B73C40}" presName="rootText" presStyleLbl="node3" presStyleIdx="2" presStyleCnt="4" custScaleX="418614" custScaleY="214186" custLinFactX="55244" custLinFactY="-200000" custLinFactNeighborX="100000" custLinFactNeighborY="-231805">
        <dgm:presLayoutVars>
          <dgm:chPref val="3"/>
        </dgm:presLayoutVars>
      </dgm:prSet>
      <dgm:spPr/>
    </dgm:pt>
    <dgm:pt modelId="{2AB7EE23-CBAE-43E5-8CF3-C8096B875263}" type="pres">
      <dgm:prSet presAssocID="{D480F332-3C17-4C4E-8A91-C60A27B73C40}" presName="rootConnector" presStyleLbl="node3" presStyleIdx="2" presStyleCnt="4"/>
      <dgm:spPr/>
    </dgm:pt>
    <dgm:pt modelId="{A09EAACC-1565-4DE3-A4DC-4D11534E7F0F}" type="pres">
      <dgm:prSet presAssocID="{D480F332-3C17-4C4E-8A91-C60A27B73C40}" presName="hierChild4" presStyleCnt="0"/>
      <dgm:spPr/>
    </dgm:pt>
    <dgm:pt modelId="{577D9B09-55A8-4D69-B49B-DF770E65A99A}" type="pres">
      <dgm:prSet presAssocID="{0AA54C6E-FB0E-4CB5-A78F-3D4EB96FE787}" presName="Name35" presStyleLbl="parChTrans1D4" presStyleIdx="0" presStyleCnt="14"/>
      <dgm:spPr/>
    </dgm:pt>
    <dgm:pt modelId="{CF7E3C79-5D16-4570-8CD3-59EAAE0664FB}" type="pres">
      <dgm:prSet presAssocID="{8C06A155-CFB6-4E13-B95D-2C7AC67E26BB}" presName="hierRoot2" presStyleCnt="0">
        <dgm:presLayoutVars>
          <dgm:hierBranch/>
        </dgm:presLayoutVars>
      </dgm:prSet>
      <dgm:spPr/>
    </dgm:pt>
    <dgm:pt modelId="{7B0E0CE7-CBB9-44E1-8BC8-B55108D0AA7A}" type="pres">
      <dgm:prSet presAssocID="{8C06A155-CFB6-4E13-B95D-2C7AC67E26BB}" presName="rootComposite" presStyleCnt="0"/>
      <dgm:spPr/>
    </dgm:pt>
    <dgm:pt modelId="{58903280-FB85-4FA7-BE3F-B301FAFA8F63}" type="pres">
      <dgm:prSet presAssocID="{8C06A155-CFB6-4E13-B95D-2C7AC67E26BB}" presName="rootText" presStyleLbl="node4" presStyleIdx="0" presStyleCnt="3" custScaleX="428036" custScaleY="418701" custLinFactX="100000" custLinFactY="-100000" custLinFactNeighborX="144311" custLinFactNeighborY="-105212">
        <dgm:presLayoutVars>
          <dgm:chPref val="3"/>
        </dgm:presLayoutVars>
      </dgm:prSet>
      <dgm:spPr/>
    </dgm:pt>
    <dgm:pt modelId="{7B1072C4-F185-48B3-9D7B-EB926530F1D2}" type="pres">
      <dgm:prSet presAssocID="{8C06A155-CFB6-4E13-B95D-2C7AC67E26BB}" presName="rootConnector" presStyleLbl="node4" presStyleIdx="0" presStyleCnt="3"/>
      <dgm:spPr/>
    </dgm:pt>
    <dgm:pt modelId="{E4535E6A-DF5A-4F80-9082-419E0602057A}" type="pres">
      <dgm:prSet presAssocID="{8C06A155-CFB6-4E13-B95D-2C7AC67E26BB}" presName="hierChild4" presStyleCnt="0"/>
      <dgm:spPr/>
    </dgm:pt>
    <dgm:pt modelId="{634F2883-B25C-4193-A7A1-E126BE3023F4}" type="pres">
      <dgm:prSet presAssocID="{8C06A155-CFB6-4E13-B95D-2C7AC67E26BB}" presName="hierChild5" presStyleCnt="0"/>
      <dgm:spPr/>
    </dgm:pt>
    <dgm:pt modelId="{5C878D78-C5B4-432E-9E2D-FB46523DBB0E}" type="pres">
      <dgm:prSet presAssocID="{1B99400A-FC3C-4A53-81C0-3105CA1E775F}" presName="Name35" presStyleLbl="parChTrans1D4" presStyleIdx="1" presStyleCnt="14"/>
      <dgm:spPr/>
    </dgm:pt>
    <dgm:pt modelId="{5C3BB761-8132-437E-9827-3452E7145F4F}" type="pres">
      <dgm:prSet presAssocID="{052D816B-9F8C-426D-82BA-B341B7A5894E}" presName="hierRoot2" presStyleCnt="0">
        <dgm:presLayoutVars>
          <dgm:hierBranch/>
        </dgm:presLayoutVars>
      </dgm:prSet>
      <dgm:spPr/>
    </dgm:pt>
    <dgm:pt modelId="{18435957-6186-44FA-8E0A-A38D1DE3DCFA}" type="pres">
      <dgm:prSet presAssocID="{052D816B-9F8C-426D-82BA-B341B7A5894E}" presName="rootComposite" presStyleCnt="0"/>
      <dgm:spPr/>
    </dgm:pt>
    <dgm:pt modelId="{9F86552D-2B23-4D68-86DF-B629898543B8}" type="pres">
      <dgm:prSet presAssocID="{052D816B-9F8C-426D-82BA-B341B7A5894E}" presName="rootText" presStyleLbl="node4" presStyleIdx="1" presStyleCnt="3" custScaleX="206889" custScaleY="294209" custLinFactX="124142" custLinFactY="-60977" custLinFactNeighborX="200000" custLinFactNeighborY="-100000">
        <dgm:presLayoutVars>
          <dgm:chPref val="3"/>
        </dgm:presLayoutVars>
      </dgm:prSet>
      <dgm:spPr/>
    </dgm:pt>
    <dgm:pt modelId="{81690679-C438-4775-A773-A8D69F45AAB8}" type="pres">
      <dgm:prSet presAssocID="{052D816B-9F8C-426D-82BA-B341B7A5894E}" presName="rootConnector" presStyleLbl="node4" presStyleIdx="1" presStyleCnt="3"/>
      <dgm:spPr/>
    </dgm:pt>
    <dgm:pt modelId="{512172E0-FC1D-4796-BFDF-02E5F4C6EEFF}" type="pres">
      <dgm:prSet presAssocID="{052D816B-9F8C-426D-82BA-B341B7A5894E}" presName="hierChild4" presStyleCnt="0"/>
      <dgm:spPr/>
    </dgm:pt>
    <dgm:pt modelId="{CF5E2ED3-5B87-4455-9CE7-4636AF10421E}" type="pres">
      <dgm:prSet presAssocID="{052D816B-9F8C-426D-82BA-B341B7A5894E}" presName="hierChild5" presStyleCnt="0"/>
      <dgm:spPr/>
    </dgm:pt>
    <dgm:pt modelId="{47BC97FB-8534-433B-89D7-98A7CE9D7B7A}" type="pres">
      <dgm:prSet presAssocID="{D480F332-3C17-4C4E-8A91-C60A27B73C40}" presName="hierChild5" presStyleCnt="0"/>
      <dgm:spPr/>
    </dgm:pt>
    <dgm:pt modelId="{08DB299E-9417-4594-90E3-E040A04ACA86}" type="pres">
      <dgm:prSet presAssocID="{2E825F9A-5561-435C-8847-1B497E9A5051}" presName="Name37" presStyleLbl="parChTrans1D3" presStyleIdx="3" presStyleCnt="8"/>
      <dgm:spPr/>
    </dgm:pt>
    <dgm:pt modelId="{D4A63E76-9364-41DC-8D03-2B2B0BD2E1F5}" type="pres">
      <dgm:prSet presAssocID="{E327DA6C-764F-4012-86B3-6936C9568D73}" presName="hierRoot2" presStyleCnt="0">
        <dgm:presLayoutVars>
          <dgm:hierBranch/>
        </dgm:presLayoutVars>
      </dgm:prSet>
      <dgm:spPr/>
    </dgm:pt>
    <dgm:pt modelId="{ECD8BCF4-8CF1-4F83-8C3C-B1D05014A076}" type="pres">
      <dgm:prSet presAssocID="{E327DA6C-764F-4012-86B3-6936C9568D73}" presName="rootComposite" presStyleCnt="0"/>
      <dgm:spPr/>
    </dgm:pt>
    <dgm:pt modelId="{81176B7F-35ED-4DB4-AE17-163EAFD96BF2}" type="pres">
      <dgm:prSet presAssocID="{E327DA6C-764F-4012-86B3-6936C9568D73}" presName="rootText" presStyleLbl="node3" presStyleIdx="3" presStyleCnt="4" custScaleX="445947" custScaleY="293714" custLinFactX="150293" custLinFactY="-200000" custLinFactNeighborX="200000" custLinFactNeighborY="-241199">
        <dgm:presLayoutVars>
          <dgm:chPref val="3"/>
        </dgm:presLayoutVars>
      </dgm:prSet>
      <dgm:spPr/>
    </dgm:pt>
    <dgm:pt modelId="{621CF6FC-F7F8-4CAF-8E88-F161BE4D9E5E}" type="pres">
      <dgm:prSet presAssocID="{E327DA6C-764F-4012-86B3-6936C9568D73}" presName="rootConnector" presStyleLbl="node3" presStyleIdx="3" presStyleCnt="4"/>
      <dgm:spPr/>
    </dgm:pt>
    <dgm:pt modelId="{44F1783C-CEEF-4B58-A35C-CA4CFE8F7816}" type="pres">
      <dgm:prSet presAssocID="{E327DA6C-764F-4012-86B3-6936C9568D73}" presName="hierChild4" presStyleCnt="0"/>
      <dgm:spPr/>
    </dgm:pt>
    <dgm:pt modelId="{0D711B2F-A0AA-4B99-A1E1-78693EE6F6F3}" type="pres">
      <dgm:prSet presAssocID="{84D1201C-0630-4A08-B937-225591DA1458}" presName="Name35" presStyleLbl="parChTrans1D4" presStyleIdx="2" presStyleCnt="14"/>
      <dgm:spPr/>
    </dgm:pt>
    <dgm:pt modelId="{AF6F3EB8-9831-4759-9103-90CDDF8EFCDA}" type="pres">
      <dgm:prSet presAssocID="{49629D5D-DE59-4841-93EC-E607D82FA330}" presName="hierRoot2" presStyleCnt="0">
        <dgm:presLayoutVars>
          <dgm:hierBranch val="init"/>
        </dgm:presLayoutVars>
      </dgm:prSet>
      <dgm:spPr/>
    </dgm:pt>
    <dgm:pt modelId="{3E8EE5A8-5A80-41C6-B594-657F03DACF28}" type="pres">
      <dgm:prSet presAssocID="{49629D5D-DE59-4841-93EC-E607D82FA330}" presName="rootComposite" presStyleCnt="0"/>
      <dgm:spPr/>
    </dgm:pt>
    <dgm:pt modelId="{C3BAC927-EA29-4866-B10B-66891B4ABDE2}" type="pres">
      <dgm:prSet presAssocID="{49629D5D-DE59-4841-93EC-E607D82FA330}" presName="rootText" presStyleLbl="node4" presStyleIdx="2" presStyleCnt="3" custScaleX="337313" custScaleY="395786" custLinFactX="200000" custLinFactY="-156060" custLinFactNeighborX="242185" custLinFactNeighborY="-200000">
        <dgm:presLayoutVars>
          <dgm:chPref val="3"/>
        </dgm:presLayoutVars>
      </dgm:prSet>
      <dgm:spPr/>
    </dgm:pt>
    <dgm:pt modelId="{1A0FAF0C-0D25-448D-A47E-537CD7AEE44F}" type="pres">
      <dgm:prSet presAssocID="{49629D5D-DE59-4841-93EC-E607D82FA330}" presName="rootConnector" presStyleLbl="node4" presStyleIdx="2" presStyleCnt="3"/>
      <dgm:spPr/>
    </dgm:pt>
    <dgm:pt modelId="{7285C5F3-CA0E-4E5D-AB99-4D1067314374}" type="pres">
      <dgm:prSet presAssocID="{49629D5D-DE59-4841-93EC-E607D82FA330}" presName="hierChild4" presStyleCnt="0"/>
      <dgm:spPr/>
    </dgm:pt>
    <dgm:pt modelId="{D8616CC8-BBE1-4697-BF4D-2AA29F5E7FB7}" type="pres">
      <dgm:prSet presAssocID="{49629D5D-DE59-4841-93EC-E607D82FA330}" presName="hierChild5" presStyleCnt="0"/>
      <dgm:spPr/>
    </dgm:pt>
    <dgm:pt modelId="{25A3A15B-00D0-4A53-8B69-C37ABBEF3289}" type="pres">
      <dgm:prSet presAssocID="{E327DA6C-764F-4012-86B3-6936C9568D73}" presName="hierChild5" presStyleCnt="0"/>
      <dgm:spPr/>
    </dgm:pt>
    <dgm:pt modelId="{46961BDE-7B4D-4737-BD98-26BAB839EFF4}" type="pres">
      <dgm:prSet presAssocID="{1CF6632D-7456-46AD-A12E-640A06C1A9BB}" presName="hierChild5" presStyleCnt="0"/>
      <dgm:spPr/>
    </dgm:pt>
    <dgm:pt modelId="{750A2C15-DC9B-405E-8679-795FFAB96C5E}" type="pres">
      <dgm:prSet presAssocID="{39F9F2F4-DAD7-4346-9422-22511997C6C5}" presName="hierChild3" presStyleCnt="0"/>
      <dgm:spPr/>
    </dgm:pt>
    <dgm:pt modelId="{46C84C1A-E15A-4A6F-8138-409D13ABF3C9}" type="pres">
      <dgm:prSet presAssocID="{498C2789-7481-4A08-AE6A-1A9ADD347FBF}" presName="Name111" presStyleLbl="parChTrans1D2" presStyleIdx="4" presStyleCnt="5"/>
      <dgm:spPr/>
    </dgm:pt>
    <dgm:pt modelId="{A8059233-0378-4018-AE1F-CF42E607B239}" type="pres">
      <dgm:prSet presAssocID="{FF959E96-8937-4E2D-BC6E-FF92BF717003}" presName="hierRoot3" presStyleCnt="0">
        <dgm:presLayoutVars>
          <dgm:hierBranch/>
        </dgm:presLayoutVars>
      </dgm:prSet>
      <dgm:spPr/>
    </dgm:pt>
    <dgm:pt modelId="{1F026CD2-3F48-4FFB-9B66-1D56F620888F}" type="pres">
      <dgm:prSet presAssocID="{FF959E96-8937-4E2D-BC6E-FF92BF717003}" presName="rootComposite3" presStyleCnt="0"/>
      <dgm:spPr/>
    </dgm:pt>
    <dgm:pt modelId="{82A8A06B-2437-4622-8B00-853829BCC356}" type="pres">
      <dgm:prSet presAssocID="{FF959E96-8937-4E2D-BC6E-FF92BF717003}" presName="rootText3" presStyleLbl="asst1" presStyleIdx="0" presStyleCnt="16" custScaleX="485793" custScaleY="140631" custLinFactX="-100000" custLinFactNeighborX="-149336" custLinFactNeighborY="-9355">
        <dgm:presLayoutVars>
          <dgm:chPref val="3"/>
        </dgm:presLayoutVars>
      </dgm:prSet>
      <dgm:spPr/>
    </dgm:pt>
    <dgm:pt modelId="{9261C61C-2D30-48A0-B8FE-6E59D75B257D}" type="pres">
      <dgm:prSet presAssocID="{FF959E96-8937-4E2D-BC6E-FF92BF717003}" presName="rootConnector3" presStyleLbl="asst1" presStyleIdx="0" presStyleCnt="16"/>
      <dgm:spPr/>
    </dgm:pt>
    <dgm:pt modelId="{0B29EC67-3C9B-4D18-96DF-4023A3FC9A70}" type="pres">
      <dgm:prSet presAssocID="{FF959E96-8937-4E2D-BC6E-FF92BF717003}" presName="hierChild6" presStyleCnt="0"/>
      <dgm:spPr/>
    </dgm:pt>
    <dgm:pt modelId="{3AA09EC0-1BA4-4C40-ABBC-2513D6DFF328}" type="pres">
      <dgm:prSet presAssocID="{FF959E96-8937-4E2D-BC6E-FF92BF717003}" presName="hierChild7" presStyleCnt="0"/>
      <dgm:spPr/>
    </dgm:pt>
    <dgm:pt modelId="{AF461F49-1737-4870-876B-A28124086065}" type="pres">
      <dgm:prSet presAssocID="{932E77A9-985E-45E4-8AA6-40475E09A68D}" presName="Name111" presStyleLbl="parChTrans1D3" presStyleIdx="4" presStyleCnt="8"/>
      <dgm:spPr/>
    </dgm:pt>
    <dgm:pt modelId="{3D54EED5-BC46-4E71-9611-E0DAE0BD9D6E}" type="pres">
      <dgm:prSet presAssocID="{1B7D5F23-E178-4C45-9984-8673BA5EF2CD}" presName="hierRoot3" presStyleCnt="0">
        <dgm:presLayoutVars>
          <dgm:hierBranch val="r"/>
        </dgm:presLayoutVars>
      </dgm:prSet>
      <dgm:spPr/>
    </dgm:pt>
    <dgm:pt modelId="{BCA5BBF6-B83F-4147-A961-10414B2233FE}" type="pres">
      <dgm:prSet presAssocID="{1B7D5F23-E178-4C45-9984-8673BA5EF2CD}" presName="rootComposite3" presStyleCnt="0"/>
      <dgm:spPr/>
    </dgm:pt>
    <dgm:pt modelId="{D0291278-A3CC-4609-86DC-8580646E17CA}" type="pres">
      <dgm:prSet presAssocID="{1B7D5F23-E178-4C45-9984-8673BA5EF2CD}" presName="rootText3" presStyleLbl="asst1" presStyleIdx="1" presStyleCnt="16" custScaleX="402377" custScaleY="307836" custLinFactX="-309570" custLinFactNeighborX="-400000" custLinFactNeighborY="75437">
        <dgm:presLayoutVars>
          <dgm:chPref val="3"/>
        </dgm:presLayoutVars>
      </dgm:prSet>
      <dgm:spPr/>
    </dgm:pt>
    <dgm:pt modelId="{FAD9C444-1888-4195-A3EB-3135006B7C46}" type="pres">
      <dgm:prSet presAssocID="{1B7D5F23-E178-4C45-9984-8673BA5EF2CD}" presName="rootConnector3" presStyleLbl="asst1" presStyleIdx="1" presStyleCnt="16"/>
      <dgm:spPr/>
    </dgm:pt>
    <dgm:pt modelId="{87BD70FE-F7EA-416D-9C59-69911BCD718E}" type="pres">
      <dgm:prSet presAssocID="{1B7D5F23-E178-4C45-9984-8673BA5EF2CD}" presName="hierChild6" presStyleCnt="0"/>
      <dgm:spPr/>
    </dgm:pt>
    <dgm:pt modelId="{40C1E857-E77F-4B8F-A860-409D000535A4}" type="pres">
      <dgm:prSet presAssocID="{1B7D5F23-E178-4C45-9984-8673BA5EF2CD}" presName="hierChild7" presStyleCnt="0"/>
      <dgm:spPr/>
    </dgm:pt>
    <dgm:pt modelId="{8FC530E2-3BDC-44A4-A340-CA30FEF269C1}" type="pres">
      <dgm:prSet presAssocID="{C6903753-6886-402B-BD40-A59C2267C30B}" presName="Name111" presStyleLbl="parChTrans1D4" presStyleIdx="3" presStyleCnt="14"/>
      <dgm:spPr/>
    </dgm:pt>
    <dgm:pt modelId="{857F0521-EE54-4850-8443-773BDB7002DC}" type="pres">
      <dgm:prSet presAssocID="{3FF5BF8E-59AD-4BFB-940D-31519278092F}" presName="hierRoot3" presStyleCnt="0">
        <dgm:presLayoutVars>
          <dgm:hierBranch val="init"/>
        </dgm:presLayoutVars>
      </dgm:prSet>
      <dgm:spPr/>
    </dgm:pt>
    <dgm:pt modelId="{134DEB6B-5D57-4825-B234-01E70CE64C71}" type="pres">
      <dgm:prSet presAssocID="{3FF5BF8E-59AD-4BFB-940D-31519278092F}" presName="rootComposite3" presStyleCnt="0"/>
      <dgm:spPr/>
    </dgm:pt>
    <dgm:pt modelId="{7BC9F8F9-9BF6-48FB-82BB-D7AB1007A2CA}" type="pres">
      <dgm:prSet presAssocID="{3FF5BF8E-59AD-4BFB-940D-31519278092F}" presName="rootText3" presStyleLbl="asst1" presStyleIdx="2" presStyleCnt="16" custScaleX="323378" custScaleY="370505" custLinFactX="-200000" custLinFactY="72628" custLinFactNeighborX="-234709" custLinFactNeighborY="100000">
        <dgm:presLayoutVars>
          <dgm:chPref val="3"/>
        </dgm:presLayoutVars>
      </dgm:prSet>
      <dgm:spPr/>
    </dgm:pt>
    <dgm:pt modelId="{25D5E8C0-3D2C-49F3-B090-2A0AB08F7481}" type="pres">
      <dgm:prSet presAssocID="{3FF5BF8E-59AD-4BFB-940D-31519278092F}" presName="rootConnector3" presStyleLbl="asst1" presStyleIdx="2" presStyleCnt="16"/>
      <dgm:spPr/>
    </dgm:pt>
    <dgm:pt modelId="{551F676E-3A5F-428A-AE2F-B4119DBB36AD}" type="pres">
      <dgm:prSet presAssocID="{3FF5BF8E-59AD-4BFB-940D-31519278092F}" presName="hierChild6" presStyleCnt="0"/>
      <dgm:spPr/>
    </dgm:pt>
    <dgm:pt modelId="{DFC30105-9A84-468C-B63F-C5A5864B7253}" type="pres">
      <dgm:prSet presAssocID="{3FF5BF8E-59AD-4BFB-940D-31519278092F}" presName="hierChild7" presStyleCnt="0"/>
      <dgm:spPr/>
    </dgm:pt>
    <dgm:pt modelId="{7F424A29-C0EF-40E0-BD7A-E1A298337BE5}" type="pres">
      <dgm:prSet presAssocID="{2A5C3362-C2AC-43D9-9D1B-6C5946F5F89D}" presName="Name111" presStyleLbl="parChTrans1D4" presStyleIdx="4" presStyleCnt="14"/>
      <dgm:spPr/>
    </dgm:pt>
    <dgm:pt modelId="{44F251D9-1923-4E01-966C-2A7960F21A5E}" type="pres">
      <dgm:prSet presAssocID="{9431258B-F9EE-44A3-9D5B-55147E4241E2}" presName="hierRoot3" presStyleCnt="0">
        <dgm:presLayoutVars>
          <dgm:hierBranch val="init"/>
        </dgm:presLayoutVars>
      </dgm:prSet>
      <dgm:spPr/>
    </dgm:pt>
    <dgm:pt modelId="{959DDBB6-6046-42F9-B276-D7E5BEF5D271}" type="pres">
      <dgm:prSet presAssocID="{9431258B-F9EE-44A3-9D5B-55147E4241E2}" presName="rootComposite3" presStyleCnt="0"/>
      <dgm:spPr/>
    </dgm:pt>
    <dgm:pt modelId="{78F9114F-94C0-451F-B380-6E002BC84806}" type="pres">
      <dgm:prSet presAssocID="{9431258B-F9EE-44A3-9D5B-55147E4241E2}" presName="rootText3" presStyleLbl="asst1" presStyleIdx="3" presStyleCnt="16" custScaleX="463388" custScaleY="297521" custLinFactX="-408154" custLinFactY="300000" custLinFactNeighborX="-500000" custLinFactNeighborY="343881">
        <dgm:presLayoutVars>
          <dgm:chPref val="3"/>
        </dgm:presLayoutVars>
      </dgm:prSet>
      <dgm:spPr/>
    </dgm:pt>
    <dgm:pt modelId="{C5B86EB1-2412-4457-BEFD-F5D2BB558A96}" type="pres">
      <dgm:prSet presAssocID="{9431258B-F9EE-44A3-9D5B-55147E4241E2}" presName="rootConnector3" presStyleLbl="asst1" presStyleIdx="3" presStyleCnt="16"/>
      <dgm:spPr/>
    </dgm:pt>
    <dgm:pt modelId="{BC9725BE-81E0-403F-A773-C521917368D0}" type="pres">
      <dgm:prSet presAssocID="{9431258B-F9EE-44A3-9D5B-55147E4241E2}" presName="hierChild6" presStyleCnt="0"/>
      <dgm:spPr/>
    </dgm:pt>
    <dgm:pt modelId="{4B86209F-7474-4F3A-B8DC-BAC5AC61D487}" type="pres">
      <dgm:prSet presAssocID="{9431258B-F9EE-44A3-9D5B-55147E4241E2}" presName="hierChild7" presStyleCnt="0"/>
      <dgm:spPr/>
    </dgm:pt>
    <dgm:pt modelId="{219C13F3-EAA1-4D5F-B941-58162102A1CE}" type="pres">
      <dgm:prSet presAssocID="{7665FF7A-2FBA-4BB3-8FAC-D7132025346F}" presName="Name111" presStyleLbl="parChTrans1D4" presStyleIdx="5" presStyleCnt="14"/>
      <dgm:spPr/>
    </dgm:pt>
    <dgm:pt modelId="{4CAA6871-9BD6-4186-B60F-66B649252088}" type="pres">
      <dgm:prSet presAssocID="{C520454A-6BA0-449C-B913-658396C31AA9}" presName="hierRoot3" presStyleCnt="0">
        <dgm:presLayoutVars>
          <dgm:hierBranch val="init"/>
        </dgm:presLayoutVars>
      </dgm:prSet>
      <dgm:spPr/>
    </dgm:pt>
    <dgm:pt modelId="{48AA04B3-9B3D-475E-89B4-4D6AB8FAA00C}" type="pres">
      <dgm:prSet presAssocID="{C520454A-6BA0-449C-B913-658396C31AA9}" presName="rootComposite3" presStyleCnt="0"/>
      <dgm:spPr/>
    </dgm:pt>
    <dgm:pt modelId="{687A4D4B-F63B-49A6-A6B4-7F51C422894B}" type="pres">
      <dgm:prSet presAssocID="{C520454A-6BA0-449C-B913-658396C31AA9}" presName="rootText3" presStyleLbl="asst1" presStyleIdx="4" presStyleCnt="16" custScaleX="437488" custScaleY="360555" custLinFactX="-200000" custLinFactY="300000" custLinFactNeighborX="-259577" custLinFactNeighborY="348897">
        <dgm:presLayoutVars>
          <dgm:chPref val="3"/>
        </dgm:presLayoutVars>
      </dgm:prSet>
      <dgm:spPr/>
    </dgm:pt>
    <dgm:pt modelId="{6DCE89A4-F13B-4053-8DA1-29268590D2CE}" type="pres">
      <dgm:prSet presAssocID="{C520454A-6BA0-449C-B913-658396C31AA9}" presName="rootConnector3" presStyleLbl="asst1" presStyleIdx="4" presStyleCnt="16"/>
      <dgm:spPr/>
    </dgm:pt>
    <dgm:pt modelId="{D676F973-AC5F-41C3-9A72-2D909DD44AC5}" type="pres">
      <dgm:prSet presAssocID="{C520454A-6BA0-449C-B913-658396C31AA9}" presName="hierChild6" presStyleCnt="0"/>
      <dgm:spPr/>
    </dgm:pt>
    <dgm:pt modelId="{2B2527AD-E829-4502-93DD-D4EA738FB263}" type="pres">
      <dgm:prSet presAssocID="{C520454A-6BA0-449C-B913-658396C31AA9}" presName="hierChild7" presStyleCnt="0"/>
      <dgm:spPr/>
    </dgm:pt>
    <dgm:pt modelId="{5C473680-724E-44B6-BAB5-D8F4148F9D75}" type="pres">
      <dgm:prSet presAssocID="{50717EFB-25D3-4505-940F-7E7EE05D61B0}" presName="Name111" presStyleLbl="parChTrans1D3" presStyleIdx="5" presStyleCnt="8"/>
      <dgm:spPr/>
    </dgm:pt>
    <dgm:pt modelId="{DB4FEEBF-5550-4531-ADFB-9370DFB27790}" type="pres">
      <dgm:prSet presAssocID="{FBFEC808-98DF-44B4-8FF5-3B683A468665}" presName="hierRoot3" presStyleCnt="0">
        <dgm:presLayoutVars>
          <dgm:hierBranch val="init"/>
        </dgm:presLayoutVars>
      </dgm:prSet>
      <dgm:spPr/>
    </dgm:pt>
    <dgm:pt modelId="{2EB2E7B8-2FC9-40CB-BC2D-8FCD66E136D4}" type="pres">
      <dgm:prSet presAssocID="{FBFEC808-98DF-44B4-8FF5-3B683A468665}" presName="rootComposite3" presStyleCnt="0"/>
      <dgm:spPr/>
    </dgm:pt>
    <dgm:pt modelId="{94D27270-D81E-4AFF-A384-6B1F99034FE8}" type="pres">
      <dgm:prSet presAssocID="{FBFEC808-98DF-44B4-8FF5-3B683A468665}" presName="rootText3" presStyleLbl="asst1" presStyleIdx="5" presStyleCnt="16" custScaleX="351473" custScaleY="322368" custLinFactX="-457116" custLinFactNeighborX="-500000" custLinFactNeighborY="91112">
        <dgm:presLayoutVars>
          <dgm:chPref val="3"/>
        </dgm:presLayoutVars>
      </dgm:prSet>
      <dgm:spPr/>
    </dgm:pt>
    <dgm:pt modelId="{4F180070-46F4-4DCB-9BB1-13E36390D07B}" type="pres">
      <dgm:prSet presAssocID="{FBFEC808-98DF-44B4-8FF5-3B683A468665}" presName="rootConnector3" presStyleLbl="asst1" presStyleIdx="5" presStyleCnt="16"/>
      <dgm:spPr/>
    </dgm:pt>
    <dgm:pt modelId="{553468CA-D6FF-4AA4-A3D6-854D0D7BF06C}" type="pres">
      <dgm:prSet presAssocID="{FBFEC808-98DF-44B4-8FF5-3B683A468665}" presName="hierChild6" presStyleCnt="0"/>
      <dgm:spPr/>
    </dgm:pt>
    <dgm:pt modelId="{DA713936-FCD6-4779-BEC5-89A3D44AFD0B}" type="pres">
      <dgm:prSet presAssocID="{FBFEC808-98DF-44B4-8FF5-3B683A468665}" presName="hierChild7" presStyleCnt="0"/>
      <dgm:spPr/>
    </dgm:pt>
    <dgm:pt modelId="{FFB05BFA-4AC8-496E-8EDC-CF1014FEA241}" type="pres">
      <dgm:prSet presAssocID="{6756AC87-0EFE-4568-98D8-6488F1107990}" presName="Name111" presStyleLbl="parChTrans1D4" presStyleIdx="6" presStyleCnt="14"/>
      <dgm:spPr/>
    </dgm:pt>
    <dgm:pt modelId="{6EABCD18-8A7D-4E90-AFCE-79F620344C23}" type="pres">
      <dgm:prSet presAssocID="{0A16FB9C-BB0B-4CB6-9FE6-A06CD73EDC8D}" presName="hierRoot3" presStyleCnt="0">
        <dgm:presLayoutVars>
          <dgm:hierBranch/>
        </dgm:presLayoutVars>
      </dgm:prSet>
      <dgm:spPr/>
    </dgm:pt>
    <dgm:pt modelId="{81A15CF5-DC0C-41F6-B4A8-E2027410CA66}" type="pres">
      <dgm:prSet presAssocID="{0A16FB9C-BB0B-4CB6-9FE6-A06CD73EDC8D}" presName="rootComposite3" presStyleCnt="0"/>
      <dgm:spPr/>
    </dgm:pt>
    <dgm:pt modelId="{4E30F750-55FF-42FE-916B-48BF92B90AD4}" type="pres">
      <dgm:prSet presAssocID="{0A16FB9C-BB0B-4CB6-9FE6-A06CD73EDC8D}" presName="rootText3" presStyleLbl="asst1" presStyleIdx="6" presStyleCnt="16" custScaleX="332229" custScaleY="258946" custLinFactX="-365194" custLinFactY="61216" custLinFactNeighborX="-400000" custLinFactNeighborY="100000">
        <dgm:presLayoutVars>
          <dgm:chPref val="3"/>
        </dgm:presLayoutVars>
      </dgm:prSet>
      <dgm:spPr/>
    </dgm:pt>
    <dgm:pt modelId="{8E554DAA-62C5-4CDF-B5CE-03F8BB5CEF30}" type="pres">
      <dgm:prSet presAssocID="{0A16FB9C-BB0B-4CB6-9FE6-A06CD73EDC8D}" presName="rootConnector3" presStyleLbl="asst1" presStyleIdx="6" presStyleCnt="16"/>
      <dgm:spPr/>
    </dgm:pt>
    <dgm:pt modelId="{F8E928E9-EA9A-4D36-9A52-3136C543379F}" type="pres">
      <dgm:prSet presAssocID="{0A16FB9C-BB0B-4CB6-9FE6-A06CD73EDC8D}" presName="hierChild6" presStyleCnt="0"/>
      <dgm:spPr/>
    </dgm:pt>
    <dgm:pt modelId="{3A52C5AF-FE49-4255-B3F7-A8533175AEDC}" type="pres">
      <dgm:prSet presAssocID="{0A16FB9C-BB0B-4CB6-9FE6-A06CD73EDC8D}" presName="hierChild7" presStyleCnt="0"/>
      <dgm:spPr/>
    </dgm:pt>
    <dgm:pt modelId="{8CA76029-6310-4E38-924B-839728ACADEC}" type="pres">
      <dgm:prSet presAssocID="{BAD2B980-DFFC-4330-85CB-857FE5A11ACA}" presName="Name111" presStyleLbl="parChTrans1D4" presStyleIdx="7" presStyleCnt="14"/>
      <dgm:spPr/>
    </dgm:pt>
    <dgm:pt modelId="{BDCE4D59-9218-4256-BEFB-43E8D7BE8F42}" type="pres">
      <dgm:prSet presAssocID="{19556386-DFB6-4342-AAEB-EE9BCB195AA6}" presName="hierRoot3" presStyleCnt="0">
        <dgm:presLayoutVars>
          <dgm:hierBranch val="init"/>
        </dgm:presLayoutVars>
      </dgm:prSet>
      <dgm:spPr/>
    </dgm:pt>
    <dgm:pt modelId="{AB54133F-5576-4544-9F94-107CA35A9377}" type="pres">
      <dgm:prSet presAssocID="{19556386-DFB6-4342-AAEB-EE9BCB195AA6}" presName="rootComposite3" presStyleCnt="0"/>
      <dgm:spPr/>
    </dgm:pt>
    <dgm:pt modelId="{ED83A69F-5197-4676-B927-51C691D489AA}" type="pres">
      <dgm:prSet presAssocID="{19556386-DFB6-4342-AAEB-EE9BCB195AA6}" presName="rootText3" presStyleLbl="asst1" presStyleIdx="7" presStyleCnt="16" custScaleX="270832" custScaleY="300498" custLinFactX="-500000" custLinFactY="203208" custLinFactNeighborX="-574640" custLinFactNeighborY="300000">
        <dgm:presLayoutVars>
          <dgm:chPref val="3"/>
        </dgm:presLayoutVars>
      </dgm:prSet>
      <dgm:spPr/>
    </dgm:pt>
    <dgm:pt modelId="{10A72048-6AF7-4FBB-AA53-E6892CC8BFCC}" type="pres">
      <dgm:prSet presAssocID="{19556386-DFB6-4342-AAEB-EE9BCB195AA6}" presName="rootConnector3" presStyleLbl="asst1" presStyleIdx="7" presStyleCnt="16"/>
      <dgm:spPr/>
    </dgm:pt>
    <dgm:pt modelId="{38109B38-CB9D-42EC-81FD-AFD36B7E12BD}" type="pres">
      <dgm:prSet presAssocID="{19556386-DFB6-4342-AAEB-EE9BCB195AA6}" presName="hierChild6" presStyleCnt="0"/>
      <dgm:spPr/>
    </dgm:pt>
    <dgm:pt modelId="{A39EBC24-410C-43DA-921B-11530F1ADD94}" type="pres">
      <dgm:prSet presAssocID="{19556386-DFB6-4342-AAEB-EE9BCB195AA6}" presName="hierChild7" presStyleCnt="0"/>
      <dgm:spPr/>
    </dgm:pt>
    <dgm:pt modelId="{E936FADC-5B4A-4A44-A263-D64C4DCE8E11}" type="pres">
      <dgm:prSet presAssocID="{2308CB0D-A24C-4005-845B-0776D2054C8A}" presName="Name111" presStyleLbl="parChTrans1D4" presStyleIdx="8" presStyleCnt="14"/>
      <dgm:spPr/>
    </dgm:pt>
    <dgm:pt modelId="{62DE55EB-0489-4502-9ABC-40E1F57D4116}" type="pres">
      <dgm:prSet presAssocID="{F459638F-751A-4DBF-8F69-38BC1018E8CF}" presName="hierRoot3" presStyleCnt="0">
        <dgm:presLayoutVars>
          <dgm:hierBranch val="init"/>
        </dgm:presLayoutVars>
      </dgm:prSet>
      <dgm:spPr/>
    </dgm:pt>
    <dgm:pt modelId="{8DFBDED1-D597-4E60-BB88-09E78873D6DC}" type="pres">
      <dgm:prSet presAssocID="{F459638F-751A-4DBF-8F69-38BC1018E8CF}" presName="rootComposite3" presStyleCnt="0"/>
      <dgm:spPr/>
    </dgm:pt>
    <dgm:pt modelId="{5F6000A4-569E-430A-BAA8-91909895828D}" type="pres">
      <dgm:prSet presAssocID="{F459638F-751A-4DBF-8F69-38BC1018E8CF}" presName="rootText3" presStyleLbl="asst1" presStyleIdx="8" presStyleCnt="16" custScaleX="310072" custScaleY="240519" custLinFactX="-337982" custLinFactY="277862" custLinFactNeighborX="-400000" custLinFactNeighborY="300000">
        <dgm:presLayoutVars>
          <dgm:chPref val="3"/>
        </dgm:presLayoutVars>
      </dgm:prSet>
      <dgm:spPr/>
    </dgm:pt>
    <dgm:pt modelId="{8439A482-13A5-4C71-9B08-B82D6DC3E2FD}" type="pres">
      <dgm:prSet presAssocID="{F459638F-751A-4DBF-8F69-38BC1018E8CF}" presName="rootConnector3" presStyleLbl="asst1" presStyleIdx="8" presStyleCnt="16"/>
      <dgm:spPr/>
    </dgm:pt>
    <dgm:pt modelId="{3B7B344F-3088-421E-8FCF-43706845FBCE}" type="pres">
      <dgm:prSet presAssocID="{F459638F-751A-4DBF-8F69-38BC1018E8CF}" presName="hierChild6" presStyleCnt="0"/>
      <dgm:spPr/>
    </dgm:pt>
    <dgm:pt modelId="{74F80AC5-FE09-4F5F-A97D-5CF639A2642F}" type="pres">
      <dgm:prSet presAssocID="{F459638F-751A-4DBF-8F69-38BC1018E8CF}" presName="hierChild7" presStyleCnt="0"/>
      <dgm:spPr/>
    </dgm:pt>
    <dgm:pt modelId="{C329F60B-ABF9-450A-B27C-DD825AC6F08F}" type="pres">
      <dgm:prSet presAssocID="{BE0C05AA-33A9-40E9-968B-FD6FA834A7F5}" presName="Name111" presStyleLbl="parChTrans1D4" presStyleIdx="9" presStyleCnt="14"/>
      <dgm:spPr/>
    </dgm:pt>
    <dgm:pt modelId="{76A8A324-44C9-4B49-ABBB-59EF8A148B61}" type="pres">
      <dgm:prSet presAssocID="{EC4F1A26-CEFF-4C83-BA41-815C53D4AD78}" presName="hierRoot3" presStyleCnt="0">
        <dgm:presLayoutVars>
          <dgm:hierBranch val="init"/>
        </dgm:presLayoutVars>
      </dgm:prSet>
      <dgm:spPr/>
    </dgm:pt>
    <dgm:pt modelId="{6720F938-5DE1-4ED0-9757-14CF8382F15B}" type="pres">
      <dgm:prSet presAssocID="{EC4F1A26-CEFF-4C83-BA41-815C53D4AD78}" presName="rootComposite3" presStyleCnt="0"/>
      <dgm:spPr/>
    </dgm:pt>
    <dgm:pt modelId="{60B93F7D-15CC-45E6-BD01-B175A0724F3D}" type="pres">
      <dgm:prSet presAssocID="{EC4F1A26-CEFF-4C83-BA41-815C53D4AD78}" presName="rootText3" presStyleLbl="asst1" presStyleIdx="9" presStyleCnt="16" custScaleX="443568" custScaleY="213241" custLinFactX="-540365" custLinFactY="424075" custLinFactNeighborX="-600000" custLinFactNeighborY="500000">
        <dgm:presLayoutVars>
          <dgm:chPref val="3"/>
        </dgm:presLayoutVars>
      </dgm:prSet>
      <dgm:spPr/>
    </dgm:pt>
    <dgm:pt modelId="{C1D3A855-7BE9-455A-9307-D537DDEADEA9}" type="pres">
      <dgm:prSet presAssocID="{EC4F1A26-CEFF-4C83-BA41-815C53D4AD78}" presName="rootConnector3" presStyleLbl="asst1" presStyleIdx="9" presStyleCnt="16"/>
      <dgm:spPr/>
    </dgm:pt>
    <dgm:pt modelId="{2EC134D2-75D1-4831-B9A7-5DA3846C8BBB}" type="pres">
      <dgm:prSet presAssocID="{EC4F1A26-CEFF-4C83-BA41-815C53D4AD78}" presName="hierChild6" presStyleCnt="0"/>
      <dgm:spPr/>
    </dgm:pt>
    <dgm:pt modelId="{D6632DD9-02B1-4CBE-A94D-5C9CD361A08B}" type="pres">
      <dgm:prSet presAssocID="{EC4F1A26-CEFF-4C83-BA41-815C53D4AD78}" presName="hierChild7" presStyleCnt="0"/>
      <dgm:spPr/>
    </dgm:pt>
    <dgm:pt modelId="{4219E590-8F19-430F-94F4-9A814BDB263B}" type="pres">
      <dgm:prSet presAssocID="{0669127A-10BD-461F-AD5F-9FC4A3D24951}" presName="Name111" presStyleLbl="parChTrans1D3" presStyleIdx="6" presStyleCnt="8"/>
      <dgm:spPr/>
    </dgm:pt>
    <dgm:pt modelId="{B854220B-1C49-48E5-A086-2A6F2CFA3BC8}" type="pres">
      <dgm:prSet presAssocID="{90CBBAA8-CBF2-4B2B-A53A-3F5DAE5FA046}" presName="hierRoot3" presStyleCnt="0">
        <dgm:presLayoutVars>
          <dgm:hierBranch/>
        </dgm:presLayoutVars>
      </dgm:prSet>
      <dgm:spPr/>
    </dgm:pt>
    <dgm:pt modelId="{65477F1A-9795-4B4A-931D-7948AF3FC6F4}" type="pres">
      <dgm:prSet presAssocID="{90CBBAA8-CBF2-4B2B-A53A-3F5DAE5FA046}" presName="rootComposite3" presStyleCnt="0"/>
      <dgm:spPr/>
    </dgm:pt>
    <dgm:pt modelId="{E4A07C54-3E15-4E8C-BCA3-94C8FF2BAD6B}" type="pres">
      <dgm:prSet presAssocID="{90CBBAA8-CBF2-4B2B-A53A-3F5DAE5FA046}" presName="rootText3" presStyleLbl="asst1" presStyleIdx="10" presStyleCnt="16" custScaleX="399217" custScaleY="317132" custLinFactX="200000" custLinFactY="-500000" custLinFactNeighborX="281744" custLinFactNeighborY="-562942">
        <dgm:presLayoutVars>
          <dgm:chPref val="3"/>
        </dgm:presLayoutVars>
      </dgm:prSet>
      <dgm:spPr/>
    </dgm:pt>
    <dgm:pt modelId="{96DB45D1-56F1-488D-AB70-77EF58230A65}" type="pres">
      <dgm:prSet presAssocID="{90CBBAA8-CBF2-4B2B-A53A-3F5DAE5FA046}" presName="rootConnector3" presStyleLbl="asst1" presStyleIdx="10" presStyleCnt="16"/>
      <dgm:spPr/>
    </dgm:pt>
    <dgm:pt modelId="{872E0F45-7A18-4A39-AB3C-A915D701479C}" type="pres">
      <dgm:prSet presAssocID="{90CBBAA8-CBF2-4B2B-A53A-3F5DAE5FA046}" presName="hierChild6" presStyleCnt="0"/>
      <dgm:spPr/>
    </dgm:pt>
    <dgm:pt modelId="{395CA4DC-9C2B-471F-BE9D-53DFFBBE2ABE}" type="pres">
      <dgm:prSet presAssocID="{90CBBAA8-CBF2-4B2B-A53A-3F5DAE5FA046}" presName="hierChild7" presStyleCnt="0"/>
      <dgm:spPr/>
    </dgm:pt>
    <dgm:pt modelId="{069F134F-5ED6-4AE8-B56C-5D640CB67B65}" type="pres">
      <dgm:prSet presAssocID="{D55B951D-EB1F-4D7E-9836-D359700820A9}" presName="Name111" presStyleLbl="parChTrans1D4" presStyleIdx="10" presStyleCnt="14"/>
      <dgm:spPr/>
    </dgm:pt>
    <dgm:pt modelId="{31BF7417-8883-4EAA-878D-F4620947FEFE}" type="pres">
      <dgm:prSet presAssocID="{197B7AED-194F-409E-B545-94E80A0E3856}" presName="hierRoot3" presStyleCnt="0">
        <dgm:presLayoutVars>
          <dgm:hierBranch val="init"/>
        </dgm:presLayoutVars>
      </dgm:prSet>
      <dgm:spPr/>
    </dgm:pt>
    <dgm:pt modelId="{72D5AF48-2AE6-4803-A696-1B806C25CAB2}" type="pres">
      <dgm:prSet presAssocID="{197B7AED-194F-409E-B545-94E80A0E3856}" presName="rootComposite3" presStyleCnt="0"/>
      <dgm:spPr/>
    </dgm:pt>
    <dgm:pt modelId="{E0C8693E-012C-4BBA-96D4-2639C07F367C}" type="pres">
      <dgm:prSet presAssocID="{197B7AED-194F-409E-B545-94E80A0E3856}" presName="rootText3" presStyleLbl="asst1" presStyleIdx="11" presStyleCnt="16" custScaleX="365546" custScaleY="402516" custLinFactX="300403" custLinFactY="-433275" custLinFactNeighborX="400000" custLinFactNeighborY="-500000">
        <dgm:presLayoutVars>
          <dgm:chPref val="3"/>
        </dgm:presLayoutVars>
      </dgm:prSet>
      <dgm:spPr/>
    </dgm:pt>
    <dgm:pt modelId="{0CE491F2-651C-48A1-BF71-51C4FAF48D26}" type="pres">
      <dgm:prSet presAssocID="{197B7AED-194F-409E-B545-94E80A0E3856}" presName="rootConnector3" presStyleLbl="asst1" presStyleIdx="11" presStyleCnt="16"/>
      <dgm:spPr/>
    </dgm:pt>
    <dgm:pt modelId="{D44F3EB5-5876-42AF-BD33-BBE6508CB3BE}" type="pres">
      <dgm:prSet presAssocID="{197B7AED-194F-409E-B545-94E80A0E3856}" presName="hierChild6" presStyleCnt="0"/>
      <dgm:spPr/>
    </dgm:pt>
    <dgm:pt modelId="{9F050019-526E-465F-BCCF-413AAE7CDE55}" type="pres">
      <dgm:prSet presAssocID="{197B7AED-194F-409E-B545-94E80A0E3856}" presName="hierChild7" presStyleCnt="0"/>
      <dgm:spPr/>
    </dgm:pt>
    <dgm:pt modelId="{FCDAC974-2907-4E3A-B4B8-9F69E0B9267F}" type="pres">
      <dgm:prSet presAssocID="{6FF2880A-6432-4BA5-8968-3A5776FD42CA}" presName="Name111" presStyleLbl="parChTrans1D3" presStyleIdx="7" presStyleCnt="8"/>
      <dgm:spPr/>
    </dgm:pt>
    <dgm:pt modelId="{17E1E6AD-8651-4B17-84A5-9BC4DFCB430B}" type="pres">
      <dgm:prSet presAssocID="{1150971A-5C77-476F-90E4-C24EDAD24AE0}" presName="hierRoot3" presStyleCnt="0">
        <dgm:presLayoutVars>
          <dgm:hierBranch val="init"/>
        </dgm:presLayoutVars>
      </dgm:prSet>
      <dgm:spPr/>
    </dgm:pt>
    <dgm:pt modelId="{576111BD-13D1-4B34-922D-B8C7EB736C85}" type="pres">
      <dgm:prSet presAssocID="{1150971A-5C77-476F-90E4-C24EDAD24AE0}" presName="rootComposite3" presStyleCnt="0"/>
      <dgm:spPr/>
    </dgm:pt>
    <dgm:pt modelId="{34C8ACE8-D33E-4025-9960-A65434E3C368}" type="pres">
      <dgm:prSet presAssocID="{1150971A-5C77-476F-90E4-C24EDAD24AE0}" presName="rootText3" presStyleLbl="asst1" presStyleIdx="12" presStyleCnt="16" custScaleX="320383" custScaleY="342898" custLinFactX="17648" custLinFactY="-500000" custLinFactNeighborX="100000" custLinFactNeighborY="-550672">
        <dgm:presLayoutVars>
          <dgm:chPref val="3"/>
        </dgm:presLayoutVars>
      </dgm:prSet>
      <dgm:spPr/>
    </dgm:pt>
    <dgm:pt modelId="{E576226B-9AF6-4C9A-B025-29638B67B007}" type="pres">
      <dgm:prSet presAssocID="{1150971A-5C77-476F-90E4-C24EDAD24AE0}" presName="rootConnector3" presStyleLbl="asst1" presStyleIdx="12" presStyleCnt="16"/>
      <dgm:spPr/>
    </dgm:pt>
    <dgm:pt modelId="{D18565A9-2191-4B79-9B1B-C6AD2B8FFBAB}" type="pres">
      <dgm:prSet presAssocID="{1150971A-5C77-476F-90E4-C24EDAD24AE0}" presName="hierChild6" presStyleCnt="0"/>
      <dgm:spPr/>
    </dgm:pt>
    <dgm:pt modelId="{A6E8CE05-C98E-4CE4-85C2-6F6CB713F6A3}" type="pres">
      <dgm:prSet presAssocID="{1150971A-5C77-476F-90E4-C24EDAD24AE0}" presName="hierChild7" presStyleCnt="0"/>
      <dgm:spPr/>
    </dgm:pt>
    <dgm:pt modelId="{00A7B9C1-D85A-4318-BA39-AA00DF303D1D}" type="pres">
      <dgm:prSet presAssocID="{0C43E3C5-ED17-4E47-B75D-5D9BAD6FECA0}" presName="Name111" presStyleLbl="parChTrans1D4" presStyleIdx="11" presStyleCnt="14"/>
      <dgm:spPr/>
    </dgm:pt>
    <dgm:pt modelId="{2B4F056D-CF7E-4AB6-9F43-7B1D5D214CCC}" type="pres">
      <dgm:prSet presAssocID="{3551C902-87A6-49A4-8C38-AEDF983D103E}" presName="hierRoot3" presStyleCnt="0">
        <dgm:presLayoutVars>
          <dgm:hierBranch val="init"/>
        </dgm:presLayoutVars>
      </dgm:prSet>
      <dgm:spPr/>
    </dgm:pt>
    <dgm:pt modelId="{5F3A4DFC-5C69-457C-B373-754DFCF88D87}" type="pres">
      <dgm:prSet presAssocID="{3551C902-87A6-49A4-8C38-AEDF983D103E}" presName="rootComposite3" presStyleCnt="0"/>
      <dgm:spPr/>
    </dgm:pt>
    <dgm:pt modelId="{650BD843-D3A7-4B96-A387-AD48949180E3}" type="pres">
      <dgm:prSet presAssocID="{3551C902-87A6-49A4-8C38-AEDF983D103E}" presName="rootText3" presStyleLbl="asst1" presStyleIdx="13" presStyleCnt="16" custScaleX="229813" custScaleY="250551" custLinFactX="126608" custLinFactY="-441173" custLinFactNeighborX="200000" custLinFactNeighborY="-500000">
        <dgm:presLayoutVars>
          <dgm:chPref val="3"/>
        </dgm:presLayoutVars>
      </dgm:prSet>
      <dgm:spPr/>
    </dgm:pt>
    <dgm:pt modelId="{E2BD6AF2-F838-44C3-9AAB-AF613DA81D5B}" type="pres">
      <dgm:prSet presAssocID="{3551C902-87A6-49A4-8C38-AEDF983D103E}" presName="rootConnector3" presStyleLbl="asst1" presStyleIdx="13" presStyleCnt="16"/>
      <dgm:spPr/>
    </dgm:pt>
    <dgm:pt modelId="{910061D5-269F-4E11-A909-CBB6E9017C88}" type="pres">
      <dgm:prSet presAssocID="{3551C902-87A6-49A4-8C38-AEDF983D103E}" presName="hierChild6" presStyleCnt="0"/>
      <dgm:spPr/>
    </dgm:pt>
    <dgm:pt modelId="{FF316BB1-AB31-4848-B219-69C24B49C4B0}" type="pres">
      <dgm:prSet presAssocID="{3551C902-87A6-49A4-8C38-AEDF983D103E}" presName="hierChild7" presStyleCnt="0"/>
      <dgm:spPr/>
    </dgm:pt>
    <dgm:pt modelId="{C7C8FE1E-A74A-444C-90AB-CAAB15184827}" type="pres">
      <dgm:prSet presAssocID="{109FA56A-6F6F-42E5-B71F-C148B97F2608}" presName="Name111" presStyleLbl="parChTrans1D4" presStyleIdx="12" presStyleCnt="14"/>
      <dgm:spPr/>
    </dgm:pt>
    <dgm:pt modelId="{DE1F7689-D1BA-4703-BA50-116327BD5712}" type="pres">
      <dgm:prSet presAssocID="{FFD67091-6C0E-492C-908C-A047E1BA59EA}" presName="hierRoot3" presStyleCnt="0">
        <dgm:presLayoutVars>
          <dgm:hierBranch val="init"/>
        </dgm:presLayoutVars>
      </dgm:prSet>
      <dgm:spPr/>
    </dgm:pt>
    <dgm:pt modelId="{51649CBD-9ED3-4990-A4F7-2AF33FBD304C}" type="pres">
      <dgm:prSet presAssocID="{FFD67091-6C0E-492C-908C-A047E1BA59EA}" presName="rootComposite3" presStyleCnt="0"/>
      <dgm:spPr/>
    </dgm:pt>
    <dgm:pt modelId="{520773CD-2384-4527-8FCF-2092210E4EB7}" type="pres">
      <dgm:prSet presAssocID="{FFD67091-6C0E-492C-908C-A047E1BA59EA}" presName="rootText3" presStyleLbl="asst1" presStyleIdx="14" presStyleCnt="16" custScaleX="244305" custScaleY="302052" custLinFactY="-219758" custLinFactNeighborX="-10419" custLinFactNeighborY="-300000">
        <dgm:presLayoutVars>
          <dgm:chPref val="3"/>
        </dgm:presLayoutVars>
      </dgm:prSet>
      <dgm:spPr/>
    </dgm:pt>
    <dgm:pt modelId="{029805E1-6CEE-4E89-A2CE-9575B9356F90}" type="pres">
      <dgm:prSet presAssocID="{FFD67091-6C0E-492C-908C-A047E1BA59EA}" presName="rootConnector3" presStyleLbl="asst1" presStyleIdx="14" presStyleCnt="16"/>
      <dgm:spPr/>
    </dgm:pt>
    <dgm:pt modelId="{674E205F-C162-4CB0-A4B5-EE79B2DCA2AC}" type="pres">
      <dgm:prSet presAssocID="{FFD67091-6C0E-492C-908C-A047E1BA59EA}" presName="hierChild6" presStyleCnt="0"/>
      <dgm:spPr/>
    </dgm:pt>
    <dgm:pt modelId="{FD3D5320-F0AF-4993-B214-396AD3FF8E44}" type="pres">
      <dgm:prSet presAssocID="{FFD67091-6C0E-492C-908C-A047E1BA59EA}" presName="hierChild7" presStyleCnt="0"/>
      <dgm:spPr/>
    </dgm:pt>
    <dgm:pt modelId="{A2B95808-74E5-4C4E-92A1-46B308F0E847}" type="pres">
      <dgm:prSet presAssocID="{F638DCE9-41AB-4349-A886-338C9CC0BBC1}" presName="Name111" presStyleLbl="parChTrans1D4" presStyleIdx="13" presStyleCnt="14"/>
      <dgm:spPr/>
    </dgm:pt>
    <dgm:pt modelId="{A399E2E8-55CE-401D-976E-32432B4A7098}" type="pres">
      <dgm:prSet presAssocID="{683FCC08-86A3-44CF-AB09-C0F591B5D6DC}" presName="hierRoot3" presStyleCnt="0">
        <dgm:presLayoutVars>
          <dgm:hierBranch val="init"/>
        </dgm:presLayoutVars>
      </dgm:prSet>
      <dgm:spPr/>
    </dgm:pt>
    <dgm:pt modelId="{2EE5A8EB-0CF6-433E-9DD9-FC9D335A1F37}" type="pres">
      <dgm:prSet presAssocID="{683FCC08-86A3-44CF-AB09-C0F591B5D6DC}" presName="rootComposite3" presStyleCnt="0"/>
      <dgm:spPr/>
    </dgm:pt>
    <dgm:pt modelId="{684562C5-BBD0-4AA4-8BCE-332C99D15EEF}" type="pres">
      <dgm:prSet presAssocID="{683FCC08-86A3-44CF-AB09-C0F591B5D6DC}" presName="rootText3" presStyleLbl="asst1" presStyleIdx="15" presStyleCnt="16" custScaleX="319359" custScaleY="298228" custLinFactX="117413" custLinFactY="-175082" custLinFactNeighborX="200000" custLinFactNeighborY="-200000">
        <dgm:presLayoutVars>
          <dgm:chPref val="3"/>
        </dgm:presLayoutVars>
      </dgm:prSet>
      <dgm:spPr/>
    </dgm:pt>
    <dgm:pt modelId="{D2C03FDF-CAB2-4027-A506-CC5105AACADF}" type="pres">
      <dgm:prSet presAssocID="{683FCC08-86A3-44CF-AB09-C0F591B5D6DC}" presName="rootConnector3" presStyleLbl="asst1" presStyleIdx="15" presStyleCnt="16"/>
      <dgm:spPr/>
    </dgm:pt>
    <dgm:pt modelId="{2F5EF510-EF62-4EA8-83FB-8345376A9C4E}" type="pres">
      <dgm:prSet presAssocID="{683FCC08-86A3-44CF-AB09-C0F591B5D6DC}" presName="hierChild6" presStyleCnt="0"/>
      <dgm:spPr/>
    </dgm:pt>
    <dgm:pt modelId="{2D850A9E-6037-4AF7-8F46-FD1F4025D276}" type="pres">
      <dgm:prSet presAssocID="{683FCC08-86A3-44CF-AB09-C0F591B5D6DC}" presName="hierChild7" presStyleCnt="0"/>
      <dgm:spPr/>
    </dgm:pt>
  </dgm:ptLst>
  <dgm:cxnLst>
    <dgm:cxn modelId="{09D0C700-BA05-46E5-AC5C-EDC1FB192CC5}" type="presOf" srcId="{0669127A-10BD-461F-AD5F-9FC4A3D24951}" destId="{4219E590-8F19-430F-94F4-9A814BDB263B}" srcOrd="0" destOrd="0" presId="urn:microsoft.com/office/officeart/2005/8/layout/orgChart1"/>
    <dgm:cxn modelId="{93266F04-AB94-4D3B-B3BB-7542E6602088}" srcId="{FF959E96-8937-4E2D-BC6E-FF92BF717003}" destId="{90CBBAA8-CBF2-4B2B-A53A-3F5DAE5FA046}" srcOrd="2" destOrd="0" parTransId="{0669127A-10BD-461F-AD5F-9FC4A3D24951}" sibTransId="{08F364EA-E3CF-4B64-9E18-0B4A3BD0915B}"/>
    <dgm:cxn modelId="{480CF109-9687-4159-B2C5-B8FAC2BB543E}" type="presOf" srcId="{3FF5BF8E-59AD-4BFB-940D-31519278092F}" destId="{25D5E8C0-3D2C-49F3-B090-2A0AB08F7481}" srcOrd="1" destOrd="0" presId="urn:microsoft.com/office/officeart/2005/8/layout/orgChart1"/>
    <dgm:cxn modelId="{B6C0F30B-CB8F-4879-AD73-689080BE0805}" type="presOf" srcId="{B64C7946-4F0A-45E4-A1FF-AB6E014852DD}" destId="{E605E6C2-8370-469C-BBC2-E0FE7AFF390D}" srcOrd="0" destOrd="0" presId="urn:microsoft.com/office/officeart/2005/8/layout/orgChart1"/>
    <dgm:cxn modelId="{B12D5C0C-7980-4905-BE03-7FA48DE5A460}" type="presOf" srcId="{50717EFB-25D3-4505-940F-7E7EE05D61B0}" destId="{5C473680-724E-44B6-BAB5-D8F4148F9D75}" srcOrd="0" destOrd="0" presId="urn:microsoft.com/office/officeart/2005/8/layout/orgChart1"/>
    <dgm:cxn modelId="{CCA2EE0C-784B-4AFA-A4FD-4989ACE7D6B3}" type="presOf" srcId="{109FA56A-6F6F-42E5-B71F-C148B97F2608}" destId="{C7C8FE1E-A74A-444C-90AB-CAAB15184827}" srcOrd="0" destOrd="0" presId="urn:microsoft.com/office/officeart/2005/8/layout/orgChart1"/>
    <dgm:cxn modelId="{FCE83F11-18B3-4BC9-8D12-1DEB505F8C92}" type="presOf" srcId="{90CBBAA8-CBF2-4B2B-A53A-3F5DAE5FA046}" destId="{96DB45D1-56F1-488D-AB70-77EF58230A65}" srcOrd="1" destOrd="0" presId="urn:microsoft.com/office/officeart/2005/8/layout/orgChart1"/>
    <dgm:cxn modelId="{6D4F2D13-8A63-411B-A235-3ABEB436F463}" type="presOf" srcId="{63D0180B-0EB7-48DE-BC72-6499FE4A8F6A}" destId="{0CDEE4DA-128A-439C-9513-397570D411D4}" srcOrd="0" destOrd="0" presId="urn:microsoft.com/office/officeart/2005/8/layout/orgChart1"/>
    <dgm:cxn modelId="{4DE18A14-765B-4461-B95A-B30FBAF57384}" srcId="{1150971A-5C77-476F-90E4-C24EDAD24AE0}" destId="{FFD67091-6C0E-492C-908C-A047E1BA59EA}" srcOrd="1" destOrd="0" parTransId="{109FA56A-6F6F-42E5-B71F-C148B97F2608}" sibTransId="{4AF087FC-BD01-4E92-80F4-49B5B4D79000}"/>
    <dgm:cxn modelId="{51226719-B552-4912-966A-CDB51F68F73D}" type="presOf" srcId="{BE0C05AA-33A9-40E9-968B-FD6FA834A7F5}" destId="{C329F60B-ABF9-450A-B27C-DD825AC6F08F}" srcOrd="0" destOrd="0" presId="urn:microsoft.com/office/officeart/2005/8/layout/orgChart1"/>
    <dgm:cxn modelId="{D051E719-EA93-4044-89C1-9BD324B12418}" type="presOf" srcId="{FBFEC808-98DF-44B4-8FF5-3B683A468665}" destId="{4F180070-46F4-4DCB-9BB1-13E36390D07B}" srcOrd="1" destOrd="0" presId="urn:microsoft.com/office/officeart/2005/8/layout/orgChart1"/>
    <dgm:cxn modelId="{E0944220-E135-4739-9DA2-E04C4DC3B1D9}" type="presOf" srcId="{1B99400A-FC3C-4A53-81C0-3105CA1E775F}" destId="{5C878D78-C5B4-432E-9E2D-FB46523DBB0E}" srcOrd="0" destOrd="0" presId="urn:microsoft.com/office/officeart/2005/8/layout/orgChart1"/>
    <dgm:cxn modelId="{B0FB7F24-4402-495A-A85D-DF4BF3725810}" srcId="{FBFEC808-98DF-44B4-8FF5-3B683A468665}" destId="{F459638F-751A-4DBF-8F69-38BC1018E8CF}" srcOrd="2" destOrd="0" parTransId="{2308CB0D-A24C-4005-845B-0776D2054C8A}" sibTransId="{5149B640-14AE-4C0D-A157-5A04B17FCFE4}"/>
    <dgm:cxn modelId="{63727628-F8AC-4D7A-909B-C110BA73D53D}" srcId="{FF959E96-8937-4E2D-BC6E-FF92BF717003}" destId="{FBFEC808-98DF-44B4-8FF5-3B683A468665}" srcOrd="1" destOrd="0" parTransId="{50717EFB-25D3-4505-940F-7E7EE05D61B0}" sibTransId="{DADA51AC-FF7E-411A-9DBD-5D4C10040511}"/>
    <dgm:cxn modelId="{A032A828-6EA4-4519-BBA8-CADD3A1C07ED}" type="presOf" srcId="{FF959E96-8937-4E2D-BC6E-FF92BF717003}" destId="{82A8A06B-2437-4622-8B00-853829BCC356}" srcOrd="0" destOrd="0" presId="urn:microsoft.com/office/officeart/2005/8/layout/orgChart1"/>
    <dgm:cxn modelId="{FDC1892C-24F0-485E-9ECB-72E2D3669E4B}" srcId="{1150971A-5C77-476F-90E4-C24EDAD24AE0}" destId="{683FCC08-86A3-44CF-AB09-C0F591B5D6DC}" srcOrd="2" destOrd="0" parTransId="{F638DCE9-41AB-4349-A886-338C9CC0BBC1}" sibTransId="{80B9E097-85BD-476C-B169-6A36E5C68A57}"/>
    <dgm:cxn modelId="{2C99282D-2DEC-49D0-B3CD-47D51D9404D0}" type="presOf" srcId="{49629D5D-DE59-4841-93EC-E607D82FA330}" destId="{1A0FAF0C-0D25-448D-A47E-537CD7AEE44F}" srcOrd="1" destOrd="0" presId="urn:microsoft.com/office/officeart/2005/8/layout/orgChart1"/>
    <dgm:cxn modelId="{28907B2E-9E08-4382-996C-7E3DE9B0CD4B}" type="presOf" srcId="{EC4F1A26-CEFF-4C83-BA41-815C53D4AD78}" destId="{C1D3A855-7BE9-455A-9307-D537DDEADEA9}" srcOrd="1" destOrd="0" presId="urn:microsoft.com/office/officeart/2005/8/layout/orgChart1"/>
    <dgm:cxn modelId="{A57B3935-4BC6-4090-9870-A0A021D63549}" type="presOf" srcId="{1B7D5F23-E178-4C45-9984-8673BA5EF2CD}" destId="{D0291278-A3CC-4609-86DC-8580646E17CA}" srcOrd="0" destOrd="0" presId="urn:microsoft.com/office/officeart/2005/8/layout/orgChart1"/>
    <dgm:cxn modelId="{2E0F4E37-96EF-40F4-ACD4-ED7038DD0D31}" srcId="{FF959E96-8937-4E2D-BC6E-FF92BF717003}" destId="{1150971A-5C77-476F-90E4-C24EDAD24AE0}" srcOrd="3" destOrd="0" parTransId="{6FF2880A-6432-4BA5-8968-3A5776FD42CA}" sibTransId="{DBD858BA-428E-4F23-BB5A-111C82ACBE89}"/>
    <dgm:cxn modelId="{72D98337-4071-483E-A312-74DA349E338B}" type="presOf" srcId="{490DBFF6-31A5-4078-BF94-A7BC2BAC9C3C}" destId="{2488BC2A-7E8D-48B5-80E9-09FB88CD3B54}" srcOrd="0" destOrd="0" presId="urn:microsoft.com/office/officeart/2005/8/layout/orgChart1"/>
    <dgm:cxn modelId="{96304139-701E-48EE-9462-888FCEB5EF01}" type="presOf" srcId="{D480F332-3C17-4C4E-8A91-C60A27B73C40}" destId="{8A0CC640-D192-44CD-858B-C7D5DDC68270}" srcOrd="0" destOrd="0" presId="urn:microsoft.com/office/officeart/2005/8/layout/orgChart1"/>
    <dgm:cxn modelId="{C1265A3A-1D34-4E5C-A974-75FDCD38EBD0}" type="presOf" srcId="{7EF6834F-3890-4850-B3BF-6B45F099A776}" destId="{5DFFD857-C696-4AD0-9FFB-B88F786E07F6}" srcOrd="1" destOrd="0" presId="urn:microsoft.com/office/officeart/2005/8/layout/orgChart1"/>
    <dgm:cxn modelId="{CC44953B-E98E-4B61-8937-5AB82A70C49B}" type="presOf" srcId="{7665FF7A-2FBA-4BB3-8FAC-D7132025346F}" destId="{219C13F3-EAA1-4D5F-B941-58162102A1CE}" srcOrd="0" destOrd="0" presId="urn:microsoft.com/office/officeart/2005/8/layout/orgChart1"/>
    <dgm:cxn modelId="{8ADC5D3D-B49D-49BB-B822-586E6E435CDE}" type="presOf" srcId="{2A5C3362-C2AC-43D9-9D1B-6C5946F5F89D}" destId="{7F424A29-C0EF-40E0-BD7A-E1A298337BE5}" srcOrd="0" destOrd="0" presId="urn:microsoft.com/office/officeart/2005/8/layout/orgChart1"/>
    <dgm:cxn modelId="{EC185240-7FA8-45DB-9FBE-5C93332EDD19}" type="presOf" srcId="{FFD67091-6C0E-492C-908C-A047E1BA59EA}" destId="{029805E1-6CEE-4E89-A2CE-9575B9356F90}" srcOrd="1" destOrd="0" presId="urn:microsoft.com/office/officeart/2005/8/layout/orgChart1"/>
    <dgm:cxn modelId="{A048B05C-1E58-49B5-B998-F958B388ED0D}" type="presOf" srcId="{0A16FB9C-BB0B-4CB6-9FE6-A06CD73EDC8D}" destId="{8E554DAA-62C5-4CDF-B5CE-03F8BB5CEF30}" srcOrd="1" destOrd="0" presId="urn:microsoft.com/office/officeart/2005/8/layout/orgChart1"/>
    <dgm:cxn modelId="{0A82785D-8E7C-4A2D-8EB9-A4A7BD666CE9}" type="presOf" srcId="{3551C902-87A6-49A4-8C38-AEDF983D103E}" destId="{650BD843-D3A7-4B96-A387-AD48949180E3}" srcOrd="0" destOrd="0" presId="urn:microsoft.com/office/officeart/2005/8/layout/orgChart1"/>
    <dgm:cxn modelId="{E42C8D5D-72C0-4DEB-90C7-5001E0B5F203}" srcId="{63D0180B-0EB7-48DE-BC72-6499FE4A8F6A}" destId="{39F9F2F4-DAD7-4346-9422-22511997C6C5}" srcOrd="0" destOrd="0" parTransId="{11EC2280-E828-47D4-B55F-847971F344B1}" sibTransId="{70E7340D-F256-4E8E-BAE8-9757464DFF16}"/>
    <dgm:cxn modelId="{99D92A5F-9D94-4FD4-904A-6CFB6FA7B06F}" type="presOf" srcId="{F459638F-751A-4DBF-8F69-38BC1018E8CF}" destId="{8439A482-13A5-4C71-9B08-B82D6DC3E2FD}" srcOrd="1" destOrd="0" presId="urn:microsoft.com/office/officeart/2005/8/layout/orgChart1"/>
    <dgm:cxn modelId="{08193044-5811-463C-A58D-9E8AC1AF1546}" type="presOf" srcId="{3FF5BF8E-59AD-4BFB-940D-31519278092F}" destId="{7BC9F8F9-9BF6-48FB-82BB-D7AB1007A2CA}" srcOrd="0" destOrd="0" presId="urn:microsoft.com/office/officeart/2005/8/layout/orgChart1"/>
    <dgm:cxn modelId="{547EB244-9942-4A1A-BBBF-C4F7575F740F}" type="presOf" srcId="{39F9F2F4-DAD7-4346-9422-22511997C6C5}" destId="{5D1F732F-8603-49BB-B15E-63F433D204FE}" srcOrd="0" destOrd="0" presId="urn:microsoft.com/office/officeart/2005/8/layout/orgChart1"/>
    <dgm:cxn modelId="{C5F99145-B6F7-4D0C-A111-B96C756214A9}" type="presOf" srcId="{CF96C585-185C-4F19-BDDF-EB33E924A219}" destId="{78F04FB8-B1AA-4B85-9F81-2846B5ADA9CB}" srcOrd="0" destOrd="0" presId="urn:microsoft.com/office/officeart/2005/8/layout/orgChart1"/>
    <dgm:cxn modelId="{6B994548-106D-42A3-B68F-969C63550DB8}" srcId="{FBFEC808-98DF-44B4-8FF5-3B683A468665}" destId="{EC4F1A26-CEFF-4C83-BA41-815C53D4AD78}" srcOrd="3" destOrd="0" parTransId="{BE0C05AA-33A9-40E9-968B-FD6FA834A7F5}" sibTransId="{7C615D47-8272-42A6-9309-618216019E40}"/>
    <dgm:cxn modelId="{E190AE48-C98A-4A01-8423-5E716D34A2F9}" type="presOf" srcId="{0C43E3C5-ED17-4E47-B75D-5D9BAD6FECA0}" destId="{00A7B9C1-D85A-4318-BA39-AA00DF303D1D}" srcOrd="0" destOrd="0" presId="urn:microsoft.com/office/officeart/2005/8/layout/orgChart1"/>
    <dgm:cxn modelId="{0548D36B-2818-47C4-841E-4AF0C956324A}" type="presOf" srcId="{FF959E96-8937-4E2D-BC6E-FF92BF717003}" destId="{9261C61C-2D30-48A0-B8FE-6E59D75B257D}" srcOrd="1" destOrd="0" presId="urn:microsoft.com/office/officeart/2005/8/layout/orgChart1"/>
    <dgm:cxn modelId="{1B0E396E-E99D-4E06-9348-DFEFF02D721D}" type="presOf" srcId="{DDB65942-3999-457C-8AF3-B3B07DAFFBAA}" destId="{E8DBA93B-EBE5-4E38-A886-7A208DE47C77}" srcOrd="0" destOrd="0" presId="urn:microsoft.com/office/officeart/2005/8/layout/orgChart1"/>
    <dgm:cxn modelId="{581E7E4F-B983-4E2C-949D-B878B34F55E7}" srcId="{90CBBAA8-CBF2-4B2B-A53A-3F5DAE5FA046}" destId="{197B7AED-194F-409E-B545-94E80A0E3856}" srcOrd="0" destOrd="0" parTransId="{D55B951D-EB1F-4D7E-9836-D359700820A9}" sibTransId="{CBAA3397-E718-4D22-B9D4-387B498016C3}"/>
    <dgm:cxn modelId="{7C7AFE4F-6F57-41DC-9378-77B6DDABCDF6}" srcId="{1CF6632D-7456-46AD-A12E-640A06C1A9BB}" destId="{D480F332-3C17-4C4E-8A91-C60A27B73C40}" srcOrd="0" destOrd="0" parTransId="{41B833F7-7A71-4A4B-8ACE-A1CA83CEA289}" sibTransId="{B1A40D41-BCD0-41E7-872D-7539290D6398}"/>
    <dgm:cxn modelId="{69454471-BE6C-4326-8B82-E1303C18D12C}" type="presOf" srcId="{1CF6632D-7456-46AD-A12E-640A06C1A9BB}" destId="{ECF62F71-8131-413E-88E2-EEE19F5D0365}" srcOrd="1" destOrd="0" presId="urn:microsoft.com/office/officeart/2005/8/layout/orgChart1"/>
    <dgm:cxn modelId="{385A8E72-3852-45EF-A1F9-2469287D35E7}" type="presOf" srcId="{9431258B-F9EE-44A3-9D5B-55147E4241E2}" destId="{C5B86EB1-2412-4457-BEFD-F5D2BB558A96}" srcOrd="1" destOrd="0" presId="urn:microsoft.com/office/officeart/2005/8/layout/orgChart1"/>
    <dgm:cxn modelId="{71AFFA72-8F5D-4C47-932D-236BDE85031E}" type="presOf" srcId="{C520454A-6BA0-449C-B913-658396C31AA9}" destId="{6DCE89A4-F13B-4053-8DA1-29268590D2CE}" srcOrd="1" destOrd="0" presId="urn:microsoft.com/office/officeart/2005/8/layout/orgChart1"/>
    <dgm:cxn modelId="{56780C56-D4CC-495C-88C2-E3BA4B94FE96}" type="presOf" srcId="{3551C902-87A6-49A4-8C38-AEDF983D103E}" destId="{E2BD6AF2-F838-44C3-9AAB-AF613DA81D5B}" srcOrd="1" destOrd="0" presId="urn:microsoft.com/office/officeart/2005/8/layout/orgChart1"/>
    <dgm:cxn modelId="{09DAB676-B3F4-4A6B-BB33-17A7787F711C}" type="presOf" srcId="{F459638F-751A-4DBF-8F69-38BC1018E8CF}" destId="{5F6000A4-569E-430A-BAA8-91909895828D}" srcOrd="0" destOrd="0" presId="urn:microsoft.com/office/officeart/2005/8/layout/orgChart1"/>
    <dgm:cxn modelId="{3FD4D257-6CE7-4303-8F0D-4C3D948307FB}" srcId="{D480F332-3C17-4C4E-8A91-C60A27B73C40}" destId="{8C06A155-CFB6-4E13-B95D-2C7AC67E26BB}" srcOrd="0" destOrd="0" parTransId="{0AA54C6E-FB0E-4CB5-A78F-3D4EB96FE787}" sibTransId="{9B362373-0A79-41E8-870B-8E0F27834B61}"/>
    <dgm:cxn modelId="{DD1B7558-56A4-49D0-928D-E3A5BFBE6E79}" type="presOf" srcId="{D480F332-3C17-4C4E-8A91-C60A27B73C40}" destId="{2AB7EE23-CBAE-43E5-8CF3-C8096B875263}" srcOrd="1" destOrd="0" presId="urn:microsoft.com/office/officeart/2005/8/layout/orgChart1"/>
    <dgm:cxn modelId="{9D77657C-3A1D-4190-8C94-AB81963E0A47}" srcId="{1150971A-5C77-476F-90E4-C24EDAD24AE0}" destId="{3551C902-87A6-49A4-8C38-AEDF983D103E}" srcOrd="0" destOrd="0" parTransId="{0C43E3C5-ED17-4E47-B75D-5D9BAD6FECA0}" sibTransId="{7FD42FFB-1FB0-4D74-BEB3-35B1DDF32777}"/>
    <dgm:cxn modelId="{BE362B7D-D9F7-4F30-98AE-CF97F14F7FE5}" type="presOf" srcId="{8C06A155-CFB6-4E13-B95D-2C7AC67E26BB}" destId="{7B1072C4-F185-48B3-9D7B-EB926530F1D2}" srcOrd="1" destOrd="0" presId="urn:microsoft.com/office/officeart/2005/8/layout/orgChart1"/>
    <dgm:cxn modelId="{52DF4D7D-25D7-4F17-96BA-65660F3FEBBF}" srcId="{39F9F2F4-DAD7-4346-9422-22511997C6C5}" destId="{CF96C585-185C-4F19-BDDF-EB33E924A219}" srcOrd="3" destOrd="0" parTransId="{B64C7946-4F0A-45E4-A1FF-AB6E014852DD}" sibTransId="{58E8D634-EAB1-4D20-BFC4-0307D5537766}"/>
    <dgm:cxn modelId="{D757E57D-6FF2-4EE8-A3F0-5A8207ADA12E}" srcId="{7EF6834F-3890-4850-B3BF-6B45F099A776}" destId="{C013BC5C-9F22-47F7-B1C1-A3D43E9DA8D1}" srcOrd="0" destOrd="0" parTransId="{CA516597-03D6-49A6-A478-A0771CD5F56D}" sibTransId="{071387E6-F907-471E-B30C-09B4A7DB81E5}"/>
    <dgm:cxn modelId="{4341D480-CD95-4154-9561-0C37FE03E46C}" type="presOf" srcId="{19556386-DFB6-4342-AAEB-EE9BCB195AA6}" destId="{ED83A69F-5197-4676-B927-51C691D489AA}" srcOrd="0" destOrd="0" presId="urn:microsoft.com/office/officeart/2005/8/layout/orgChart1"/>
    <dgm:cxn modelId="{1658B084-CD53-420E-B6DD-57F4397C72F4}" type="presOf" srcId="{6FF2880A-6432-4BA5-8968-3A5776FD42CA}" destId="{FCDAC974-2907-4E3A-B4B8-9F69E0B9267F}" srcOrd="0" destOrd="0" presId="urn:microsoft.com/office/officeart/2005/8/layout/orgChart1"/>
    <dgm:cxn modelId="{B8B2C384-1CDC-42E9-8C17-8F505D74A396}" type="presOf" srcId="{F638DCE9-41AB-4349-A886-338C9CC0BBC1}" destId="{A2B95808-74E5-4C4E-92A1-46B308F0E847}" srcOrd="0" destOrd="0" presId="urn:microsoft.com/office/officeart/2005/8/layout/orgChart1"/>
    <dgm:cxn modelId="{AA66028C-BE23-4F81-B8B3-E8CD5C9A8B40}" type="presOf" srcId="{C6903753-6886-402B-BD40-A59C2267C30B}" destId="{8FC530E2-3BDC-44A4-A340-CA30FEF269C1}" srcOrd="0" destOrd="0" presId="urn:microsoft.com/office/officeart/2005/8/layout/orgChart1"/>
    <dgm:cxn modelId="{E2EAD08E-2EB2-4F15-8D59-55E5AC529E01}" type="presOf" srcId="{EAC685FA-4ABC-4832-ABFF-CA35283FA775}" destId="{BD74A0D6-B528-4031-AB30-A847E210AE92}" srcOrd="1" destOrd="0" presId="urn:microsoft.com/office/officeart/2005/8/layout/orgChart1"/>
    <dgm:cxn modelId="{1840D48E-ACD3-452A-B75C-A89971C6D9DE}" type="presOf" srcId="{90CBBAA8-CBF2-4B2B-A53A-3F5DAE5FA046}" destId="{E4A07C54-3E15-4E8C-BCA3-94C8FF2BAD6B}" srcOrd="0" destOrd="0" presId="urn:microsoft.com/office/officeart/2005/8/layout/orgChart1"/>
    <dgm:cxn modelId="{09C38995-CBA6-418C-AAB9-99B4609C6696}" srcId="{39F9F2F4-DAD7-4346-9422-22511997C6C5}" destId="{1CF6632D-7456-46AD-A12E-640A06C1A9BB}" srcOrd="4" destOrd="0" parTransId="{DDB65942-3999-457C-8AF3-B3B07DAFFBAA}" sibTransId="{6083FEEC-AC37-4096-B3E3-30CA7D16C0FF}"/>
    <dgm:cxn modelId="{7EBC0297-E6FB-45D2-A0A5-5F9213584F06}" type="presOf" srcId="{1150971A-5C77-476F-90E4-C24EDAD24AE0}" destId="{34C8ACE8-D33E-4025-9960-A65434E3C368}" srcOrd="0" destOrd="0" presId="urn:microsoft.com/office/officeart/2005/8/layout/orgChart1"/>
    <dgm:cxn modelId="{105A7B97-CC1C-4C17-B516-DA7786AD379F}" type="presOf" srcId="{FBFEC808-98DF-44B4-8FF5-3B683A468665}" destId="{94D27270-D81E-4AFF-A384-6B1F99034FE8}" srcOrd="0" destOrd="0" presId="urn:microsoft.com/office/officeart/2005/8/layout/orgChart1"/>
    <dgm:cxn modelId="{6AB3FF97-9DBE-4BB4-A26F-5CBD78F6A987}" srcId="{1B7D5F23-E178-4C45-9984-8673BA5EF2CD}" destId="{C520454A-6BA0-449C-B913-658396C31AA9}" srcOrd="2" destOrd="0" parTransId="{7665FF7A-2FBA-4BB3-8FAC-D7132025346F}" sibTransId="{51017F07-5CB6-4CA0-9235-B59E071038FE}"/>
    <dgm:cxn modelId="{A320F59D-4576-41F8-BA32-5AF5A17CB370}" srcId="{FBFEC808-98DF-44B4-8FF5-3B683A468665}" destId="{19556386-DFB6-4342-AAEB-EE9BCB195AA6}" srcOrd="1" destOrd="0" parTransId="{BAD2B980-DFFC-4330-85CB-857FE5A11ACA}" sibTransId="{F913AAB2-7812-405C-B428-39B25A5C19CB}"/>
    <dgm:cxn modelId="{00D4DE9E-4B43-4D8D-9750-42427B3486DD}" srcId="{E327DA6C-764F-4012-86B3-6936C9568D73}" destId="{49629D5D-DE59-4841-93EC-E607D82FA330}" srcOrd="0" destOrd="0" parTransId="{84D1201C-0630-4A08-B937-225591DA1458}" sibTransId="{50646010-EBB4-40B9-81A2-E801630EF71B}"/>
    <dgm:cxn modelId="{14694DA0-93F1-4ED1-9A66-EC9DB02580D1}" srcId="{1CF6632D-7456-46AD-A12E-640A06C1A9BB}" destId="{E327DA6C-764F-4012-86B3-6936C9568D73}" srcOrd="1" destOrd="0" parTransId="{2E825F9A-5561-435C-8847-1B497E9A5051}" sibTransId="{C2BB4537-AD68-4C2B-AB22-D20098880A8B}"/>
    <dgm:cxn modelId="{6A0F27A1-B154-4DF5-B575-DE17F081B786}" type="presOf" srcId="{052D816B-9F8C-426D-82BA-B341B7A5894E}" destId="{81690679-C438-4775-A773-A8D69F45AAB8}" srcOrd="1" destOrd="0" presId="urn:microsoft.com/office/officeart/2005/8/layout/orgChart1"/>
    <dgm:cxn modelId="{A1A816A6-0D86-4349-BE82-D280E183DE4C}" type="presOf" srcId="{6756AC87-0EFE-4568-98D8-6488F1107990}" destId="{FFB05BFA-4AC8-496E-8EDC-CF1014FEA241}" srcOrd="0" destOrd="0" presId="urn:microsoft.com/office/officeart/2005/8/layout/orgChart1"/>
    <dgm:cxn modelId="{59399EA7-459F-4E42-A65D-F3797916E5BC}" type="presOf" srcId="{197B7AED-194F-409E-B545-94E80A0E3856}" destId="{0CE491F2-651C-48A1-BF71-51C4FAF48D26}" srcOrd="1" destOrd="0" presId="urn:microsoft.com/office/officeart/2005/8/layout/orgChart1"/>
    <dgm:cxn modelId="{E425C0A9-6697-49E2-A062-E932E7EE74F8}" type="presOf" srcId="{C520454A-6BA0-449C-B913-658396C31AA9}" destId="{687A4D4B-F63B-49A6-A6B4-7F51C422894B}" srcOrd="0" destOrd="0" presId="urn:microsoft.com/office/officeart/2005/8/layout/orgChart1"/>
    <dgm:cxn modelId="{0ED0F9AD-DF8C-491B-B3B8-6BD8839135D3}" srcId="{EAC685FA-4ABC-4832-ABFF-CA35283FA775}" destId="{D75BD0B8-6244-48B9-B737-5D05C3117FD1}" srcOrd="0" destOrd="0" parTransId="{9B78A17E-A79B-4B28-8C8A-992CE29383DA}" sibTransId="{F2BD570C-22DC-4B47-BFD0-A9BD76D65446}"/>
    <dgm:cxn modelId="{1A6961AF-9E72-46F5-99A3-58CF39671459}" type="presOf" srcId="{49629D5D-DE59-4841-93EC-E607D82FA330}" destId="{C3BAC927-EA29-4866-B10B-66891B4ABDE2}" srcOrd="0" destOrd="0" presId="urn:microsoft.com/office/officeart/2005/8/layout/orgChart1"/>
    <dgm:cxn modelId="{F9D57FB1-E2BA-4B38-9917-AA08C269D242}" type="presOf" srcId="{9B78A17E-A79B-4B28-8C8A-992CE29383DA}" destId="{75C45E65-9C6D-4168-9477-F41CD94B0648}" srcOrd="0" destOrd="0" presId="urn:microsoft.com/office/officeart/2005/8/layout/orgChart1"/>
    <dgm:cxn modelId="{C976ACB1-1CED-48DD-80B7-A328DE2C8B07}" type="presOf" srcId="{FFD67091-6C0E-492C-908C-A047E1BA59EA}" destId="{520773CD-2384-4527-8FCF-2092210E4EB7}" srcOrd="0" destOrd="0" presId="urn:microsoft.com/office/officeart/2005/8/layout/orgChart1"/>
    <dgm:cxn modelId="{C4A2A2B4-80A3-484B-9D2F-15890743A630}" type="presOf" srcId="{41B833F7-7A71-4A4B-8ACE-A1CA83CEA289}" destId="{E7CCA8F9-508B-4029-B86C-7612EEB347CA}" srcOrd="0" destOrd="0" presId="urn:microsoft.com/office/officeart/2005/8/layout/orgChart1"/>
    <dgm:cxn modelId="{AAE505B5-5694-4B29-B9E8-09F31DC70F6D}" type="presOf" srcId="{683FCC08-86A3-44CF-AB09-C0F591B5D6DC}" destId="{684562C5-BBD0-4AA4-8BCE-332C99D15EEF}" srcOrd="0" destOrd="0" presId="urn:microsoft.com/office/officeart/2005/8/layout/orgChart1"/>
    <dgm:cxn modelId="{7C5941B9-64BB-4BCE-9949-F8D7DD6D5499}" srcId="{1B7D5F23-E178-4C45-9984-8673BA5EF2CD}" destId="{9431258B-F9EE-44A3-9D5B-55147E4241E2}" srcOrd="1" destOrd="0" parTransId="{2A5C3362-C2AC-43D9-9D1B-6C5946F5F89D}" sibTransId="{1FC31678-EF98-4FA1-BF66-FE214183FA12}"/>
    <dgm:cxn modelId="{A698DDB9-6D2D-41F3-887B-94E267D41FC8}" type="presOf" srcId="{0AA54C6E-FB0E-4CB5-A78F-3D4EB96FE787}" destId="{577D9B09-55A8-4D69-B49B-DF770E65A99A}" srcOrd="0" destOrd="0" presId="urn:microsoft.com/office/officeart/2005/8/layout/orgChart1"/>
    <dgm:cxn modelId="{E3E0BEBC-FB1D-46F3-A3D9-A7807E72CAA1}" srcId="{39F9F2F4-DAD7-4346-9422-22511997C6C5}" destId="{EAC685FA-4ABC-4832-ABFF-CA35283FA775}" srcOrd="0" destOrd="0" parTransId="{378EAF62-223B-47D7-95D4-1F1D870FA07C}" sibTransId="{8D4627FE-1596-47A2-9A84-DDBFD03DF315}"/>
    <dgm:cxn modelId="{EAF7CEBC-49E1-4F8B-825D-FB34AE5190B2}" type="presOf" srcId="{EC4F1A26-CEFF-4C83-BA41-815C53D4AD78}" destId="{60B93F7D-15CC-45E6-BD01-B175A0724F3D}" srcOrd="0" destOrd="0" presId="urn:microsoft.com/office/officeart/2005/8/layout/orgChart1"/>
    <dgm:cxn modelId="{EB87EFC0-1D0C-4AE4-AE6A-5FB200E48D34}" type="presOf" srcId="{E327DA6C-764F-4012-86B3-6936C9568D73}" destId="{621CF6FC-F7F8-4CAF-8E88-F161BE4D9E5E}" srcOrd="1" destOrd="0" presId="urn:microsoft.com/office/officeart/2005/8/layout/orgChart1"/>
    <dgm:cxn modelId="{422CF0C0-6CB9-41ED-8FCA-683610318D2A}" type="presOf" srcId="{197B7AED-194F-409E-B545-94E80A0E3856}" destId="{E0C8693E-012C-4BBA-96D4-2639C07F367C}" srcOrd="0" destOrd="0" presId="urn:microsoft.com/office/officeart/2005/8/layout/orgChart1"/>
    <dgm:cxn modelId="{B571E3C1-A23C-4D5A-99F0-59D10C5F2D05}" srcId="{1B7D5F23-E178-4C45-9984-8673BA5EF2CD}" destId="{3FF5BF8E-59AD-4BFB-940D-31519278092F}" srcOrd="0" destOrd="0" parTransId="{C6903753-6886-402B-BD40-A59C2267C30B}" sibTransId="{4DEE232E-6A18-437F-8A23-FBC3DC1F142D}"/>
    <dgm:cxn modelId="{BC6F16C6-A74B-4992-B100-E76E45660763}" type="presOf" srcId="{CA516597-03D6-49A6-A478-A0771CD5F56D}" destId="{077DC990-F814-45AC-B5AF-AFE2A74573A2}" srcOrd="0" destOrd="0" presId="urn:microsoft.com/office/officeart/2005/8/layout/orgChart1"/>
    <dgm:cxn modelId="{11F44DC6-63BD-43DA-8985-D9D144B0D94B}" type="presOf" srcId="{1150971A-5C77-476F-90E4-C24EDAD24AE0}" destId="{E576226B-9AF6-4C9A-B025-29638B67B007}" srcOrd="1" destOrd="0" presId="urn:microsoft.com/office/officeart/2005/8/layout/orgChart1"/>
    <dgm:cxn modelId="{51AD4CC7-AB51-40C8-9C17-9ED03A78FF0B}" type="presOf" srcId="{C013BC5C-9F22-47F7-B1C1-A3D43E9DA8D1}" destId="{75B73B5D-2F10-4981-9337-BF5EC7E4DC02}" srcOrd="1" destOrd="0" presId="urn:microsoft.com/office/officeart/2005/8/layout/orgChart1"/>
    <dgm:cxn modelId="{EE3C7DCA-72E8-470B-881A-31E6C59885D9}" type="presOf" srcId="{7EF6834F-3890-4850-B3BF-6B45F099A776}" destId="{46299F13-06E7-47D1-ABAE-A55D5F1496D9}" srcOrd="0" destOrd="0" presId="urn:microsoft.com/office/officeart/2005/8/layout/orgChart1"/>
    <dgm:cxn modelId="{B11A8ACA-A1C9-4CE7-A1C9-348BB33B33AF}" type="presOf" srcId="{9431258B-F9EE-44A3-9D5B-55147E4241E2}" destId="{78F9114F-94C0-451F-B380-6E002BC84806}" srcOrd="0" destOrd="0" presId="urn:microsoft.com/office/officeart/2005/8/layout/orgChart1"/>
    <dgm:cxn modelId="{731E3DCD-65E1-459D-A286-840995FE9936}" type="presOf" srcId="{BAD2B980-DFFC-4330-85CB-857FE5A11ACA}" destId="{8CA76029-6310-4E38-924B-839728ACADEC}" srcOrd="0" destOrd="0" presId="urn:microsoft.com/office/officeart/2005/8/layout/orgChart1"/>
    <dgm:cxn modelId="{2D4B6ECD-DC35-4B99-9D78-76F78BEBB258}" type="presOf" srcId="{932E77A9-985E-45E4-8AA6-40475E09A68D}" destId="{AF461F49-1737-4870-876B-A28124086065}" srcOrd="0" destOrd="0" presId="urn:microsoft.com/office/officeart/2005/8/layout/orgChart1"/>
    <dgm:cxn modelId="{9CBF28D2-55B0-4F78-B37F-DDA8E2293DF2}" type="presOf" srcId="{1B7D5F23-E178-4C45-9984-8673BA5EF2CD}" destId="{FAD9C444-1888-4195-A3EB-3135006B7C46}" srcOrd="1" destOrd="0" presId="urn:microsoft.com/office/officeart/2005/8/layout/orgChart1"/>
    <dgm:cxn modelId="{480484D2-53A2-40E2-AFC3-C2ED032CC962}" srcId="{FBFEC808-98DF-44B4-8FF5-3B683A468665}" destId="{0A16FB9C-BB0B-4CB6-9FE6-A06CD73EDC8D}" srcOrd="0" destOrd="0" parTransId="{6756AC87-0EFE-4568-98D8-6488F1107990}" sibTransId="{97CC8AFF-8A73-4113-B2DC-7301430CA04F}"/>
    <dgm:cxn modelId="{4958F4D2-FAF2-4698-AB3F-A782CDB7B855}" type="presOf" srcId="{84D1201C-0630-4A08-B937-225591DA1458}" destId="{0D711B2F-A0AA-4B99-A1E1-78693EE6F6F3}" srcOrd="0" destOrd="0" presId="urn:microsoft.com/office/officeart/2005/8/layout/orgChart1"/>
    <dgm:cxn modelId="{EDA0E8D6-78FA-42D9-BB2A-3E1168492C53}" srcId="{39F9F2F4-DAD7-4346-9422-22511997C6C5}" destId="{7EF6834F-3890-4850-B3BF-6B45F099A776}" srcOrd="1" destOrd="0" parTransId="{490DBFF6-31A5-4078-BF94-A7BC2BAC9C3C}" sibTransId="{C5A5C01A-C7A4-4235-8DF0-8EAF3757479C}"/>
    <dgm:cxn modelId="{B5C870D8-A9C2-4F7A-B01D-24A78AF03276}" type="presOf" srcId="{2E825F9A-5561-435C-8847-1B497E9A5051}" destId="{08DB299E-9417-4594-90E3-E040A04ACA86}" srcOrd="0" destOrd="0" presId="urn:microsoft.com/office/officeart/2005/8/layout/orgChart1"/>
    <dgm:cxn modelId="{0DBE91D8-4ED8-467A-BD14-2E594A0EA2CF}" type="presOf" srcId="{052D816B-9F8C-426D-82BA-B341B7A5894E}" destId="{9F86552D-2B23-4D68-86DF-B629898543B8}" srcOrd="0" destOrd="0" presId="urn:microsoft.com/office/officeart/2005/8/layout/orgChart1"/>
    <dgm:cxn modelId="{D922DDDD-1649-452C-AF9A-9812F4E0A86B}" srcId="{D480F332-3C17-4C4E-8A91-C60A27B73C40}" destId="{052D816B-9F8C-426D-82BA-B341B7A5894E}" srcOrd="1" destOrd="0" parTransId="{1B99400A-FC3C-4A53-81C0-3105CA1E775F}" sibTransId="{CF4FE157-DFDE-41FF-BC9B-66BD4315D932}"/>
    <dgm:cxn modelId="{B1C778DE-0D01-47EA-8EEF-454A5A251E02}" type="presOf" srcId="{CF96C585-185C-4F19-BDDF-EB33E924A219}" destId="{5A066408-D54F-47A6-AE05-843D26361DAB}" srcOrd="1" destOrd="0" presId="urn:microsoft.com/office/officeart/2005/8/layout/orgChart1"/>
    <dgm:cxn modelId="{D28F4DDF-469F-4D0B-A12D-70F72FFD2F47}" srcId="{39F9F2F4-DAD7-4346-9422-22511997C6C5}" destId="{FF959E96-8937-4E2D-BC6E-FF92BF717003}" srcOrd="2" destOrd="0" parTransId="{498C2789-7481-4A08-AE6A-1A9ADD347FBF}" sibTransId="{66BC7CED-BDE4-47F6-AD36-52C9D5E06ED9}"/>
    <dgm:cxn modelId="{2BFB82E3-71CD-4DA5-83B2-248F1D259EFC}" type="presOf" srcId="{E327DA6C-764F-4012-86B3-6936C9568D73}" destId="{81176B7F-35ED-4DB4-AE17-163EAFD96BF2}" srcOrd="0" destOrd="0" presId="urn:microsoft.com/office/officeart/2005/8/layout/orgChart1"/>
    <dgm:cxn modelId="{9FBF1CEB-F322-44AC-9DD5-9C0E122C0399}" srcId="{FF959E96-8937-4E2D-BC6E-FF92BF717003}" destId="{1B7D5F23-E178-4C45-9984-8673BA5EF2CD}" srcOrd="0" destOrd="0" parTransId="{932E77A9-985E-45E4-8AA6-40475E09A68D}" sibTransId="{5E55B6F1-7725-486D-ACF6-07EF1AE17C1D}"/>
    <dgm:cxn modelId="{F4AD4BEB-B3A9-4143-93AC-E0895B3F8B10}" type="presOf" srcId="{498C2789-7481-4A08-AE6A-1A9ADD347FBF}" destId="{46C84C1A-E15A-4A6F-8138-409D13ABF3C9}" srcOrd="0" destOrd="0" presId="urn:microsoft.com/office/officeart/2005/8/layout/orgChart1"/>
    <dgm:cxn modelId="{D05153EC-584F-4EB0-B363-C104894757F2}" type="presOf" srcId="{D75BD0B8-6244-48B9-B737-5D05C3117FD1}" destId="{BCF1472F-3EBB-49A0-9FE6-5E49F6434310}" srcOrd="0" destOrd="0" presId="urn:microsoft.com/office/officeart/2005/8/layout/orgChart1"/>
    <dgm:cxn modelId="{4F634BED-3C30-4F30-99C5-E3D6F17237EE}" type="presOf" srcId="{683FCC08-86A3-44CF-AB09-C0F591B5D6DC}" destId="{D2C03FDF-CAB2-4027-A506-CC5105AACADF}" srcOrd="1" destOrd="0" presId="urn:microsoft.com/office/officeart/2005/8/layout/orgChart1"/>
    <dgm:cxn modelId="{E35DC7EE-C705-4553-AFC8-68C2D7975DDB}" type="presOf" srcId="{EAC685FA-4ABC-4832-ABFF-CA35283FA775}" destId="{D936C9B5-B01B-422C-8C2B-E5F47109D59E}" srcOrd="0" destOrd="0" presId="urn:microsoft.com/office/officeart/2005/8/layout/orgChart1"/>
    <dgm:cxn modelId="{F687F8F0-4A0A-4767-9463-3E7614DCC1BC}" type="presOf" srcId="{D55B951D-EB1F-4D7E-9836-D359700820A9}" destId="{069F134F-5ED6-4AE8-B56C-5D640CB67B65}" srcOrd="0" destOrd="0" presId="urn:microsoft.com/office/officeart/2005/8/layout/orgChart1"/>
    <dgm:cxn modelId="{2066ECF2-EC85-4030-AF93-DD6BCA8089EE}" type="presOf" srcId="{D75BD0B8-6244-48B9-B737-5D05C3117FD1}" destId="{A12CA604-8595-4ED2-A181-FC6F3EFA5496}" srcOrd="1" destOrd="0" presId="urn:microsoft.com/office/officeart/2005/8/layout/orgChart1"/>
    <dgm:cxn modelId="{818191F3-3F02-4D2B-BB0F-41B880030243}" type="presOf" srcId="{1CF6632D-7456-46AD-A12E-640A06C1A9BB}" destId="{5515EDBE-A6DF-4248-8827-AE15557D7394}" srcOrd="0" destOrd="0" presId="urn:microsoft.com/office/officeart/2005/8/layout/orgChart1"/>
    <dgm:cxn modelId="{14EF91F6-5426-4AC7-97E6-787F042E3D5A}" type="presOf" srcId="{C013BC5C-9F22-47F7-B1C1-A3D43E9DA8D1}" destId="{35A50AD7-EB06-44BB-A12E-DC8CB4D2F17E}" srcOrd="0" destOrd="0" presId="urn:microsoft.com/office/officeart/2005/8/layout/orgChart1"/>
    <dgm:cxn modelId="{A82673F8-A169-4524-80F0-74DE4BD36E06}" type="presOf" srcId="{2308CB0D-A24C-4005-845B-0776D2054C8A}" destId="{E936FADC-5B4A-4A44-A263-D64C4DCE8E11}" srcOrd="0" destOrd="0" presId="urn:microsoft.com/office/officeart/2005/8/layout/orgChart1"/>
    <dgm:cxn modelId="{973471FA-E9A1-4D70-8A3A-69EC3BFD4C54}" type="presOf" srcId="{378EAF62-223B-47D7-95D4-1F1D870FA07C}" destId="{C24AC672-66C1-4998-B2B9-5A137D9B0CC7}" srcOrd="0" destOrd="0" presId="urn:microsoft.com/office/officeart/2005/8/layout/orgChart1"/>
    <dgm:cxn modelId="{6C16E8FC-4AB4-452C-BAC5-68E656798BF0}" type="presOf" srcId="{0A16FB9C-BB0B-4CB6-9FE6-A06CD73EDC8D}" destId="{4E30F750-55FF-42FE-916B-48BF92B90AD4}" srcOrd="0" destOrd="0" presId="urn:microsoft.com/office/officeart/2005/8/layout/orgChart1"/>
    <dgm:cxn modelId="{3E660CFD-AD43-4C3D-8BA6-9475ABD1CC9B}" type="presOf" srcId="{19556386-DFB6-4342-AAEB-EE9BCB195AA6}" destId="{10A72048-6AF7-4FBB-AA53-E6892CC8BFCC}" srcOrd="1" destOrd="0" presId="urn:microsoft.com/office/officeart/2005/8/layout/orgChart1"/>
    <dgm:cxn modelId="{07C117FF-C102-4954-9211-89EE50838BCC}" type="presOf" srcId="{8C06A155-CFB6-4E13-B95D-2C7AC67E26BB}" destId="{58903280-FB85-4FA7-BE3F-B301FAFA8F63}" srcOrd="0" destOrd="0" presId="urn:microsoft.com/office/officeart/2005/8/layout/orgChart1"/>
    <dgm:cxn modelId="{85A72AFF-BF9D-45B8-9434-3D0CF801BB83}" type="presOf" srcId="{39F9F2F4-DAD7-4346-9422-22511997C6C5}" destId="{EC727587-A166-4FDF-B4CC-A3D19234A3ED}" srcOrd="1" destOrd="0" presId="urn:microsoft.com/office/officeart/2005/8/layout/orgChart1"/>
    <dgm:cxn modelId="{A38EA892-5307-4215-9BA3-9897B5673744}" type="presParOf" srcId="{0CDEE4DA-128A-439C-9513-397570D411D4}" destId="{CA3E9947-16AB-42AD-996B-CE5A662D572A}" srcOrd="0" destOrd="0" presId="urn:microsoft.com/office/officeart/2005/8/layout/orgChart1"/>
    <dgm:cxn modelId="{87C028F0-A44F-4352-925C-23543CE20142}" type="presParOf" srcId="{CA3E9947-16AB-42AD-996B-CE5A662D572A}" destId="{61EB3DF4-34D2-4FEB-BC2A-43F59AF0A440}" srcOrd="0" destOrd="0" presId="urn:microsoft.com/office/officeart/2005/8/layout/orgChart1"/>
    <dgm:cxn modelId="{CDF37565-1569-45CD-8149-3C045E1C3898}" type="presParOf" srcId="{61EB3DF4-34D2-4FEB-BC2A-43F59AF0A440}" destId="{5D1F732F-8603-49BB-B15E-63F433D204FE}" srcOrd="0" destOrd="0" presId="urn:microsoft.com/office/officeart/2005/8/layout/orgChart1"/>
    <dgm:cxn modelId="{72DAE1D1-9D2B-4A55-B065-82600ADAC076}" type="presParOf" srcId="{61EB3DF4-34D2-4FEB-BC2A-43F59AF0A440}" destId="{EC727587-A166-4FDF-B4CC-A3D19234A3ED}" srcOrd="1" destOrd="0" presId="urn:microsoft.com/office/officeart/2005/8/layout/orgChart1"/>
    <dgm:cxn modelId="{0E4601A3-3ADC-4B70-929F-2251C013644E}" type="presParOf" srcId="{CA3E9947-16AB-42AD-996B-CE5A662D572A}" destId="{5EC41B76-8160-4D99-A451-4B71C5EAFB18}" srcOrd="1" destOrd="0" presId="urn:microsoft.com/office/officeart/2005/8/layout/orgChart1"/>
    <dgm:cxn modelId="{071834E9-79FE-44BD-A608-83F2DC8594AD}" type="presParOf" srcId="{5EC41B76-8160-4D99-A451-4B71C5EAFB18}" destId="{C24AC672-66C1-4998-B2B9-5A137D9B0CC7}" srcOrd="0" destOrd="0" presId="urn:microsoft.com/office/officeart/2005/8/layout/orgChart1"/>
    <dgm:cxn modelId="{13A1A1F2-1F55-472A-800C-7B436AEFFAAC}" type="presParOf" srcId="{5EC41B76-8160-4D99-A451-4B71C5EAFB18}" destId="{E3468BF8-8892-408C-9D3B-0F2831E241D8}" srcOrd="1" destOrd="0" presId="urn:microsoft.com/office/officeart/2005/8/layout/orgChart1"/>
    <dgm:cxn modelId="{2EDA98D3-8EE3-4800-8F44-3F43616245E2}" type="presParOf" srcId="{E3468BF8-8892-408C-9D3B-0F2831E241D8}" destId="{358BD068-C4A8-4662-B053-075E5047C21A}" srcOrd="0" destOrd="0" presId="urn:microsoft.com/office/officeart/2005/8/layout/orgChart1"/>
    <dgm:cxn modelId="{43109DAB-3243-49C4-84C5-7CC9134FB093}" type="presParOf" srcId="{358BD068-C4A8-4662-B053-075E5047C21A}" destId="{D936C9B5-B01B-422C-8C2B-E5F47109D59E}" srcOrd="0" destOrd="0" presId="urn:microsoft.com/office/officeart/2005/8/layout/orgChart1"/>
    <dgm:cxn modelId="{B835BDB2-6759-4AAC-AEEC-628749B8C164}" type="presParOf" srcId="{358BD068-C4A8-4662-B053-075E5047C21A}" destId="{BD74A0D6-B528-4031-AB30-A847E210AE92}" srcOrd="1" destOrd="0" presId="urn:microsoft.com/office/officeart/2005/8/layout/orgChart1"/>
    <dgm:cxn modelId="{6170E3C1-F589-41C0-94D3-469A182844B1}" type="presParOf" srcId="{E3468BF8-8892-408C-9D3B-0F2831E241D8}" destId="{D6BCCB6E-5208-4320-BF3B-0E5F0011933C}" srcOrd="1" destOrd="0" presId="urn:microsoft.com/office/officeart/2005/8/layout/orgChart1"/>
    <dgm:cxn modelId="{8FE5B10A-51BC-4C41-A52A-33DC8FCA64ED}" type="presParOf" srcId="{D6BCCB6E-5208-4320-BF3B-0E5F0011933C}" destId="{75C45E65-9C6D-4168-9477-F41CD94B0648}" srcOrd="0" destOrd="0" presId="urn:microsoft.com/office/officeart/2005/8/layout/orgChart1"/>
    <dgm:cxn modelId="{D9818709-3D37-4F71-AEDF-654DB297D82E}" type="presParOf" srcId="{D6BCCB6E-5208-4320-BF3B-0E5F0011933C}" destId="{160DE3BC-F6FA-44D5-8633-793A7ABB1DB7}" srcOrd="1" destOrd="0" presId="urn:microsoft.com/office/officeart/2005/8/layout/orgChart1"/>
    <dgm:cxn modelId="{F43997FA-B046-4D1E-8EEF-072E8035571F}" type="presParOf" srcId="{160DE3BC-F6FA-44D5-8633-793A7ABB1DB7}" destId="{A64DA861-4F0F-4AE4-895D-AD49069E1F78}" srcOrd="0" destOrd="0" presId="urn:microsoft.com/office/officeart/2005/8/layout/orgChart1"/>
    <dgm:cxn modelId="{F6A67CB9-F3DD-4F67-B0E0-93B28BCD7963}" type="presParOf" srcId="{A64DA861-4F0F-4AE4-895D-AD49069E1F78}" destId="{BCF1472F-3EBB-49A0-9FE6-5E49F6434310}" srcOrd="0" destOrd="0" presId="urn:microsoft.com/office/officeart/2005/8/layout/orgChart1"/>
    <dgm:cxn modelId="{773D5E99-6E67-4919-BAC5-CAB93B3B2FE4}" type="presParOf" srcId="{A64DA861-4F0F-4AE4-895D-AD49069E1F78}" destId="{A12CA604-8595-4ED2-A181-FC6F3EFA5496}" srcOrd="1" destOrd="0" presId="urn:microsoft.com/office/officeart/2005/8/layout/orgChart1"/>
    <dgm:cxn modelId="{E3DBCC97-0DB1-4D4F-BF30-A2A0300FC5DE}" type="presParOf" srcId="{160DE3BC-F6FA-44D5-8633-793A7ABB1DB7}" destId="{88426F5E-1AAE-4E46-8FCF-E5B04D6D077C}" srcOrd="1" destOrd="0" presId="urn:microsoft.com/office/officeart/2005/8/layout/orgChart1"/>
    <dgm:cxn modelId="{71E7B98D-0C00-4451-898D-07882A7EF24F}" type="presParOf" srcId="{160DE3BC-F6FA-44D5-8633-793A7ABB1DB7}" destId="{C64371CA-5A10-49A5-A10F-10BD340262D5}" srcOrd="2" destOrd="0" presId="urn:microsoft.com/office/officeart/2005/8/layout/orgChart1"/>
    <dgm:cxn modelId="{7B8991AB-08B6-4D63-97D4-726E65B2B381}" type="presParOf" srcId="{E3468BF8-8892-408C-9D3B-0F2831E241D8}" destId="{4F9D306D-E956-4454-94A2-97E93CA227FA}" srcOrd="2" destOrd="0" presId="urn:microsoft.com/office/officeart/2005/8/layout/orgChart1"/>
    <dgm:cxn modelId="{C20AB8D8-9543-4428-9FA0-D5AF72CD6531}" type="presParOf" srcId="{5EC41B76-8160-4D99-A451-4B71C5EAFB18}" destId="{2488BC2A-7E8D-48B5-80E9-09FB88CD3B54}" srcOrd="2" destOrd="0" presId="urn:microsoft.com/office/officeart/2005/8/layout/orgChart1"/>
    <dgm:cxn modelId="{D9A493FE-6656-4DF2-A36B-AB960DB32713}" type="presParOf" srcId="{5EC41B76-8160-4D99-A451-4B71C5EAFB18}" destId="{F549584D-1CD0-4EB4-9D20-A5A0342DEF04}" srcOrd="3" destOrd="0" presId="urn:microsoft.com/office/officeart/2005/8/layout/orgChart1"/>
    <dgm:cxn modelId="{C3A4CF7D-8F93-40CB-A763-0F3A75F44FDA}" type="presParOf" srcId="{F549584D-1CD0-4EB4-9D20-A5A0342DEF04}" destId="{158A0A7B-487F-46BF-9308-561187B64FB9}" srcOrd="0" destOrd="0" presId="urn:microsoft.com/office/officeart/2005/8/layout/orgChart1"/>
    <dgm:cxn modelId="{42C32400-9CBF-4251-90B9-93B03E477740}" type="presParOf" srcId="{158A0A7B-487F-46BF-9308-561187B64FB9}" destId="{46299F13-06E7-47D1-ABAE-A55D5F1496D9}" srcOrd="0" destOrd="0" presId="urn:microsoft.com/office/officeart/2005/8/layout/orgChart1"/>
    <dgm:cxn modelId="{0DB66DA2-5140-41E3-95B0-FECB2C7630A6}" type="presParOf" srcId="{158A0A7B-487F-46BF-9308-561187B64FB9}" destId="{5DFFD857-C696-4AD0-9FFB-B88F786E07F6}" srcOrd="1" destOrd="0" presId="urn:microsoft.com/office/officeart/2005/8/layout/orgChart1"/>
    <dgm:cxn modelId="{C30C9000-0E09-4A54-AD43-7A8DB4596BD3}" type="presParOf" srcId="{F549584D-1CD0-4EB4-9D20-A5A0342DEF04}" destId="{ACA37128-0B13-4218-B40E-F6954459EE8B}" srcOrd="1" destOrd="0" presId="urn:microsoft.com/office/officeart/2005/8/layout/orgChart1"/>
    <dgm:cxn modelId="{C362CA25-75F3-459C-B8CA-A54B7E561743}" type="presParOf" srcId="{ACA37128-0B13-4218-B40E-F6954459EE8B}" destId="{077DC990-F814-45AC-B5AF-AFE2A74573A2}" srcOrd="0" destOrd="0" presId="urn:microsoft.com/office/officeart/2005/8/layout/orgChart1"/>
    <dgm:cxn modelId="{B7CD477D-CA70-4A4E-8535-11959D7AB1EE}" type="presParOf" srcId="{ACA37128-0B13-4218-B40E-F6954459EE8B}" destId="{64EABCC0-528F-4FFE-AACE-F2CA1851E991}" srcOrd="1" destOrd="0" presId="urn:microsoft.com/office/officeart/2005/8/layout/orgChart1"/>
    <dgm:cxn modelId="{D1284846-120A-4038-A292-FB1F015256F4}" type="presParOf" srcId="{64EABCC0-528F-4FFE-AACE-F2CA1851E991}" destId="{9963F7AF-83FB-490B-9771-43D54FA219AB}" srcOrd="0" destOrd="0" presId="urn:microsoft.com/office/officeart/2005/8/layout/orgChart1"/>
    <dgm:cxn modelId="{28AB2A56-34EB-41BC-BD63-0CE8B85F9008}" type="presParOf" srcId="{9963F7AF-83FB-490B-9771-43D54FA219AB}" destId="{35A50AD7-EB06-44BB-A12E-DC8CB4D2F17E}" srcOrd="0" destOrd="0" presId="urn:microsoft.com/office/officeart/2005/8/layout/orgChart1"/>
    <dgm:cxn modelId="{FC194331-E602-42CC-BEB5-5E53AB6EF41D}" type="presParOf" srcId="{9963F7AF-83FB-490B-9771-43D54FA219AB}" destId="{75B73B5D-2F10-4981-9337-BF5EC7E4DC02}" srcOrd="1" destOrd="0" presId="urn:microsoft.com/office/officeart/2005/8/layout/orgChart1"/>
    <dgm:cxn modelId="{A6B6B808-0BEC-4F5C-9881-6B2021CF0737}" type="presParOf" srcId="{64EABCC0-528F-4FFE-AACE-F2CA1851E991}" destId="{317D6B88-8C0D-4A55-8E28-5014790258DB}" srcOrd="1" destOrd="0" presId="urn:microsoft.com/office/officeart/2005/8/layout/orgChart1"/>
    <dgm:cxn modelId="{F1247AAB-1EF3-4859-9569-3B8F4417AC04}" type="presParOf" srcId="{64EABCC0-528F-4FFE-AACE-F2CA1851E991}" destId="{38F7F115-7A89-4FA9-B295-AF41D530EE7F}" srcOrd="2" destOrd="0" presId="urn:microsoft.com/office/officeart/2005/8/layout/orgChart1"/>
    <dgm:cxn modelId="{BCCE2DC8-043B-4CB4-A347-F484945EBED8}" type="presParOf" srcId="{F549584D-1CD0-4EB4-9D20-A5A0342DEF04}" destId="{54BD7317-43A5-4E35-811E-D5B46E9B9E01}" srcOrd="2" destOrd="0" presId="urn:microsoft.com/office/officeart/2005/8/layout/orgChart1"/>
    <dgm:cxn modelId="{376119E4-9E50-4081-BDDF-DBBC573BA434}" type="presParOf" srcId="{5EC41B76-8160-4D99-A451-4B71C5EAFB18}" destId="{E605E6C2-8370-469C-BBC2-E0FE7AFF390D}" srcOrd="4" destOrd="0" presId="urn:microsoft.com/office/officeart/2005/8/layout/orgChart1"/>
    <dgm:cxn modelId="{48CB4820-F5BC-4168-A3C1-363E27233204}" type="presParOf" srcId="{5EC41B76-8160-4D99-A451-4B71C5EAFB18}" destId="{08342344-AC3F-4036-A220-DB219ADA3499}" srcOrd="5" destOrd="0" presId="urn:microsoft.com/office/officeart/2005/8/layout/orgChart1"/>
    <dgm:cxn modelId="{F9F450C3-F89E-41EA-9BC5-E37811540110}" type="presParOf" srcId="{08342344-AC3F-4036-A220-DB219ADA3499}" destId="{08533F6A-215A-4630-BE79-9493F8FC20C0}" srcOrd="0" destOrd="0" presId="urn:microsoft.com/office/officeart/2005/8/layout/orgChart1"/>
    <dgm:cxn modelId="{F98E07AE-A6EE-49A3-B89B-C938DF9B6F8C}" type="presParOf" srcId="{08533F6A-215A-4630-BE79-9493F8FC20C0}" destId="{78F04FB8-B1AA-4B85-9F81-2846B5ADA9CB}" srcOrd="0" destOrd="0" presId="urn:microsoft.com/office/officeart/2005/8/layout/orgChart1"/>
    <dgm:cxn modelId="{D2CA106D-B994-4248-AF0E-B23EC6E48EF8}" type="presParOf" srcId="{08533F6A-215A-4630-BE79-9493F8FC20C0}" destId="{5A066408-D54F-47A6-AE05-843D26361DAB}" srcOrd="1" destOrd="0" presId="urn:microsoft.com/office/officeart/2005/8/layout/orgChart1"/>
    <dgm:cxn modelId="{9A29855C-E23C-489E-91F6-F198AD4327FA}" type="presParOf" srcId="{08342344-AC3F-4036-A220-DB219ADA3499}" destId="{262068B4-7F1E-49AC-87B1-C13E3D593AFE}" srcOrd="1" destOrd="0" presId="urn:microsoft.com/office/officeart/2005/8/layout/orgChart1"/>
    <dgm:cxn modelId="{52550172-3879-4D07-94C2-CB628F7161C9}" type="presParOf" srcId="{08342344-AC3F-4036-A220-DB219ADA3499}" destId="{F82AC817-3961-46A6-A081-52496C73E42E}" srcOrd="2" destOrd="0" presId="urn:microsoft.com/office/officeart/2005/8/layout/orgChart1"/>
    <dgm:cxn modelId="{C014830B-5B49-421C-8CA7-31ABDD284F15}" type="presParOf" srcId="{5EC41B76-8160-4D99-A451-4B71C5EAFB18}" destId="{E8DBA93B-EBE5-4E38-A886-7A208DE47C77}" srcOrd="6" destOrd="0" presId="urn:microsoft.com/office/officeart/2005/8/layout/orgChart1"/>
    <dgm:cxn modelId="{09547612-FADC-46E1-9EB2-3F6043C04DC6}" type="presParOf" srcId="{5EC41B76-8160-4D99-A451-4B71C5EAFB18}" destId="{927CC432-F7BC-4FCE-A52D-50F5CC389814}" srcOrd="7" destOrd="0" presId="urn:microsoft.com/office/officeart/2005/8/layout/orgChart1"/>
    <dgm:cxn modelId="{5CCE24BA-1B4C-4F5D-9D34-C574C0A0A1AE}" type="presParOf" srcId="{927CC432-F7BC-4FCE-A52D-50F5CC389814}" destId="{89CD7310-0431-4F16-9F75-6768CC4DD18E}" srcOrd="0" destOrd="0" presId="urn:microsoft.com/office/officeart/2005/8/layout/orgChart1"/>
    <dgm:cxn modelId="{63685664-6E74-497D-A641-5892633611C4}" type="presParOf" srcId="{89CD7310-0431-4F16-9F75-6768CC4DD18E}" destId="{5515EDBE-A6DF-4248-8827-AE15557D7394}" srcOrd="0" destOrd="0" presId="urn:microsoft.com/office/officeart/2005/8/layout/orgChart1"/>
    <dgm:cxn modelId="{26414335-B2EE-4376-AD32-A0A4A991824C}" type="presParOf" srcId="{89CD7310-0431-4F16-9F75-6768CC4DD18E}" destId="{ECF62F71-8131-413E-88E2-EEE19F5D0365}" srcOrd="1" destOrd="0" presId="urn:microsoft.com/office/officeart/2005/8/layout/orgChart1"/>
    <dgm:cxn modelId="{36CC8852-82AB-4B0D-9E4E-07CC62CEA3D9}" type="presParOf" srcId="{927CC432-F7BC-4FCE-A52D-50F5CC389814}" destId="{E26AE6DB-D259-4652-A3E2-5DB0C96C16D0}" srcOrd="1" destOrd="0" presId="urn:microsoft.com/office/officeart/2005/8/layout/orgChart1"/>
    <dgm:cxn modelId="{CECF4756-D57D-4B58-923C-B93798D9064D}" type="presParOf" srcId="{E26AE6DB-D259-4652-A3E2-5DB0C96C16D0}" destId="{E7CCA8F9-508B-4029-B86C-7612EEB347CA}" srcOrd="0" destOrd="0" presId="urn:microsoft.com/office/officeart/2005/8/layout/orgChart1"/>
    <dgm:cxn modelId="{5AB35BF3-1270-42B3-A9A8-8F2E380F39D6}" type="presParOf" srcId="{E26AE6DB-D259-4652-A3E2-5DB0C96C16D0}" destId="{0CD5E0E7-0B63-437A-94E5-ADD5B392947C}" srcOrd="1" destOrd="0" presId="urn:microsoft.com/office/officeart/2005/8/layout/orgChart1"/>
    <dgm:cxn modelId="{7A6A1424-E89C-40D9-A675-316092920979}" type="presParOf" srcId="{0CD5E0E7-0B63-437A-94E5-ADD5B392947C}" destId="{9B3EBCD5-9C52-4A5A-80CF-D1B4366F6E33}" srcOrd="0" destOrd="0" presId="urn:microsoft.com/office/officeart/2005/8/layout/orgChart1"/>
    <dgm:cxn modelId="{B0D1BFA2-AD6F-4AE5-A137-930EEECE27C2}" type="presParOf" srcId="{9B3EBCD5-9C52-4A5A-80CF-D1B4366F6E33}" destId="{8A0CC640-D192-44CD-858B-C7D5DDC68270}" srcOrd="0" destOrd="0" presId="urn:microsoft.com/office/officeart/2005/8/layout/orgChart1"/>
    <dgm:cxn modelId="{38C9B32A-1B1A-4C02-8249-E3F701BE3514}" type="presParOf" srcId="{9B3EBCD5-9C52-4A5A-80CF-D1B4366F6E33}" destId="{2AB7EE23-CBAE-43E5-8CF3-C8096B875263}" srcOrd="1" destOrd="0" presId="urn:microsoft.com/office/officeart/2005/8/layout/orgChart1"/>
    <dgm:cxn modelId="{A045166D-BD00-46E2-835B-D989943ABEF3}" type="presParOf" srcId="{0CD5E0E7-0B63-437A-94E5-ADD5B392947C}" destId="{A09EAACC-1565-4DE3-A4DC-4D11534E7F0F}" srcOrd="1" destOrd="0" presId="urn:microsoft.com/office/officeart/2005/8/layout/orgChart1"/>
    <dgm:cxn modelId="{2F47223B-746C-4259-ADC7-1927726538A1}" type="presParOf" srcId="{A09EAACC-1565-4DE3-A4DC-4D11534E7F0F}" destId="{577D9B09-55A8-4D69-B49B-DF770E65A99A}" srcOrd="0" destOrd="0" presId="urn:microsoft.com/office/officeart/2005/8/layout/orgChart1"/>
    <dgm:cxn modelId="{63B6E450-32C6-4CD3-A034-4F61B3BF35A7}" type="presParOf" srcId="{A09EAACC-1565-4DE3-A4DC-4D11534E7F0F}" destId="{CF7E3C79-5D16-4570-8CD3-59EAAE0664FB}" srcOrd="1" destOrd="0" presId="urn:microsoft.com/office/officeart/2005/8/layout/orgChart1"/>
    <dgm:cxn modelId="{54AA2AAC-8F83-4B30-9444-DF1A280A77EC}" type="presParOf" srcId="{CF7E3C79-5D16-4570-8CD3-59EAAE0664FB}" destId="{7B0E0CE7-CBB9-44E1-8BC8-B55108D0AA7A}" srcOrd="0" destOrd="0" presId="urn:microsoft.com/office/officeart/2005/8/layout/orgChart1"/>
    <dgm:cxn modelId="{22204EE0-D735-4513-8EA1-E628FD2CFC19}" type="presParOf" srcId="{7B0E0CE7-CBB9-44E1-8BC8-B55108D0AA7A}" destId="{58903280-FB85-4FA7-BE3F-B301FAFA8F63}" srcOrd="0" destOrd="0" presId="urn:microsoft.com/office/officeart/2005/8/layout/orgChart1"/>
    <dgm:cxn modelId="{96F08120-8DD3-4DEF-BD02-1AD6A344A877}" type="presParOf" srcId="{7B0E0CE7-CBB9-44E1-8BC8-B55108D0AA7A}" destId="{7B1072C4-F185-48B3-9D7B-EB926530F1D2}" srcOrd="1" destOrd="0" presId="urn:microsoft.com/office/officeart/2005/8/layout/orgChart1"/>
    <dgm:cxn modelId="{E047D079-307E-4FFC-90CB-0A53969D484F}" type="presParOf" srcId="{CF7E3C79-5D16-4570-8CD3-59EAAE0664FB}" destId="{E4535E6A-DF5A-4F80-9082-419E0602057A}" srcOrd="1" destOrd="0" presId="urn:microsoft.com/office/officeart/2005/8/layout/orgChart1"/>
    <dgm:cxn modelId="{7BCFF400-EA0F-43D3-B26E-7567C54A310A}" type="presParOf" srcId="{CF7E3C79-5D16-4570-8CD3-59EAAE0664FB}" destId="{634F2883-B25C-4193-A7A1-E126BE3023F4}" srcOrd="2" destOrd="0" presId="urn:microsoft.com/office/officeart/2005/8/layout/orgChart1"/>
    <dgm:cxn modelId="{28AB0118-B3AC-41B1-BB36-38AE99BEFAC5}" type="presParOf" srcId="{A09EAACC-1565-4DE3-A4DC-4D11534E7F0F}" destId="{5C878D78-C5B4-432E-9E2D-FB46523DBB0E}" srcOrd="2" destOrd="0" presId="urn:microsoft.com/office/officeart/2005/8/layout/orgChart1"/>
    <dgm:cxn modelId="{A9FCFFCD-9699-4802-BBB6-8D26CBE1D473}" type="presParOf" srcId="{A09EAACC-1565-4DE3-A4DC-4D11534E7F0F}" destId="{5C3BB761-8132-437E-9827-3452E7145F4F}" srcOrd="3" destOrd="0" presId="urn:microsoft.com/office/officeart/2005/8/layout/orgChart1"/>
    <dgm:cxn modelId="{8CCA43BC-578D-405A-8ED4-B15DC6A3E18C}" type="presParOf" srcId="{5C3BB761-8132-437E-9827-3452E7145F4F}" destId="{18435957-6186-44FA-8E0A-A38D1DE3DCFA}" srcOrd="0" destOrd="0" presId="urn:microsoft.com/office/officeart/2005/8/layout/orgChart1"/>
    <dgm:cxn modelId="{16BE911F-4653-42E0-A441-B530E6C298EF}" type="presParOf" srcId="{18435957-6186-44FA-8E0A-A38D1DE3DCFA}" destId="{9F86552D-2B23-4D68-86DF-B629898543B8}" srcOrd="0" destOrd="0" presId="urn:microsoft.com/office/officeart/2005/8/layout/orgChart1"/>
    <dgm:cxn modelId="{47F85722-0676-4EA8-AA94-41E8F41CF0CD}" type="presParOf" srcId="{18435957-6186-44FA-8E0A-A38D1DE3DCFA}" destId="{81690679-C438-4775-A773-A8D69F45AAB8}" srcOrd="1" destOrd="0" presId="urn:microsoft.com/office/officeart/2005/8/layout/orgChart1"/>
    <dgm:cxn modelId="{D34142B6-C08B-43DB-A26B-D65F5BFD830E}" type="presParOf" srcId="{5C3BB761-8132-437E-9827-3452E7145F4F}" destId="{512172E0-FC1D-4796-BFDF-02E5F4C6EEFF}" srcOrd="1" destOrd="0" presId="urn:microsoft.com/office/officeart/2005/8/layout/orgChart1"/>
    <dgm:cxn modelId="{7FE38FB1-DEF6-4C82-946A-CD445425877C}" type="presParOf" srcId="{5C3BB761-8132-437E-9827-3452E7145F4F}" destId="{CF5E2ED3-5B87-4455-9CE7-4636AF10421E}" srcOrd="2" destOrd="0" presId="urn:microsoft.com/office/officeart/2005/8/layout/orgChart1"/>
    <dgm:cxn modelId="{FF9EC031-2FA7-48A4-87B7-E08B1D1AAD55}" type="presParOf" srcId="{0CD5E0E7-0B63-437A-94E5-ADD5B392947C}" destId="{47BC97FB-8534-433B-89D7-98A7CE9D7B7A}" srcOrd="2" destOrd="0" presId="urn:microsoft.com/office/officeart/2005/8/layout/orgChart1"/>
    <dgm:cxn modelId="{7802B97D-ECCE-476E-9144-EC22628CEDF0}" type="presParOf" srcId="{E26AE6DB-D259-4652-A3E2-5DB0C96C16D0}" destId="{08DB299E-9417-4594-90E3-E040A04ACA86}" srcOrd="2" destOrd="0" presId="urn:microsoft.com/office/officeart/2005/8/layout/orgChart1"/>
    <dgm:cxn modelId="{D1CBF9F4-F317-4DC0-A2D5-58CE75385330}" type="presParOf" srcId="{E26AE6DB-D259-4652-A3E2-5DB0C96C16D0}" destId="{D4A63E76-9364-41DC-8D03-2B2B0BD2E1F5}" srcOrd="3" destOrd="0" presId="urn:microsoft.com/office/officeart/2005/8/layout/orgChart1"/>
    <dgm:cxn modelId="{2672C8C3-DB1D-422A-86A2-EF59598A62C8}" type="presParOf" srcId="{D4A63E76-9364-41DC-8D03-2B2B0BD2E1F5}" destId="{ECD8BCF4-8CF1-4F83-8C3C-B1D05014A076}" srcOrd="0" destOrd="0" presId="urn:microsoft.com/office/officeart/2005/8/layout/orgChart1"/>
    <dgm:cxn modelId="{1682B1F6-608F-4D8C-8A51-F964EADFF6F2}" type="presParOf" srcId="{ECD8BCF4-8CF1-4F83-8C3C-B1D05014A076}" destId="{81176B7F-35ED-4DB4-AE17-163EAFD96BF2}" srcOrd="0" destOrd="0" presId="urn:microsoft.com/office/officeart/2005/8/layout/orgChart1"/>
    <dgm:cxn modelId="{6D2B669C-F361-4343-A049-409B9C598E2A}" type="presParOf" srcId="{ECD8BCF4-8CF1-4F83-8C3C-B1D05014A076}" destId="{621CF6FC-F7F8-4CAF-8E88-F161BE4D9E5E}" srcOrd="1" destOrd="0" presId="urn:microsoft.com/office/officeart/2005/8/layout/orgChart1"/>
    <dgm:cxn modelId="{6F4CB05C-9699-464F-92A4-B91858294ADF}" type="presParOf" srcId="{D4A63E76-9364-41DC-8D03-2B2B0BD2E1F5}" destId="{44F1783C-CEEF-4B58-A35C-CA4CFE8F7816}" srcOrd="1" destOrd="0" presId="urn:microsoft.com/office/officeart/2005/8/layout/orgChart1"/>
    <dgm:cxn modelId="{F585713B-053E-4BA9-B193-836616C96252}" type="presParOf" srcId="{44F1783C-CEEF-4B58-A35C-CA4CFE8F7816}" destId="{0D711B2F-A0AA-4B99-A1E1-78693EE6F6F3}" srcOrd="0" destOrd="0" presId="urn:microsoft.com/office/officeart/2005/8/layout/orgChart1"/>
    <dgm:cxn modelId="{5CB0B207-4A9F-435D-8EDC-7B18FDB3C31F}" type="presParOf" srcId="{44F1783C-CEEF-4B58-A35C-CA4CFE8F7816}" destId="{AF6F3EB8-9831-4759-9103-90CDDF8EFCDA}" srcOrd="1" destOrd="0" presId="urn:microsoft.com/office/officeart/2005/8/layout/orgChart1"/>
    <dgm:cxn modelId="{0069D81D-30EB-49A1-A231-BB915A1B7FEC}" type="presParOf" srcId="{AF6F3EB8-9831-4759-9103-90CDDF8EFCDA}" destId="{3E8EE5A8-5A80-41C6-B594-657F03DACF28}" srcOrd="0" destOrd="0" presId="urn:microsoft.com/office/officeart/2005/8/layout/orgChart1"/>
    <dgm:cxn modelId="{CAC1887D-05B6-4CDF-A71A-E9717FFFD532}" type="presParOf" srcId="{3E8EE5A8-5A80-41C6-B594-657F03DACF28}" destId="{C3BAC927-EA29-4866-B10B-66891B4ABDE2}" srcOrd="0" destOrd="0" presId="urn:microsoft.com/office/officeart/2005/8/layout/orgChart1"/>
    <dgm:cxn modelId="{927A129A-C185-499E-94B4-F9D7C3470714}" type="presParOf" srcId="{3E8EE5A8-5A80-41C6-B594-657F03DACF28}" destId="{1A0FAF0C-0D25-448D-A47E-537CD7AEE44F}" srcOrd="1" destOrd="0" presId="urn:microsoft.com/office/officeart/2005/8/layout/orgChart1"/>
    <dgm:cxn modelId="{B76099DE-9F31-4871-B12B-3CFFF620B4AD}" type="presParOf" srcId="{AF6F3EB8-9831-4759-9103-90CDDF8EFCDA}" destId="{7285C5F3-CA0E-4E5D-AB99-4D1067314374}" srcOrd="1" destOrd="0" presId="urn:microsoft.com/office/officeart/2005/8/layout/orgChart1"/>
    <dgm:cxn modelId="{4E4C887A-E8E8-4088-9C68-BCEEF7CA84BD}" type="presParOf" srcId="{AF6F3EB8-9831-4759-9103-90CDDF8EFCDA}" destId="{D8616CC8-BBE1-4697-BF4D-2AA29F5E7FB7}" srcOrd="2" destOrd="0" presId="urn:microsoft.com/office/officeart/2005/8/layout/orgChart1"/>
    <dgm:cxn modelId="{CB994FB3-FCFC-485E-BDD4-2DBCECC1D5AC}" type="presParOf" srcId="{D4A63E76-9364-41DC-8D03-2B2B0BD2E1F5}" destId="{25A3A15B-00D0-4A53-8B69-C37ABBEF3289}" srcOrd="2" destOrd="0" presId="urn:microsoft.com/office/officeart/2005/8/layout/orgChart1"/>
    <dgm:cxn modelId="{EEA15224-F981-4FF4-8065-93C91E54783A}" type="presParOf" srcId="{927CC432-F7BC-4FCE-A52D-50F5CC389814}" destId="{46961BDE-7B4D-4737-BD98-26BAB839EFF4}" srcOrd="2" destOrd="0" presId="urn:microsoft.com/office/officeart/2005/8/layout/orgChart1"/>
    <dgm:cxn modelId="{F99D73CA-6A2D-4443-9D6C-CEA48605817A}" type="presParOf" srcId="{CA3E9947-16AB-42AD-996B-CE5A662D572A}" destId="{750A2C15-DC9B-405E-8679-795FFAB96C5E}" srcOrd="2" destOrd="0" presId="urn:microsoft.com/office/officeart/2005/8/layout/orgChart1"/>
    <dgm:cxn modelId="{CCDA9C34-664D-4519-B579-222F21FD2448}" type="presParOf" srcId="{750A2C15-DC9B-405E-8679-795FFAB96C5E}" destId="{46C84C1A-E15A-4A6F-8138-409D13ABF3C9}" srcOrd="0" destOrd="0" presId="urn:microsoft.com/office/officeart/2005/8/layout/orgChart1"/>
    <dgm:cxn modelId="{E223F74A-EEA2-4279-A1EE-8937FFBBD5C8}" type="presParOf" srcId="{750A2C15-DC9B-405E-8679-795FFAB96C5E}" destId="{A8059233-0378-4018-AE1F-CF42E607B239}" srcOrd="1" destOrd="0" presId="urn:microsoft.com/office/officeart/2005/8/layout/orgChart1"/>
    <dgm:cxn modelId="{AB180A4F-BBAB-441E-86D6-8C515A483F5B}" type="presParOf" srcId="{A8059233-0378-4018-AE1F-CF42E607B239}" destId="{1F026CD2-3F48-4FFB-9B66-1D56F620888F}" srcOrd="0" destOrd="0" presId="urn:microsoft.com/office/officeart/2005/8/layout/orgChart1"/>
    <dgm:cxn modelId="{CA6571C1-43DC-4FB7-9801-4B2A5BE359A6}" type="presParOf" srcId="{1F026CD2-3F48-4FFB-9B66-1D56F620888F}" destId="{82A8A06B-2437-4622-8B00-853829BCC356}" srcOrd="0" destOrd="0" presId="urn:microsoft.com/office/officeart/2005/8/layout/orgChart1"/>
    <dgm:cxn modelId="{653A5A80-C258-4CD7-9076-193EBA20E03F}" type="presParOf" srcId="{1F026CD2-3F48-4FFB-9B66-1D56F620888F}" destId="{9261C61C-2D30-48A0-B8FE-6E59D75B257D}" srcOrd="1" destOrd="0" presId="urn:microsoft.com/office/officeart/2005/8/layout/orgChart1"/>
    <dgm:cxn modelId="{BD565E1B-ECC8-49AA-B7D0-2D857EE4386D}" type="presParOf" srcId="{A8059233-0378-4018-AE1F-CF42E607B239}" destId="{0B29EC67-3C9B-4D18-96DF-4023A3FC9A70}" srcOrd="1" destOrd="0" presId="urn:microsoft.com/office/officeart/2005/8/layout/orgChart1"/>
    <dgm:cxn modelId="{8D685FCD-0D0A-4BC1-820F-E707FF62BB51}" type="presParOf" srcId="{A8059233-0378-4018-AE1F-CF42E607B239}" destId="{3AA09EC0-1BA4-4C40-ABBC-2513D6DFF328}" srcOrd="2" destOrd="0" presId="urn:microsoft.com/office/officeart/2005/8/layout/orgChart1"/>
    <dgm:cxn modelId="{A631EE4D-F053-4C6E-BC34-4818598904B0}" type="presParOf" srcId="{3AA09EC0-1BA4-4C40-ABBC-2513D6DFF328}" destId="{AF461F49-1737-4870-876B-A28124086065}" srcOrd="0" destOrd="0" presId="urn:microsoft.com/office/officeart/2005/8/layout/orgChart1"/>
    <dgm:cxn modelId="{F3791454-504C-48D9-84DB-1D612A835387}" type="presParOf" srcId="{3AA09EC0-1BA4-4C40-ABBC-2513D6DFF328}" destId="{3D54EED5-BC46-4E71-9611-E0DAE0BD9D6E}" srcOrd="1" destOrd="0" presId="urn:microsoft.com/office/officeart/2005/8/layout/orgChart1"/>
    <dgm:cxn modelId="{F9735FDF-8B30-4A7D-A6B5-40E6554A2F56}" type="presParOf" srcId="{3D54EED5-BC46-4E71-9611-E0DAE0BD9D6E}" destId="{BCA5BBF6-B83F-4147-A961-10414B2233FE}" srcOrd="0" destOrd="0" presId="urn:microsoft.com/office/officeart/2005/8/layout/orgChart1"/>
    <dgm:cxn modelId="{DD609BD0-B58E-48DC-8B00-49085D6C39CA}" type="presParOf" srcId="{BCA5BBF6-B83F-4147-A961-10414B2233FE}" destId="{D0291278-A3CC-4609-86DC-8580646E17CA}" srcOrd="0" destOrd="0" presId="urn:microsoft.com/office/officeart/2005/8/layout/orgChart1"/>
    <dgm:cxn modelId="{F6A31B31-BCAB-460A-AE0D-562D2E68177E}" type="presParOf" srcId="{BCA5BBF6-B83F-4147-A961-10414B2233FE}" destId="{FAD9C444-1888-4195-A3EB-3135006B7C46}" srcOrd="1" destOrd="0" presId="urn:microsoft.com/office/officeart/2005/8/layout/orgChart1"/>
    <dgm:cxn modelId="{EF91BE98-9CAC-4632-8A85-B869A49CE5A5}" type="presParOf" srcId="{3D54EED5-BC46-4E71-9611-E0DAE0BD9D6E}" destId="{87BD70FE-F7EA-416D-9C59-69911BCD718E}" srcOrd="1" destOrd="0" presId="urn:microsoft.com/office/officeart/2005/8/layout/orgChart1"/>
    <dgm:cxn modelId="{CD494B4B-02E7-4064-BED3-D271E78D57DE}" type="presParOf" srcId="{3D54EED5-BC46-4E71-9611-E0DAE0BD9D6E}" destId="{40C1E857-E77F-4B8F-A860-409D000535A4}" srcOrd="2" destOrd="0" presId="urn:microsoft.com/office/officeart/2005/8/layout/orgChart1"/>
    <dgm:cxn modelId="{1EFC1FDF-420E-4A14-8146-308999088A6A}" type="presParOf" srcId="{40C1E857-E77F-4B8F-A860-409D000535A4}" destId="{8FC530E2-3BDC-44A4-A340-CA30FEF269C1}" srcOrd="0" destOrd="0" presId="urn:microsoft.com/office/officeart/2005/8/layout/orgChart1"/>
    <dgm:cxn modelId="{D1CABBCC-8E5B-44F1-A9AD-D3126B95AE54}" type="presParOf" srcId="{40C1E857-E77F-4B8F-A860-409D000535A4}" destId="{857F0521-EE54-4850-8443-773BDB7002DC}" srcOrd="1" destOrd="0" presId="urn:microsoft.com/office/officeart/2005/8/layout/orgChart1"/>
    <dgm:cxn modelId="{EB75896E-57B5-4BD3-BB6E-D0656BB188FD}" type="presParOf" srcId="{857F0521-EE54-4850-8443-773BDB7002DC}" destId="{134DEB6B-5D57-4825-B234-01E70CE64C71}" srcOrd="0" destOrd="0" presId="urn:microsoft.com/office/officeart/2005/8/layout/orgChart1"/>
    <dgm:cxn modelId="{E999C207-D3F5-4358-B7E1-5BB3DF4C0B54}" type="presParOf" srcId="{134DEB6B-5D57-4825-B234-01E70CE64C71}" destId="{7BC9F8F9-9BF6-48FB-82BB-D7AB1007A2CA}" srcOrd="0" destOrd="0" presId="urn:microsoft.com/office/officeart/2005/8/layout/orgChart1"/>
    <dgm:cxn modelId="{C9061884-21D8-4E94-90D2-7F312F1E8C10}" type="presParOf" srcId="{134DEB6B-5D57-4825-B234-01E70CE64C71}" destId="{25D5E8C0-3D2C-49F3-B090-2A0AB08F7481}" srcOrd="1" destOrd="0" presId="urn:microsoft.com/office/officeart/2005/8/layout/orgChart1"/>
    <dgm:cxn modelId="{32C6AC43-81F1-430A-9A9A-B401F0D5B384}" type="presParOf" srcId="{857F0521-EE54-4850-8443-773BDB7002DC}" destId="{551F676E-3A5F-428A-AE2F-B4119DBB36AD}" srcOrd="1" destOrd="0" presId="urn:microsoft.com/office/officeart/2005/8/layout/orgChart1"/>
    <dgm:cxn modelId="{6BBAA17F-78A7-456A-9BEA-5098BF35558B}" type="presParOf" srcId="{857F0521-EE54-4850-8443-773BDB7002DC}" destId="{DFC30105-9A84-468C-B63F-C5A5864B7253}" srcOrd="2" destOrd="0" presId="urn:microsoft.com/office/officeart/2005/8/layout/orgChart1"/>
    <dgm:cxn modelId="{DFFA3D6E-7C7B-49A1-9F34-0D7C4C1B54E2}" type="presParOf" srcId="{40C1E857-E77F-4B8F-A860-409D000535A4}" destId="{7F424A29-C0EF-40E0-BD7A-E1A298337BE5}" srcOrd="2" destOrd="0" presId="urn:microsoft.com/office/officeart/2005/8/layout/orgChart1"/>
    <dgm:cxn modelId="{A8CE3ECA-9E17-485B-B4C1-4EC16AB31FC1}" type="presParOf" srcId="{40C1E857-E77F-4B8F-A860-409D000535A4}" destId="{44F251D9-1923-4E01-966C-2A7960F21A5E}" srcOrd="3" destOrd="0" presId="urn:microsoft.com/office/officeart/2005/8/layout/orgChart1"/>
    <dgm:cxn modelId="{4009E4D1-C131-48A9-98D6-0614B96B7C08}" type="presParOf" srcId="{44F251D9-1923-4E01-966C-2A7960F21A5E}" destId="{959DDBB6-6046-42F9-B276-D7E5BEF5D271}" srcOrd="0" destOrd="0" presId="urn:microsoft.com/office/officeart/2005/8/layout/orgChart1"/>
    <dgm:cxn modelId="{8B674FC9-1CA2-4276-92CB-29269AC4E382}" type="presParOf" srcId="{959DDBB6-6046-42F9-B276-D7E5BEF5D271}" destId="{78F9114F-94C0-451F-B380-6E002BC84806}" srcOrd="0" destOrd="0" presId="urn:microsoft.com/office/officeart/2005/8/layout/orgChart1"/>
    <dgm:cxn modelId="{809A79F2-715F-4A2E-9303-E371CD679C73}" type="presParOf" srcId="{959DDBB6-6046-42F9-B276-D7E5BEF5D271}" destId="{C5B86EB1-2412-4457-BEFD-F5D2BB558A96}" srcOrd="1" destOrd="0" presId="urn:microsoft.com/office/officeart/2005/8/layout/orgChart1"/>
    <dgm:cxn modelId="{914F716A-5667-4B40-9D2A-C2ABF1524F2D}" type="presParOf" srcId="{44F251D9-1923-4E01-966C-2A7960F21A5E}" destId="{BC9725BE-81E0-403F-A773-C521917368D0}" srcOrd="1" destOrd="0" presId="urn:microsoft.com/office/officeart/2005/8/layout/orgChart1"/>
    <dgm:cxn modelId="{37E6AC2D-B872-4A44-A6B4-49F4F5F30BD4}" type="presParOf" srcId="{44F251D9-1923-4E01-966C-2A7960F21A5E}" destId="{4B86209F-7474-4F3A-B8DC-BAC5AC61D487}" srcOrd="2" destOrd="0" presId="urn:microsoft.com/office/officeart/2005/8/layout/orgChart1"/>
    <dgm:cxn modelId="{699F2CB9-A5DB-4BEE-87D0-94645B022628}" type="presParOf" srcId="{40C1E857-E77F-4B8F-A860-409D000535A4}" destId="{219C13F3-EAA1-4D5F-B941-58162102A1CE}" srcOrd="4" destOrd="0" presId="urn:microsoft.com/office/officeart/2005/8/layout/orgChart1"/>
    <dgm:cxn modelId="{04C96EA8-F8A6-4E51-88FE-0D006261505A}" type="presParOf" srcId="{40C1E857-E77F-4B8F-A860-409D000535A4}" destId="{4CAA6871-9BD6-4186-B60F-66B649252088}" srcOrd="5" destOrd="0" presId="urn:microsoft.com/office/officeart/2005/8/layout/orgChart1"/>
    <dgm:cxn modelId="{6FB5EAE9-13AA-4D24-89D1-6F06B913DB93}" type="presParOf" srcId="{4CAA6871-9BD6-4186-B60F-66B649252088}" destId="{48AA04B3-9B3D-475E-89B4-4D6AB8FAA00C}" srcOrd="0" destOrd="0" presId="urn:microsoft.com/office/officeart/2005/8/layout/orgChart1"/>
    <dgm:cxn modelId="{4E1727FA-8378-469B-A805-DA0CB4FCFE17}" type="presParOf" srcId="{48AA04B3-9B3D-475E-89B4-4D6AB8FAA00C}" destId="{687A4D4B-F63B-49A6-A6B4-7F51C422894B}" srcOrd="0" destOrd="0" presId="urn:microsoft.com/office/officeart/2005/8/layout/orgChart1"/>
    <dgm:cxn modelId="{6A876F03-BB3E-44F8-B6AC-5BCBC72298BF}" type="presParOf" srcId="{48AA04B3-9B3D-475E-89B4-4D6AB8FAA00C}" destId="{6DCE89A4-F13B-4053-8DA1-29268590D2CE}" srcOrd="1" destOrd="0" presId="urn:microsoft.com/office/officeart/2005/8/layout/orgChart1"/>
    <dgm:cxn modelId="{71B40E3F-C51C-48CD-814C-BA13A42F9C9B}" type="presParOf" srcId="{4CAA6871-9BD6-4186-B60F-66B649252088}" destId="{D676F973-AC5F-41C3-9A72-2D909DD44AC5}" srcOrd="1" destOrd="0" presId="urn:microsoft.com/office/officeart/2005/8/layout/orgChart1"/>
    <dgm:cxn modelId="{79BD8811-593A-4B3B-A722-CE72C5E67789}" type="presParOf" srcId="{4CAA6871-9BD6-4186-B60F-66B649252088}" destId="{2B2527AD-E829-4502-93DD-D4EA738FB263}" srcOrd="2" destOrd="0" presId="urn:microsoft.com/office/officeart/2005/8/layout/orgChart1"/>
    <dgm:cxn modelId="{03560369-4A89-4329-AC91-81EFB4D8A263}" type="presParOf" srcId="{3AA09EC0-1BA4-4C40-ABBC-2513D6DFF328}" destId="{5C473680-724E-44B6-BAB5-D8F4148F9D75}" srcOrd="2" destOrd="0" presId="urn:microsoft.com/office/officeart/2005/8/layout/orgChart1"/>
    <dgm:cxn modelId="{A41D0E09-6243-4A0F-9135-2559A28491E7}" type="presParOf" srcId="{3AA09EC0-1BA4-4C40-ABBC-2513D6DFF328}" destId="{DB4FEEBF-5550-4531-ADFB-9370DFB27790}" srcOrd="3" destOrd="0" presId="urn:microsoft.com/office/officeart/2005/8/layout/orgChart1"/>
    <dgm:cxn modelId="{EDCC9E98-3780-4F42-8F2D-A9AFF242C2F2}" type="presParOf" srcId="{DB4FEEBF-5550-4531-ADFB-9370DFB27790}" destId="{2EB2E7B8-2FC9-40CB-BC2D-8FCD66E136D4}" srcOrd="0" destOrd="0" presId="urn:microsoft.com/office/officeart/2005/8/layout/orgChart1"/>
    <dgm:cxn modelId="{19A9CF3F-6FC9-478E-A513-1BAE074B7B72}" type="presParOf" srcId="{2EB2E7B8-2FC9-40CB-BC2D-8FCD66E136D4}" destId="{94D27270-D81E-4AFF-A384-6B1F99034FE8}" srcOrd="0" destOrd="0" presId="urn:microsoft.com/office/officeart/2005/8/layout/orgChart1"/>
    <dgm:cxn modelId="{87F21E37-0C39-4856-AF0D-07A017BBF0D3}" type="presParOf" srcId="{2EB2E7B8-2FC9-40CB-BC2D-8FCD66E136D4}" destId="{4F180070-46F4-4DCB-9BB1-13E36390D07B}" srcOrd="1" destOrd="0" presId="urn:microsoft.com/office/officeart/2005/8/layout/orgChart1"/>
    <dgm:cxn modelId="{8F9BB777-0E5A-42FE-89E6-E25D1215FD6C}" type="presParOf" srcId="{DB4FEEBF-5550-4531-ADFB-9370DFB27790}" destId="{553468CA-D6FF-4AA4-A3D6-854D0D7BF06C}" srcOrd="1" destOrd="0" presId="urn:microsoft.com/office/officeart/2005/8/layout/orgChart1"/>
    <dgm:cxn modelId="{A80BC834-C67E-49BF-8864-124873D44AF1}" type="presParOf" srcId="{DB4FEEBF-5550-4531-ADFB-9370DFB27790}" destId="{DA713936-FCD6-4779-BEC5-89A3D44AFD0B}" srcOrd="2" destOrd="0" presId="urn:microsoft.com/office/officeart/2005/8/layout/orgChart1"/>
    <dgm:cxn modelId="{83E5B509-461E-4CCE-B801-7295702CAF20}" type="presParOf" srcId="{DA713936-FCD6-4779-BEC5-89A3D44AFD0B}" destId="{FFB05BFA-4AC8-496E-8EDC-CF1014FEA241}" srcOrd="0" destOrd="0" presId="urn:microsoft.com/office/officeart/2005/8/layout/orgChart1"/>
    <dgm:cxn modelId="{FD89948B-E005-455E-833B-EA1F741267E9}" type="presParOf" srcId="{DA713936-FCD6-4779-BEC5-89A3D44AFD0B}" destId="{6EABCD18-8A7D-4E90-AFCE-79F620344C23}" srcOrd="1" destOrd="0" presId="urn:microsoft.com/office/officeart/2005/8/layout/orgChart1"/>
    <dgm:cxn modelId="{0FB5923B-043B-4053-9626-D596A85D5350}" type="presParOf" srcId="{6EABCD18-8A7D-4E90-AFCE-79F620344C23}" destId="{81A15CF5-DC0C-41F6-B4A8-E2027410CA66}" srcOrd="0" destOrd="0" presId="urn:microsoft.com/office/officeart/2005/8/layout/orgChart1"/>
    <dgm:cxn modelId="{10C51FFB-C233-4D45-A5CE-23F68DAF3028}" type="presParOf" srcId="{81A15CF5-DC0C-41F6-B4A8-E2027410CA66}" destId="{4E30F750-55FF-42FE-916B-48BF92B90AD4}" srcOrd="0" destOrd="0" presId="urn:microsoft.com/office/officeart/2005/8/layout/orgChart1"/>
    <dgm:cxn modelId="{37C17C65-B983-4061-90DD-54F38003FC72}" type="presParOf" srcId="{81A15CF5-DC0C-41F6-B4A8-E2027410CA66}" destId="{8E554DAA-62C5-4CDF-B5CE-03F8BB5CEF30}" srcOrd="1" destOrd="0" presId="urn:microsoft.com/office/officeart/2005/8/layout/orgChart1"/>
    <dgm:cxn modelId="{B367EC0D-9DF0-486A-836B-5E9AA06B81A7}" type="presParOf" srcId="{6EABCD18-8A7D-4E90-AFCE-79F620344C23}" destId="{F8E928E9-EA9A-4D36-9A52-3136C543379F}" srcOrd="1" destOrd="0" presId="urn:microsoft.com/office/officeart/2005/8/layout/orgChart1"/>
    <dgm:cxn modelId="{5972176A-62DC-4D71-89F9-E9665275BE56}" type="presParOf" srcId="{6EABCD18-8A7D-4E90-AFCE-79F620344C23}" destId="{3A52C5AF-FE49-4255-B3F7-A8533175AEDC}" srcOrd="2" destOrd="0" presId="urn:microsoft.com/office/officeart/2005/8/layout/orgChart1"/>
    <dgm:cxn modelId="{139D1659-CFCE-4172-9F5C-2652DD5C5241}" type="presParOf" srcId="{DA713936-FCD6-4779-BEC5-89A3D44AFD0B}" destId="{8CA76029-6310-4E38-924B-839728ACADEC}" srcOrd="2" destOrd="0" presId="urn:microsoft.com/office/officeart/2005/8/layout/orgChart1"/>
    <dgm:cxn modelId="{722A5E5E-F7C0-45E6-902A-02504AD78824}" type="presParOf" srcId="{DA713936-FCD6-4779-BEC5-89A3D44AFD0B}" destId="{BDCE4D59-9218-4256-BEFB-43E8D7BE8F42}" srcOrd="3" destOrd="0" presId="urn:microsoft.com/office/officeart/2005/8/layout/orgChart1"/>
    <dgm:cxn modelId="{767E8D9D-9648-45A6-BDBB-EEA1CAB25D23}" type="presParOf" srcId="{BDCE4D59-9218-4256-BEFB-43E8D7BE8F42}" destId="{AB54133F-5576-4544-9F94-107CA35A9377}" srcOrd="0" destOrd="0" presId="urn:microsoft.com/office/officeart/2005/8/layout/orgChart1"/>
    <dgm:cxn modelId="{DAB4469D-2A46-46C4-BF3B-5B503E448135}" type="presParOf" srcId="{AB54133F-5576-4544-9F94-107CA35A9377}" destId="{ED83A69F-5197-4676-B927-51C691D489AA}" srcOrd="0" destOrd="0" presId="urn:microsoft.com/office/officeart/2005/8/layout/orgChart1"/>
    <dgm:cxn modelId="{EA960882-4D19-4D59-A2A4-5278A39F9CC9}" type="presParOf" srcId="{AB54133F-5576-4544-9F94-107CA35A9377}" destId="{10A72048-6AF7-4FBB-AA53-E6892CC8BFCC}" srcOrd="1" destOrd="0" presId="urn:microsoft.com/office/officeart/2005/8/layout/orgChart1"/>
    <dgm:cxn modelId="{441D45AB-707D-4A42-A5D0-14FB09EC70CA}" type="presParOf" srcId="{BDCE4D59-9218-4256-BEFB-43E8D7BE8F42}" destId="{38109B38-CB9D-42EC-81FD-AFD36B7E12BD}" srcOrd="1" destOrd="0" presId="urn:microsoft.com/office/officeart/2005/8/layout/orgChart1"/>
    <dgm:cxn modelId="{61A10AFC-27A4-4A6F-8EAE-E40A9A930CED}" type="presParOf" srcId="{BDCE4D59-9218-4256-BEFB-43E8D7BE8F42}" destId="{A39EBC24-410C-43DA-921B-11530F1ADD94}" srcOrd="2" destOrd="0" presId="urn:microsoft.com/office/officeart/2005/8/layout/orgChart1"/>
    <dgm:cxn modelId="{2347EA96-0B7E-495E-B52E-6783EF1BAF74}" type="presParOf" srcId="{DA713936-FCD6-4779-BEC5-89A3D44AFD0B}" destId="{E936FADC-5B4A-4A44-A263-D64C4DCE8E11}" srcOrd="4" destOrd="0" presId="urn:microsoft.com/office/officeart/2005/8/layout/orgChart1"/>
    <dgm:cxn modelId="{D914B45D-3AEC-4597-9144-7FC312345E85}" type="presParOf" srcId="{DA713936-FCD6-4779-BEC5-89A3D44AFD0B}" destId="{62DE55EB-0489-4502-9ABC-40E1F57D4116}" srcOrd="5" destOrd="0" presId="urn:microsoft.com/office/officeart/2005/8/layout/orgChart1"/>
    <dgm:cxn modelId="{FC485C6C-4F12-4707-AD04-9DBD2A6838ED}" type="presParOf" srcId="{62DE55EB-0489-4502-9ABC-40E1F57D4116}" destId="{8DFBDED1-D597-4E60-BB88-09E78873D6DC}" srcOrd="0" destOrd="0" presId="urn:microsoft.com/office/officeart/2005/8/layout/orgChart1"/>
    <dgm:cxn modelId="{4B972CB2-B066-4CEE-8C43-57C948A82D81}" type="presParOf" srcId="{8DFBDED1-D597-4E60-BB88-09E78873D6DC}" destId="{5F6000A4-569E-430A-BAA8-91909895828D}" srcOrd="0" destOrd="0" presId="urn:microsoft.com/office/officeart/2005/8/layout/orgChart1"/>
    <dgm:cxn modelId="{CDBAB9C1-6A3D-4B01-97B0-99E709859AAE}" type="presParOf" srcId="{8DFBDED1-D597-4E60-BB88-09E78873D6DC}" destId="{8439A482-13A5-4C71-9B08-B82D6DC3E2FD}" srcOrd="1" destOrd="0" presId="urn:microsoft.com/office/officeart/2005/8/layout/orgChart1"/>
    <dgm:cxn modelId="{44F29EB2-B58C-4C37-B094-AFE5774012D6}" type="presParOf" srcId="{62DE55EB-0489-4502-9ABC-40E1F57D4116}" destId="{3B7B344F-3088-421E-8FCF-43706845FBCE}" srcOrd="1" destOrd="0" presId="urn:microsoft.com/office/officeart/2005/8/layout/orgChart1"/>
    <dgm:cxn modelId="{70B0996C-207D-4FED-9488-39E020A7B55C}" type="presParOf" srcId="{62DE55EB-0489-4502-9ABC-40E1F57D4116}" destId="{74F80AC5-FE09-4F5F-A97D-5CF639A2642F}" srcOrd="2" destOrd="0" presId="urn:microsoft.com/office/officeart/2005/8/layout/orgChart1"/>
    <dgm:cxn modelId="{41C0FB76-BA24-41DF-BE8E-CAD8629FDFDA}" type="presParOf" srcId="{DA713936-FCD6-4779-BEC5-89A3D44AFD0B}" destId="{C329F60B-ABF9-450A-B27C-DD825AC6F08F}" srcOrd="6" destOrd="0" presId="urn:microsoft.com/office/officeart/2005/8/layout/orgChart1"/>
    <dgm:cxn modelId="{B5807737-EBD1-4E50-83BF-EF456B268A21}" type="presParOf" srcId="{DA713936-FCD6-4779-BEC5-89A3D44AFD0B}" destId="{76A8A324-44C9-4B49-ABBB-59EF8A148B61}" srcOrd="7" destOrd="0" presId="urn:microsoft.com/office/officeart/2005/8/layout/orgChart1"/>
    <dgm:cxn modelId="{D80FDDC3-9173-4464-B2A1-A9F8181BDCD2}" type="presParOf" srcId="{76A8A324-44C9-4B49-ABBB-59EF8A148B61}" destId="{6720F938-5DE1-4ED0-9757-14CF8382F15B}" srcOrd="0" destOrd="0" presId="urn:microsoft.com/office/officeart/2005/8/layout/orgChart1"/>
    <dgm:cxn modelId="{04D1F22D-E6A3-4E49-936A-8D4E05EA79B7}" type="presParOf" srcId="{6720F938-5DE1-4ED0-9757-14CF8382F15B}" destId="{60B93F7D-15CC-45E6-BD01-B175A0724F3D}" srcOrd="0" destOrd="0" presId="urn:microsoft.com/office/officeart/2005/8/layout/orgChart1"/>
    <dgm:cxn modelId="{BA1BD5E7-748A-44AF-B33E-80C2ED85C4D7}" type="presParOf" srcId="{6720F938-5DE1-4ED0-9757-14CF8382F15B}" destId="{C1D3A855-7BE9-455A-9307-D537DDEADEA9}" srcOrd="1" destOrd="0" presId="urn:microsoft.com/office/officeart/2005/8/layout/orgChart1"/>
    <dgm:cxn modelId="{F14EEC85-47A1-44AA-AF73-CA4BBF69A41A}" type="presParOf" srcId="{76A8A324-44C9-4B49-ABBB-59EF8A148B61}" destId="{2EC134D2-75D1-4831-B9A7-5DA3846C8BBB}" srcOrd="1" destOrd="0" presId="urn:microsoft.com/office/officeart/2005/8/layout/orgChart1"/>
    <dgm:cxn modelId="{903EA639-D8C3-4A4D-BBBB-2FB79F6749B9}" type="presParOf" srcId="{76A8A324-44C9-4B49-ABBB-59EF8A148B61}" destId="{D6632DD9-02B1-4CBE-A94D-5C9CD361A08B}" srcOrd="2" destOrd="0" presId="urn:microsoft.com/office/officeart/2005/8/layout/orgChart1"/>
    <dgm:cxn modelId="{23933F7F-24BE-4449-977C-5E2223895A0D}" type="presParOf" srcId="{3AA09EC0-1BA4-4C40-ABBC-2513D6DFF328}" destId="{4219E590-8F19-430F-94F4-9A814BDB263B}" srcOrd="4" destOrd="0" presId="urn:microsoft.com/office/officeart/2005/8/layout/orgChart1"/>
    <dgm:cxn modelId="{59A18041-0BCF-4140-BEA3-3F690BC75D17}" type="presParOf" srcId="{3AA09EC0-1BA4-4C40-ABBC-2513D6DFF328}" destId="{B854220B-1C49-48E5-A086-2A6F2CFA3BC8}" srcOrd="5" destOrd="0" presId="urn:microsoft.com/office/officeart/2005/8/layout/orgChart1"/>
    <dgm:cxn modelId="{C5E2513D-11B3-4E00-8922-FD4C90ED0F6B}" type="presParOf" srcId="{B854220B-1C49-48E5-A086-2A6F2CFA3BC8}" destId="{65477F1A-9795-4B4A-931D-7948AF3FC6F4}" srcOrd="0" destOrd="0" presId="urn:microsoft.com/office/officeart/2005/8/layout/orgChart1"/>
    <dgm:cxn modelId="{2CF8C2AA-4CBB-461A-8AC6-3A10C8127747}" type="presParOf" srcId="{65477F1A-9795-4B4A-931D-7948AF3FC6F4}" destId="{E4A07C54-3E15-4E8C-BCA3-94C8FF2BAD6B}" srcOrd="0" destOrd="0" presId="urn:microsoft.com/office/officeart/2005/8/layout/orgChart1"/>
    <dgm:cxn modelId="{1E4F15FC-A18B-479A-A49B-D48FF2E1FCBB}" type="presParOf" srcId="{65477F1A-9795-4B4A-931D-7948AF3FC6F4}" destId="{96DB45D1-56F1-488D-AB70-77EF58230A65}" srcOrd="1" destOrd="0" presId="urn:microsoft.com/office/officeart/2005/8/layout/orgChart1"/>
    <dgm:cxn modelId="{8DA4553A-3D0E-474D-AA94-A2F89C39F72C}" type="presParOf" srcId="{B854220B-1C49-48E5-A086-2A6F2CFA3BC8}" destId="{872E0F45-7A18-4A39-AB3C-A915D701479C}" srcOrd="1" destOrd="0" presId="urn:microsoft.com/office/officeart/2005/8/layout/orgChart1"/>
    <dgm:cxn modelId="{2F77A4DE-B7D0-4DF0-BAD6-B8C700C3F987}" type="presParOf" srcId="{B854220B-1C49-48E5-A086-2A6F2CFA3BC8}" destId="{395CA4DC-9C2B-471F-BE9D-53DFFBBE2ABE}" srcOrd="2" destOrd="0" presId="urn:microsoft.com/office/officeart/2005/8/layout/orgChart1"/>
    <dgm:cxn modelId="{6F793C64-545D-4E8E-AF81-CB206BF31326}" type="presParOf" srcId="{395CA4DC-9C2B-471F-BE9D-53DFFBBE2ABE}" destId="{069F134F-5ED6-4AE8-B56C-5D640CB67B65}" srcOrd="0" destOrd="0" presId="urn:microsoft.com/office/officeart/2005/8/layout/orgChart1"/>
    <dgm:cxn modelId="{EFA4E52E-DC09-4D23-A708-D530596006F2}" type="presParOf" srcId="{395CA4DC-9C2B-471F-BE9D-53DFFBBE2ABE}" destId="{31BF7417-8883-4EAA-878D-F4620947FEFE}" srcOrd="1" destOrd="0" presId="urn:microsoft.com/office/officeart/2005/8/layout/orgChart1"/>
    <dgm:cxn modelId="{08EB9EF4-6746-4886-A101-B520CF6443DD}" type="presParOf" srcId="{31BF7417-8883-4EAA-878D-F4620947FEFE}" destId="{72D5AF48-2AE6-4803-A696-1B806C25CAB2}" srcOrd="0" destOrd="0" presId="urn:microsoft.com/office/officeart/2005/8/layout/orgChart1"/>
    <dgm:cxn modelId="{B8E73D36-D2F1-47AD-8672-95520776D18A}" type="presParOf" srcId="{72D5AF48-2AE6-4803-A696-1B806C25CAB2}" destId="{E0C8693E-012C-4BBA-96D4-2639C07F367C}" srcOrd="0" destOrd="0" presId="urn:microsoft.com/office/officeart/2005/8/layout/orgChart1"/>
    <dgm:cxn modelId="{FC5CD8A4-7F91-4834-8F94-F98A5D4CE20E}" type="presParOf" srcId="{72D5AF48-2AE6-4803-A696-1B806C25CAB2}" destId="{0CE491F2-651C-48A1-BF71-51C4FAF48D26}" srcOrd="1" destOrd="0" presId="urn:microsoft.com/office/officeart/2005/8/layout/orgChart1"/>
    <dgm:cxn modelId="{0E91A1DC-060D-41A9-B245-10578BFD1B20}" type="presParOf" srcId="{31BF7417-8883-4EAA-878D-F4620947FEFE}" destId="{D44F3EB5-5876-42AF-BD33-BBE6508CB3BE}" srcOrd="1" destOrd="0" presId="urn:microsoft.com/office/officeart/2005/8/layout/orgChart1"/>
    <dgm:cxn modelId="{3F9E8F45-8CC0-476D-879C-CCEEA4CF33FF}" type="presParOf" srcId="{31BF7417-8883-4EAA-878D-F4620947FEFE}" destId="{9F050019-526E-465F-BCCF-413AAE7CDE55}" srcOrd="2" destOrd="0" presId="urn:microsoft.com/office/officeart/2005/8/layout/orgChart1"/>
    <dgm:cxn modelId="{9BFD87EF-3C78-485D-A55E-3C6CC5CA9C12}" type="presParOf" srcId="{3AA09EC0-1BA4-4C40-ABBC-2513D6DFF328}" destId="{FCDAC974-2907-4E3A-B4B8-9F69E0B9267F}" srcOrd="6" destOrd="0" presId="urn:microsoft.com/office/officeart/2005/8/layout/orgChart1"/>
    <dgm:cxn modelId="{FC48AA3E-530E-4871-A863-7921D9BF1725}" type="presParOf" srcId="{3AA09EC0-1BA4-4C40-ABBC-2513D6DFF328}" destId="{17E1E6AD-8651-4B17-84A5-9BC4DFCB430B}" srcOrd="7" destOrd="0" presId="urn:microsoft.com/office/officeart/2005/8/layout/orgChart1"/>
    <dgm:cxn modelId="{3EEC4401-1591-4F7B-B30D-D885650B0E81}" type="presParOf" srcId="{17E1E6AD-8651-4B17-84A5-9BC4DFCB430B}" destId="{576111BD-13D1-4B34-922D-B8C7EB736C85}" srcOrd="0" destOrd="0" presId="urn:microsoft.com/office/officeart/2005/8/layout/orgChart1"/>
    <dgm:cxn modelId="{FEDB8639-CED1-49A1-B478-8D0F9AE2EE5D}" type="presParOf" srcId="{576111BD-13D1-4B34-922D-B8C7EB736C85}" destId="{34C8ACE8-D33E-4025-9960-A65434E3C368}" srcOrd="0" destOrd="0" presId="urn:microsoft.com/office/officeart/2005/8/layout/orgChart1"/>
    <dgm:cxn modelId="{8E1507BC-4CF8-4255-8E94-C95C5C4BFC17}" type="presParOf" srcId="{576111BD-13D1-4B34-922D-B8C7EB736C85}" destId="{E576226B-9AF6-4C9A-B025-29638B67B007}" srcOrd="1" destOrd="0" presId="urn:microsoft.com/office/officeart/2005/8/layout/orgChart1"/>
    <dgm:cxn modelId="{4F2CD659-14A6-4629-A9E5-7E9C0BFB006C}" type="presParOf" srcId="{17E1E6AD-8651-4B17-84A5-9BC4DFCB430B}" destId="{D18565A9-2191-4B79-9B1B-C6AD2B8FFBAB}" srcOrd="1" destOrd="0" presId="urn:microsoft.com/office/officeart/2005/8/layout/orgChart1"/>
    <dgm:cxn modelId="{AF5BD300-AC84-4977-BA7A-88CD3EE052C1}" type="presParOf" srcId="{17E1E6AD-8651-4B17-84A5-9BC4DFCB430B}" destId="{A6E8CE05-C98E-4CE4-85C2-6F6CB713F6A3}" srcOrd="2" destOrd="0" presId="urn:microsoft.com/office/officeart/2005/8/layout/orgChart1"/>
    <dgm:cxn modelId="{07329BF5-D207-4734-8A5C-52B27F98B1FC}" type="presParOf" srcId="{A6E8CE05-C98E-4CE4-85C2-6F6CB713F6A3}" destId="{00A7B9C1-D85A-4318-BA39-AA00DF303D1D}" srcOrd="0" destOrd="0" presId="urn:microsoft.com/office/officeart/2005/8/layout/orgChart1"/>
    <dgm:cxn modelId="{99008C85-2151-4701-9334-1858EDFA05B4}" type="presParOf" srcId="{A6E8CE05-C98E-4CE4-85C2-6F6CB713F6A3}" destId="{2B4F056D-CF7E-4AB6-9F43-7B1D5D214CCC}" srcOrd="1" destOrd="0" presId="urn:microsoft.com/office/officeart/2005/8/layout/orgChart1"/>
    <dgm:cxn modelId="{3B9D8982-F09A-4D47-9AB7-3CB730645250}" type="presParOf" srcId="{2B4F056D-CF7E-4AB6-9F43-7B1D5D214CCC}" destId="{5F3A4DFC-5C69-457C-B373-754DFCF88D87}" srcOrd="0" destOrd="0" presId="urn:microsoft.com/office/officeart/2005/8/layout/orgChart1"/>
    <dgm:cxn modelId="{72E3A443-AAFD-4CFF-8875-2B92D852B759}" type="presParOf" srcId="{5F3A4DFC-5C69-457C-B373-754DFCF88D87}" destId="{650BD843-D3A7-4B96-A387-AD48949180E3}" srcOrd="0" destOrd="0" presId="urn:microsoft.com/office/officeart/2005/8/layout/orgChart1"/>
    <dgm:cxn modelId="{26525679-CA88-4EF2-AF03-D480B8F4E6E1}" type="presParOf" srcId="{5F3A4DFC-5C69-457C-B373-754DFCF88D87}" destId="{E2BD6AF2-F838-44C3-9AAB-AF613DA81D5B}" srcOrd="1" destOrd="0" presId="urn:microsoft.com/office/officeart/2005/8/layout/orgChart1"/>
    <dgm:cxn modelId="{88ADE19E-6831-4200-8C1C-96D1A033D61F}" type="presParOf" srcId="{2B4F056D-CF7E-4AB6-9F43-7B1D5D214CCC}" destId="{910061D5-269F-4E11-A909-CBB6E9017C88}" srcOrd="1" destOrd="0" presId="urn:microsoft.com/office/officeart/2005/8/layout/orgChart1"/>
    <dgm:cxn modelId="{FF229272-4FA3-4A21-8339-984B42211D3F}" type="presParOf" srcId="{2B4F056D-CF7E-4AB6-9F43-7B1D5D214CCC}" destId="{FF316BB1-AB31-4848-B219-69C24B49C4B0}" srcOrd="2" destOrd="0" presId="urn:microsoft.com/office/officeart/2005/8/layout/orgChart1"/>
    <dgm:cxn modelId="{565B0739-D1F2-4C1B-BCCF-D23DAF6EDBC0}" type="presParOf" srcId="{A6E8CE05-C98E-4CE4-85C2-6F6CB713F6A3}" destId="{C7C8FE1E-A74A-444C-90AB-CAAB15184827}" srcOrd="2" destOrd="0" presId="urn:microsoft.com/office/officeart/2005/8/layout/orgChart1"/>
    <dgm:cxn modelId="{4A38B215-F8A9-4E16-A56D-3670C7E7D932}" type="presParOf" srcId="{A6E8CE05-C98E-4CE4-85C2-6F6CB713F6A3}" destId="{DE1F7689-D1BA-4703-BA50-116327BD5712}" srcOrd="3" destOrd="0" presId="urn:microsoft.com/office/officeart/2005/8/layout/orgChart1"/>
    <dgm:cxn modelId="{6B225655-AA9B-419A-B1E1-FF76BB8C6682}" type="presParOf" srcId="{DE1F7689-D1BA-4703-BA50-116327BD5712}" destId="{51649CBD-9ED3-4990-A4F7-2AF33FBD304C}" srcOrd="0" destOrd="0" presId="urn:microsoft.com/office/officeart/2005/8/layout/orgChart1"/>
    <dgm:cxn modelId="{C1E1D253-414A-4666-991C-031CE418A595}" type="presParOf" srcId="{51649CBD-9ED3-4990-A4F7-2AF33FBD304C}" destId="{520773CD-2384-4527-8FCF-2092210E4EB7}" srcOrd="0" destOrd="0" presId="urn:microsoft.com/office/officeart/2005/8/layout/orgChart1"/>
    <dgm:cxn modelId="{014B3603-3787-41D4-BFAE-1ABFE103C34E}" type="presParOf" srcId="{51649CBD-9ED3-4990-A4F7-2AF33FBD304C}" destId="{029805E1-6CEE-4E89-A2CE-9575B9356F90}" srcOrd="1" destOrd="0" presId="urn:microsoft.com/office/officeart/2005/8/layout/orgChart1"/>
    <dgm:cxn modelId="{75FBDB52-5E61-4C15-9B2C-7CB269BE0122}" type="presParOf" srcId="{DE1F7689-D1BA-4703-BA50-116327BD5712}" destId="{674E205F-C162-4CB0-A4B5-EE79B2DCA2AC}" srcOrd="1" destOrd="0" presId="urn:microsoft.com/office/officeart/2005/8/layout/orgChart1"/>
    <dgm:cxn modelId="{F3CD73CB-BE0A-4EC2-AD4D-2740D3EEC6C2}" type="presParOf" srcId="{DE1F7689-D1BA-4703-BA50-116327BD5712}" destId="{FD3D5320-F0AF-4993-B214-396AD3FF8E44}" srcOrd="2" destOrd="0" presId="urn:microsoft.com/office/officeart/2005/8/layout/orgChart1"/>
    <dgm:cxn modelId="{48DC7EE8-24EA-4456-9F7B-C28883E27FF3}" type="presParOf" srcId="{A6E8CE05-C98E-4CE4-85C2-6F6CB713F6A3}" destId="{A2B95808-74E5-4C4E-92A1-46B308F0E847}" srcOrd="4" destOrd="0" presId="urn:microsoft.com/office/officeart/2005/8/layout/orgChart1"/>
    <dgm:cxn modelId="{D53D68E9-3621-4604-9998-9086EF01A1C8}" type="presParOf" srcId="{A6E8CE05-C98E-4CE4-85C2-6F6CB713F6A3}" destId="{A399E2E8-55CE-401D-976E-32432B4A7098}" srcOrd="5" destOrd="0" presId="urn:microsoft.com/office/officeart/2005/8/layout/orgChart1"/>
    <dgm:cxn modelId="{82CCFE2F-EED8-4B92-832F-BD52C4E456B1}" type="presParOf" srcId="{A399E2E8-55CE-401D-976E-32432B4A7098}" destId="{2EE5A8EB-0CF6-433E-9DD9-FC9D335A1F37}" srcOrd="0" destOrd="0" presId="urn:microsoft.com/office/officeart/2005/8/layout/orgChart1"/>
    <dgm:cxn modelId="{DEBB1468-E894-4AA2-B2CC-5099C7D89893}" type="presParOf" srcId="{2EE5A8EB-0CF6-433E-9DD9-FC9D335A1F37}" destId="{684562C5-BBD0-4AA4-8BCE-332C99D15EEF}" srcOrd="0" destOrd="0" presId="urn:microsoft.com/office/officeart/2005/8/layout/orgChart1"/>
    <dgm:cxn modelId="{F94F42D7-1AA9-4817-8E22-1AC1FF2036B7}" type="presParOf" srcId="{2EE5A8EB-0CF6-433E-9DD9-FC9D335A1F37}" destId="{D2C03FDF-CAB2-4027-A506-CC5105AACADF}" srcOrd="1" destOrd="0" presId="urn:microsoft.com/office/officeart/2005/8/layout/orgChart1"/>
    <dgm:cxn modelId="{5A7A2A6F-28CC-4A4D-995B-8A75F96A8754}" type="presParOf" srcId="{A399E2E8-55CE-401D-976E-32432B4A7098}" destId="{2F5EF510-EF62-4EA8-83FB-8345376A9C4E}" srcOrd="1" destOrd="0" presId="urn:microsoft.com/office/officeart/2005/8/layout/orgChart1"/>
    <dgm:cxn modelId="{DAA240F1-0010-40E7-9ECD-20C4C1E4DA46}" type="presParOf" srcId="{A399E2E8-55CE-401D-976E-32432B4A7098}" destId="{2D850A9E-6037-4AF7-8F46-FD1F4025D276}"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70508F-32DF-4A69-BA28-7E62009ED00E}"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US"/>
        </a:p>
      </dgm:t>
    </dgm:pt>
    <dgm:pt modelId="{53B0F327-FBA9-44E0-9DD8-C7F7DD1C58F3}">
      <dgm:prSet>
        <dgm:style>
          <a:lnRef idx="2">
            <a:schemeClr val="dk1"/>
          </a:lnRef>
          <a:fillRef idx="1">
            <a:schemeClr val="lt1"/>
          </a:fillRef>
          <a:effectRef idx="0">
            <a:schemeClr val="dk1"/>
          </a:effectRef>
          <a:fontRef idx="minor">
            <a:schemeClr val="dk1"/>
          </a:fontRef>
        </dgm:style>
      </dgm:prSet>
      <dgm:spPr/>
      <dgm:t>
        <a:bodyPr/>
        <a:lstStyle/>
        <a:p>
          <a:r>
            <a:rPr lang="en-US"/>
            <a:t>Coordinador  del Proyecto</a:t>
          </a:r>
        </a:p>
      </dgm:t>
    </dgm:pt>
    <dgm:pt modelId="{AED51E28-337B-4B8C-8967-CE490BD69AF4}" type="parTrans" cxnId="{91AE355E-062A-4C4A-A82C-BD984C330F32}">
      <dgm:prSet/>
      <dgm:spPr/>
      <dgm:t>
        <a:bodyPr/>
        <a:lstStyle/>
        <a:p>
          <a:endParaRPr lang="en-US"/>
        </a:p>
      </dgm:t>
    </dgm:pt>
    <dgm:pt modelId="{1B0D16FF-9BA1-4DEC-9796-FE1C5E4FB047}" type="sibTrans" cxnId="{91AE355E-062A-4C4A-A82C-BD984C330F32}">
      <dgm:prSet/>
      <dgm:spPr/>
      <dgm:t>
        <a:bodyPr/>
        <a:lstStyle/>
        <a:p>
          <a:endParaRPr lang="en-US"/>
        </a:p>
      </dgm:t>
    </dgm:pt>
    <dgm:pt modelId="{B6BC68DA-8BDA-4E10-AA8C-43E6815DF414}">
      <dgm:prSet>
        <dgm:style>
          <a:lnRef idx="2">
            <a:schemeClr val="dk1"/>
          </a:lnRef>
          <a:fillRef idx="1">
            <a:schemeClr val="lt1"/>
          </a:fillRef>
          <a:effectRef idx="0">
            <a:schemeClr val="dk1"/>
          </a:effectRef>
          <a:fontRef idx="minor">
            <a:schemeClr val="dk1"/>
          </a:fontRef>
        </dgm:style>
      </dgm:prSet>
      <dgm:spPr/>
      <dgm:t>
        <a:bodyPr/>
        <a:lstStyle/>
        <a:p>
          <a:r>
            <a:rPr lang="en-US"/>
            <a:t>Coordinador técnico</a:t>
          </a:r>
        </a:p>
      </dgm:t>
    </dgm:pt>
    <dgm:pt modelId="{AC118379-A9C1-48B3-A48E-92BFCD7C2C90}" type="parTrans" cxnId="{D4C8B038-A3C0-4A93-9B8E-4E04E568590A}">
      <dgm:prSet/>
      <dgm:spPr/>
      <dgm:t>
        <a:bodyPr/>
        <a:lstStyle/>
        <a:p>
          <a:endParaRPr lang="en-US"/>
        </a:p>
      </dgm:t>
    </dgm:pt>
    <dgm:pt modelId="{1111AC62-5D1E-4852-BD9B-3F73D033CAD3}" type="sibTrans" cxnId="{D4C8B038-A3C0-4A93-9B8E-4E04E568590A}">
      <dgm:prSet/>
      <dgm:spPr/>
      <dgm:t>
        <a:bodyPr/>
        <a:lstStyle/>
        <a:p>
          <a:endParaRPr lang="en-US"/>
        </a:p>
      </dgm:t>
    </dgm:pt>
    <dgm:pt modelId="{F2FCB2D0-2DBB-446E-AA58-AA5D0E5F599B}">
      <dgm:prSet>
        <dgm:style>
          <a:lnRef idx="2">
            <a:schemeClr val="dk1"/>
          </a:lnRef>
          <a:fillRef idx="1">
            <a:schemeClr val="lt1"/>
          </a:fillRef>
          <a:effectRef idx="0">
            <a:schemeClr val="dk1"/>
          </a:effectRef>
          <a:fontRef idx="minor">
            <a:schemeClr val="dk1"/>
          </a:fontRef>
        </dgm:style>
      </dgm:prSet>
      <dgm:spPr/>
      <dgm:t>
        <a:bodyPr/>
        <a:lstStyle/>
        <a:p>
          <a:r>
            <a:rPr lang="en-US" b="1"/>
            <a:t>Comité de Coordinación del Proyecto</a:t>
          </a:r>
        </a:p>
      </dgm:t>
    </dgm:pt>
    <dgm:pt modelId="{A1EC43CE-A5C9-42E6-AF32-7E32D225FD14}" type="sibTrans" cxnId="{3FF93ED2-44D6-41BB-A5DC-0AA4268DED6E}">
      <dgm:prSet/>
      <dgm:spPr/>
      <dgm:t>
        <a:bodyPr/>
        <a:lstStyle/>
        <a:p>
          <a:endParaRPr lang="en-US"/>
        </a:p>
      </dgm:t>
    </dgm:pt>
    <dgm:pt modelId="{D24721E0-4859-4537-8973-C14DEA16A86D}" type="parTrans" cxnId="{3FF93ED2-44D6-41BB-A5DC-0AA4268DED6E}">
      <dgm:prSet/>
      <dgm:spPr/>
      <dgm:t>
        <a:bodyPr/>
        <a:lstStyle/>
        <a:p>
          <a:endParaRPr lang="en-US"/>
        </a:p>
      </dgm:t>
    </dgm:pt>
    <dgm:pt modelId="{F8C71FA2-B918-4281-8F9B-067984CD0868}">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1</a:t>
          </a:r>
        </a:p>
      </dgm:t>
    </dgm:pt>
    <dgm:pt modelId="{E8786019-DA5A-48A5-BAC5-1469C7836F4F}" type="parTrans" cxnId="{D1CBBE02-9766-4CDF-9B01-59BB6E0A4737}">
      <dgm:prSet/>
      <dgm:spPr/>
      <dgm:t>
        <a:bodyPr/>
        <a:lstStyle/>
        <a:p>
          <a:endParaRPr lang="en-US"/>
        </a:p>
      </dgm:t>
    </dgm:pt>
    <dgm:pt modelId="{8440E8E9-C6E2-454C-94C6-06C85ED19A1D}" type="sibTrans" cxnId="{D1CBBE02-9766-4CDF-9B01-59BB6E0A4737}">
      <dgm:prSet/>
      <dgm:spPr/>
      <dgm:t>
        <a:bodyPr/>
        <a:lstStyle/>
        <a:p>
          <a:endParaRPr lang="en-US"/>
        </a:p>
      </dgm:t>
    </dgm:pt>
    <dgm:pt modelId="{F1F8D92C-96CD-4E7D-906F-B9584A800B0B}">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2</a:t>
          </a:r>
        </a:p>
      </dgm:t>
    </dgm:pt>
    <dgm:pt modelId="{E702F065-9FB6-4329-AE8A-AF443CD01AFB}" type="parTrans" cxnId="{A3E16891-BE85-4CC0-AE03-09AE28A4E9A6}">
      <dgm:prSet/>
      <dgm:spPr/>
      <dgm:t>
        <a:bodyPr/>
        <a:lstStyle/>
        <a:p>
          <a:endParaRPr lang="en-US"/>
        </a:p>
      </dgm:t>
    </dgm:pt>
    <dgm:pt modelId="{4379E91A-018D-4BCA-AC74-307916996CBD}" type="sibTrans" cxnId="{A3E16891-BE85-4CC0-AE03-09AE28A4E9A6}">
      <dgm:prSet/>
      <dgm:spPr/>
      <dgm:t>
        <a:bodyPr/>
        <a:lstStyle/>
        <a:p>
          <a:endParaRPr lang="en-US"/>
        </a:p>
      </dgm:t>
    </dgm:pt>
    <dgm:pt modelId="{A67F2338-FC1C-4552-A637-E3CABB4A10D4}">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3</a:t>
          </a:r>
        </a:p>
      </dgm:t>
    </dgm:pt>
    <dgm:pt modelId="{57A7F850-1491-473C-A320-3800EB6FF6AE}" type="parTrans" cxnId="{15734CB7-8F9A-43A1-92B2-13364209755B}">
      <dgm:prSet/>
      <dgm:spPr/>
      <dgm:t>
        <a:bodyPr/>
        <a:lstStyle/>
        <a:p>
          <a:endParaRPr lang="en-US"/>
        </a:p>
      </dgm:t>
    </dgm:pt>
    <dgm:pt modelId="{6DCB540D-AF09-4018-87B9-22F60299B20A}" type="sibTrans" cxnId="{15734CB7-8F9A-43A1-92B2-13364209755B}">
      <dgm:prSet/>
      <dgm:spPr/>
      <dgm:t>
        <a:bodyPr/>
        <a:lstStyle/>
        <a:p>
          <a:endParaRPr lang="en-US"/>
        </a:p>
      </dgm:t>
    </dgm:pt>
    <dgm:pt modelId="{FC24587F-34D0-4424-B645-F9BB68F1A122}">
      <dgm:prSet>
        <dgm:style>
          <a:lnRef idx="2">
            <a:schemeClr val="dk1"/>
          </a:lnRef>
          <a:fillRef idx="1">
            <a:schemeClr val="lt1"/>
          </a:fillRef>
          <a:effectRef idx="0">
            <a:schemeClr val="dk1"/>
          </a:effectRef>
          <a:fontRef idx="minor">
            <a:schemeClr val="dk1"/>
          </a:fontRef>
        </dgm:style>
      </dgm:prSet>
      <dgm:spPr/>
      <dgm:t>
        <a:bodyPr/>
        <a:lstStyle/>
        <a:p>
          <a:r>
            <a:rPr lang="en-US"/>
            <a:t>Coordinador de M&amp;E</a:t>
          </a:r>
        </a:p>
      </dgm:t>
    </dgm:pt>
    <dgm:pt modelId="{D12AA4E0-AD8E-40E6-8C57-4538658FFD91}" type="parTrans" cxnId="{1FA9B0C0-8750-47E1-8FA2-BF73FDFF5EE9}">
      <dgm:prSet/>
      <dgm:spPr/>
      <dgm:t>
        <a:bodyPr/>
        <a:lstStyle/>
        <a:p>
          <a:endParaRPr lang="en-US"/>
        </a:p>
      </dgm:t>
    </dgm:pt>
    <dgm:pt modelId="{C006047D-3E2A-47F9-B5CB-4808A60B43F0}" type="sibTrans" cxnId="{1FA9B0C0-8750-47E1-8FA2-BF73FDFF5EE9}">
      <dgm:prSet/>
      <dgm:spPr/>
      <dgm:t>
        <a:bodyPr/>
        <a:lstStyle/>
        <a:p>
          <a:endParaRPr lang="en-US"/>
        </a:p>
      </dgm:t>
    </dgm:pt>
    <dgm:pt modelId="{02D8656D-A1AC-4B87-81D0-524092CCF57C}" type="asst">
      <dgm:prSet/>
      <dgm:spPr/>
      <dgm:t>
        <a:bodyPr/>
        <a:lstStyle/>
        <a:p>
          <a:r>
            <a:rPr lang="en-US"/>
            <a:t>Coordinador Administrativo</a:t>
          </a:r>
        </a:p>
      </dgm:t>
    </dgm:pt>
    <dgm:pt modelId="{4953CEFE-5F0F-4B59-AF25-5E52E06D3044}" type="parTrans" cxnId="{377A806F-C1EB-4425-A6C9-987C030E0310}">
      <dgm:prSet/>
      <dgm:spPr/>
      <dgm:t>
        <a:bodyPr/>
        <a:lstStyle/>
        <a:p>
          <a:endParaRPr lang="en-US"/>
        </a:p>
      </dgm:t>
    </dgm:pt>
    <dgm:pt modelId="{E199736B-26DD-4EE6-8FE6-818A7F1A5297}" type="sibTrans" cxnId="{377A806F-C1EB-4425-A6C9-987C030E0310}">
      <dgm:prSet/>
      <dgm:spPr/>
      <dgm:t>
        <a:bodyPr/>
        <a:lstStyle/>
        <a:p>
          <a:endParaRPr lang="en-US"/>
        </a:p>
      </dgm:t>
    </dgm:pt>
    <dgm:pt modelId="{2CF02FC7-B889-49F3-A104-2DF29C76A801}">
      <dgm:prSet>
        <dgm:style>
          <a:lnRef idx="2">
            <a:schemeClr val="dk1"/>
          </a:lnRef>
          <a:fillRef idx="1">
            <a:schemeClr val="lt1"/>
          </a:fillRef>
          <a:effectRef idx="0">
            <a:schemeClr val="dk1"/>
          </a:effectRef>
          <a:fontRef idx="minor">
            <a:schemeClr val="dk1"/>
          </a:fontRef>
        </dgm:style>
      </dgm:prSet>
      <dgm:spPr/>
      <dgm:t>
        <a:bodyPr/>
        <a:lstStyle/>
        <a:p>
          <a:r>
            <a:rPr lang="en-US"/>
            <a:t>Gestión documental</a:t>
          </a:r>
        </a:p>
      </dgm:t>
    </dgm:pt>
    <dgm:pt modelId="{C376F502-C201-46D3-A33C-D82263DEFDBF}" type="parTrans" cxnId="{11A17A3D-FE6C-495C-BF48-4EF987DF2FF1}">
      <dgm:prSet/>
      <dgm:spPr/>
      <dgm:t>
        <a:bodyPr/>
        <a:lstStyle/>
        <a:p>
          <a:endParaRPr lang="en-US"/>
        </a:p>
      </dgm:t>
    </dgm:pt>
    <dgm:pt modelId="{15A88C8D-866B-443C-87C0-C969B15E0F0A}" type="sibTrans" cxnId="{11A17A3D-FE6C-495C-BF48-4EF987DF2FF1}">
      <dgm:prSet/>
      <dgm:spPr/>
      <dgm:t>
        <a:bodyPr/>
        <a:lstStyle/>
        <a:p>
          <a:endParaRPr lang="en-US"/>
        </a:p>
      </dgm:t>
    </dgm:pt>
    <dgm:pt modelId="{619DB4D2-5184-49EE-A4A3-7C7A2D313E86}">
      <dgm:prSet>
        <dgm:style>
          <a:lnRef idx="2">
            <a:schemeClr val="dk1"/>
          </a:lnRef>
          <a:fillRef idx="1">
            <a:schemeClr val="lt1"/>
          </a:fillRef>
          <a:effectRef idx="0">
            <a:schemeClr val="dk1"/>
          </a:effectRef>
          <a:fontRef idx="minor">
            <a:schemeClr val="dk1"/>
          </a:fontRef>
        </dgm:style>
      </dgm:prSet>
      <dgm:spPr/>
      <dgm:t>
        <a:bodyPr/>
        <a:lstStyle/>
        <a:p>
          <a:r>
            <a:rPr lang="en-US"/>
            <a:t>Especialista de Adquisiciones</a:t>
          </a:r>
        </a:p>
      </dgm:t>
    </dgm:pt>
    <dgm:pt modelId="{AC982A70-A750-4E3D-88B3-F53877D8C2B1}" type="parTrans" cxnId="{5BCF996F-7658-4DCC-AF26-A0F13B13C472}">
      <dgm:prSet/>
      <dgm:spPr/>
      <dgm:t>
        <a:bodyPr/>
        <a:lstStyle/>
        <a:p>
          <a:endParaRPr lang="en-US"/>
        </a:p>
      </dgm:t>
    </dgm:pt>
    <dgm:pt modelId="{84E13D3A-58A3-4141-95D3-A97C026E6740}" type="sibTrans" cxnId="{5BCF996F-7658-4DCC-AF26-A0F13B13C472}">
      <dgm:prSet/>
      <dgm:spPr/>
      <dgm:t>
        <a:bodyPr/>
        <a:lstStyle/>
        <a:p>
          <a:endParaRPr lang="en-US"/>
        </a:p>
      </dgm:t>
    </dgm:pt>
    <dgm:pt modelId="{1299E7B6-0E04-4D63-A5DF-B6A7C307E77E}">
      <dgm:prSet>
        <dgm:style>
          <a:lnRef idx="2">
            <a:schemeClr val="dk1"/>
          </a:lnRef>
          <a:fillRef idx="1">
            <a:schemeClr val="lt1"/>
          </a:fillRef>
          <a:effectRef idx="0">
            <a:schemeClr val="dk1"/>
          </a:effectRef>
          <a:fontRef idx="minor">
            <a:schemeClr val="dk1"/>
          </a:fontRef>
        </dgm:style>
      </dgm:prSet>
      <dgm:spPr/>
      <dgm:t>
        <a:bodyPr/>
        <a:lstStyle/>
        <a:p>
          <a:r>
            <a:rPr lang="en-US"/>
            <a:t>Analista de adquisiciones</a:t>
          </a:r>
        </a:p>
      </dgm:t>
    </dgm:pt>
    <dgm:pt modelId="{F8E13BFD-5AD5-44AD-92C8-DE50202A36F0}" type="parTrans" cxnId="{02D504A4-9528-4549-9DF9-5738056642E1}">
      <dgm:prSet/>
      <dgm:spPr/>
      <dgm:t>
        <a:bodyPr/>
        <a:lstStyle/>
        <a:p>
          <a:endParaRPr lang="en-US"/>
        </a:p>
      </dgm:t>
    </dgm:pt>
    <dgm:pt modelId="{9018E5D6-3F8E-4F0F-AF7A-1BA4A47C1D57}" type="sibTrans" cxnId="{02D504A4-9528-4549-9DF9-5738056642E1}">
      <dgm:prSet/>
      <dgm:spPr/>
      <dgm:t>
        <a:bodyPr/>
        <a:lstStyle/>
        <a:p>
          <a:endParaRPr lang="en-US"/>
        </a:p>
      </dgm:t>
    </dgm:pt>
    <dgm:pt modelId="{2383071B-93DB-4AC2-B112-667667B2A257}" type="asst">
      <dgm:prSet/>
      <dgm:spPr>
        <a:ln>
          <a:prstDash val="dash"/>
        </a:ln>
      </dgm:spPr>
      <dgm:t>
        <a:bodyPr/>
        <a:lstStyle/>
        <a:p>
          <a:r>
            <a:rPr lang="en-US"/>
            <a:t>Asesor legal</a:t>
          </a:r>
        </a:p>
      </dgm:t>
    </dgm:pt>
    <dgm:pt modelId="{B73F0B25-BCC1-4BE5-BF57-8091094841BE}" type="parTrans" cxnId="{F47D3B6B-715A-41A8-B57A-EBD7E4830BA4}">
      <dgm:prSet/>
      <dgm:spPr/>
      <dgm:t>
        <a:bodyPr/>
        <a:lstStyle/>
        <a:p>
          <a:endParaRPr lang="en-US"/>
        </a:p>
      </dgm:t>
    </dgm:pt>
    <dgm:pt modelId="{BAA82A17-78A2-4269-A615-0D352CF35726}" type="sibTrans" cxnId="{F47D3B6B-715A-41A8-B57A-EBD7E4830BA4}">
      <dgm:prSet/>
      <dgm:spPr/>
      <dgm:t>
        <a:bodyPr/>
        <a:lstStyle/>
        <a:p>
          <a:endParaRPr lang="en-US"/>
        </a:p>
      </dgm:t>
    </dgm:pt>
    <dgm:pt modelId="{457683A6-8F5A-46AF-9F88-6093E870E354}">
      <dgm:prSet/>
      <dgm:spPr>
        <a:ln>
          <a:prstDash val="dash"/>
        </a:ln>
      </dgm:spPr>
      <dgm:t>
        <a:bodyPr/>
        <a:lstStyle/>
        <a:p>
          <a:r>
            <a:rPr lang="en-US"/>
            <a:t>Formación policial</a:t>
          </a:r>
        </a:p>
      </dgm:t>
    </dgm:pt>
    <dgm:pt modelId="{B1C0A01B-FA55-4BED-905D-86CFD27D1602}" type="parTrans" cxnId="{E0821F0D-D07A-4441-9B5B-9C6A2EE70986}">
      <dgm:prSet/>
      <dgm:spPr/>
      <dgm:t>
        <a:bodyPr/>
        <a:lstStyle/>
        <a:p>
          <a:endParaRPr lang="en-US"/>
        </a:p>
      </dgm:t>
    </dgm:pt>
    <dgm:pt modelId="{81396614-5AEE-4E3E-87B4-4CB369420A2E}" type="sibTrans" cxnId="{E0821F0D-D07A-4441-9B5B-9C6A2EE70986}">
      <dgm:prSet/>
      <dgm:spPr/>
      <dgm:t>
        <a:bodyPr/>
        <a:lstStyle/>
        <a:p>
          <a:endParaRPr lang="en-US"/>
        </a:p>
      </dgm:t>
    </dgm:pt>
    <dgm:pt modelId="{E0133860-2961-4212-B1D4-E30ECB6992E5}">
      <dgm:prSet/>
      <dgm:spPr>
        <a:ln>
          <a:prstDash val="dash"/>
        </a:ln>
      </dgm:spPr>
      <dgm:t>
        <a:bodyPr/>
        <a:lstStyle/>
        <a:p>
          <a:r>
            <a:rPr lang="en-US"/>
            <a:t>Información y monitoreo de Comisarías</a:t>
          </a:r>
        </a:p>
      </dgm:t>
    </dgm:pt>
    <dgm:pt modelId="{5623CADF-28C4-432A-A1F3-DC9B95D13172}" type="parTrans" cxnId="{D9C3751B-975E-4FB7-AC5A-33D4070DE965}">
      <dgm:prSet/>
      <dgm:spPr/>
      <dgm:t>
        <a:bodyPr/>
        <a:lstStyle/>
        <a:p>
          <a:endParaRPr lang="en-US"/>
        </a:p>
      </dgm:t>
    </dgm:pt>
    <dgm:pt modelId="{11F330E6-F947-493C-B966-B688C7AD8508}" type="sibTrans" cxnId="{D9C3751B-975E-4FB7-AC5A-33D4070DE965}">
      <dgm:prSet/>
      <dgm:spPr/>
      <dgm:t>
        <a:bodyPr/>
        <a:lstStyle/>
        <a:p>
          <a:endParaRPr lang="en-US"/>
        </a:p>
      </dgm:t>
    </dgm:pt>
    <dgm:pt modelId="{163D6EF9-177C-4BCB-AACC-5990454CF604}">
      <dgm:prSet/>
      <dgm:spPr>
        <a:ln>
          <a:prstDash val="dash"/>
        </a:ln>
      </dgm:spPr>
      <dgm:t>
        <a:bodyPr/>
        <a:lstStyle/>
        <a:p>
          <a:r>
            <a:rPr lang="en-US"/>
            <a:t>Inteligencia</a:t>
          </a:r>
        </a:p>
      </dgm:t>
    </dgm:pt>
    <dgm:pt modelId="{898631FE-1CAD-40AD-9A85-78E60DEA5CD8}" type="parTrans" cxnId="{9C268839-9DB6-4E79-9C77-20D8832C432A}">
      <dgm:prSet/>
      <dgm:spPr/>
      <dgm:t>
        <a:bodyPr/>
        <a:lstStyle/>
        <a:p>
          <a:endParaRPr lang="en-US"/>
        </a:p>
      </dgm:t>
    </dgm:pt>
    <dgm:pt modelId="{F32033B3-BC76-43F0-B7A1-B8E74F82DEBC}" type="sibTrans" cxnId="{9C268839-9DB6-4E79-9C77-20D8832C432A}">
      <dgm:prSet/>
      <dgm:spPr/>
      <dgm:t>
        <a:bodyPr/>
        <a:lstStyle/>
        <a:p>
          <a:endParaRPr lang="en-US"/>
        </a:p>
      </dgm:t>
    </dgm:pt>
    <dgm:pt modelId="{F643DF1C-0389-4C5A-9A64-6D8BB00A38DA}">
      <dgm:prSet/>
      <dgm:spPr>
        <a:ln>
          <a:prstDash val="dash"/>
        </a:ln>
      </dgm:spPr>
      <dgm:t>
        <a:bodyPr/>
        <a:lstStyle/>
        <a:p>
          <a:r>
            <a:rPr lang="en-US"/>
            <a:t>Programa preventivo</a:t>
          </a:r>
        </a:p>
      </dgm:t>
    </dgm:pt>
    <dgm:pt modelId="{B2C8F029-3D33-4E7F-BEE4-CE4C6BE9DB2C}" type="parTrans" cxnId="{C55BC926-2282-4D37-86DE-7FA1FF455228}">
      <dgm:prSet/>
      <dgm:spPr/>
      <dgm:t>
        <a:bodyPr/>
        <a:lstStyle/>
        <a:p>
          <a:endParaRPr lang="en-US"/>
        </a:p>
      </dgm:t>
    </dgm:pt>
    <dgm:pt modelId="{07E01182-947E-461E-8C2A-B34B07A00020}" type="sibTrans" cxnId="{C55BC926-2282-4D37-86DE-7FA1FF455228}">
      <dgm:prSet/>
      <dgm:spPr/>
      <dgm:t>
        <a:bodyPr/>
        <a:lstStyle/>
        <a:p>
          <a:endParaRPr lang="en-US"/>
        </a:p>
      </dgm:t>
    </dgm:pt>
    <dgm:pt modelId="{41DA8419-68A3-47C5-A762-C8E6B407B3F5}">
      <dgm:prSet custT="1"/>
      <dgm:spPr>
        <a:ln>
          <a:noFill/>
        </a:ln>
      </dgm:spPr>
      <dgm:t>
        <a:bodyPr/>
        <a:lstStyle/>
        <a:p>
          <a:r>
            <a:rPr lang="es-EC" sz="900" b="1"/>
            <a:t>Unidad Ejecutora de Proyecto</a:t>
          </a:r>
        </a:p>
      </dgm:t>
    </dgm:pt>
    <dgm:pt modelId="{EBCB0098-3FF6-4B41-B073-407E7A466B39}" type="parTrans" cxnId="{5C7CC17A-3F56-4589-8612-B61DDA41A0B5}">
      <dgm:prSet/>
      <dgm:spPr/>
      <dgm:t>
        <a:bodyPr/>
        <a:lstStyle/>
        <a:p>
          <a:endParaRPr lang="en-US"/>
        </a:p>
      </dgm:t>
    </dgm:pt>
    <dgm:pt modelId="{633095D5-1A53-432B-B739-15B2BA27AE5D}" type="sibTrans" cxnId="{5C7CC17A-3F56-4589-8612-B61DDA41A0B5}">
      <dgm:prSet/>
      <dgm:spPr/>
      <dgm:t>
        <a:bodyPr/>
        <a:lstStyle/>
        <a:p>
          <a:endParaRPr lang="en-US"/>
        </a:p>
      </dgm:t>
    </dgm:pt>
    <dgm:pt modelId="{8430E7CC-1988-42DA-BDC4-714806E4735B}">
      <dgm:prSet/>
      <dgm:spPr/>
      <dgm:t>
        <a:bodyPr/>
        <a:lstStyle/>
        <a:p>
          <a:r>
            <a:rPr lang="en-US"/>
            <a:t>Especialista planificación presupuesto</a:t>
          </a:r>
        </a:p>
      </dgm:t>
    </dgm:pt>
    <dgm:pt modelId="{3F20F85D-BF54-4260-8FD6-6848FBB84B86}" type="parTrans" cxnId="{8086562A-813D-4B39-9F42-50080514C3C4}">
      <dgm:prSet/>
      <dgm:spPr/>
      <dgm:t>
        <a:bodyPr/>
        <a:lstStyle/>
        <a:p>
          <a:endParaRPr lang="en-US"/>
        </a:p>
      </dgm:t>
    </dgm:pt>
    <dgm:pt modelId="{BA405CC0-A35C-476A-8429-C839BAA930BB}" type="sibTrans" cxnId="{8086562A-813D-4B39-9F42-50080514C3C4}">
      <dgm:prSet/>
      <dgm:spPr/>
      <dgm:t>
        <a:bodyPr/>
        <a:lstStyle/>
        <a:p>
          <a:endParaRPr lang="en-US"/>
        </a:p>
      </dgm:t>
    </dgm:pt>
    <dgm:pt modelId="{48BD236F-675B-4720-896B-1FE07228FCB7}">
      <dgm:prSet/>
      <dgm:spPr/>
      <dgm:t>
        <a:bodyPr/>
        <a:lstStyle/>
        <a:p>
          <a:r>
            <a:rPr lang="en-US"/>
            <a:t>Especialista financiero contable</a:t>
          </a:r>
        </a:p>
      </dgm:t>
    </dgm:pt>
    <dgm:pt modelId="{5FE6E982-B063-4326-AB80-1F7C276B2864}" type="parTrans" cxnId="{75F4D7D0-AE3C-4A01-9BD1-3E4691106BE9}">
      <dgm:prSet/>
      <dgm:spPr/>
      <dgm:t>
        <a:bodyPr/>
        <a:lstStyle/>
        <a:p>
          <a:endParaRPr lang="en-US"/>
        </a:p>
      </dgm:t>
    </dgm:pt>
    <dgm:pt modelId="{DE2ECA1D-CCA6-4FC4-A34B-F085D95FE779}" type="sibTrans" cxnId="{75F4D7D0-AE3C-4A01-9BD1-3E4691106BE9}">
      <dgm:prSet/>
      <dgm:spPr/>
      <dgm:t>
        <a:bodyPr/>
        <a:lstStyle/>
        <a:p>
          <a:endParaRPr lang="en-US"/>
        </a:p>
      </dgm:t>
    </dgm:pt>
    <dgm:pt modelId="{06B7D119-E9B0-4307-9181-71D4FB80F44C}">
      <dgm:prSet/>
      <dgm:spPr/>
      <dgm:t>
        <a:bodyPr/>
        <a:lstStyle/>
        <a:p>
          <a:r>
            <a:rPr lang="en-US"/>
            <a:t>Especialista tesorería</a:t>
          </a:r>
        </a:p>
      </dgm:t>
    </dgm:pt>
    <dgm:pt modelId="{A089193D-DFF3-4FAA-A162-759B130F12DD}" type="parTrans" cxnId="{46E1B0BF-3E62-44CF-A672-4E7AD611D8F6}">
      <dgm:prSet/>
      <dgm:spPr/>
      <dgm:t>
        <a:bodyPr/>
        <a:lstStyle/>
        <a:p>
          <a:endParaRPr lang="en-US"/>
        </a:p>
      </dgm:t>
    </dgm:pt>
    <dgm:pt modelId="{6AB385A6-C568-4056-AC76-447AB9F161A4}" type="sibTrans" cxnId="{46E1B0BF-3E62-44CF-A672-4E7AD611D8F6}">
      <dgm:prSet/>
      <dgm:spPr/>
      <dgm:t>
        <a:bodyPr/>
        <a:lstStyle/>
        <a:p>
          <a:endParaRPr lang="en-US"/>
        </a:p>
      </dgm:t>
    </dgm:pt>
    <dgm:pt modelId="{E740713B-97E9-448D-98BC-5E5B55A84A97}">
      <dgm:prSet/>
      <dgm:spPr/>
      <dgm:t>
        <a:bodyPr/>
        <a:lstStyle/>
        <a:p>
          <a:r>
            <a:rPr lang="en-US"/>
            <a:t>Analista Contable</a:t>
          </a:r>
        </a:p>
      </dgm:t>
    </dgm:pt>
    <dgm:pt modelId="{B3C238EE-36FF-4B7F-98AD-C393AD04329B}" type="parTrans" cxnId="{11454FCD-C2E5-4017-8BC5-D78A4C64D143}">
      <dgm:prSet/>
      <dgm:spPr/>
      <dgm:t>
        <a:bodyPr/>
        <a:lstStyle/>
        <a:p>
          <a:endParaRPr lang="en-US"/>
        </a:p>
      </dgm:t>
    </dgm:pt>
    <dgm:pt modelId="{D1A61EDC-783F-4CDB-97F7-14EE8237543C}" type="sibTrans" cxnId="{11454FCD-C2E5-4017-8BC5-D78A4C64D143}">
      <dgm:prSet/>
      <dgm:spPr/>
      <dgm:t>
        <a:bodyPr/>
        <a:lstStyle/>
        <a:p>
          <a:endParaRPr lang="en-US"/>
        </a:p>
      </dgm:t>
    </dgm:pt>
    <dgm:pt modelId="{7BE28334-9D57-436B-87FF-9EB7D921E693}" type="pres">
      <dgm:prSet presAssocID="{1C70508F-32DF-4A69-BA28-7E62009ED00E}" presName="hierChild1" presStyleCnt="0">
        <dgm:presLayoutVars>
          <dgm:orgChart val="1"/>
          <dgm:chPref val="1"/>
          <dgm:dir/>
          <dgm:animOne val="branch"/>
          <dgm:animLvl val="lvl"/>
          <dgm:resizeHandles/>
        </dgm:presLayoutVars>
      </dgm:prSet>
      <dgm:spPr/>
    </dgm:pt>
    <dgm:pt modelId="{C1C3CAFE-2D65-4BC6-BC2F-956228EF6D12}" type="pres">
      <dgm:prSet presAssocID="{F2FCB2D0-2DBB-446E-AA58-AA5D0E5F599B}" presName="hierRoot1" presStyleCnt="0">
        <dgm:presLayoutVars>
          <dgm:hierBranch val="init"/>
        </dgm:presLayoutVars>
      </dgm:prSet>
      <dgm:spPr/>
    </dgm:pt>
    <dgm:pt modelId="{0A3BC91F-EEAD-494E-86A5-F4DDE41EB61E}" type="pres">
      <dgm:prSet presAssocID="{F2FCB2D0-2DBB-446E-AA58-AA5D0E5F599B}" presName="rootComposite1" presStyleCnt="0"/>
      <dgm:spPr/>
    </dgm:pt>
    <dgm:pt modelId="{1A3A280C-1CCD-4070-ACE4-A61054EC595B}" type="pres">
      <dgm:prSet presAssocID="{F2FCB2D0-2DBB-446E-AA58-AA5D0E5F599B}" presName="rootText1" presStyleLbl="node0" presStyleIdx="0" presStyleCnt="2">
        <dgm:presLayoutVars>
          <dgm:chPref val="3"/>
        </dgm:presLayoutVars>
      </dgm:prSet>
      <dgm:spPr/>
    </dgm:pt>
    <dgm:pt modelId="{6CF2E09C-472E-40DF-B89D-093BF11A46F8}" type="pres">
      <dgm:prSet presAssocID="{F2FCB2D0-2DBB-446E-AA58-AA5D0E5F599B}" presName="rootConnector1" presStyleLbl="node1" presStyleIdx="0" presStyleCnt="0"/>
      <dgm:spPr/>
    </dgm:pt>
    <dgm:pt modelId="{AE578CA9-CE1C-40CC-9AB7-C2938B678765}" type="pres">
      <dgm:prSet presAssocID="{F2FCB2D0-2DBB-446E-AA58-AA5D0E5F599B}" presName="hierChild2" presStyleCnt="0"/>
      <dgm:spPr/>
    </dgm:pt>
    <dgm:pt modelId="{C4F09B94-5422-428D-8735-5773ECF4D0A0}" type="pres">
      <dgm:prSet presAssocID="{AED51E28-337B-4B8C-8967-CE490BD69AF4}" presName="Name37" presStyleLbl="parChTrans1D2" presStyleIdx="0" presStyleCnt="1"/>
      <dgm:spPr/>
    </dgm:pt>
    <dgm:pt modelId="{D5709A17-52D0-4308-BB5C-A83AA5C69364}" type="pres">
      <dgm:prSet presAssocID="{53B0F327-FBA9-44E0-9DD8-C7F7DD1C58F3}" presName="hierRoot2" presStyleCnt="0">
        <dgm:presLayoutVars>
          <dgm:hierBranch val="init"/>
        </dgm:presLayoutVars>
      </dgm:prSet>
      <dgm:spPr/>
    </dgm:pt>
    <dgm:pt modelId="{0793015F-AF52-4053-B2F0-FD76E504FE9B}" type="pres">
      <dgm:prSet presAssocID="{53B0F327-FBA9-44E0-9DD8-C7F7DD1C58F3}" presName="rootComposite" presStyleCnt="0"/>
      <dgm:spPr/>
    </dgm:pt>
    <dgm:pt modelId="{514E1E1A-3BA4-4818-85AA-41FE0B21739B}" type="pres">
      <dgm:prSet presAssocID="{53B0F327-FBA9-44E0-9DD8-C7F7DD1C58F3}" presName="rootText" presStyleLbl="node2" presStyleIdx="0" presStyleCnt="1" custLinFactNeighborX="99" custLinFactNeighborY="-1643">
        <dgm:presLayoutVars>
          <dgm:chPref val="3"/>
        </dgm:presLayoutVars>
      </dgm:prSet>
      <dgm:spPr/>
    </dgm:pt>
    <dgm:pt modelId="{6192C564-6A8B-41E4-BA38-BE692BF95CE6}" type="pres">
      <dgm:prSet presAssocID="{53B0F327-FBA9-44E0-9DD8-C7F7DD1C58F3}" presName="rootConnector" presStyleLbl="node2" presStyleIdx="0" presStyleCnt="1"/>
      <dgm:spPr/>
    </dgm:pt>
    <dgm:pt modelId="{45B435C6-A396-460E-A296-8F96F95BFB1C}" type="pres">
      <dgm:prSet presAssocID="{53B0F327-FBA9-44E0-9DD8-C7F7DD1C58F3}" presName="hierChild4" presStyleCnt="0"/>
      <dgm:spPr/>
    </dgm:pt>
    <dgm:pt modelId="{491854D8-E022-4578-AEEB-57D3A6C9E0EA}" type="pres">
      <dgm:prSet presAssocID="{AC118379-A9C1-48B3-A48E-92BFCD7C2C90}" presName="Name37" presStyleLbl="parChTrans1D3" presStyleIdx="0" presStyleCnt="4"/>
      <dgm:spPr/>
    </dgm:pt>
    <dgm:pt modelId="{87D91689-668C-40C4-B045-8C0F02C6762E}" type="pres">
      <dgm:prSet presAssocID="{B6BC68DA-8BDA-4E10-AA8C-43E6815DF414}" presName="hierRoot2" presStyleCnt="0">
        <dgm:presLayoutVars>
          <dgm:hierBranch val="init"/>
        </dgm:presLayoutVars>
      </dgm:prSet>
      <dgm:spPr/>
    </dgm:pt>
    <dgm:pt modelId="{28B74651-FEA5-4EC3-B327-890E8E836372}" type="pres">
      <dgm:prSet presAssocID="{B6BC68DA-8BDA-4E10-AA8C-43E6815DF414}" presName="rootComposite" presStyleCnt="0"/>
      <dgm:spPr/>
    </dgm:pt>
    <dgm:pt modelId="{E7B536F7-3501-401F-97BD-2D821024B82C}" type="pres">
      <dgm:prSet presAssocID="{B6BC68DA-8BDA-4E10-AA8C-43E6815DF414}" presName="rootText" presStyleLbl="node3" presStyleIdx="0" presStyleCnt="2">
        <dgm:presLayoutVars>
          <dgm:chPref val="3"/>
        </dgm:presLayoutVars>
      </dgm:prSet>
      <dgm:spPr/>
    </dgm:pt>
    <dgm:pt modelId="{105B2256-EE10-488A-8981-DDA1C0AC04BA}" type="pres">
      <dgm:prSet presAssocID="{B6BC68DA-8BDA-4E10-AA8C-43E6815DF414}" presName="rootConnector" presStyleLbl="node3" presStyleIdx="0" presStyleCnt="2"/>
      <dgm:spPr/>
    </dgm:pt>
    <dgm:pt modelId="{77866608-2DE4-46BF-9C8F-0C0F28ECBA92}" type="pres">
      <dgm:prSet presAssocID="{B6BC68DA-8BDA-4E10-AA8C-43E6815DF414}" presName="hierChild4" presStyleCnt="0"/>
      <dgm:spPr/>
    </dgm:pt>
    <dgm:pt modelId="{F476BD90-F4B8-47E8-9A84-A36D59634526}" type="pres">
      <dgm:prSet presAssocID="{E8786019-DA5A-48A5-BAC5-1469C7836F4F}" presName="Name37" presStyleLbl="parChTrans1D4" presStyleIdx="0" presStyleCnt="14"/>
      <dgm:spPr/>
    </dgm:pt>
    <dgm:pt modelId="{3AD27810-03F0-4C25-BD0C-BA6AFEB909B0}" type="pres">
      <dgm:prSet presAssocID="{F8C71FA2-B918-4281-8F9B-067984CD0868}" presName="hierRoot2" presStyleCnt="0">
        <dgm:presLayoutVars>
          <dgm:hierBranch/>
        </dgm:presLayoutVars>
      </dgm:prSet>
      <dgm:spPr/>
    </dgm:pt>
    <dgm:pt modelId="{CA08EFBD-FBA7-4B1C-AA81-D8B988D9924D}" type="pres">
      <dgm:prSet presAssocID="{F8C71FA2-B918-4281-8F9B-067984CD0868}" presName="rootComposite" presStyleCnt="0"/>
      <dgm:spPr/>
    </dgm:pt>
    <dgm:pt modelId="{73C9E713-5E97-4ECB-9188-AF2F7F3797E0}" type="pres">
      <dgm:prSet presAssocID="{F8C71FA2-B918-4281-8F9B-067984CD0868}" presName="rootText" presStyleLbl="node4" presStyleIdx="0" presStyleCnt="14">
        <dgm:presLayoutVars>
          <dgm:chPref val="3"/>
        </dgm:presLayoutVars>
      </dgm:prSet>
      <dgm:spPr/>
    </dgm:pt>
    <dgm:pt modelId="{E93A19EA-6E50-411B-8002-DAD2CE74D73F}" type="pres">
      <dgm:prSet presAssocID="{F8C71FA2-B918-4281-8F9B-067984CD0868}" presName="rootConnector" presStyleLbl="node4" presStyleIdx="0" presStyleCnt="14"/>
      <dgm:spPr/>
    </dgm:pt>
    <dgm:pt modelId="{20931635-AD49-407A-B912-D6D6DBDB129E}" type="pres">
      <dgm:prSet presAssocID="{F8C71FA2-B918-4281-8F9B-067984CD0868}" presName="hierChild4" presStyleCnt="0"/>
      <dgm:spPr/>
    </dgm:pt>
    <dgm:pt modelId="{D32D82A7-3C22-4620-A5EA-0870BECE5652}" type="pres">
      <dgm:prSet presAssocID="{B1C0A01B-FA55-4BED-905D-86CFD27D1602}" presName="Name35" presStyleLbl="parChTrans1D4" presStyleIdx="1" presStyleCnt="14"/>
      <dgm:spPr/>
    </dgm:pt>
    <dgm:pt modelId="{310C683C-DB3C-4F44-A588-F1B349479412}" type="pres">
      <dgm:prSet presAssocID="{457683A6-8F5A-46AF-9F88-6093E870E354}" presName="hierRoot2" presStyleCnt="0">
        <dgm:presLayoutVars>
          <dgm:hierBranch val="init"/>
        </dgm:presLayoutVars>
      </dgm:prSet>
      <dgm:spPr/>
    </dgm:pt>
    <dgm:pt modelId="{CDE0454E-8C90-41DB-B6D1-B6B1D7E63483}" type="pres">
      <dgm:prSet presAssocID="{457683A6-8F5A-46AF-9F88-6093E870E354}" presName="rootComposite" presStyleCnt="0"/>
      <dgm:spPr/>
    </dgm:pt>
    <dgm:pt modelId="{EE3FA124-54E0-4BCB-9904-7D10BD6D5006}" type="pres">
      <dgm:prSet presAssocID="{457683A6-8F5A-46AF-9F88-6093E870E354}" presName="rootText" presStyleLbl="node4" presStyleIdx="1" presStyleCnt="14">
        <dgm:presLayoutVars>
          <dgm:chPref val="3"/>
        </dgm:presLayoutVars>
      </dgm:prSet>
      <dgm:spPr/>
    </dgm:pt>
    <dgm:pt modelId="{645926A6-691D-4701-974A-42613B49DD56}" type="pres">
      <dgm:prSet presAssocID="{457683A6-8F5A-46AF-9F88-6093E870E354}" presName="rootConnector" presStyleLbl="node4" presStyleIdx="1" presStyleCnt="14"/>
      <dgm:spPr/>
    </dgm:pt>
    <dgm:pt modelId="{1D9D1B84-854D-40A9-A1BA-E41B021D96AF}" type="pres">
      <dgm:prSet presAssocID="{457683A6-8F5A-46AF-9F88-6093E870E354}" presName="hierChild4" presStyleCnt="0"/>
      <dgm:spPr/>
    </dgm:pt>
    <dgm:pt modelId="{BE45F4A0-6BFF-4DB2-95AC-FE427C655840}" type="pres">
      <dgm:prSet presAssocID="{457683A6-8F5A-46AF-9F88-6093E870E354}" presName="hierChild5" presStyleCnt="0"/>
      <dgm:spPr/>
    </dgm:pt>
    <dgm:pt modelId="{FF18F933-AD68-4A66-80A4-1B22BEE29714}" type="pres">
      <dgm:prSet presAssocID="{5623CADF-28C4-432A-A1F3-DC9B95D13172}" presName="Name35" presStyleLbl="parChTrans1D4" presStyleIdx="2" presStyleCnt="14"/>
      <dgm:spPr/>
    </dgm:pt>
    <dgm:pt modelId="{7E15274A-9B69-4F3B-BCB9-9EDEF8DF27AC}" type="pres">
      <dgm:prSet presAssocID="{E0133860-2961-4212-B1D4-E30ECB6992E5}" presName="hierRoot2" presStyleCnt="0">
        <dgm:presLayoutVars>
          <dgm:hierBranch val="init"/>
        </dgm:presLayoutVars>
      </dgm:prSet>
      <dgm:spPr/>
    </dgm:pt>
    <dgm:pt modelId="{5904999F-66E6-4F98-8377-704EFD822D0A}" type="pres">
      <dgm:prSet presAssocID="{E0133860-2961-4212-B1D4-E30ECB6992E5}" presName="rootComposite" presStyleCnt="0"/>
      <dgm:spPr/>
    </dgm:pt>
    <dgm:pt modelId="{0651CAAF-862D-4EB2-80DE-A5DAE44879B7}" type="pres">
      <dgm:prSet presAssocID="{E0133860-2961-4212-B1D4-E30ECB6992E5}" presName="rootText" presStyleLbl="node4" presStyleIdx="2" presStyleCnt="14">
        <dgm:presLayoutVars>
          <dgm:chPref val="3"/>
        </dgm:presLayoutVars>
      </dgm:prSet>
      <dgm:spPr/>
    </dgm:pt>
    <dgm:pt modelId="{5B97F309-7DF6-4A0B-9E45-82F83408CB3C}" type="pres">
      <dgm:prSet presAssocID="{E0133860-2961-4212-B1D4-E30ECB6992E5}" presName="rootConnector" presStyleLbl="node4" presStyleIdx="2" presStyleCnt="14"/>
      <dgm:spPr/>
    </dgm:pt>
    <dgm:pt modelId="{D8093981-94D6-4F24-85F5-EE93B7B547DF}" type="pres">
      <dgm:prSet presAssocID="{E0133860-2961-4212-B1D4-E30ECB6992E5}" presName="hierChild4" presStyleCnt="0"/>
      <dgm:spPr/>
    </dgm:pt>
    <dgm:pt modelId="{AE50FD20-B109-4C02-A98B-75CC9212D024}" type="pres">
      <dgm:prSet presAssocID="{E0133860-2961-4212-B1D4-E30ECB6992E5}" presName="hierChild5" presStyleCnt="0"/>
      <dgm:spPr/>
    </dgm:pt>
    <dgm:pt modelId="{5500B26A-7635-417A-B493-A7DA07049FEE}" type="pres">
      <dgm:prSet presAssocID="{F8C71FA2-B918-4281-8F9B-067984CD0868}" presName="hierChild5" presStyleCnt="0"/>
      <dgm:spPr/>
    </dgm:pt>
    <dgm:pt modelId="{1B28810A-2C7A-4787-B972-022957F9645E}" type="pres">
      <dgm:prSet presAssocID="{E702F065-9FB6-4329-AE8A-AF443CD01AFB}" presName="Name37" presStyleLbl="parChTrans1D4" presStyleIdx="3" presStyleCnt="14"/>
      <dgm:spPr/>
    </dgm:pt>
    <dgm:pt modelId="{A5F7838F-7F1F-48C1-82CF-6649DBC95CBB}" type="pres">
      <dgm:prSet presAssocID="{F1F8D92C-96CD-4E7D-906F-B9584A800B0B}" presName="hierRoot2" presStyleCnt="0">
        <dgm:presLayoutVars>
          <dgm:hierBranch/>
        </dgm:presLayoutVars>
      </dgm:prSet>
      <dgm:spPr/>
    </dgm:pt>
    <dgm:pt modelId="{8C57CF0E-765F-44C8-9D24-C9460C51CCA6}" type="pres">
      <dgm:prSet presAssocID="{F1F8D92C-96CD-4E7D-906F-B9584A800B0B}" presName="rootComposite" presStyleCnt="0"/>
      <dgm:spPr/>
    </dgm:pt>
    <dgm:pt modelId="{87A9B0DC-AB50-4164-87D1-DD140BDD555C}" type="pres">
      <dgm:prSet presAssocID="{F1F8D92C-96CD-4E7D-906F-B9584A800B0B}" presName="rootText" presStyleLbl="node4" presStyleIdx="3" presStyleCnt="14">
        <dgm:presLayoutVars>
          <dgm:chPref val="3"/>
        </dgm:presLayoutVars>
      </dgm:prSet>
      <dgm:spPr/>
    </dgm:pt>
    <dgm:pt modelId="{11932816-7301-496F-B708-DD35710F458D}" type="pres">
      <dgm:prSet presAssocID="{F1F8D92C-96CD-4E7D-906F-B9584A800B0B}" presName="rootConnector" presStyleLbl="node4" presStyleIdx="3" presStyleCnt="14"/>
      <dgm:spPr/>
    </dgm:pt>
    <dgm:pt modelId="{22734C7A-FB54-47BB-AF6A-5637FADF301A}" type="pres">
      <dgm:prSet presAssocID="{F1F8D92C-96CD-4E7D-906F-B9584A800B0B}" presName="hierChild4" presStyleCnt="0"/>
      <dgm:spPr/>
    </dgm:pt>
    <dgm:pt modelId="{38604263-3F8C-41BA-8203-58D376D1426A}" type="pres">
      <dgm:prSet presAssocID="{898631FE-1CAD-40AD-9A85-78E60DEA5CD8}" presName="Name35" presStyleLbl="parChTrans1D4" presStyleIdx="4" presStyleCnt="14"/>
      <dgm:spPr/>
    </dgm:pt>
    <dgm:pt modelId="{98508F3A-9F88-4A27-9E49-0EEA9DE3CA08}" type="pres">
      <dgm:prSet presAssocID="{163D6EF9-177C-4BCB-AACC-5990454CF604}" presName="hierRoot2" presStyleCnt="0">
        <dgm:presLayoutVars>
          <dgm:hierBranch val="init"/>
        </dgm:presLayoutVars>
      </dgm:prSet>
      <dgm:spPr/>
    </dgm:pt>
    <dgm:pt modelId="{A4D2F7C7-6FD8-43ED-8D2E-5783990F48B0}" type="pres">
      <dgm:prSet presAssocID="{163D6EF9-177C-4BCB-AACC-5990454CF604}" presName="rootComposite" presStyleCnt="0"/>
      <dgm:spPr/>
    </dgm:pt>
    <dgm:pt modelId="{FE6F9C08-A1C1-47D4-9FDF-07F66378687D}" type="pres">
      <dgm:prSet presAssocID="{163D6EF9-177C-4BCB-AACC-5990454CF604}" presName="rootText" presStyleLbl="node4" presStyleIdx="4" presStyleCnt="14">
        <dgm:presLayoutVars>
          <dgm:chPref val="3"/>
        </dgm:presLayoutVars>
      </dgm:prSet>
      <dgm:spPr/>
    </dgm:pt>
    <dgm:pt modelId="{252BE522-DC0A-49F1-A919-B829560A24BF}" type="pres">
      <dgm:prSet presAssocID="{163D6EF9-177C-4BCB-AACC-5990454CF604}" presName="rootConnector" presStyleLbl="node4" presStyleIdx="4" presStyleCnt="14"/>
      <dgm:spPr/>
    </dgm:pt>
    <dgm:pt modelId="{E30901E7-FA59-418A-BA1D-5E9479C0D2E5}" type="pres">
      <dgm:prSet presAssocID="{163D6EF9-177C-4BCB-AACC-5990454CF604}" presName="hierChild4" presStyleCnt="0"/>
      <dgm:spPr/>
    </dgm:pt>
    <dgm:pt modelId="{806FBEB2-848A-4DB8-8F76-02F9170725DD}" type="pres">
      <dgm:prSet presAssocID="{163D6EF9-177C-4BCB-AACC-5990454CF604}" presName="hierChild5" presStyleCnt="0"/>
      <dgm:spPr/>
    </dgm:pt>
    <dgm:pt modelId="{DF3E56EB-3C2D-4C7C-9800-63F4524BA44B}" type="pres">
      <dgm:prSet presAssocID="{F1F8D92C-96CD-4E7D-906F-B9584A800B0B}" presName="hierChild5" presStyleCnt="0"/>
      <dgm:spPr/>
    </dgm:pt>
    <dgm:pt modelId="{50B17DB7-78EE-406C-9348-C86AF715EA35}" type="pres">
      <dgm:prSet presAssocID="{57A7F850-1491-473C-A320-3800EB6FF6AE}" presName="Name37" presStyleLbl="parChTrans1D4" presStyleIdx="5" presStyleCnt="14"/>
      <dgm:spPr/>
    </dgm:pt>
    <dgm:pt modelId="{FA3D791B-7667-49C7-800E-BF75CF1C23A9}" type="pres">
      <dgm:prSet presAssocID="{A67F2338-FC1C-4552-A637-E3CABB4A10D4}" presName="hierRoot2" presStyleCnt="0">
        <dgm:presLayoutVars>
          <dgm:hierBranch/>
        </dgm:presLayoutVars>
      </dgm:prSet>
      <dgm:spPr/>
    </dgm:pt>
    <dgm:pt modelId="{CFFA239D-E228-49B4-B3B9-5A2B4A6B3ACB}" type="pres">
      <dgm:prSet presAssocID="{A67F2338-FC1C-4552-A637-E3CABB4A10D4}" presName="rootComposite" presStyleCnt="0"/>
      <dgm:spPr/>
    </dgm:pt>
    <dgm:pt modelId="{AB03F79E-4FEB-4C4D-9371-DBF4F9D26A9A}" type="pres">
      <dgm:prSet presAssocID="{A67F2338-FC1C-4552-A637-E3CABB4A10D4}" presName="rootText" presStyleLbl="node4" presStyleIdx="5" presStyleCnt="14">
        <dgm:presLayoutVars>
          <dgm:chPref val="3"/>
        </dgm:presLayoutVars>
      </dgm:prSet>
      <dgm:spPr/>
    </dgm:pt>
    <dgm:pt modelId="{82C3D193-9A8B-41E0-A129-FF0925316042}" type="pres">
      <dgm:prSet presAssocID="{A67F2338-FC1C-4552-A637-E3CABB4A10D4}" presName="rootConnector" presStyleLbl="node4" presStyleIdx="5" presStyleCnt="14"/>
      <dgm:spPr/>
    </dgm:pt>
    <dgm:pt modelId="{C800A642-87C3-4D08-958F-1C0966659F79}" type="pres">
      <dgm:prSet presAssocID="{A67F2338-FC1C-4552-A637-E3CABB4A10D4}" presName="hierChild4" presStyleCnt="0"/>
      <dgm:spPr/>
    </dgm:pt>
    <dgm:pt modelId="{6391405E-388E-48D0-BBA6-B46B86C4B251}" type="pres">
      <dgm:prSet presAssocID="{B2C8F029-3D33-4E7F-BEE4-CE4C6BE9DB2C}" presName="Name35" presStyleLbl="parChTrans1D4" presStyleIdx="6" presStyleCnt="14"/>
      <dgm:spPr/>
    </dgm:pt>
    <dgm:pt modelId="{8BC9D02E-E8CF-47A3-8F28-6FB76A702E18}" type="pres">
      <dgm:prSet presAssocID="{F643DF1C-0389-4C5A-9A64-6D8BB00A38DA}" presName="hierRoot2" presStyleCnt="0">
        <dgm:presLayoutVars>
          <dgm:hierBranch val="init"/>
        </dgm:presLayoutVars>
      </dgm:prSet>
      <dgm:spPr/>
    </dgm:pt>
    <dgm:pt modelId="{EABAAC93-258B-428E-9513-01D2F5B2F976}" type="pres">
      <dgm:prSet presAssocID="{F643DF1C-0389-4C5A-9A64-6D8BB00A38DA}" presName="rootComposite" presStyleCnt="0"/>
      <dgm:spPr/>
    </dgm:pt>
    <dgm:pt modelId="{E002DE57-6999-4E05-821B-CAFADA7DF8E7}" type="pres">
      <dgm:prSet presAssocID="{F643DF1C-0389-4C5A-9A64-6D8BB00A38DA}" presName="rootText" presStyleLbl="node4" presStyleIdx="6" presStyleCnt="14">
        <dgm:presLayoutVars>
          <dgm:chPref val="3"/>
        </dgm:presLayoutVars>
      </dgm:prSet>
      <dgm:spPr/>
    </dgm:pt>
    <dgm:pt modelId="{4C732276-6237-42F8-926E-7E512FBC54D6}" type="pres">
      <dgm:prSet presAssocID="{F643DF1C-0389-4C5A-9A64-6D8BB00A38DA}" presName="rootConnector" presStyleLbl="node4" presStyleIdx="6" presStyleCnt="14"/>
      <dgm:spPr/>
    </dgm:pt>
    <dgm:pt modelId="{CD0C8DD1-C493-4CA9-9292-005239950992}" type="pres">
      <dgm:prSet presAssocID="{F643DF1C-0389-4C5A-9A64-6D8BB00A38DA}" presName="hierChild4" presStyleCnt="0"/>
      <dgm:spPr/>
    </dgm:pt>
    <dgm:pt modelId="{0E469810-A05F-44AF-8321-49E680AD3D97}" type="pres">
      <dgm:prSet presAssocID="{F643DF1C-0389-4C5A-9A64-6D8BB00A38DA}" presName="hierChild5" presStyleCnt="0"/>
      <dgm:spPr/>
    </dgm:pt>
    <dgm:pt modelId="{30E8A37B-2DD2-47DC-B2F0-7E61488875BC}" type="pres">
      <dgm:prSet presAssocID="{A67F2338-FC1C-4552-A637-E3CABB4A10D4}" presName="hierChild5" presStyleCnt="0"/>
      <dgm:spPr/>
    </dgm:pt>
    <dgm:pt modelId="{AB088918-97EA-457B-82C0-D96F406C208A}" type="pres">
      <dgm:prSet presAssocID="{B6BC68DA-8BDA-4E10-AA8C-43E6815DF414}" presName="hierChild5" presStyleCnt="0"/>
      <dgm:spPr/>
    </dgm:pt>
    <dgm:pt modelId="{4601DAFF-D1A8-409D-8186-7A44591A2A76}" type="pres">
      <dgm:prSet presAssocID="{D12AA4E0-AD8E-40E6-8C57-4538658FFD91}" presName="Name37" presStyleLbl="parChTrans1D3" presStyleIdx="1" presStyleCnt="4"/>
      <dgm:spPr/>
    </dgm:pt>
    <dgm:pt modelId="{CBAF716F-1151-45B6-9740-2717E355AD8B}" type="pres">
      <dgm:prSet presAssocID="{FC24587F-34D0-4424-B645-F9BB68F1A122}" presName="hierRoot2" presStyleCnt="0">
        <dgm:presLayoutVars>
          <dgm:hierBranch val="init"/>
        </dgm:presLayoutVars>
      </dgm:prSet>
      <dgm:spPr/>
    </dgm:pt>
    <dgm:pt modelId="{449DB597-79BD-4BF5-AA03-325D028A29E3}" type="pres">
      <dgm:prSet presAssocID="{FC24587F-34D0-4424-B645-F9BB68F1A122}" presName="rootComposite" presStyleCnt="0"/>
      <dgm:spPr/>
    </dgm:pt>
    <dgm:pt modelId="{802FAA53-220D-4A28-BCB5-87E9353ECE22}" type="pres">
      <dgm:prSet presAssocID="{FC24587F-34D0-4424-B645-F9BB68F1A122}" presName="rootText" presStyleLbl="node3" presStyleIdx="1" presStyleCnt="2">
        <dgm:presLayoutVars>
          <dgm:chPref val="3"/>
        </dgm:presLayoutVars>
      </dgm:prSet>
      <dgm:spPr/>
    </dgm:pt>
    <dgm:pt modelId="{0C29D48C-A92C-4A43-8C33-E3E952B23179}" type="pres">
      <dgm:prSet presAssocID="{FC24587F-34D0-4424-B645-F9BB68F1A122}" presName="rootConnector" presStyleLbl="node3" presStyleIdx="1" presStyleCnt="2"/>
      <dgm:spPr/>
    </dgm:pt>
    <dgm:pt modelId="{7751841F-1D7B-445A-81BE-251B3AD97014}" type="pres">
      <dgm:prSet presAssocID="{FC24587F-34D0-4424-B645-F9BB68F1A122}" presName="hierChild4" presStyleCnt="0"/>
      <dgm:spPr/>
    </dgm:pt>
    <dgm:pt modelId="{42B762F7-BE84-4842-AD84-7DD55412AD27}" type="pres">
      <dgm:prSet presAssocID="{FC24587F-34D0-4424-B645-F9BB68F1A122}" presName="hierChild5" presStyleCnt="0"/>
      <dgm:spPr/>
    </dgm:pt>
    <dgm:pt modelId="{F247778D-BD0D-4819-9C33-3814F33A6E51}" type="pres">
      <dgm:prSet presAssocID="{53B0F327-FBA9-44E0-9DD8-C7F7DD1C58F3}" presName="hierChild5" presStyleCnt="0"/>
      <dgm:spPr/>
    </dgm:pt>
    <dgm:pt modelId="{0B5A6777-4EC9-4AE0-96FD-8348D833D38C}" type="pres">
      <dgm:prSet presAssocID="{4953CEFE-5F0F-4B59-AF25-5E52E06D3044}" presName="Name111" presStyleLbl="parChTrans1D3" presStyleIdx="2" presStyleCnt="4"/>
      <dgm:spPr/>
    </dgm:pt>
    <dgm:pt modelId="{8B6642E1-D2AD-4478-9050-A3BE5849A63A}" type="pres">
      <dgm:prSet presAssocID="{02D8656D-A1AC-4B87-81D0-524092CCF57C}" presName="hierRoot3" presStyleCnt="0">
        <dgm:presLayoutVars>
          <dgm:hierBranch val="init"/>
        </dgm:presLayoutVars>
      </dgm:prSet>
      <dgm:spPr/>
    </dgm:pt>
    <dgm:pt modelId="{B52C213F-1CF3-47EA-A882-32859EE40055}" type="pres">
      <dgm:prSet presAssocID="{02D8656D-A1AC-4B87-81D0-524092CCF57C}" presName="rootComposite3" presStyleCnt="0"/>
      <dgm:spPr/>
    </dgm:pt>
    <dgm:pt modelId="{6A2B04BA-DCFD-4B1A-A68F-0BF8F7BECDAD}" type="pres">
      <dgm:prSet presAssocID="{02D8656D-A1AC-4B87-81D0-524092CCF57C}" presName="rootText3" presStyleLbl="asst2" presStyleIdx="0" presStyleCnt="2">
        <dgm:presLayoutVars>
          <dgm:chPref val="3"/>
        </dgm:presLayoutVars>
      </dgm:prSet>
      <dgm:spPr/>
    </dgm:pt>
    <dgm:pt modelId="{1C6BD212-F92D-4534-8203-B119FCA6047A}" type="pres">
      <dgm:prSet presAssocID="{02D8656D-A1AC-4B87-81D0-524092CCF57C}" presName="rootConnector3" presStyleLbl="asst2" presStyleIdx="0" presStyleCnt="2"/>
      <dgm:spPr/>
    </dgm:pt>
    <dgm:pt modelId="{8A544298-A55A-4C5D-80C6-C042F1A825BE}" type="pres">
      <dgm:prSet presAssocID="{02D8656D-A1AC-4B87-81D0-524092CCF57C}" presName="hierChild6" presStyleCnt="0"/>
      <dgm:spPr/>
    </dgm:pt>
    <dgm:pt modelId="{148B42C9-4715-47A5-A4D1-84B37E677FE8}" type="pres">
      <dgm:prSet presAssocID="{C376F502-C201-46D3-A33C-D82263DEFDBF}" presName="Name37" presStyleLbl="parChTrans1D4" presStyleIdx="7" presStyleCnt="14"/>
      <dgm:spPr/>
    </dgm:pt>
    <dgm:pt modelId="{8179E1BF-E8FB-4DF7-89FF-C9FACFA37EDA}" type="pres">
      <dgm:prSet presAssocID="{2CF02FC7-B889-49F3-A104-2DF29C76A801}" presName="hierRoot2" presStyleCnt="0">
        <dgm:presLayoutVars>
          <dgm:hierBranch val="init"/>
        </dgm:presLayoutVars>
      </dgm:prSet>
      <dgm:spPr/>
    </dgm:pt>
    <dgm:pt modelId="{93F58FD3-3FB0-4818-96DD-59DDFC41CBE6}" type="pres">
      <dgm:prSet presAssocID="{2CF02FC7-B889-49F3-A104-2DF29C76A801}" presName="rootComposite" presStyleCnt="0"/>
      <dgm:spPr/>
    </dgm:pt>
    <dgm:pt modelId="{824EDAB6-07A7-435C-91A5-1D25F36A8FC2}" type="pres">
      <dgm:prSet presAssocID="{2CF02FC7-B889-49F3-A104-2DF29C76A801}" presName="rootText" presStyleLbl="node4" presStyleIdx="7" presStyleCnt="14">
        <dgm:presLayoutVars>
          <dgm:chPref val="3"/>
        </dgm:presLayoutVars>
      </dgm:prSet>
      <dgm:spPr/>
    </dgm:pt>
    <dgm:pt modelId="{F7425948-EC5D-462B-AA55-682B0D247504}" type="pres">
      <dgm:prSet presAssocID="{2CF02FC7-B889-49F3-A104-2DF29C76A801}" presName="rootConnector" presStyleLbl="node4" presStyleIdx="7" presStyleCnt="14"/>
      <dgm:spPr/>
    </dgm:pt>
    <dgm:pt modelId="{29FCD22E-4C9F-422D-92EA-7A1581F4E27F}" type="pres">
      <dgm:prSet presAssocID="{2CF02FC7-B889-49F3-A104-2DF29C76A801}" presName="hierChild4" presStyleCnt="0"/>
      <dgm:spPr/>
    </dgm:pt>
    <dgm:pt modelId="{503725A6-C604-4507-ABF2-EA53F6004E49}" type="pres">
      <dgm:prSet presAssocID="{2CF02FC7-B889-49F3-A104-2DF29C76A801}" presName="hierChild5" presStyleCnt="0"/>
      <dgm:spPr/>
    </dgm:pt>
    <dgm:pt modelId="{98E01660-CFE3-436B-A908-1A084CB5EC15}" type="pres">
      <dgm:prSet presAssocID="{3F20F85D-BF54-4260-8FD6-6848FBB84B86}" presName="Name37" presStyleLbl="parChTrans1D4" presStyleIdx="8" presStyleCnt="14"/>
      <dgm:spPr/>
    </dgm:pt>
    <dgm:pt modelId="{F7D9C506-AB51-4CB7-B8B9-E6067CFB76C6}" type="pres">
      <dgm:prSet presAssocID="{8430E7CC-1988-42DA-BDC4-714806E4735B}" presName="hierRoot2" presStyleCnt="0">
        <dgm:presLayoutVars>
          <dgm:hierBranch val="init"/>
        </dgm:presLayoutVars>
      </dgm:prSet>
      <dgm:spPr/>
    </dgm:pt>
    <dgm:pt modelId="{D30B8100-CF89-4F9F-AFCF-3A0E834C25D0}" type="pres">
      <dgm:prSet presAssocID="{8430E7CC-1988-42DA-BDC4-714806E4735B}" presName="rootComposite" presStyleCnt="0"/>
      <dgm:spPr/>
    </dgm:pt>
    <dgm:pt modelId="{7D130D6C-7A57-4E55-9364-7A620145C8DA}" type="pres">
      <dgm:prSet presAssocID="{8430E7CC-1988-42DA-BDC4-714806E4735B}" presName="rootText" presStyleLbl="node4" presStyleIdx="8" presStyleCnt="14">
        <dgm:presLayoutVars>
          <dgm:chPref val="3"/>
        </dgm:presLayoutVars>
      </dgm:prSet>
      <dgm:spPr/>
    </dgm:pt>
    <dgm:pt modelId="{10611526-3CC3-4F8F-B497-F07445842382}" type="pres">
      <dgm:prSet presAssocID="{8430E7CC-1988-42DA-BDC4-714806E4735B}" presName="rootConnector" presStyleLbl="node4" presStyleIdx="8" presStyleCnt="14"/>
      <dgm:spPr/>
    </dgm:pt>
    <dgm:pt modelId="{6F1FB236-9C5C-4634-9FAC-78C1D54C7046}" type="pres">
      <dgm:prSet presAssocID="{8430E7CC-1988-42DA-BDC4-714806E4735B}" presName="hierChild4" presStyleCnt="0"/>
      <dgm:spPr/>
    </dgm:pt>
    <dgm:pt modelId="{9DE77CE7-380A-4047-A325-73AC8A0BA4CA}" type="pres">
      <dgm:prSet presAssocID="{8430E7CC-1988-42DA-BDC4-714806E4735B}" presName="hierChild5" presStyleCnt="0"/>
      <dgm:spPr/>
    </dgm:pt>
    <dgm:pt modelId="{A9E7B571-AA17-45D6-955B-F049D9E60701}" type="pres">
      <dgm:prSet presAssocID="{5FE6E982-B063-4326-AB80-1F7C276B2864}" presName="Name37" presStyleLbl="parChTrans1D4" presStyleIdx="9" presStyleCnt="14"/>
      <dgm:spPr/>
    </dgm:pt>
    <dgm:pt modelId="{A6FA2A3D-487C-45CB-9373-106BED735FE2}" type="pres">
      <dgm:prSet presAssocID="{48BD236F-675B-4720-896B-1FE07228FCB7}" presName="hierRoot2" presStyleCnt="0">
        <dgm:presLayoutVars>
          <dgm:hierBranch/>
        </dgm:presLayoutVars>
      </dgm:prSet>
      <dgm:spPr/>
    </dgm:pt>
    <dgm:pt modelId="{86F021B4-64A7-4310-A0F9-41D70C4E143C}" type="pres">
      <dgm:prSet presAssocID="{48BD236F-675B-4720-896B-1FE07228FCB7}" presName="rootComposite" presStyleCnt="0"/>
      <dgm:spPr/>
    </dgm:pt>
    <dgm:pt modelId="{0F8DA602-9A04-4EA6-91C2-F9D6FEE72765}" type="pres">
      <dgm:prSet presAssocID="{48BD236F-675B-4720-896B-1FE07228FCB7}" presName="rootText" presStyleLbl="node4" presStyleIdx="9" presStyleCnt="14">
        <dgm:presLayoutVars>
          <dgm:chPref val="3"/>
        </dgm:presLayoutVars>
      </dgm:prSet>
      <dgm:spPr/>
    </dgm:pt>
    <dgm:pt modelId="{DB39CC90-C4FA-444A-980A-596AB1B8AF8E}" type="pres">
      <dgm:prSet presAssocID="{48BD236F-675B-4720-896B-1FE07228FCB7}" presName="rootConnector" presStyleLbl="node4" presStyleIdx="9" presStyleCnt="14"/>
      <dgm:spPr/>
    </dgm:pt>
    <dgm:pt modelId="{87569FB2-01B9-41DD-91AE-3D6B5B47779F}" type="pres">
      <dgm:prSet presAssocID="{48BD236F-675B-4720-896B-1FE07228FCB7}" presName="hierChild4" presStyleCnt="0"/>
      <dgm:spPr/>
    </dgm:pt>
    <dgm:pt modelId="{6AF424FA-2A32-4393-B088-4020F08E37C6}" type="pres">
      <dgm:prSet presAssocID="{B3C238EE-36FF-4B7F-98AD-C393AD04329B}" presName="Name35" presStyleLbl="parChTrans1D4" presStyleIdx="10" presStyleCnt="14"/>
      <dgm:spPr/>
    </dgm:pt>
    <dgm:pt modelId="{CD6A5F01-BC1F-486B-9BC6-BD1570C01E53}" type="pres">
      <dgm:prSet presAssocID="{E740713B-97E9-448D-98BC-5E5B55A84A97}" presName="hierRoot2" presStyleCnt="0">
        <dgm:presLayoutVars>
          <dgm:hierBranch val="init"/>
        </dgm:presLayoutVars>
      </dgm:prSet>
      <dgm:spPr/>
    </dgm:pt>
    <dgm:pt modelId="{BD6E14BD-5EC7-41E9-9895-DD158F475E3F}" type="pres">
      <dgm:prSet presAssocID="{E740713B-97E9-448D-98BC-5E5B55A84A97}" presName="rootComposite" presStyleCnt="0"/>
      <dgm:spPr/>
    </dgm:pt>
    <dgm:pt modelId="{28296C20-5024-4064-9E5E-DF9940769529}" type="pres">
      <dgm:prSet presAssocID="{E740713B-97E9-448D-98BC-5E5B55A84A97}" presName="rootText" presStyleLbl="node4" presStyleIdx="10" presStyleCnt="14">
        <dgm:presLayoutVars>
          <dgm:chPref val="3"/>
        </dgm:presLayoutVars>
      </dgm:prSet>
      <dgm:spPr/>
    </dgm:pt>
    <dgm:pt modelId="{B0990D6D-71B3-4BAF-B29E-BCC56FF43B38}" type="pres">
      <dgm:prSet presAssocID="{E740713B-97E9-448D-98BC-5E5B55A84A97}" presName="rootConnector" presStyleLbl="node4" presStyleIdx="10" presStyleCnt="14"/>
      <dgm:spPr/>
    </dgm:pt>
    <dgm:pt modelId="{3EB3F5CB-1E76-4281-A6E7-0EC64A3B2731}" type="pres">
      <dgm:prSet presAssocID="{E740713B-97E9-448D-98BC-5E5B55A84A97}" presName="hierChild4" presStyleCnt="0"/>
      <dgm:spPr/>
    </dgm:pt>
    <dgm:pt modelId="{A4F9737D-E210-4E15-9BD3-FA1A9AA6B148}" type="pres">
      <dgm:prSet presAssocID="{E740713B-97E9-448D-98BC-5E5B55A84A97}" presName="hierChild5" presStyleCnt="0"/>
      <dgm:spPr/>
    </dgm:pt>
    <dgm:pt modelId="{67F5D502-F70C-4305-88D9-475B18BC7CD6}" type="pres">
      <dgm:prSet presAssocID="{48BD236F-675B-4720-896B-1FE07228FCB7}" presName="hierChild5" presStyleCnt="0"/>
      <dgm:spPr/>
    </dgm:pt>
    <dgm:pt modelId="{D0F7B188-441A-4F8F-9CCC-34FFFC3B9764}" type="pres">
      <dgm:prSet presAssocID="{A089193D-DFF3-4FAA-A162-759B130F12DD}" presName="Name37" presStyleLbl="parChTrans1D4" presStyleIdx="11" presStyleCnt="14"/>
      <dgm:spPr/>
    </dgm:pt>
    <dgm:pt modelId="{626DD65B-9245-4333-8FD7-B271D832EE5A}" type="pres">
      <dgm:prSet presAssocID="{06B7D119-E9B0-4307-9181-71D4FB80F44C}" presName="hierRoot2" presStyleCnt="0">
        <dgm:presLayoutVars>
          <dgm:hierBranch val="init"/>
        </dgm:presLayoutVars>
      </dgm:prSet>
      <dgm:spPr/>
    </dgm:pt>
    <dgm:pt modelId="{A97EACD1-81F2-44ED-868E-19FDC6E417BD}" type="pres">
      <dgm:prSet presAssocID="{06B7D119-E9B0-4307-9181-71D4FB80F44C}" presName="rootComposite" presStyleCnt="0"/>
      <dgm:spPr/>
    </dgm:pt>
    <dgm:pt modelId="{DBF9E22E-F564-456E-BD46-B288371AB468}" type="pres">
      <dgm:prSet presAssocID="{06B7D119-E9B0-4307-9181-71D4FB80F44C}" presName="rootText" presStyleLbl="node4" presStyleIdx="11" presStyleCnt="14">
        <dgm:presLayoutVars>
          <dgm:chPref val="3"/>
        </dgm:presLayoutVars>
      </dgm:prSet>
      <dgm:spPr/>
    </dgm:pt>
    <dgm:pt modelId="{932914B9-3A75-4134-A7BB-C2D8BF638C68}" type="pres">
      <dgm:prSet presAssocID="{06B7D119-E9B0-4307-9181-71D4FB80F44C}" presName="rootConnector" presStyleLbl="node4" presStyleIdx="11" presStyleCnt="14"/>
      <dgm:spPr/>
    </dgm:pt>
    <dgm:pt modelId="{0935106A-8B65-4F91-AC61-0679EE73ED9D}" type="pres">
      <dgm:prSet presAssocID="{06B7D119-E9B0-4307-9181-71D4FB80F44C}" presName="hierChild4" presStyleCnt="0"/>
      <dgm:spPr/>
    </dgm:pt>
    <dgm:pt modelId="{508B4C6B-092A-4698-A1A5-8B7AB34B9D1A}" type="pres">
      <dgm:prSet presAssocID="{06B7D119-E9B0-4307-9181-71D4FB80F44C}" presName="hierChild5" presStyleCnt="0"/>
      <dgm:spPr/>
    </dgm:pt>
    <dgm:pt modelId="{78D74E93-CE89-460B-81A4-5C5EF92577D5}" type="pres">
      <dgm:prSet presAssocID="{AC982A70-A750-4E3D-88B3-F53877D8C2B1}" presName="Name37" presStyleLbl="parChTrans1D4" presStyleIdx="12" presStyleCnt="14"/>
      <dgm:spPr/>
    </dgm:pt>
    <dgm:pt modelId="{FD999CF3-287E-40BE-801B-94B717D89451}" type="pres">
      <dgm:prSet presAssocID="{619DB4D2-5184-49EE-A4A3-7C7A2D313E86}" presName="hierRoot2" presStyleCnt="0">
        <dgm:presLayoutVars>
          <dgm:hierBranch/>
        </dgm:presLayoutVars>
      </dgm:prSet>
      <dgm:spPr/>
    </dgm:pt>
    <dgm:pt modelId="{08AFF393-9E57-4E68-81B4-7AD36D4245D4}" type="pres">
      <dgm:prSet presAssocID="{619DB4D2-5184-49EE-A4A3-7C7A2D313E86}" presName="rootComposite" presStyleCnt="0"/>
      <dgm:spPr/>
    </dgm:pt>
    <dgm:pt modelId="{BE4981AF-3782-473E-AC2C-40DF07663A92}" type="pres">
      <dgm:prSet presAssocID="{619DB4D2-5184-49EE-A4A3-7C7A2D313E86}" presName="rootText" presStyleLbl="node4" presStyleIdx="12" presStyleCnt="14">
        <dgm:presLayoutVars>
          <dgm:chPref val="3"/>
        </dgm:presLayoutVars>
      </dgm:prSet>
      <dgm:spPr/>
    </dgm:pt>
    <dgm:pt modelId="{AC28C3CC-95E6-4D5E-87BC-46684D3B227F}" type="pres">
      <dgm:prSet presAssocID="{619DB4D2-5184-49EE-A4A3-7C7A2D313E86}" presName="rootConnector" presStyleLbl="node4" presStyleIdx="12" presStyleCnt="14"/>
      <dgm:spPr/>
    </dgm:pt>
    <dgm:pt modelId="{A5E3C744-AB72-4828-965F-4E64D231C00D}" type="pres">
      <dgm:prSet presAssocID="{619DB4D2-5184-49EE-A4A3-7C7A2D313E86}" presName="hierChild4" presStyleCnt="0"/>
      <dgm:spPr/>
    </dgm:pt>
    <dgm:pt modelId="{9E141419-C74C-4DE6-84F4-F16E081EE9B9}" type="pres">
      <dgm:prSet presAssocID="{F8E13BFD-5AD5-44AD-92C8-DE50202A36F0}" presName="Name35" presStyleLbl="parChTrans1D4" presStyleIdx="13" presStyleCnt="14"/>
      <dgm:spPr/>
    </dgm:pt>
    <dgm:pt modelId="{D789393C-977C-45D4-949E-292C7DB8A335}" type="pres">
      <dgm:prSet presAssocID="{1299E7B6-0E04-4D63-A5DF-B6A7C307E77E}" presName="hierRoot2" presStyleCnt="0">
        <dgm:presLayoutVars>
          <dgm:hierBranch val="init"/>
        </dgm:presLayoutVars>
      </dgm:prSet>
      <dgm:spPr/>
    </dgm:pt>
    <dgm:pt modelId="{13ED90A6-18C7-47E1-A43F-ACC0CF4C7C6D}" type="pres">
      <dgm:prSet presAssocID="{1299E7B6-0E04-4D63-A5DF-B6A7C307E77E}" presName="rootComposite" presStyleCnt="0"/>
      <dgm:spPr/>
    </dgm:pt>
    <dgm:pt modelId="{DF028016-4342-4B3B-87AB-1044CC5D4B35}" type="pres">
      <dgm:prSet presAssocID="{1299E7B6-0E04-4D63-A5DF-B6A7C307E77E}" presName="rootText" presStyleLbl="node4" presStyleIdx="13" presStyleCnt="14">
        <dgm:presLayoutVars>
          <dgm:chPref val="3"/>
        </dgm:presLayoutVars>
      </dgm:prSet>
      <dgm:spPr/>
    </dgm:pt>
    <dgm:pt modelId="{82E5CD71-B4CD-4925-9EEA-AC61A56CB5BD}" type="pres">
      <dgm:prSet presAssocID="{1299E7B6-0E04-4D63-A5DF-B6A7C307E77E}" presName="rootConnector" presStyleLbl="node4" presStyleIdx="13" presStyleCnt="14"/>
      <dgm:spPr/>
    </dgm:pt>
    <dgm:pt modelId="{71626824-0049-4DD8-BCDF-A6BE58C918E5}" type="pres">
      <dgm:prSet presAssocID="{1299E7B6-0E04-4D63-A5DF-B6A7C307E77E}" presName="hierChild4" presStyleCnt="0"/>
      <dgm:spPr/>
    </dgm:pt>
    <dgm:pt modelId="{0B51E452-8135-44C1-AF43-845CA64B9FFC}" type="pres">
      <dgm:prSet presAssocID="{1299E7B6-0E04-4D63-A5DF-B6A7C307E77E}" presName="hierChild5" presStyleCnt="0"/>
      <dgm:spPr/>
    </dgm:pt>
    <dgm:pt modelId="{40496566-ACE9-45F5-BA75-403C05B04E42}" type="pres">
      <dgm:prSet presAssocID="{619DB4D2-5184-49EE-A4A3-7C7A2D313E86}" presName="hierChild5" presStyleCnt="0"/>
      <dgm:spPr/>
    </dgm:pt>
    <dgm:pt modelId="{E7ED5BD5-94E9-497E-AFC3-514AB7E7435D}" type="pres">
      <dgm:prSet presAssocID="{02D8656D-A1AC-4B87-81D0-524092CCF57C}" presName="hierChild7" presStyleCnt="0"/>
      <dgm:spPr/>
    </dgm:pt>
    <dgm:pt modelId="{B219899A-96A6-417A-8083-AFB2BC2A495A}" type="pres">
      <dgm:prSet presAssocID="{B73F0B25-BCC1-4BE5-BF57-8091094841BE}" presName="Name111" presStyleLbl="parChTrans1D3" presStyleIdx="3" presStyleCnt="4"/>
      <dgm:spPr/>
    </dgm:pt>
    <dgm:pt modelId="{A5800A64-2F16-4167-ACFF-6AB0F1452CFA}" type="pres">
      <dgm:prSet presAssocID="{2383071B-93DB-4AC2-B112-667667B2A257}" presName="hierRoot3" presStyleCnt="0">
        <dgm:presLayoutVars>
          <dgm:hierBranch val="init"/>
        </dgm:presLayoutVars>
      </dgm:prSet>
      <dgm:spPr/>
    </dgm:pt>
    <dgm:pt modelId="{62FBDC41-CAC4-4D51-87BA-707FDB8CDD64}" type="pres">
      <dgm:prSet presAssocID="{2383071B-93DB-4AC2-B112-667667B2A257}" presName="rootComposite3" presStyleCnt="0"/>
      <dgm:spPr/>
    </dgm:pt>
    <dgm:pt modelId="{732ADD85-00CB-4F87-8251-2A3B81C221CC}" type="pres">
      <dgm:prSet presAssocID="{2383071B-93DB-4AC2-B112-667667B2A257}" presName="rootText3" presStyleLbl="asst2" presStyleIdx="1" presStyleCnt="2">
        <dgm:presLayoutVars>
          <dgm:chPref val="3"/>
        </dgm:presLayoutVars>
      </dgm:prSet>
      <dgm:spPr/>
    </dgm:pt>
    <dgm:pt modelId="{E6F31212-4300-444E-965B-310D34704CC3}" type="pres">
      <dgm:prSet presAssocID="{2383071B-93DB-4AC2-B112-667667B2A257}" presName="rootConnector3" presStyleLbl="asst2" presStyleIdx="1" presStyleCnt="2"/>
      <dgm:spPr/>
    </dgm:pt>
    <dgm:pt modelId="{7F3E7A8E-EC9D-4351-864A-EDE4CB7A9B76}" type="pres">
      <dgm:prSet presAssocID="{2383071B-93DB-4AC2-B112-667667B2A257}" presName="hierChild6" presStyleCnt="0"/>
      <dgm:spPr/>
    </dgm:pt>
    <dgm:pt modelId="{6C17F183-9229-46B5-83D2-F56147F748DC}" type="pres">
      <dgm:prSet presAssocID="{2383071B-93DB-4AC2-B112-667667B2A257}" presName="hierChild7" presStyleCnt="0"/>
      <dgm:spPr/>
    </dgm:pt>
    <dgm:pt modelId="{8C1B3304-97C2-4D5F-9B8A-779400F4C3C5}" type="pres">
      <dgm:prSet presAssocID="{F2FCB2D0-2DBB-446E-AA58-AA5D0E5F599B}" presName="hierChild3" presStyleCnt="0"/>
      <dgm:spPr/>
    </dgm:pt>
    <dgm:pt modelId="{AA895650-3CCA-477B-B576-7A3189614E7E}" type="pres">
      <dgm:prSet presAssocID="{41DA8419-68A3-47C5-A762-C8E6B407B3F5}" presName="hierRoot1" presStyleCnt="0">
        <dgm:presLayoutVars>
          <dgm:hierBranch val="init"/>
        </dgm:presLayoutVars>
      </dgm:prSet>
      <dgm:spPr/>
    </dgm:pt>
    <dgm:pt modelId="{5765506C-6622-4231-B5DD-43A712F3EA35}" type="pres">
      <dgm:prSet presAssocID="{41DA8419-68A3-47C5-A762-C8E6B407B3F5}" presName="rootComposite1" presStyleCnt="0"/>
      <dgm:spPr/>
    </dgm:pt>
    <dgm:pt modelId="{B31FBC2C-1E59-4165-AEA5-15A0AEA7CCF8}" type="pres">
      <dgm:prSet presAssocID="{41DA8419-68A3-47C5-A762-C8E6B407B3F5}" presName="rootText1" presStyleLbl="node0" presStyleIdx="1" presStyleCnt="2" custScaleX="155370" custScaleY="84889" custLinFactX="-416685" custLinFactNeighborX="-500000" custLinFactNeighborY="-550">
        <dgm:presLayoutVars>
          <dgm:chPref val="3"/>
        </dgm:presLayoutVars>
      </dgm:prSet>
      <dgm:spPr/>
    </dgm:pt>
    <dgm:pt modelId="{85AA1518-8493-4C09-AACD-AFA15CF402A6}" type="pres">
      <dgm:prSet presAssocID="{41DA8419-68A3-47C5-A762-C8E6B407B3F5}" presName="rootConnector1" presStyleLbl="node1" presStyleIdx="0" presStyleCnt="0"/>
      <dgm:spPr/>
    </dgm:pt>
    <dgm:pt modelId="{32719B46-BBAF-427B-A2AD-26065E18896D}" type="pres">
      <dgm:prSet presAssocID="{41DA8419-68A3-47C5-A762-C8E6B407B3F5}" presName="hierChild2" presStyleCnt="0"/>
      <dgm:spPr/>
    </dgm:pt>
    <dgm:pt modelId="{076B213B-DCF4-4ADD-A1CC-21467EBDD7F7}" type="pres">
      <dgm:prSet presAssocID="{41DA8419-68A3-47C5-A762-C8E6B407B3F5}" presName="hierChild3" presStyleCnt="0"/>
      <dgm:spPr/>
    </dgm:pt>
  </dgm:ptLst>
  <dgm:cxnLst>
    <dgm:cxn modelId="{0A0A0601-39B8-4B20-9FD8-B74DBA401CD4}" type="presOf" srcId="{163D6EF9-177C-4BCB-AACC-5990454CF604}" destId="{FE6F9C08-A1C1-47D4-9FDF-07F66378687D}" srcOrd="0" destOrd="0" presId="urn:microsoft.com/office/officeart/2005/8/layout/orgChart1"/>
    <dgm:cxn modelId="{D1CBBE02-9766-4CDF-9B01-59BB6E0A4737}" srcId="{B6BC68DA-8BDA-4E10-AA8C-43E6815DF414}" destId="{F8C71FA2-B918-4281-8F9B-067984CD0868}" srcOrd="0" destOrd="0" parTransId="{E8786019-DA5A-48A5-BAC5-1469C7836F4F}" sibTransId="{8440E8E9-C6E2-454C-94C6-06C85ED19A1D}"/>
    <dgm:cxn modelId="{BC19C004-9DD3-49DF-ABFB-BE999272ED5C}" type="presOf" srcId="{8430E7CC-1988-42DA-BDC4-714806E4735B}" destId="{10611526-3CC3-4F8F-B497-F07445842382}" srcOrd="1" destOrd="0" presId="urn:microsoft.com/office/officeart/2005/8/layout/orgChart1"/>
    <dgm:cxn modelId="{F4C69B0A-AE74-46EE-9083-DF98E37A284B}" type="presOf" srcId="{5FE6E982-B063-4326-AB80-1F7C276B2864}" destId="{A9E7B571-AA17-45D6-955B-F049D9E60701}" srcOrd="0" destOrd="0" presId="urn:microsoft.com/office/officeart/2005/8/layout/orgChart1"/>
    <dgm:cxn modelId="{0BB1540B-983C-4A12-8985-83792C9B460D}" type="presOf" srcId="{B6BC68DA-8BDA-4E10-AA8C-43E6815DF414}" destId="{105B2256-EE10-488A-8981-DDA1C0AC04BA}" srcOrd="1" destOrd="0" presId="urn:microsoft.com/office/officeart/2005/8/layout/orgChart1"/>
    <dgm:cxn modelId="{E0821F0D-D07A-4441-9B5B-9C6A2EE70986}" srcId="{F8C71FA2-B918-4281-8F9B-067984CD0868}" destId="{457683A6-8F5A-46AF-9F88-6093E870E354}" srcOrd="0" destOrd="0" parTransId="{B1C0A01B-FA55-4BED-905D-86CFD27D1602}" sibTransId="{81396614-5AEE-4E3E-87B4-4CB369420A2E}"/>
    <dgm:cxn modelId="{BD4D980E-B45A-4345-AFC5-08971CA23053}" type="presOf" srcId="{C376F502-C201-46D3-A33C-D82263DEFDBF}" destId="{148B42C9-4715-47A5-A4D1-84B37E677FE8}" srcOrd="0" destOrd="0" presId="urn:microsoft.com/office/officeart/2005/8/layout/orgChart1"/>
    <dgm:cxn modelId="{61201D10-D92B-4F2C-8BE3-40519C1B3DD2}" type="presOf" srcId="{FC24587F-34D0-4424-B645-F9BB68F1A122}" destId="{802FAA53-220D-4A28-BCB5-87E9353ECE22}" srcOrd="0" destOrd="0" presId="urn:microsoft.com/office/officeart/2005/8/layout/orgChart1"/>
    <dgm:cxn modelId="{65698C18-00AA-464F-B284-8124F92C59AD}" type="presOf" srcId="{5623CADF-28C4-432A-A1F3-DC9B95D13172}" destId="{FF18F933-AD68-4A66-80A4-1B22BEE29714}" srcOrd="0" destOrd="0" presId="urn:microsoft.com/office/officeart/2005/8/layout/orgChart1"/>
    <dgm:cxn modelId="{D9C3751B-975E-4FB7-AC5A-33D4070DE965}" srcId="{F8C71FA2-B918-4281-8F9B-067984CD0868}" destId="{E0133860-2961-4212-B1D4-E30ECB6992E5}" srcOrd="1" destOrd="0" parTransId="{5623CADF-28C4-432A-A1F3-DC9B95D13172}" sibTransId="{11F330E6-F947-493C-B966-B688C7AD8508}"/>
    <dgm:cxn modelId="{EB0F361D-B23B-4D47-BAC3-996FA71B96C9}" type="presOf" srcId="{8430E7CC-1988-42DA-BDC4-714806E4735B}" destId="{7D130D6C-7A57-4E55-9364-7A620145C8DA}" srcOrd="0" destOrd="0" presId="urn:microsoft.com/office/officeart/2005/8/layout/orgChart1"/>
    <dgm:cxn modelId="{59385420-6C19-4BB4-AA98-62800677E035}" type="presOf" srcId="{F1F8D92C-96CD-4E7D-906F-B9584A800B0B}" destId="{11932816-7301-496F-B708-DD35710F458D}" srcOrd="1" destOrd="0" presId="urn:microsoft.com/office/officeart/2005/8/layout/orgChart1"/>
    <dgm:cxn modelId="{BDFE4B21-50C4-447A-8E3D-DF9469658DF4}" type="presOf" srcId="{E740713B-97E9-448D-98BC-5E5B55A84A97}" destId="{28296C20-5024-4064-9E5E-DF9940769529}" srcOrd="0" destOrd="0" presId="urn:microsoft.com/office/officeart/2005/8/layout/orgChart1"/>
    <dgm:cxn modelId="{866B6E22-AFDC-4459-9D98-8C26FD31AFBA}" type="presOf" srcId="{2CF02FC7-B889-49F3-A104-2DF29C76A801}" destId="{F7425948-EC5D-462B-AA55-682B0D247504}" srcOrd="1" destOrd="0" presId="urn:microsoft.com/office/officeart/2005/8/layout/orgChart1"/>
    <dgm:cxn modelId="{FAC9B722-3B8C-4849-A2DF-8AA56FE7BA6D}" type="presOf" srcId="{B73F0B25-BCC1-4BE5-BF57-8091094841BE}" destId="{B219899A-96A6-417A-8083-AFB2BC2A495A}" srcOrd="0" destOrd="0" presId="urn:microsoft.com/office/officeart/2005/8/layout/orgChart1"/>
    <dgm:cxn modelId="{D4B67023-0DD9-4167-9A03-359F4BD5F57A}" type="presOf" srcId="{A67F2338-FC1C-4552-A637-E3CABB4A10D4}" destId="{82C3D193-9A8B-41E0-A129-FF0925316042}" srcOrd="1" destOrd="0" presId="urn:microsoft.com/office/officeart/2005/8/layout/orgChart1"/>
    <dgm:cxn modelId="{A76A6B24-A7D6-4EE7-94B6-2399E477E294}" type="presOf" srcId="{B3C238EE-36FF-4B7F-98AD-C393AD04329B}" destId="{6AF424FA-2A32-4393-B088-4020F08E37C6}" srcOrd="0" destOrd="0" presId="urn:microsoft.com/office/officeart/2005/8/layout/orgChart1"/>
    <dgm:cxn modelId="{EA32EA24-493D-43FB-BEF9-DD424DB5AE8B}" type="presOf" srcId="{619DB4D2-5184-49EE-A4A3-7C7A2D313E86}" destId="{AC28C3CC-95E6-4D5E-87BC-46684D3B227F}" srcOrd="1" destOrd="0" presId="urn:microsoft.com/office/officeart/2005/8/layout/orgChart1"/>
    <dgm:cxn modelId="{A4D70E26-2FF5-493B-B43E-A8F09F703B91}" type="presOf" srcId="{53B0F327-FBA9-44E0-9DD8-C7F7DD1C58F3}" destId="{514E1E1A-3BA4-4818-85AA-41FE0B21739B}" srcOrd="0" destOrd="0" presId="urn:microsoft.com/office/officeart/2005/8/layout/orgChart1"/>
    <dgm:cxn modelId="{C55BC926-2282-4D37-86DE-7FA1FF455228}" srcId="{A67F2338-FC1C-4552-A637-E3CABB4A10D4}" destId="{F643DF1C-0389-4C5A-9A64-6D8BB00A38DA}" srcOrd="0" destOrd="0" parTransId="{B2C8F029-3D33-4E7F-BEE4-CE4C6BE9DB2C}" sibTransId="{07E01182-947E-461E-8C2A-B34B07A00020}"/>
    <dgm:cxn modelId="{8086562A-813D-4B39-9F42-50080514C3C4}" srcId="{02D8656D-A1AC-4B87-81D0-524092CCF57C}" destId="{8430E7CC-1988-42DA-BDC4-714806E4735B}" srcOrd="1" destOrd="0" parTransId="{3F20F85D-BF54-4260-8FD6-6848FBB84B86}" sibTransId="{BA405CC0-A35C-476A-8429-C839BAA930BB}"/>
    <dgm:cxn modelId="{ACAC0835-3B1F-433C-9439-32ED18A32842}" type="presOf" srcId="{163D6EF9-177C-4BCB-AACC-5990454CF604}" destId="{252BE522-DC0A-49F1-A919-B829560A24BF}" srcOrd="1" destOrd="0" presId="urn:microsoft.com/office/officeart/2005/8/layout/orgChart1"/>
    <dgm:cxn modelId="{D4C8B038-A3C0-4A93-9B8E-4E04E568590A}" srcId="{53B0F327-FBA9-44E0-9DD8-C7F7DD1C58F3}" destId="{B6BC68DA-8BDA-4E10-AA8C-43E6815DF414}" srcOrd="0" destOrd="0" parTransId="{AC118379-A9C1-48B3-A48E-92BFCD7C2C90}" sibTransId="{1111AC62-5D1E-4852-BD9B-3F73D033CAD3}"/>
    <dgm:cxn modelId="{9C268839-9DB6-4E79-9C77-20D8832C432A}" srcId="{F1F8D92C-96CD-4E7D-906F-B9584A800B0B}" destId="{163D6EF9-177C-4BCB-AACC-5990454CF604}" srcOrd="0" destOrd="0" parTransId="{898631FE-1CAD-40AD-9A85-78E60DEA5CD8}" sibTransId="{F32033B3-BC76-43F0-B7A1-B8E74F82DEBC}"/>
    <dgm:cxn modelId="{BE1BD139-3026-44BD-9C46-01DC60CEC5CF}" type="presOf" srcId="{AC982A70-A750-4E3D-88B3-F53877D8C2B1}" destId="{78D74E93-CE89-460B-81A4-5C5EF92577D5}" srcOrd="0" destOrd="0" presId="urn:microsoft.com/office/officeart/2005/8/layout/orgChart1"/>
    <dgm:cxn modelId="{3981633C-9214-4CB6-B7EE-0395190450DC}" type="presOf" srcId="{F8C71FA2-B918-4281-8F9B-067984CD0868}" destId="{73C9E713-5E97-4ECB-9188-AF2F7F3797E0}" srcOrd="0" destOrd="0" presId="urn:microsoft.com/office/officeart/2005/8/layout/orgChart1"/>
    <dgm:cxn modelId="{11A17A3D-FE6C-495C-BF48-4EF987DF2FF1}" srcId="{02D8656D-A1AC-4B87-81D0-524092CCF57C}" destId="{2CF02FC7-B889-49F3-A104-2DF29C76A801}" srcOrd="0" destOrd="0" parTransId="{C376F502-C201-46D3-A33C-D82263DEFDBF}" sibTransId="{15A88C8D-866B-443C-87C0-C969B15E0F0A}"/>
    <dgm:cxn modelId="{A1D7713E-56B2-4D2E-B5A2-B7DF5738E317}" type="presOf" srcId="{1299E7B6-0E04-4D63-A5DF-B6A7C307E77E}" destId="{82E5CD71-B4CD-4925-9EEA-AC61A56CB5BD}" srcOrd="1" destOrd="0" presId="urn:microsoft.com/office/officeart/2005/8/layout/orgChart1"/>
    <dgm:cxn modelId="{77D7C13E-D5D7-40AF-9F0A-CA9B2C2CCF47}" type="presOf" srcId="{53B0F327-FBA9-44E0-9DD8-C7F7DD1C58F3}" destId="{6192C564-6A8B-41E4-BA38-BE692BF95CE6}" srcOrd="1" destOrd="0" presId="urn:microsoft.com/office/officeart/2005/8/layout/orgChart1"/>
    <dgm:cxn modelId="{91FF1C3F-DE45-4990-95C4-F054D6B7890D}" type="presOf" srcId="{F2FCB2D0-2DBB-446E-AA58-AA5D0E5F599B}" destId="{1A3A280C-1CCD-4070-ACE4-A61054EC595B}" srcOrd="0" destOrd="0" presId="urn:microsoft.com/office/officeart/2005/8/layout/orgChart1"/>
    <dgm:cxn modelId="{598AAE5B-B4FF-4F05-A485-D8B771DF643E}" type="presOf" srcId="{898631FE-1CAD-40AD-9A85-78E60DEA5CD8}" destId="{38604263-3F8C-41BA-8203-58D376D1426A}" srcOrd="0" destOrd="0" presId="urn:microsoft.com/office/officeart/2005/8/layout/orgChart1"/>
    <dgm:cxn modelId="{91AE355E-062A-4C4A-A82C-BD984C330F32}" srcId="{F2FCB2D0-2DBB-446E-AA58-AA5D0E5F599B}" destId="{53B0F327-FBA9-44E0-9DD8-C7F7DD1C58F3}" srcOrd="0" destOrd="0" parTransId="{AED51E28-337B-4B8C-8967-CE490BD69AF4}" sibTransId="{1B0D16FF-9BA1-4DEC-9796-FE1C5E4FB047}"/>
    <dgm:cxn modelId="{0B4FD742-3355-4A71-A2A2-99EA969D0536}" type="presOf" srcId="{57A7F850-1491-473C-A320-3800EB6FF6AE}" destId="{50B17DB7-78EE-406C-9348-C86AF715EA35}" srcOrd="0" destOrd="0" presId="urn:microsoft.com/office/officeart/2005/8/layout/orgChart1"/>
    <dgm:cxn modelId="{A411F164-92F6-4C49-B270-4F3129D33C89}" type="presOf" srcId="{B6BC68DA-8BDA-4E10-AA8C-43E6815DF414}" destId="{E7B536F7-3501-401F-97BD-2D821024B82C}" srcOrd="0" destOrd="0" presId="urn:microsoft.com/office/officeart/2005/8/layout/orgChart1"/>
    <dgm:cxn modelId="{2246F666-8A77-4365-95CB-85380D62BE6C}" type="presOf" srcId="{02D8656D-A1AC-4B87-81D0-524092CCF57C}" destId="{6A2B04BA-DCFD-4B1A-A68F-0BF8F7BECDAD}" srcOrd="0" destOrd="0" presId="urn:microsoft.com/office/officeart/2005/8/layout/orgChart1"/>
    <dgm:cxn modelId="{06365D48-D1E3-439D-829E-36B0E8B2BF3B}" type="presOf" srcId="{06B7D119-E9B0-4307-9181-71D4FB80F44C}" destId="{932914B9-3A75-4134-A7BB-C2D8BF638C68}" srcOrd="1" destOrd="0" presId="urn:microsoft.com/office/officeart/2005/8/layout/orgChart1"/>
    <dgm:cxn modelId="{9954F049-FDED-48A8-80AD-83C456078C81}" type="presOf" srcId="{1299E7B6-0E04-4D63-A5DF-B6A7C307E77E}" destId="{DF028016-4342-4B3B-87AB-1044CC5D4B35}" srcOrd="0" destOrd="0" presId="urn:microsoft.com/office/officeart/2005/8/layout/orgChart1"/>
    <dgm:cxn modelId="{F47D3B6B-715A-41A8-B57A-EBD7E4830BA4}" srcId="{53B0F327-FBA9-44E0-9DD8-C7F7DD1C58F3}" destId="{2383071B-93DB-4AC2-B112-667667B2A257}" srcOrd="3" destOrd="0" parTransId="{B73F0B25-BCC1-4BE5-BF57-8091094841BE}" sibTransId="{BAA82A17-78A2-4269-A615-0D352CF35726}"/>
    <dgm:cxn modelId="{ACFE2A4C-73FE-40FA-AF92-D4D2F3384AEA}" type="presOf" srcId="{E702F065-9FB6-4329-AE8A-AF443CD01AFB}" destId="{1B28810A-2C7A-4787-B972-022957F9645E}" srcOrd="0" destOrd="0" presId="urn:microsoft.com/office/officeart/2005/8/layout/orgChart1"/>
    <dgm:cxn modelId="{C8C7BB6C-0AB7-4CDB-9A3A-3057AB8D1612}" type="presOf" srcId="{41DA8419-68A3-47C5-A762-C8E6B407B3F5}" destId="{B31FBC2C-1E59-4165-AEA5-15A0AEA7CCF8}" srcOrd="0" destOrd="0" presId="urn:microsoft.com/office/officeart/2005/8/layout/orgChart1"/>
    <dgm:cxn modelId="{E9926D4D-C960-4D96-96B5-58E7221587F4}" type="presOf" srcId="{A67F2338-FC1C-4552-A637-E3CABB4A10D4}" destId="{AB03F79E-4FEB-4C4D-9371-DBF4F9D26A9A}" srcOrd="0" destOrd="0" presId="urn:microsoft.com/office/officeart/2005/8/layout/orgChart1"/>
    <dgm:cxn modelId="{377A806F-C1EB-4425-A6C9-987C030E0310}" srcId="{53B0F327-FBA9-44E0-9DD8-C7F7DD1C58F3}" destId="{02D8656D-A1AC-4B87-81D0-524092CCF57C}" srcOrd="2" destOrd="0" parTransId="{4953CEFE-5F0F-4B59-AF25-5E52E06D3044}" sibTransId="{E199736B-26DD-4EE6-8FE6-818A7F1A5297}"/>
    <dgm:cxn modelId="{5BCF996F-7658-4DCC-AF26-A0F13B13C472}" srcId="{02D8656D-A1AC-4B87-81D0-524092CCF57C}" destId="{619DB4D2-5184-49EE-A4A3-7C7A2D313E86}" srcOrd="4" destOrd="0" parTransId="{AC982A70-A750-4E3D-88B3-F53877D8C2B1}" sibTransId="{84E13D3A-58A3-4141-95D3-A97C026E6740}"/>
    <dgm:cxn modelId="{1EDED54F-87F6-4815-84A9-6E87D4EC8E75}" type="presOf" srcId="{06B7D119-E9B0-4307-9181-71D4FB80F44C}" destId="{DBF9E22E-F564-456E-BD46-B288371AB468}" srcOrd="0" destOrd="0" presId="urn:microsoft.com/office/officeart/2005/8/layout/orgChart1"/>
    <dgm:cxn modelId="{74870C51-0454-4DEB-8B9B-FDFA6AF4B67E}" type="presOf" srcId="{AC118379-A9C1-48B3-A48E-92BFCD7C2C90}" destId="{491854D8-E022-4578-AEEB-57D3A6C9E0EA}" srcOrd="0" destOrd="0" presId="urn:microsoft.com/office/officeart/2005/8/layout/orgChart1"/>
    <dgm:cxn modelId="{8A034671-161F-406F-A603-33119D3413B2}" type="presOf" srcId="{B2C8F029-3D33-4E7F-BEE4-CE4C6BE9DB2C}" destId="{6391405E-388E-48D0-BBA6-B46B86C4B251}" srcOrd="0" destOrd="0" presId="urn:microsoft.com/office/officeart/2005/8/layout/orgChart1"/>
    <dgm:cxn modelId="{02578D51-BAD2-4EAF-8BC8-B350EDD8219F}" type="presOf" srcId="{2CF02FC7-B889-49F3-A104-2DF29C76A801}" destId="{824EDAB6-07A7-435C-91A5-1D25F36A8FC2}" srcOrd="0" destOrd="0" presId="urn:microsoft.com/office/officeart/2005/8/layout/orgChart1"/>
    <dgm:cxn modelId="{6142B252-AE5C-4A0A-8255-721E96DABF95}" type="presOf" srcId="{02D8656D-A1AC-4B87-81D0-524092CCF57C}" destId="{1C6BD212-F92D-4534-8203-B119FCA6047A}" srcOrd="1" destOrd="0" presId="urn:microsoft.com/office/officeart/2005/8/layout/orgChart1"/>
    <dgm:cxn modelId="{5FBC2474-DCCF-4191-A64F-1E3C35BD967E}" type="presOf" srcId="{AED51E28-337B-4B8C-8967-CE490BD69AF4}" destId="{C4F09B94-5422-428D-8735-5773ECF4D0A0}" srcOrd="0" destOrd="0" presId="urn:microsoft.com/office/officeart/2005/8/layout/orgChart1"/>
    <dgm:cxn modelId="{A2057954-F09C-42F6-A67A-A40DABD7612E}" type="presOf" srcId="{1C70508F-32DF-4A69-BA28-7E62009ED00E}" destId="{7BE28334-9D57-436B-87FF-9EB7D921E693}" srcOrd="0" destOrd="0" presId="urn:microsoft.com/office/officeart/2005/8/layout/orgChart1"/>
    <dgm:cxn modelId="{BA54367A-8D28-4CED-884F-C8D8D0774D90}" type="presOf" srcId="{B1C0A01B-FA55-4BED-905D-86CFD27D1602}" destId="{D32D82A7-3C22-4620-A5EA-0870BECE5652}" srcOrd="0" destOrd="0" presId="urn:microsoft.com/office/officeart/2005/8/layout/orgChart1"/>
    <dgm:cxn modelId="{D2FC667A-9229-4469-B8A8-08EB949978AA}" type="presOf" srcId="{F8C71FA2-B918-4281-8F9B-067984CD0868}" destId="{E93A19EA-6E50-411B-8002-DAD2CE74D73F}" srcOrd="1" destOrd="0" presId="urn:microsoft.com/office/officeart/2005/8/layout/orgChart1"/>
    <dgm:cxn modelId="{5C7CC17A-3F56-4589-8612-B61DDA41A0B5}" srcId="{1C70508F-32DF-4A69-BA28-7E62009ED00E}" destId="{41DA8419-68A3-47C5-A762-C8E6B407B3F5}" srcOrd="1" destOrd="0" parTransId="{EBCB0098-3FF6-4B41-B073-407E7A466B39}" sibTransId="{633095D5-1A53-432B-B739-15B2BA27AE5D}"/>
    <dgm:cxn modelId="{F28E8A81-37E9-4ED5-802A-9DD6916C19A8}" type="presOf" srcId="{F643DF1C-0389-4C5A-9A64-6D8BB00A38DA}" destId="{4C732276-6237-42F8-926E-7E512FBC54D6}" srcOrd="1" destOrd="0" presId="urn:microsoft.com/office/officeart/2005/8/layout/orgChart1"/>
    <dgm:cxn modelId="{D8560685-E5CF-43E1-8D44-3A77A006BE4D}" type="presOf" srcId="{F8E13BFD-5AD5-44AD-92C8-DE50202A36F0}" destId="{9E141419-C74C-4DE6-84F4-F16E081EE9B9}" srcOrd="0" destOrd="0" presId="urn:microsoft.com/office/officeart/2005/8/layout/orgChart1"/>
    <dgm:cxn modelId="{6A07598E-E627-436F-AF1F-6DFD77159470}" type="presOf" srcId="{2383071B-93DB-4AC2-B112-667667B2A257}" destId="{732ADD85-00CB-4F87-8251-2A3B81C221CC}" srcOrd="0" destOrd="0" presId="urn:microsoft.com/office/officeart/2005/8/layout/orgChart1"/>
    <dgm:cxn modelId="{A3E16891-BE85-4CC0-AE03-09AE28A4E9A6}" srcId="{B6BC68DA-8BDA-4E10-AA8C-43E6815DF414}" destId="{F1F8D92C-96CD-4E7D-906F-B9584A800B0B}" srcOrd="1" destOrd="0" parTransId="{E702F065-9FB6-4329-AE8A-AF443CD01AFB}" sibTransId="{4379E91A-018D-4BCA-AC74-307916996CBD}"/>
    <dgm:cxn modelId="{44D7C293-372C-4FEE-A513-1DCD759E43DB}" type="presOf" srcId="{FC24587F-34D0-4424-B645-F9BB68F1A122}" destId="{0C29D48C-A92C-4A43-8C33-E3E952B23179}" srcOrd="1" destOrd="0" presId="urn:microsoft.com/office/officeart/2005/8/layout/orgChart1"/>
    <dgm:cxn modelId="{B12EA69C-72A9-4E11-8718-0AA919E40062}" type="presOf" srcId="{4953CEFE-5F0F-4B59-AF25-5E52E06D3044}" destId="{0B5A6777-4EC9-4AE0-96FD-8348D833D38C}" srcOrd="0" destOrd="0" presId="urn:microsoft.com/office/officeart/2005/8/layout/orgChart1"/>
    <dgm:cxn modelId="{02D504A4-9528-4549-9DF9-5738056642E1}" srcId="{619DB4D2-5184-49EE-A4A3-7C7A2D313E86}" destId="{1299E7B6-0E04-4D63-A5DF-B6A7C307E77E}" srcOrd="0" destOrd="0" parTransId="{F8E13BFD-5AD5-44AD-92C8-DE50202A36F0}" sibTransId="{9018E5D6-3F8E-4F0F-AF7A-1BA4A47C1D57}"/>
    <dgm:cxn modelId="{15734CB7-8F9A-43A1-92B2-13364209755B}" srcId="{B6BC68DA-8BDA-4E10-AA8C-43E6815DF414}" destId="{A67F2338-FC1C-4552-A637-E3CABB4A10D4}" srcOrd="2" destOrd="0" parTransId="{57A7F850-1491-473C-A320-3800EB6FF6AE}" sibTransId="{6DCB540D-AF09-4018-87B9-22F60299B20A}"/>
    <dgm:cxn modelId="{E274CCB9-6953-4422-8576-50D6F6739AAC}" type="presOf" srcId="{E0133860-2961-4212-B1D4-E30ECB6992E5}" destId="{5B97F309-7DF6-4A0B-9E45-82F83408CB3C}" srcOrd="1" destOrd="0" presId="urn:microsoft.com/office/officeart/2005/8/layout/orgChart1"/>
    <dgm:cxn modelId="{064194BC-F0D1-45AB-A531-961ED7B433FF}" type="presOf" srcId="{A089193D-DFF3-4FAA-A162-759B130F12DD}" destId="{D0F7B188-441A-4F8F-9CCC-34FFFC3B9764}" srcOrd="0" destOrd="0" presId="urn:microsoft.com/office/officeart/2005/8/layout/orgChart1"/>
    <dgm:cxn modelId="{46E1B0BF-3E62-44CF-A672-4E7AD611D8F6}" srcId="{02D8656D-A1AC-4B87-81D0-524092CCF57C}" destId="{06B7D119-E9B0-4307-9181-71D4FB80F44C}" srcOrd="3" destOrd="0" parTransId="{A089193D-DFF3-4FAA-A162-759B130F12DD}" sibTransId="{6AB385A6-C568-4056-AC76-447AB9F161A4}"/>
    <dgm:cxn modelId="{1FA9B0C0-8750-47E1-8FA2-BF73FDFF5EE9}" srcId="{53B0F327-FBA9-44E0-9DD8-C7F7DD1C58F3}" destId="{FC24587F-34D0-4424-B645-F9BB68F1A122}" srcOrd="1" destOrd="0" parTransId="{D12AA4E0-AD8E-40E6-8C57-4538658FFD91}" sibTransId="{C006047D-3E2A-47F9-B5CB-4808A60B43F0}"/>
    <dgm:cxn modelId="{0A7698C2-6AC3-4C44-B421-276CC01A6C58}" type="presOf" srcId="{E740713B-97E9-448D-98BC-5E5B55A84A97}" destId="{B0990D6D-71B3-4BAF-B29E-BCC56FF43B38}" srcOrd="1" destOrd="0" presId="urn:microsoft.com/office/officeart/2005/8/layout/orgChart1"/>
    <dgm:cxn modelId="{E4D791C8-138F-4F4D-857A-3BFC7DC88825}" type="presOf" srcId="{3F20F85D-BF54-4260-8FD6-6848FBB84B86}" destId="{98E01660-CFE3-436B-A908-1A084CB5EC15}" srcOrd="0" destOrd="0" presId="urn:microsoft.com/office/officeart/2005/8/layout/orgChart1"/>
    <dgm:cxn modelId="{11454FCD-C2E5-4017-8BC5-D78A4C64D143}" srcId="{48BD236F-675B-4720-896B-1FE07228FCB7}" destId="{E740713B-97E9-448D-98BC-5E5B55A84A97}" srcOrd="0" destOrd="0" parTransId="{B3C238EE-36FF-4B7F-98AD-C393AD04329B}" sibTransId="{D1A61EDC-783F-4CDB-97F7-14EE8237543C}"/>
    <dgm:cxn modelId="{C76C55CD-676D-481D-976D-899C51382E7E}" type="presOf" srcId="{457683A6-8F5A-46AF-9F88-6093E870E354}" destId="{645926A6-691D-4701-974A-42613B49DD56}" srcOrd="1" destOrd="0" presId="urn:microsoft.com/office/officeart/2005/8/layout/orgChart1"/>
    <dgm:cxn modelId="{2D10F4CD-6FAD-4F73-8E09-EC4BFDB15B1C}" type="presOf" srcId="{E8786019-DA5A-48A5-BAC5-1469C7836F4F}" destId="{F476BD90-F4B8-47E8-9A84-A36D59634526}" srcOrd="0" destOrd="0" presId="urn:microsoft.com/office/officeart/2005/8/layout/orgChart1"/>
    <dgm:cxn modelId="{75F4D7D0-AE3C-4A01-9BD1-3E4691106BE9}" srcId="{02D8656D-A1AC-4B87-81D0-524092CCF57C}" destId="{48BD236F-675B-4720-896B-1FE07228FCB7}" srcOrd="2" destOrd="0" parTransId="{5FE6E982-B063-4326-AB80-1F7C276B2864}" sibTransId="{DE2ECA1D-CCA6-4FC4-A34B-F085D95FE779}"/>
    <dgm:cxn modelId="{506F31D2-1F73-4E28-B039-9742601A3E62}" type="presOf" srcId="{48BD236F-675B-4720-896B-1FE07228FCB7}" destId="{DB39CC90-C4FA-444A-980A-596AB1B8AF8E}" srcOrd="1" destOrd="0" presId="urn:microsoft.com/office/officeart/2005/8/layout/orgChart1"/>
    <dgm:cxn modelId="{3FF93ED2-44D6-41BB-A5DC-0AA4268DED6E}" srcId="{1C70508F-32DF-4A69-BA28-7E62009ED00E}" destId="{F2FCB2D0-2DBB-446E-AA58-AA5D0E5F599B}" srcOrd="0" destOrd="0" parTransId="{D24721E0-4859-4537-8973-C14DEA16A86D}" sibTransId="{A1EC43CE-A5C9-42E6-AF32-7E32D225FD14}"/>
    <dgm:cxn modelId="{04E06BD2-9ABC-4FDE-AF8E-5E9FFE208A5D}" type="presOf" srcId="{F1F8D92C-96CD-4E7D-906F-B9584A800B0B}" destId="{87A9B0DC-AB50-4164-87D1-DD140BDD555C}" srcOrd="0" destOrd="0" presId="urn:microsoft.com/office/officeart/2005/8/layout/orgChart1"/>
    <dgm:cxn modelId="{BD78BCD4-4A8D-4E12-BE2C-22A2A682D1B1}" type="presOf" srcId="{D12AA4E0-AD8E-40E6-8C57-4538658FFD91}" destId="{4601DAFF-D1A8-409D-8186-7A44591A2A76}" srcOrd="0" destOrd="0" presId="urn:microsoft.com/office/officeart/2005/8/layout/orgChart1"/>
    <dgm:cxn modelId="{4C2EF3DF-26A4-4043-8640-AEFF7204B0E1}" type="presOf" srcId="{2383071B-93DB-4AC2-B112-667667B2A257}" destId="{E6F31212-4300-444E-965B-310D34704CC3}" srcOrd="1" destOrd="0" presId="urn:microsoft.com/office/officeart/2005/8/layout/orgChart1"/>
    <dgm:cxn modelId="{B97358E6-6706-46FE-93A5-93CD87690D4A}" type="presOf" srcId="{F2FCB2D0-2DBB-446E-AA58-AA5D0E5F599B}" destId="{6CF2E09C-472E-40DF-B89D-093BF11A46F8}" srcOrd="1" destOrd="0" presId="urn:microsoft.com/office/officeart/2005/8/layout/orgChart1"/>
    <dgm:cxn modelId="{5FA3BCE8-AB70-4886-8A9B-BA49F5C64754}" type="presOf" srcId="{41DA8419-68A3-47C5-A762-C8E6B407B3F5}" destId="{85AA1518-8493-4C09-AACD-AFA15CF402A6}" srcOrd="1" destOrd="0" presId="urn:microsoft.com/office/officeart/2005/8/layout/orgChart1"/>
    <dgm:cxn modelId="{02964AE9-3532-4C2A-84CE-A682FBB6C690}" type="presOf" srcId="{619DB4D2-5184-49EE-A4A3-7C7A2D313E86}" destId="{BE4981AF-3782-473E-AC2C-40DF07663A92}" srcOrd="0" destOrd="0" presId="urn:microsoft.com/office/officeart/2005/8/layout/orgChart1"/>
    <dgm:cxn modelId="{3EE85FF4-D2E3-421E-9DD4-2401B24F36CD}" type="presOf" srcId="{F643DF1C-0389-4C5A-9A64-6D8BB00A38DA}" destId="{E002DE57-6999-4E05-821B-CAFADA7DF8E7}" srcOrd="0" destOrd="0" presId="urn:microsoft.com/office/officeart/2005/8/layout/orgChart1"/>
    <dgm:cxn modelId="{BBF245F9-C0BA-4C22-9E83-EA3E630320AD}" type="presOf" srcId="{E0133860-2961-4212-B1D4-E30ECB6992E5}" destId="{0651CAAF-862D-4EB2-80DE-A5DAE44879B7}" srcOrd="0" destOrd="0" presId="urn:microsoft.com/office/officeart/2005/8/layout/orgChart1"/>
    <dgm:cxn modelId="{C43C2EFD-41C8-4D6B-A3A4-4892BEE22857}" type="presOf" srcId="{457683A6-8F5A-46AF-9F88-6093E870E354}" destId="{EE3FA124-54E0-4BCB-9904-7D10BD6D5006}" srcOrd="0" destOrd="0" presId="urn:microsoft.com/office/officeart/2005/8/layout/orgChart1"/>
    <dgm:cxn modelId="{E02DE8FE-30CA-417F-A814-DFC2A8664E2D}" type="presOf" srcId="{48BD236F-675B-4720-896B-1FE07228FCB7}" destId="{0F8DA602-9A04-4EA6-91C2-F9D6FEE72765}" srcOrd="0" destOrd="0" presId="urn:microsoft.com/office/officeart/2005/8/layout/orgChart1"/>
    <dgm:cxn modelId="{97D423EF-F705-4678-8A8D-2453F1ECE3CD}" type="presParOf" srcId="{7BE28334-9D57-436B-87FF-9EB7D921E693}" destId="{C1C3CAFE-2D65-4BC6-BC2F-956228EF6D12}" srcOrd="0" destOrd="0" presId="urn:microsoft.com/office/officeart/2005/8/layout/orgChart1"/>
    <dgm:cxn modelId="{643AEF22-3D6C-42CA-B634-68BFA81966DD}" type="presParOf" srcId="{C1C3CAFE-2D65-4BC6-BC2F-956228EF6D12}" destId="{0A3BC91F-EEAD-494E-86A5-F4DDE41EB61E}" srcOrd="0" destOrd="0" presId="urn:microsoft.com/office/officeart/2005/8/layout/orgChart1"/>
    <dgm:cxn modelId="{B0B5BFA1-A64A-4B0F-B979-D404CC9FA83F}" type="presParOf" srcId="{0A3BC91F-EEAD-494E-86A5-F4DDE41EB61E}" destId="{1A3A280C-1CCD-4070-ACE4-A61054EC595B}" srcOrd="0" destOrd="0" presId="urn:microsoft.com/office/officeart/2005/8/layout/orgChart1"/>
    <dgm:cxn modelId="{7D3D229C-4093-4CCC-8933-6F85181A43CE}" type="presParOf" srcId="{0A3BC91F-EEAD-494E-86A5-F4DDE41EB61E}" destId="{6CF2E09C-472E-40DF-B89D-093BF11A46F8}" srcOrd="1" destOrd="0" presId="urn:microsoft.com/office/officeart/2005/8/layout/orgChart1"/>
    <dgm:cxn modelId="{F2F7E934-0652-43F7-87BE-7695755D2095}" type="presParOf" srcId="{C1C3CAFE-2D65-4BC6-BC2F-956228EF6D12}" destId="{AE578CA9-CE1C-40CC-9AB7-C2938B678765}" srcOrd="1" destOrd="0" presId="urn:microsoft.com/office/officeart/2005/8/layout/orgChart1"/>
    <dgm:cxn modelId="{D7460AA5-B240-49F9-BF8B-AF9E277960A9}" type="presParOf" srcId="{AE578CA9-CE1C-40CC-9AB7-C2938B678765}" destId="{C4F09B94-5422-428D-8735-5773ECF4D0A0}" srcOrd="0" destOrd="0" presId="urn:microsoft.com/office/officeart/2005/8/layout/orgChart1"/>
    <dgm:cxn modelId="{9F97D1D7-305B-4574-81DA-8D76D59AA064}" type="presParOf" srcId="{AE578CA9-CE1C-40CC-9AB7-C2938B678765}" destId="{D5709A17-52D0-4308-BB5C-A83AA5C69364}" srcOrd="1" destOrd="0" presId="urn:microsoft.com/office/officeart/2005/8/layout/orgChart1"/>
    <dgm:cxn modelId="{12FE10F4-BA7C-47E8-829C-A4631FC8BC30}" type="presParOf" srcId="{D5709A17-52D0-4308-BB5C-A83AA5C69364}" destId="{0793015F-AF52-4053-B2F0-FD76E504FE9B}" srcOrd="0" destOrd="0" presId="urn:microsoft.com/office/officeart/2005/8/layout/orgChart1"/>
    <dgm:cxn modelId="{FFD7B94A-D9E0-4063-9111-B65DE3693DD2}" type="presParOf" srcId="{0793015F-AF52-4053-B2F0-FD76E504FE9B}" destId="{514E1E1A-3BA4-4818-85AA-41FE0B21739B}" srcOrd="0" destOrd="0" presId="urn:microsoft.com/office/officeart/2005/8/layout/orgChart1"/>
    <dgm:cxn modelId="{91569DC9-BB95-4C34-8B8C-402819B22C25}" type="presParOf" srcId="{0793015F-AF52-4053-B2F0-FD76E504FE9B}" destId="{6192C564-6A8B-41E4-BA38-BE692BF95CE6}" srcOrd="1" destOrd="0" presId="urn:microsoft.com/office/officeart/2005/8/layout/orgChart1"/>
    <dgm:cxn modelId="{4F8B5FD2-6346-4646-9E5B-B75BBD9F7B26}" type="presParOf" srcId="{D5709A17-52D0-4308-BB5C-A83AA5C69364}" destId="{45B435C6-A396-460E-A296-8F96F95BFB1C}" srcOrd="1" destOrd="0" presId="urn:microsoft.com/office/officeart/2005/8/layout/orgChart1"/>
    <dgm:cxn modelId="{1DE3C465-7F01-4388-9FB0-21B5C7979F2E}" type="presParOf" srcId="{45B435C6-A396-460E-A296-8F96F95BFB1C}" destId="{491854D8-E022-4578-AEEB-57D3A6C9E0EA}" srcOrd="0" destOrd="0" presId="urn:microsoft.com/office/officeart/2005/8/layout/orgChart1"/>
    <dgm:cxn modelId="{00DFEFCB-5726-43FB-A6A4-A4A6F18F529F}" type="presParOf" srcId="{45B435C6-A396-460E-A296-8F96F95BFB1C}" destId="{87D91689-668C-40C4-B045-8C0F02C6762E}" srcOrd="1" destOrd="0" presId="urn:microsoft.com/office/officeart/2005/8/layout/orgChart1"/>
    <dgm:cxn modelId="{1D862CF5-21BE-4C89-9812-DD91981CB826}" type="presParOf" srcId="{87D91689-668C-40C4-B045-8C0F02C6762E}" destId="{28B74651-FEA5-4EC3-B327-890E8E836372}" srcOrd="0" destOrd="0" presId="urn:microsoft.com/office/officeart/2005/8/layout/orgChart1"/>
    <dgm:cxn modelId="{313C6B08-18DE-40B1-B064-A75DFBE4C4B8}" type="presParOf" srcId="{28B74651-FEA5-4EC3-B327-890E8E836372}" destId="{E7B536F7-3501-401F-97BD-2D821024B82C}" srcOrd="0" destOrd="0" presId="urn:microsoft.com/office/officeart/2005/8/layout/orgChart1"/>
    <dgm:cxn modelId="{7BFDFB25-4F90-4EEE-B47F-7B26C23966C8}" type="presParOf" srcId="{28B74651-FEA5-4EC3-B327-890E8E836372}" destId="{105B2256-EE10-488A-8981-DDA1C0AC04BA}" srcOrd="1" destOrd="0" presId="urn:microsoft.com/office/officeart/2005/8/layout/orgChart1"/>
    <dgm:cxn modelId="{76F51229-B628-4BB3-A147-AFA28A84C6F0}" type="presParOf" srcId="{87D91689-668C-40C4-B045-8C0F02C6762E}" destId="{77866608-2DE4-46BF-9C8F-0C0F28ECBA92}" srcOrd="1" destOrd="0" presId="urn:microsoft.com/office/officeart/2005/8/layout/orgChart1"/>
    <dgm:cxn modelId="{A012B6D3-4864-4FC3-BCCB-32DE418672BF}" type="presParOf" srcId="{77866608-2DE4-46BF-9C8F-0C0F28ECBA92}" destId="{F476BD90-F4B8-47E8-9A84-A36D59634526}" srcOrd="0" destOrd="0" presId="urn:microsoft.com/office/officeart/2005/8/layout/orgChart1"/>
    <dgm:cxn modelId="{72FA332B-9868-45D3-B434-B5B502B806CB}" type="presParOf" srcId="{77866608-2DE4-46BF-9C8F-0C0F28ECBA92}" destId="{3AD27810-03F0-4C25-BD0C-BA6AFEB909B0}" srcOrd="1" destOrd="0" presId="urn:microsoft.com/office/officeart/2005/8/layout/orgChart1"/>
    <dgm:cxn modelId="{9DC3E5D0-B62B-4F1E-A7D2-56A4DE033F6D}" type="presParOf" srcId="{3AD27810-03F0-4C25-BD0C-BA6AFEB909B0}" destId="{CA08EFBD-FBA7-4B1C-AA81-D8B988D9924D}" srcOrd="0" destOrd="0" presId="urn:microsoft.com/office/officeart/2005/8/layout/orgChart1"/>
    <dgm:cxn modelId="{12B3A561-650B-413F-94C7-BC7368AA12F8}" type="presParOf" srcId="{CA08EFBD-FBA7-4B1C-AA81-D8B988D9924D}" destId="{73C9E713-5E97-4ECB-9188-AF2F7F3797E0}" srcOrd="0" destOrd="0" presId="urn:microsoft.com/office/officeart/2005/8/layout/orgChart1"/>
    <dgm:cxn modelId="{381A0820-EE0F-4110-9B0D-6FA82E770F7F}" type="presParOf" srcId="{CA08EFBD-FBA7-4B1C-AA81-D8B988D9924D}" destId="{E93A19EA-6E50-411B-8002-DAD2CE74D73F}" srcOrd="1" destOrd="0" presId="urn:microsoft.com/office/officeart/2005/8/layout/orgChart1"/>
    <dgm:cxn modelId="{B0525F82-F607-4A50-8622-848C113D9E46}" type="presParOf" srcId="{3AD27810-03F0-4C25-BD0C-BA6AFEB909B0}" destId="{20931635-AD49-407A-B912-D6D6DBDB129E}" srcOrd="1" destOrd="0" presId="urn:microsoft.com/office/officeart/2005/8/layout/orgChart1"/>
    <dgm:cxn modelId="{9E796D5D-278F-4B8E-B3BF-5056759B74B0}" type="presParOf" srcId="{20931635-AD49-407A-B912-D6D6DBDB129E}" destId="{D32D82A7-3C22-4620-A5EA-0870BECE5652}" srcOrd="0" destOrd="0" presId="urn:microsoft.com/office/officeart/2005/8/layout/orgChart1"/>
    <dgm:cxn modelId="{C033FFF1-7899-41EB-BE98-BD3EA7357A72}" type="presParOf" srcId="{20931635-AD49-407A-B912-D6D6DBDB129E}" destId="{310C683C-DB3C-4F44-A588-F1B349479412}" srcOrd="1" destOrd="0" presId="urn:microsoft.com/office/officeart/2005/8/layout/orgChart1"/>
    <dgm:cxn modelId="{A41F3623-CC1D-4908-80DC-C7E5EDA09B75}" type="presParOf" srcId="{310C683C-DB3C-4F44-A588-F1B349479412}" destId="{CDE0454E-8C90-41DB-B6D1-B6B1D7E63483}" srcOrd="0" destOrd="0" presId="urn:microsoft.com/office/officeart/2005/8/layout/orgChart1"/>
    <dgm:cxn modelId="{87CCA9BD-8BEB-48CF-B156-43EDFF3EA34D}" type="presParOf" srcId="{CDE0454E-8C90-41DB-B6D1-B6B1D7E63483}" destId="{EE3FA124-54E0-4BCB-9904-7D10BD6D5006}" srcOrd="0" destOrd="0" presId="urn:microsoft.com/office/officeart/2005/8/layout/orgChart1"/>
    <dgm:cxn modelId="{33126B9A-E593-482B-84D4-A15285E219B0}" type="presParOf" srcId="{CDE0454E-8C90-41DB-B6D1-B6B1D7E63483}" destId="{645926A6-691D-4701-974A-42613B49DD56}" srcOrd="1" destOrd="0" presId="urn:microsoft.com/office/officeart/2005/8/layout/orgChart1"/>
    <dgm:cxn modelId="{4DA50488-84BB-4425-98FE-507FD4EBF727}" type="presParOf" srcId="{310C683C-DB3C-4F44-A588-F1B349479412}" destId="{1D9D1B84-854D-40A9-A1BA-E41B021D96AF}" srcOrd="1" destOrd="0" presId="urn:microsoft.com/office/officeart/2005/8/layout/orgChart1"/>
    <dgm:cxn modelId="{7595E91B-E562-4C60-A10A-96D08CB5E40C}" type="presParOf" srcId="{310C683C-DB3C-4F44-A588-F1B349479412}" destId="{BE45F4A0-6BFF-4DB2-95AC-FE427C655840}" srcOrd="2" destOrd="0" presId="urn:microsoft.com/office/officeart/2005/8/layout/orgChart1"/>
    <dgm:cxn modelId="{EB9B7643-321E-433C-96CF-235106659D72}" type="presParOf" srcId="{20931635-AD49-407A-B912-D6D6DBDB129E}" destId="{FF18F933-AD68-4A66-80A4-1B22BEE29714}" srcOrd="2" destOrd="0" presId="urn:microsoft.com/office/officeart/2005/8/layout/orgChart1"/>
    <dgm:cxn modelId="{667F33E7-BA37-41A6-90F9-C65EE9E7A269}" type="presParOf" srcId="{20931635-AD49-407A-B912-D6D6DBDB129E}" destId="{7E15274A-9B69-4F3B-BCB9-9EDEF8DF27AC}" srcOrd="3" destOrd="0" presId="urn:microsoft.com/office/officeart/2005/8/layout/orgChart1"/>
    <dgm:cxn modelId="{3ECA2EEC-CD33-4C61-A43F-F38656720ABF}" type="presParOf" srcId="{7E15274A-9B69-4F3B-BCB9-9EDEF8DF27AC}" destId="{5904999F-66E6-4F98-8377-704EFD822D0A}" srcOrd="0" destOrd="0" presId="urn:microsoft.com/office/officeart/2005/8/layout/orgChart1"/>
    <dgm:cxn modelId="{40DC4FF7-FFFD-4D39-A616-9A997087C597}" type="presParOf" srcId="{5904999F-66E6-4F98-8377-704EFD822D0A}" destId="{0651CAAF-862D-4EB2-80DE-A5DAE44879B7}" srcOrd="0" destOrd="0" presId="urn:microsoft.com/office/officeart/2005/8/layout/orgChart1"/>
    <dgm:cxn modelId="{199DEAF1-332A-40B5-928E-804D618AB9D8}" type="presParOf" srcId="{5904999F-66E6-4F98-8377-704EFD822D0A}" destId="{5B97F309-7DF6-4A0B-9E45-82F83408CB3C}" srcOrd="1" destOrd="0" presId="urn:microsoft.com/office/officeart/2005/8/layout/orgChart1"/>
    <dgm:cxn modelId="{A0153A8E-56C5-4577-97E4-ECA60D7635EB}" type="presParOf" srcId="{7E15274A-9B69-4F3B-BCB9-9EDEF8DF27AC}" destId="{D8093981-94D6-4F24-85F5-EE93B7B547DF}" srcOrd="1" destOrd="0" presId="urn:microsoft.com/office/officeart/2005/8/layout/orgChart1"/>
    <dgm:cxn modelId="{21C36996-1192-4159-9C3E-63E33A1BBDCF}" type="presParOf" srcId="{7E15274A-9B69-4F3B-BCB9-9EDEF8DF27AC}" destId="{AE50FD20-B109-4C02-A98B-75CC9212D024}" srcOrd="2" destOrd="0" presId="urn:microsoft.com/office/officeart/2005/8/layout/orgChart1"/>
    <dgm:cxn modelId="{E6FCA5B3-D8E4-4B06-80F9-B9C8A9EDDCF8}" type="presParOf" srcId="{3AD27810-03F0-4C25-BD0C-BA6AFEB909B0}" destId="{5500B26A-7635-417A-B493-A7DA07049FEE}" srcOrd="2" destOrd="0" presId="urn:microsoft.com/office/officeart/2005/8/layout/orgChart1"/>
    <dgm:cxn modelId="{9DA136F4-ABC1-4165-BBA5-FE44FAF3C4E3}" type="presParOf" srcId="{77866608-2DE4-46BF-9C8F-0C0F28ECBA92}" destId="{1B28810A-2C7A-4787-B972-022957F9645E}" srcOrd="2" destOrd="0" presId="urn:microsoft.com/office/officeart/2005/8/layout/orgChart1"/>
    <dgm:cxn modelId="{68D3CD75-B0C3-4596-A57D-B168838A971A}" type="presParOf" srcId="{77866608-2DE4-46BF-9C8F-0C0F28ECBA92}" destId="{A5F7838F-7F1F-48C1-82CF-6649DBC95CBB}" srcOrd="3" destOrd="0" presId="urn:microsoft.com/office/officeart/2005/8/layout/orgChart1"/>
    <dgm:cxn modelId="{5A2191A0-6186-4D25-8831-CB3E112C4362}" type="presParOf" srcId="{A5F7838F-7F1F-48C1-82CF-6649DBC95CBB}" destId="{8C57CF0E-765F-44C8-9D24-C9460C51CCA6}" srcOrd="0" destOrd="0" presId="urn:microsoft.com/office/officeart/2005/8/layout/orgChart1"/>
    <dgm:cxn modelId="{6E123511-4EE5-4DF1-9975-DF21803AE1DA}" type="presParOf" srcId="{8C57CF0E-765F-44C8-9D24-C9460C51CCA6}" destId="{87A9B0DC-AB50-4164-87D1-DD140BDD555C}" srcOrd="0" destOrd="0" presId="urn:microsoft.com/office/officeart/2005/8/layout/orgChart1"/>
    <dgm:cxn modelId="{64687FEF-CAD3-49D8-AF15-8EFAAFD5308E}" type="presParOf" srcId="{8C57CF0E-765F-44C8-9D24-C9460C51CCA6}" destId="{11932816-7301-496F-B708-DD35710F458D}" srcOrd="1" destOrd="0" presId="urn:microsoft.com/office/officeart/2005/8/layout/orgChart1"/>
    <dgm:cxn modelId="{CECC134F-BAF8-4BE1-A468-AD78F92D7BED}" type="presParOf" srcId="{A5F7838F-7F1F-48C1-82CF-6649DBC95CBB}" destId="{22734C7A-FB54-47BB-AF6A-5637FADF301A}" srcOrd="1" destOrd="0" presId="urn:microsoft.com/office/officeart/2005/8/layout/orgChart1"/>
    <dgm:cxn modelId="{6747A5B8-2D43-430A-B982-F22C4873BC91}" type="presParOf" srcId="{22734C7A-FB54-47BB-AF6A-5637FADF301A}" destId="{38604263-3F8C-41BA-8203-58D376D1426A}" srcOrd="0" destOrd="0" presId="urn:microsoft.com/office/officeart/2005/8/layout/orgChart1"/>
    <dgm:cxn modelId="{235A3374-EFA1-4292-B14C-D36E94B166C8}" type="presParOf" srcId="{22734C7A-FB54-47BB-AF6A-5637FADF301A}" destId="{98508F3A-9F88-4A27-9E49-0EEA9DE3CA08}" srcOrd="1" destOrd="0" presId="urn:microsoft.com/office/officeart/2005/8/layout/orgChart1"/>
    <dgm:cxn modelId="{89588BB2-6D62-4AEE-99F6-1E3DCC0385B3}" type="presParOf" srcId="{98508F3A-9F88-4A27-9E49-0EEA9DE3CA08}" destId="{A4D2F7C7-6FD8-43ED-8D2E-5783990F48B0}" srcOrd="0" destOrd="0" presId="urn:microsoft.com/office/officeart/2005/8/layout/orgChart1"/>
    <dgm:cxn modelId="{8BF8F421-C536-4C98-B003-A7699B0821EC}" type="presParOf" srcId="{A4D2F7C7-6FD8-43ED-8D2E-5783990F48B0}" destId="{FE6F9C08-A1C1-47D4-9FDF-07F66378687D}" srcOrd="0" destOrd="0" presId="urn:microsoft.com/office/officeart/2005/8/layout/orgChart1"/>
    <dgm:cxn modelId="{981B68FE-EA87-4E6F-8D3A-D958D2F00763}" type="presParOf" srcId="{A4D2F7C7-6FD8-43ED-8D2E-5783990F48B0}" destId="{252BE522-DC0A-49F1-A919-B829560A24BF}" srcOrd="1" destOrd="0" presId="urn:microsoft.com/office/officeart/2005/8/layout/orgChart1"/>
    <dgm:cxn modelId="{F898D278-771E-4419-952B-192F2EA5276E}" type="presParOf" srcId="{98508F3A-9F88-4A27-9E49-0EEA9DE3CA08}" destId="{E30901E7-FA59-418A-BA1D-5E9479C0D2E5}" srcOrd="1" destOrd="0" presId="urn:microsoft.com/office/officeart/2005/8/layout/orgChart1"/>
    <dgm:cxn modelId="{BFBE5F87-3E31-4FC3-942E-06808489818E}" type="presParOf" srcId="{98508F3A-9F88-4A27-9E49-0EEA9DE3CA08}" destId="{806FBEB2-848A-4DB8-8F76-02F9170725DD}" srcOrd="2" destOrd="0" presId="urn:microsoft.com/office/officeart/2005/8/layout/orgChart1"/>
    <dgm:cxn modelId="{462EC1BC-2BA3-4CA9-B6FC-58FCF4F23346}" type="presParOf" srcId="{A5F7838F-7F1F-48C1-82CF-6649DBC95CBB}" destId="{DF3E56EB-3C2D-4C7C-9800-63F4524BA44B}" srcOrd="2" destOrd="0" presId="urn:microsoft.com/office/officeart/2005/8/layout/orgChart1"/>
    <dgm:cxn modelId="{85A9DF9D-EC6A-4C29-98D4-8B672BD50A7B}" type="presParOf" srcId="{77866608-2DE4-46BF-9C8F-0C0F28ECBA92}" destId="{50B17DB7-78EE-406C-9348-C86AF715EA35}" srcOrd="4" destOrd="0" presId="urn:microsoft.com/office/officeart/2005/8/layout/orgChart1"/>
    <dgm:cxn modelId="{DC7BBF5B-7EE2-4547-890E-BD53C1311BB6}" type="presParOf" srcId="{77866608-2DE4-46BF-9C8F-0C0F28ECBA92}" destId="{FA3D791B-7667-49C7-800E-BF75CF1C23A9}" srcOrd="5" destOrd="0" presId="urn:microsoft.com/office/officeart/2005/8/layout/orgChart1"/>
    <dgm:cxn modelId="{A7D64AE5-166F-45A9-9FC1-B7AF5F26C918}" type="presParOf" srcId="{FA3D791B-7667-49C7-800E-BF75CF1C23A9}" destId="{CFFA239D-E228-49B4-B3B9-5A2B4A6B3ACB}" srcOrd="0" destOrd="0" presId="urn:microsoft.com/office/officeart/2005/8/layout/orgChart1"/>
    <dgm:cxn modelId="{EF40B4BE-353D-4684-AF29-0E9EE6FABB92}" type="presParOf" srcId="{CFFA239D-E228-49B4-B3B9-5A2B4A6B3ACB}" destId="{AB03F79E-4FEB-4C4D-9371-DBF4F9D26A9A}" srcOrd="0" destOrd="0" presId="urn:microsoft.com/office/officeart/2005/8/layout/orgChart1"/>
    <dgm:cxn modelId="{54D51C20-2F50-4F36-A401-3F876D3890E8}" type="presParOf" srcId="{CFFA239D-E228-49B4-B3B9-5A2B4A6B3ACB}" destId="{82C3D193-9A8B-41E0-A129-FF0925316042}" srcOrd="1" destOrd="0" presId="urn:microsoft.com/office/officeart/2005/8/layout/orgChart1"/>
    <dgm:cxn modelId="{7F34DDB8-A678-4B10-B9DC-17E08165E926}" type="presParOf" srcId="{FA3D791B-7667-49C7-800E-BF75CF1C23A9}" destId="{C800A642-87C3-4D08-958F-1C0966659F79}" srcOrd="1" destOrd="0" presId="urn:microsoft.com/office/officeart/2005/8/layout/orgChart1"/>
    <dgm:cxn modelId="{52FE1F6F-BBEC-4D55-97D8-0FC166B60ABA}" type="presParOf" srcId="{C800A642-87C3-4D08-958F-1C0966659F79}" destId="{6391405E-388E-48D0-BBA6-B46B86C4B251}" srcOrd="0" destOrd="0" presId="urn:microsoft.com/office/officeart/2005/8/layout/orgChart1"/>
    <dgm:cxn modelId="{48F5113C-15D4-4629-ADC2-4621EB8CBEC8}" type="presParOf" srcId="{C800A642-87C3-4D08-958F-1C0966659F79}" destId="{8BC9D02E-E8CF-47A3-8F28-6FB76A702E18}" srcOrd="1" destOrd="0" presId="urn:microsoft.com/office/officeart/2005/8/layout/orgChart1"/>
    <dgm:cxn modelId="{E8BEE39F-D09B-4536-9F08-E7844C7129EF}" type="presParOf" srcId="{8BC9D02E-E8CF-47A3-8F28-6FB76A702E18}" destId="{EABAAC93-258B-428E-9513-01D2F5B2F976}" srcOrd="0" destOrd="0" presId="urn:microsoft.com/office/officeart/2005/8/layout/orgChart1"/>
    <dgm:cxn modelId="{285D4A4D-4AFC-431A-ADE6-70E15D215B55}" type="presParOf" srcId="{EABAAC93-258B-428E-9513-01D2F5B2F976}" destId="{E002DE57-6999-4E05-821B-CAFADA7DF8E7}" srcOrd="0" destOrd="0" presId="urn:microsoft.com/office/officeart/2005/8/layout/orgChart1"/>
    <dgm:cxn modelId="{D85DDCBA-4A28-440E-8891-995EF3783C6D}" type="presParOf" srcId="{EABAAC93-258B-428E-9513-01D2F5B2F976}" destId="{4C732276-6237-42F8-926E-7E512FBC54D6}" srcOrd="1" destOrd="0" presId="urn:microsoft.com/office/officeart/2005/8/layout/orgChart1"/>
    <dgm:cxn modelId="{31022582-690F-42FA-86B2-85DE552E0250}" type="presParOf" srcId="{8BC9D02E-E8CF-47A3-8F28-6FB76A702E18}" destId="{CD0C8DD1-C493-4CA9-9292-005239950992}" srcOrd="1" destOrd="0" presId="urn:microsoft.com/office/officeart/2005/8/layout/orgChart1"/>
    <dgm:cxn modelId="{4E3885B2-5348-411F-8C8A-D149C42405C4}" type="presParOf" srcId="{8BC9D02E-E8CF-47A3-8F28-6FB76A702E18}" destId="{0E469810-A05F-44AF-8321-49E680AD3D97}" srcOrd="2" destOrd="0" presId="urn:microsoft.com/office/officeart/2005/8/layout/orgChart1"/>
    <dgm:cxn modelId="{51413A71-C141-421B-8088-9689FEB9B145}" type="presParOf" srcId="{FA3D791B-7667-49C7-800E-BF75CF1C23A9}" destId="{30E8A37B-2DD2-47DC-B2F0-7E61488875BC}" srcOrd="2" destOrd="0" presId="urn:microsoft.com/office/officeart/2005/8/layout/orgChart1"/>
    <dgm:cxn modelId="{5203C57E-C6A7-44F7-9C55-BD310B80B469}" type="presParOf" srcId="{87D91689-668C-40C4-B045-8C0F02C6762E}" destId="{AB088918-97EA-457B-82C0-D96F406C208A}" srcOrd="2" destOrd="0" presId="urn:microsoft.com/office/officeart/2005/8/layout/orgChart1"/>
    <dgm:cxn modelId="{A072F9CD-CDB6-458C-852D-E9016D7782E9}" type="presParOf" srcId="{45B435C6-A396-460E-A296-8F96F95BFB1C}" destId="{4601DAFF-D1A8-409D-8186-7A44591A2A76}" srcOrd="2" destOrd="0" presId="urn:microsoft.com/office/officeart/2005/8/layout/orgChart1"/>
    <dgm:cxn modelId="{2CBCD842-40CD-4A14-80EE-9493D97FAA8A}" type="presParOf" srcId="{45B435C6-A396-460E-A296-8F96F95BFB1C}" destId="{CBAF716F-1151-45B6-9740-2717E355AD8B}" srcOrd="3" destOrd="0" presId="urn:microsoft.com/office/officeart/2005/8/layout/orgChart1"/>
    <dgm:cxn modelId="{0E8D18A9-19C3-42DA-B6A7-CA146D0A7E9A}" type="presParOf" srcId="{CBAF716F-1151-45B6-9740-2717E355AD8B}" destId="{449DB597-79BD-4BF5-AA03-325D028A29E3}" srcOrd="0" destOrd="0" presId="urn:microsoft.com/office/officeart/2005/8/layout/orgChart1"/>
    <dgm:cxn modelId="{F011777D-0447-485D-B0BF-8D33319F1DB5}" type="presParOf" srcId="{449DB597-79BD-4BF5-AA03-325D028A29E3}" destId="{802FAA53-220D-4A28-BCB5-87E9353ECE22}" srcOrd="0" destOrd="0" presId="urn:microsoft.com/office/officeart/2005/8/layout/orgChart1"/>
    <dgm:cxn modelId="{114E41DE-FD61-44ED-901C-E55619C779CF}" type="presParOf" srcId="{449DB597-79BD-4BF5-AA03-325D028A29E3}" destId="{0C29D48C-A92C-4A43-8C33-E3E952B23179}" srcOrd="1" destOrd="0" presId="urn:microsoft.com/office/officeart/2005/8/layout/orgChart1"/>
    <dgm:cxn modelId="{645859DB-65CB-4067-8A8E-7BDF4F0C8869}" type="presParOf" srcId="{CBAF716F-1151-45B6-9740-2717E355AD8B}" destId="{7751841F-1D7B-445A-81BE-251B3AD97014}" srcOrd="1" destOrd="0" presId="urn:microsoft.com/office/officeart/2005/8/layout/orgChart1"/>
    <dgm:cxn modelId="{2C4B60F0-A7DD-4189-BBDD-7C023AF069BD}" type="presParOf" srcId="{CBAF716F-1151-45B6-9740-2717E355AD8B}" destId="{42B762F7-BE84-4842-AD84-7DD55412AD27}" srcOrd="2" destOrd="0" presId="urn:microsoft.com/office/officeart/2005/8/layout/orgChart1"/>
    <dgm:cxn modelId="{4ACDB6D3-DD9F-4448-98DC-F48EDE09E6F0}" type="presParOf" srcId="{D5709A17-52D0-4308-BB5C-A83AA5C69364}" destId="{F247778D-BD0D-4819-9C33-3814F33A6E51}" srcOrd="2" destOrd="0" presId="urn:microsoft.com/office/officeart/2005/8/layout/orgChart1"/>
    <dgm:cxn modelId="{10F195B0-1613-4810-93F8-5EA37B00870F}" type="presParOf" srcId="{F247778D-BD0D-4819-9C33-3814F33A6E51}" destId="{0B5A6777-4EC9-4AE0-96FD-8348D833D38C}" srcOrd="0" destOrd="0" presId="urn:microsoft.com/office/officeart/2005/8/layout/orgChart1"/>
    <dgm:cxn modelId="{C82F5BE4-DF42-4165-A5F3-C9C9131214B0}" type="presParOf" srcId="{F247778D-BD0D-4819-9C33-3814F33A6E51}" destId="{8B6642E1-D2AD-4478-9050-A3BE5849A63A}" srcOrd="1" destOrd="0" presId="urn:microsoft.com/office/officeart/2005/8/layout/orgChart1"/>
    <dgm:cxn modelId="{E4F4CFEE-120B-4116-BD11-33C547922BA8}" type="presParOf" srcId="{8B6642E1-D2AD-4478-9050-A3BE5849A63A}" destId="{B52C213F-1CF3-47EA-A882-32859EE40055}" srcOrd="0" destOrd="0" presId="urn:microsoft.com/office/officeart/2005/8/layout/orgChart1"/>
    <dgm:cxn modelId="{4617F0C3-67A6-45D0-98FD-22F0B3983271}" type="presParOf" srcId="{B52C213F-1CF3-47EA-A882-32859EE40055}" destId="{6A2B04BA-DCFD-4B1A-A68F-0BF8F7BECDAD}" srcOrd="0" destOrd="0" presId="urn:microsoft.com/office/officeart/2005/8/layout/orgChart1"/>
    <dgm:cxn modelId="{7CA58F5F-634D-44DF-8825-A82B67DEA6C4}" type="presParOf" srcId="{B52C213F-1CF3-47EA-A882-32859EE40055}" destId="{1C6BD212-F92D-4534-8203-B119FCA6047A}" srcOrd="1" destOrd="0" presId="urn:microsoft.com/office/officeart/2005/8/layout/orgChart1"/>
    <dgm:cxn modelId="{0054AE1F-C051-48E3-99BB-9154A53A1620}" type="presParOf" srcId="{8B6642E1-D2AD-4478-9050-A3BE5849A63A}" destId="{8A544298-A55A-4C5D-80C6-C042F1A825BE}" srcOrd="1" destOrd="0" presId="urn:microsoft.com/office/officeart/2005/8/layout/orgChart1"/>
    <dgm:cxn modelId="{EB531B26-8DE1-4649-8B71-9AD2485A764C}" type="presParOf" srcId="{8A544298-A55A-4C5D-80C6-C042F1A825BE}" destId="{148B42C9-4715-47A5-A4D1-84B37E677FE8}" srcOrd="0" destOrd="0" presId="urn:microsoft.com/office/officeart/2005/8/layout/orgChart1"/>
    <dgm:cxn modelId="{0B03D2C5-BD1D-47BF-811E-FE7325B680D3}" type="presParOf" srcId="{8A544298-A55A-4C5D-80C6-C042F1A825BE}" destId="{8179E1BF-E8FB-4DF7-89FF-C9FACFA37EDA}" srcOrd="1" destOrd="0" presId="urn:microsoft.com/office/officeart/2005/8/layout/orgChart1"/>
    <dgm:cxn modelId="{55BF7611-74FF-4B2C-B2E6-9CE9A202D04D}" type="presParOf" srcId="{8179E1BF-E8FB-4DF7-89FF-C9FACFA37EDA}" destId="{93F58FD3-3FB0-4818-96DD-59DDFC41CBE6}" srcOrd="0" destOrd="0" presId="urn:microsoft.com/office/officeart/2005/8/layout/orgChart1"/>
    <dgm:cxn modelId="{8749F5A8-33B9-4581-8969-2DD62F45D767}" type="presParOf" srcId="{93F58FD3-3FB0-4818-96DD-59DDFC41CBE6}" destId="{824EDAB6-07A7-435C-91A5-1D25F36A8FC2}" srcOrd="0" destOrd="0" presId="urn:microsoft.com/office/officeart/2005/8/layout/orgChart1"/>
    <dgm:cxn modelId="{78987855-8FB1-434A-9DA0-EF9171A842D0}" type="presParOf" srcId="{93F58FD3-3FB0-4818-96DD-59DDFC41CBE6}" destId="{F7425948-EC5D-462B-AA55-682B0D247504}" srcOrd="1" destOrd="0" presId="urn:microsoft.com/office/officeart/2005/8/layout/orgChart1"/>
    <dgm:cxn modelId="{BADAF29A-0992-4319-8590-1C3E32118F7C}" type="presParOf" srcId="{8179E1BF-E8FB-4DF7-89FF-C9FACFA37EDA}" destId="{29FCD22E-4C9F-422D-92EA-7A1581F4E27F}" srcOrd="1" destOrd="0" presId="urn:microsoft.com/office/officeart/2005/8/layout/orgChart1"/>
    <dgm:cxn modelId="{BB659FD0-EA0B-4C4D-B823-2864447766D2}" type="presParOf" srcId="{8179E1BF-E8FB-4DF7-89FF-C9FACFA37EDA}" destId="{503725A6-C604-4507-ABF2-EA53F6004E49}" srcOrd="2" destOrd="0" presId="urn:microsoft.com/office/officeart/2005/8/layout/orgChart1"/>
    <dgm:cxn modelId="{AB7E421F-41C5-4D0F-B959-114EE29AB7B1}" type="presParOf" srcId="{8A544298-A55A-4C5D-80C6-C042F1A825BE}" destId="{98E01660-CFE3-436B-A908-1A084CB5EC15}" srcOrd="2" destOrd="0" presId="urn:microsoft.com/office/officeart/2005/8/layout/orgChart1"/>
    <dgm:cxn modelId="{B898D932-AFF8-487A-81EB-EB0CD5954109}" type="presParOf" srcId="{8A544298-A55A-4C5D-80C6-C042F1A825BE}" destId="{F7D9C506-AB51-4CB7-B8B9-E6067CFB76C6}" srcOrd="3" destOrd="0" presId="urn:microsoft.com/office/officeart/2005/8/layout/orgChart1"/>
    <dgm:cxn modelId="{C0EA87F7-0D37-4022-993E-0B79FE81BEE7}" type="presParOf" srcId="{F7D9C506-AB51-4CB7-B8B9-E6067CFB76C6}" destId="{D30B8100-CF89-4F9F-AFCF-3A0E834C25D0}" srcOrd="0" destOrd="0" presId="urn:microsoft.com/office/officeart/2005/8/layout/orgChart1"/>
    <dgm:cxn modelId="{DE1E77A6-8510-4D8D-990F-E1251DC09726}" type="presParOf" srcId="{D30B8100-CF89-4F9F-AFCF-3A0E834C25D0}" destId="{7D130D6C-7A57-4E55-9364-7A620145C8DA}" srcOrd="0" destOrd="0" presId="urn:microsoft.com/office/officeart/2005/8/layout/orgChart1"/>
    <dgm:cxn modelId="{ADC5DD0B-AB3C-4E80-857E-49626D1F90FA}" type="presParOf" srcId="{D30B8100-CF89-4F9F-AFCF-3A0E834C25D0}" destId="{10611526-3CC3-4F8F-B497-F07445842382}" srcOrd="1" destOrd="0" presId="urn:microsoft.com/office/officeart/2005/8/layout/orgChart1"/>
    <dgm:cxn modelId="{013D435F-FB7E-43B2-8AF0-6F6316FB611F}" type="presParOf" srcId="{F7D9C506-AB51-4CB7-B8B9-E6067CFB76C6}" destId="{6F1FB236-9C5C-4634-9FAC-78C1D54C7046}" srcOrd="1" destOrd="0" presId="urn:microsoft.com/office/officeart/2005/8/layout/orgChart1"/>
    <dgm:cxn modelId="{558ADE9D-AD96-4812-B8AC-449D0B3F1666}" type="presParOf" srcId="{F7D9C506-AB51-4CB7-B8B9-E6067CFB76C6}" destId="{9DE77CE7-380A-4047-A325-73AC8A0BA4CA}" srcOrd="2" destOrd="0" presId="urn:microsoft.com/office/officeart/2005/8/layout/orgChart1"/>
    <dgm:cxn modelId="{24570249-DC3C-401A-AE7C-FEBFB29B93A5}" type="presParOf" srcId="{8A544298-A55A-4C5D-80C6-C042F1A825BE}" destId="{A9E7B571-AA17-45D6-955B-F049D9E60701}" srcOrd="4" destOrd="0" presId="urn:microsoft.com/office/officeart/2005/8/layout/orgChart1"/>
    <dgm:cxn modelId="{4716EC5F-3831-4997-B954-4FEF04C45476}" type="presParOf" srcId="{8A544298-A55A-4C5D-80C6-C042F1A825BE}" destId="{A6FA2A3D-487C-45CB-9373-106BED735FE2}" srcOrd="5" destOrd="0" presId="urn:microsoft.com/office/officeart/2005/8/layout/orgChart1"/>
    <dgm:cxn modelId="{78AA64C2-32FF-4B22-9563-1CE8C27D4716}" type="presParOf" srcId="{A6FA2A3D-487C-45CB-9373-106BED735FE2}" destId="{86F021B4-64A7-4310-A0F9-41D70C4E143C}" srcOrd="0" destOrd="0" presId="urn:microsoft.com/office/officeart/2005/8/layout/orgChart1"/>
    <dgm:cxn modelId="{D6C0327F-8BAD-4D77-B802-E110A90304A6}" type="presParOf" srcId="{86F021B4-64A7-4310-A0F9-41D70C4E143C}" destId="{0F8DA602-9A04-4EA6-91C2-F9D6FEE72765}" srcOrd="0" destOrd="0" presId="urn:microsoft.com/office/officeart/2005/8/layout/orgChart1"/>
    <dgm:cxn modelId="{55A185D1-D6A4-4AC9-8603-AB899667B478}" type="presParOf" srcId="{86F021B4-64A7-4310-A0F9-41D70C4E143C}" destId="{DB39CC90-C4FA-444A-980A-596AB1B8AF8E}" srcOrd="1" destOrd="0" presId="urn:microsoft.com/office/officeart/2005/8/layout/orgChart1"/>
    <dgm:cxn modelId="{5B5D29B8-7568-43A2-9F98-CE410CC53080}" type="presParOf" srcId="{A6FA2A3D-487C-45CB-9373-106BED735FE2}" destId="{87569FB2-01B9-41DD-91AE-3D6B5B47779F}" srcOrd="1" destOrd="0" presId="urn:microsoft.com/office/officeart/2005/8/layout/orgChart1"/>
    <dgm:cxn modelId="{469C952A-7568-4215-874D-C35A00B9DFFE}" type="presParOf" srcId="{87569FB2-01B9-41DD-91AE-3D6B5B47779F}" destId="{6AF424FA-2A32-4393-B088-4020F08E37C6}" srcOrd="0" destOrd="0" presId="urn:microsoft.com/office/officeart/2005/8/layout/orgChart1"/>
    <dgm:cxn modelId="{A19A6193-D339-42FF-B823-9566BD9C1A63}" type="presParOf" srcId="{87569FB2-01B9-41DD-91AE-3D6B5B47779F}" destId="{CD6A5F01-BC1F-486B-9BC6-BD1570C01E53}" srcOrd="1" destOrd="0" presId="urn:microsoft.com/office/officeart/2005/8/layout/orgChart1"/>
    <dgm:cxn modelId="{9E1F05AA-CA12-42D6-8D18-133C85D55D16}" type="presParOf" srcId="{CD6A5F01-BC1F-486B-9BC6-BD1570C01E53}" destId="{BD6E14BD-5EC7-41E9-9895-DD158F475E3F}" srcOrd="0" destOrd="0" presId="urn:microsoft.com/office/officeart/2005/8/layout/orgChart1"/>
    <dgm:cxn modelId="{A1112211-7BB5-4828-826A-32AF42595A25}" type="presParOf" srcId="{BD6E14BD-5EC7-41E9-9895-DD158F475E3F}" destId="{28296C20-5024-4064-9E5E-DF9940769529}" srcOrd="0" destOrd="0" presId="urn:microsoft.com/office/officeart/2005/8/layout/orgChart1"/>
    <dgm:cxn modelId="{BAA3CA29-66BB-4818-876D-6C3E85D77DAC}" type="presParOf" srcId="{BD6E14BD-5EC7-41E9-9895-DD158F475E3F}" destId="{B0990D6D-71B3-4BAF-B29E-BCC56FF43B38}" srcOrd="1" destOrd="0" presId="urn:microsoft.com/office/officeart/2005/8/layout/orgChart1"/>
    <dgm:cxn modelId="{D196B349-1B36-4F8F-996B-7FFA837A4C60}" type="presParOf" srcId="{CD6A5F01-BC1F-486B-9BC6-BD1570C01E53}" destId="{3EB3F5CB-1E76-4281-A6E7-0EC64A3B2731}" srcOrd="1" destOrd="0" presId="urn:microsoft.com/office/officeart/2005/8/layout/orgChart1"/>
    <dgm:cxn modelId="{53FE3CEF-11B7-4507-A983-E387F89298D1}" type="presParOf" srcId="{CD6A5F01-BC1F-486B-9BC6-BD1570C01E53}" destId="{A4F9737D-E210-4E15-9BD3-FA1A9AA6B148}" srcOrd="2" destOrd="0" presId="urn:microsoft.com/office/officeart/2005/8/layout/orgChart1"/>
    <dgm:cxn modelId="{513021A6-79DD-4B12-AA5A-0879EA0D95E6}" type="presParOf" srcId="{A6FA2A3D-487C-45CB-9373-106BED735FE2}" destId="{67F5D502-F70C-4305-88D9-475B18BC7CD6}" srcOrd="2" destOrd="0" presId="urn:microsoft.com/office/officeart/2005/8/layout/orgChart1"/>
    <dgm:cxn modelId="{95D50171-CB3C-46DC-B640-B53BB26F0971}" type="presParOf" srcId="{8A544298-A55A-4C5D-80C6-C042F1A825BE}" destId="{D0F7B188-441A-4F8F-9CCC-34FFFC3B9764}" srcOrd="6" destOrd="0" presId="urn:microsoft.com/office/officeart/2005/8/layout/orgChart1"/>
    <dgm:cxn modelId="{3ED13F90-9FC2-4B59-A7B3-EAC91B5AFDCA}" type="presParOf" srcId="{8A544298-A55A-4C5D-80C6-C042F1A825BE}" destId="{626DD65B-9245-4333-8FD7-B271D832EE5A}" srcOrd="7" destOrd="0" presId="urn:microsoft.com/office/officeart/2005/8/layout/orgChart1"/>
    <dgm:cxn modelId="{DEFCD826-64E4-4AF7-A965-50B7137615C8}" type="presParOf" srcId="{626DD65B-9245-4333-8FD7-B271D832EE5A}" destId="{A97EACD1-81F2-44ED-868E-19FDC6E417BD}" srcOrd="0" destOrd="0" presId="urn:microsoft.com/office/officeart/2005/8/layout/orgChart1"/>
    <dgm:cxn modelId="{65E7A650-CC96-449F-9A22-FA70E7DB562F}" type="presParOf" srcId="{A97EACD1-81F2-44ED-868E-19FDC6E417BD}" destId="{DBF9E22E-F564-456E-BD46-B288371AB468}" srcOrd="0" destOrd="0" presId="urn:microsoft.com/office/officeart/2005/8/layout/orgChart1"/>
    <dgm:cxn modelId="{7F976221-4E2B-472E-88E6-45662AED785D}" type="presParOf" srcId="{A97EACD1-81F2-44ED-868E-19FDC6E417BD}" destId="{932914B9-3A75-4134-A7BB-C2D8BF638C68}" srcOrd="1" destOrd="0" presId="urn:microsoft.com/office/officeart/2005/8/layout/orgChart1"/>
    <dgm:cxn modelId="{560E3B7B-8FF2-4D7F-B323-67BCDEFF7D07}" type="presParOf" srcId="{626DD65B-9245-4333-8FD7-B271D832EE5A}" destId="{0935106A-8B65-4F91-AC61-0679EE73ED9D}" srcOrd="1" destOrd="0" presId="urn:microsoft.com/office/officeart/2005/8/layout/orgChart1"/>
    <dgm:cxn modelId="{19B717E5-5565-4978-B81E-69BB9EBEBABA}" type="presParOf" srcId="{626DD65B-9245-4333-8FD7-B271D832EE5A}" destId="{508B4C6B-092A-4698-A1A5-8B7AB34B9D1A}" srcOrd="2" destOrd="0" presId="urn:microsoft.com/office/officeart/2005/8/layout/orgChart1"/>
    <dgm:cxn modelId="{08A38578-C447-40BB-B6C0-DD7B49B7E12A}" type="presParOf" srcId="{8A544298-A55A-4C5D-80C6-C042F1A825BE}" destId="{78D74E93-CE89-460B-81A4-5C5EF92577D5}" srcOrd="8" destOrd="0" presId="urn:microsoft.com/office/officeart/2005/8/layout/orgChart1"/>
    <dgm:cxn modelId="{72276C39-621E-423C-836A-91282B89CDD6}" type="presParOf" srcId="{8A544298-A55A-4C5D-80C6-C042F1A825BE}" destId="{FD999CF3-287E-40BE-801B-94B717D89451}" srcOrd="9" destOrd="0" presId="urn:microsoft.com/office/officeart/2005/8/layout/orgChart1"/>
    <dgm:cxn modelId="{1DCE05FA-2753-4FFA-B28D-EB7223CB7993}" type="presParOf" srcId="{FD999CF3-287E-40BE-801B-94B717D89451}" destId="{08AFF393-9E57-4E68-81B4-7AD36D4245D4}" srcOrd="0" destOrd="0" presId="urn:microsoft.com/office/officeart/2005/8/layout/orgChart1"/>
    <dgm:cxn modelId="{EB716349-A116-41AD-971D-4058A9E5683F}" type="presParOf" srcId="{08AFF393-9E57-4E68-81B4-7AD36D4245D4}" destId="{BE4981AF-3782-473E-AC2C-40DF07663A92}" srcOrd="0" destOrd="0" presId="urn:microsoft.com/office/officeart/2005/8/layout/orgChart1"/>
    <dgm:cxn modelId="{C118A254-8374-4483-9A59-82ED09FB61C3}" type="presParOf" srcId="{08AFF393-9E57-4E68-81B4-7AD36D4245D4}" destId="{AC28C3CC-95E6-4D5E-87BC-46684D3B227F}" srcOrd="1" destOrd="0" presId="urn:microsoft.com/office/officeart/2005/8/layout/orgChart1"/>
    <dgm:cxn modelId="{494068B8-2CEE-4DA4-BA93-726FD16A02EC}" type="presParOf" srcId="{FD999CF3-287E-40BE-801B-94B717D89451}" destId="{A5E3C744-AB72-4828-965F-4E64D231C00D}" srcOrd="1" destOrd="0" presId="urn:microsoft.com/office/officeart/2005/8/layout/orgChart1"/>
    <dgm:cxn modelId="{276E7578-A7DC-4DEE-9FFA-273060C2F76F}" type="presParOf" srcId="{A5E3C744-AB72-4828-965F-4E64D231C00D}" destId="{9E141419-C74C-4DE6-84F4-F16E081EE9B9}" srcOrd="0" destOrd="0" presId="urn:microsoft.com/office/officeart/2005/8/layout/orgChart1"/>
    <dgm:cxn modelId="{56ED5265-6CA9-4075-9A53-9D8510828496}" type="presParOf" srcId="{A5E3C744-AB72-4828-965F-4E64D231C00D}" destId="{D789393C-977C-45D4-949E-292C7DB8A335}" srcOrd="1" destOrd="0" presId="urn:microsoft.com/office/officeart/2005/8/layout/orgChart1"/>
    <dgm:cxn modelId="{3EF037E1-A801-4878-8A05-BF66323CA47D}" type="presParOf" srcId="{D789393C-977C-45D4-949E-292C7DB8A335}" destId="{13ED90A6-18C7-47E1-A43F-ACC0CF4C7C6D}" srcOrd="0" destOrd="0" presId="urn:microsoft.com/office/officeart/2005/8/layout/orgChart1"/>
    <dgm:cxn modelId="{21A19CDE-A6B8-4782-930B-86FAB7F4DEE3}" type="presParOf" srcId="{13ED90A6-18C7-47E1-A43F-ACC0CF4C7C6D}" destId="{DF028016-4342-4B3B-87AB-1044CC5D4B35}" srcOrd="0" destOrd="0" presId="urn:microsoft.com/office/officeart/2005/8/layout/orgChart1"/>
    <dgm:cxn modelId="{2F8FCFF3-80FB-4B48-8142-AA21CA82D59E}" type="presParOf" srcId="{13ED90A6-18C7-47E1-A43F-ACC0CF4C7C6D}" destId="{82E5CD71-B4CD-4925-9EEA-AC61A56CB5BD}" srcOrd="1" destOrd="0" presId="urn:microsoft.com/office/officeart/2005/8/layout/orgChart1"/>
    <dgm:cxn modelId="{7D80ACA8-0FDB-4445-AFB5-BE42D3AAD588}" type="presParOf" srcId="{D789393C-977C-45D4-949E-292C7DB8A335}" destId="{71626824-0049-4DD8-BCDF-A6BE58C918E5}" srcOrd="1" destOrd="0" presId="urn:microsoft.com/office/officeart/2005/8/layout/orgChart1"/>
    <dgm:cxn modelId="{12854F3C-4B4C-40CD-A4A3-1FE048A0B357}" type="presParOf" srcId="{D789393C-977C-45D4-949E-292C7DB8A335}" destId="{0B51E452-8135-44C1-AF43-845CA64B9FFC}" srcOrd="2" destOrd="0" presId="urn:microsoft.com/office/officeart/2005/8/layout/orgChart1"/>
    <dgm:cxn modelId="{5FD9B1BE-9863-4CDE-A5EA-87CE84DA05DB}" type="presParOf" srcId="{FD999CF3-287E-40BE-801B-94B717D89451}" destId="{40496566-ACE9-45F5-BA75-403C05B04E42}" srcOrd="2" destOrd="0" presId="urn:microsoft.com/office/officeart/2005/8/layout/orgChart1"/>
    <dgm:cxn modelId="{7442A542-8B8B-4015-9A98-FC9570B25C0C}" type="presParOf" srcId="{8B6642E1-D2AD-4478-9050-A3BE5849A63A}" destId="{E7ED5BD5-94E9-497E-AFC3-514AB7E7435D}" srcOrd="2" destOrd="0" presId="urn:microsoft.com/office/officeart/2005/8/layout/orgChart1"/>
    <dgm:cxn modelId="{80AAC7AF-59D1-4BC1-8919-325AA8E488FE}" type="presParOf" srcId="{F247778D-BD0D-4819-9C33-3814F33A6E51}" destId="{B219899A-96A6-417A-8083-AFB2BC2A495A}" srcOrd="2" destOrd="0" presId="urn:microsoft.com/office/officeart/2005/8/layout/orgChart1"/>
    <dgm:cxn modelId="{FC204AF0-94CC-4840-B913-601A9F6BC126}" type="presParOf" srcId="{F247778D-BD0D-4819-9C33-3814F33A6E51}" destId="{A5800A64-2F16-4167-ACFF-6AB0F1452CFA}" srcOrd="3" destOrd="0" presId="urn:microsoft.com/office/officeart/2005/8/layout/orgChart1"/>
    <dgm:cxn modelId="{6E0F355A-CD97-453D-A77F-42A2C728875B}" type="presParOf" srcId="{A5800A64-2F16-4167-ACFF-6AB0F1452CFA}" destId="{62FBDC41-CAC4-4D51-87BA-707FDB8CDD64}" srcOrd="0" destOrd="0" presId="urn:microsoft.com/office/officeart/2005/8/layout/orgChart1"/>
    <dgm:cxn modelId="{1C4A03E7-42E9-47FF-A436-763CB2095724}" type="presParOf" srcId="{62FBDC41-CAC4-4D51-87BA-707FDB8CDD64}" destId="{732ADD85-00CB-4F87-8251-2A3B81C221CC}" srcOrd="0" destOrd="0" presId="urn:microsoft.com/office/officeart/2005/8/layout/orgChart1"/>
    <dgm:cxn modelId="{EBC48B21-20A8-46EB-99D5-717B85A4355E}" type="presParOf" srcId="{62FBDC41-CAC4-4D51-87BA-707FDB8CDD64}" destId="{E6F31212-4300-444E-965B-310D34704CC3}" srcOrd="1" destOrd="0" presId="urn:microsoft.com/office/officeart/2005/8/layout/orgChart1"/>
    <dgm:cxn modelId="{3AC428CF-2D4E-4E60-A05F-0B923AF45F31}" type="presParOf" srcId="{A5800A64-2F16-4167-ACFF-6AB0F1452CFA}" destId="{7F3E7A8E-EC9D-4351-864A-EDE4CB7A9B76}" srcOrd="1" destOrd="0" presId="urn:microsoft.com/office/officeart/2005/8/layout/orgChart1"/>
    <dgm:cxn modelId="{6970599D-8F75-4752-83C6-D094169AFDCB}" type="presParOf" srcId="{A5800A64-2F16-4167-ACFF-6AB0F1452CFA}" destId="{6C17F183-9229-46B5-83D2-F56147F748DC}" srcOrd="2" destOrd="0" presId="urn:microsoft.com/office/officeart/2005/8/layout/orgChart1"/>
    <dgm:cxn modelId="{4D8109F5-E43A-44BA-AC6A-C6862B37C0A9}" type="presParOf" srcId="{C1C3CAFE-2D65-4BC6-BC2F-956228EF6D12}" destId="{8C1B3304-97C2-4D5F-9B8A-779400F4C3C5}" srcOrd="2" destOrd="0" presId="urn:microsoft.com/office/officeart/2005/8/layout/orgChart1"/>
    <dgm:cxn modelId="{E13CF697-AD41-4717-88E2-8ED3CB39B7E3}" type="presParOf" srcId="{7BE28334-9D57-436B-87FF-9EB7D921E693}" destId="{AA895650-3CCA-477B-B576-7A3189614E7E}" srcOrd="1" destOrd="0" presId="urn:microsoft.com/office/officeart/2005/8/layout/orgChart1"/>
    <dgm:cxn modelId="{11C78741-10F3-49F7-92B3-9285A786E169}" type="presParOf" srcId="{AA895650-3CCA-477B-B576-7A3189614E7E}" destId="{5765506C-6622-4231-B5DD-43A712F3EA35}" srcOrd="0" destOrd="0" presId="urn:microsoft.com/office/officeart/2005/8/layout/orgChart1"/>
    <dgm:cxn modelId="{B6F861C2-60EB-4AC3-AEB2-DD280CC5BE5A}" type="presParOf" srcId="{5765506C-6622-4231-B5DD-43A712F3EA35}" destId="{B31FBC2C-1E59-4165-AEA5-15A0AEA7CCF8}" srcOrd="0" destOrd="0" presId="urn:microsoft.com/office/officeart/2005/8/layout/orgChart1"/>
    <dgm:cxn modelId="{F962F3B3-1BFA-4FAE-9BE1-63F97652E067}" type="presParOf" srcId="{5765506C-6622-4231-B5DD-43A712F3EA35}" destId="{85AA1518-8493-4C09-AACD-AFA15CF402A6}" srcOrd="1" destOrd="0" presId="urn:microsoft.com/office/officeart/2005/8/layout/orgChart1"/>
    <dgm:cxn modelId="{679A9E48-0540-430C-B4F1-CA1A60B7169E}" type="presParOf" srcId="{AA895650-3CCA-477B-B576-7A3189614E7E}" destId="{32719B46-BBAF-427B-A2AD-26065E18896D}" srcOrd="1" destOrd="0" presId="urn:microsoft.com/office/officeart/2005/8/layout/orgChart1"/>
    <dgm:cxn modelId="{0CBF3150-5CB7-4278-9EEA-0D5E4FE2CA82}" type="presParOf" srcId="{AA895650-3CCA-477B-B576-7A3189614E7E}" destId="{076B213B-DCF4-4ADD-A1CC-21467EBDD7F7}" srcOrd="2" destOrd="0" presId="urn:microsoft.com/office/officeart/2005/8/layout/orgChart1"/>
  </dgm:cxnLst>
  <dgm:bg/>
  <dgm:whole>
    <a:ln>
      <a:noFill/>
    </a:ln>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09BCA79-76C9-42C9-A4B7-57DA4F1EF9BF}" type="doc">
      <dgm:prSet loTypeId="urn:microsoft.com/office/officeart/2005/8/layout/orgChart1" loCatId="hierarchy" qsTypeId="urn:microsoft.com/office/officeart/2005/8/quickstyle/simple1" qsCatId="simple" csTypeId="urn:microsoft.com/office/officeart/2005/8/colors/accent5_1" csCatId="accent5" phldr="1"/>
      <dgm:spPr/>
      <dgm:t>
        <a:bodyPr/>
        <a:lstStyle/>
        <a:p>
          <a:endParaRPr lang="en-US"/>
        </a:p>
      </dgm:t>
    </dgm:pt>
    <dgm:pt modelId="{8350F81D-4323-4CCA-A6BA-EBFA9C6D5317}">
      <dgm:prSet phldrT="[Text]" custT="1"/>
      <dgm:spPr/>
      <dgm:t>
        <a:bodyPr/>
        <a:lstStyle/>
        <a:p>
          <a:r>
            <a:rPr lang="en-US" sz="900">
              <a:ln>
                <a:noFill/>
              </a:ln>
              <a:latin typeface="Tahoma" panose="020B0604030504040204" pitchFamily="34" charset="0"/>
              <a:ea typeface="Tahoma" panose="020B0604030504040204" pitchFamily="34" charset="0"/>
              <a:cs typeface="Tahoma" panose="020B0604030504040204" pitchFamily="34" charset="0"/>
            </a:rPr>
            <a:t>Viceministro de Seguridad Ciudadana</a:t>
          </a:r>
        </a:p>
      </dgm:t>
    </dgm:pt>
    <dgm:pt modelId="{E36DE48E-3739-4400-99CB-4EAA68E7D7E6}" type="parTrans" cxnId="{41AC68E6-4DAD-4244-9B88-F688A111BA20}">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0C69CDD8-BCB6-4B1B-BF7D-826EA04AA61C}" type="sibTrans" cxnId="{41AC68E6-4DAD-4244-9B88-F688A111BA20}">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EBE46CF5-BDAC-4A0D-9C27-428006F14245}" type="asst">
      <dgm:prSet custT="1"/>
      <dgm:spPr/>
      <dgm:t>
        <a:bodyPr/>
        <a:lstStyle/>
        <a:p>
          <a:r>
            <a:rPr lang="en-US" sz="800">
              <a:latin typeface="Tahoma" panose="020B0604030504040204" pitchFamily="34" charset="0"/>
              <a:ea typeface="Tahoma" panose="020B0604030504040204" pitchFamily="34" charset="0"/>
              <a:cs typeface="Tahoma" panose="020B0604030504040204" pitchFamily="34" charset="0"/>
            </a:rPr>
            <a:t>Coordinador General del Programa</a:t>
          </a:r>
        </a:p>
      </dgm:t>
    </dgm:pt>
    <dgm:pt modelId="{9160EE6A-0890-4066-9BE9-38DE5D5C6DDC}" type="parTrans" cxnId="{74F17543-51B6-4454-8AE6-86B06CE5162E}">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ED13ADBF-97BB-45F0-96A9-3AF0D09AEF9D}" type="sibTrans" cxnId="{74F17543-51B6-4454-8AE6-86B06CE5162E}">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AEB9ACDB-64A1-4F65-80F4-A187E5C3087A}">
      <dgm:prSet custT="1"/>
      <dgm:spPr/>
      <dgm:t>
        <a:bodyPr/>
        <a:lstStyle/>
        <a:p>
          <a:r>
            <a:rPr lang="es-MX" sz="800">
              <a:latin typeface="Tahoma" panose="020B0604030504040204" pitchFamily="34" charset="0"/>
              <a:ea typeface="Tahoma" panose="020B0604030504040204" pitchFamily="34" charset="0"/>
              <a:cs typeface="Tahoma" panose="020B0604030504040204" pitchFamily="34" charset="0"/>
            </a:rPr>
            <a:t>Director General de Información para la Seguridad</a:t>
          </a:r>
          <a:endParaRPr lang="en-US" sz="800">
            <a:latin typeface="Tahoma" panose="020B0604030504040204" pitchFamily="34" charset="0"/>
            <a:ea typeface="Tahoma" panose="020B0604030504040204" pitchFamily="34" charset="0"/>
            <a:cs typeface="Tahoma" panose="020B0604030504040204" pitchFamily="34" charset="0"/>
          </a:endParaRPr>
        </a:p>
      </dgm:t>
    </dgm:pt>
    <dgm:pt modelId="{FC97CE4B-7175-4875-B938-C179B3194ADC}" type="parTrans" cxnId="{05FB470D-82C2-4CCC-9FFC-6566E2CC87AE}">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1AD8B957-93DC-482C-84D1-CE9D67534F8F}" type="sibTrans" cxnId="{05FB470D-82C2-4CCC-9FFC-6566E2CC87AE}">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6BA2C6BD-BB36-445F-85ED-121ECE35B528}">
      <dgm:prSet custT="1"/>
      <dgm:spPr/>
      <dgm:t>
        <a:bodyPr/>
        <a:lstStyle/>
        <a:p>
          <a:r>
            <a:rPr lang="es-MX" sz="800">
              <a:latin typeface="Tahoma" panose="020B0604030504040204" pitchFamily="34" charset="0"/>
              <a:ea typeface="Tahoma" panose="020B0604030504040204" pitchFamily="34" charset="0"/>
              <a:cs typeface="Tahoma" panose="020B0604030504040204" pitchFamily="34" charset="0"/>
            </a:rPr>
            <a:t>Director General de Seguridad Ciudadana </a:t>
          </a:r>
          <a:endParaRPr lang="en-US" sz="800">
            <a:latin typeface="Tahoma" panose="020B0604030504040204" pitchFamily="34" charset="0"/>
            <a:ea typeface="Tahoma" panose="020B0604030504040204" pitchFamily="34" charset="0"/>
            <a:cs typeface="Tahoma" panose="020B0604030504040204" pitchFamily="34" charset="0"/>
          </a:endParaRPr>
        </a:p>
      </dgm:t>
    </dgm:pt>
    <dgm:pt modelId="{DBD9B162-55E5-4FF8-9A74-E0C9BE0335E0}" type="parTrans" cxnId="{DE41F9E6-80A9-4DB7-B9B3-C2FC4EE8426C}">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01EB995C-B686-46DC-A698-0624C244A60F}" type="sibTrans" cxnId="{DE41F9E6-80A9-4DB7-B9B3-C2FC4EE8426C}">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D9EA95B6-AFD3-47A2-B966-1026FA953B8D}">
      <dgm:prSet custT="1"/>
      <dgm:spPr/>
      <dgm:t>
        <a:bodyPr/>
        <a:lstStyle/>
        <a:p>
          <a:r>
            <a:rPr lang="es-MX" sz="800">
              <a:latin typeface="Tahoma" panose="020B0604030504040204" pitchFamily="34" charset="0"/>
              <a:ea typeface="Tahoma" panose="020B0604030504040204" pitchFamily="34" charset="0"/>
              <a:cs typeface="Tahoma" panose="020B0604030504040204" pitchFamily="34" charset="0"/>
            </a:rPr>
            <a:t>Director General de la Policía</a:t>
          </a:r>
          <a:endParaRPr lang="en-US" sz="800">
            <a:latin typeface="Tahoma" panose="020B0604030504040204" pitchFamily="34" charset="0"/>
            <a:ea typeface="Tahoma" panose="020B0604030504040204" pitchFamily="34" charset="0"/>
            <a:cs typeface="Tahoma" panose="020B0604030504040204" pitchFamily="34" charset="0"/>
          </a:endParaRPr>
        </a:p>
      </dgm:t>
    </dgm:pt>
    <dgm:pt modelId="{87E8DC61-F5C5-4190-AA9B-21446DB014DA}" type="parTrans" cxnId="{85612E50-25B6-4D49-90C2-F4D6401D1A9A}">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213794AA-3049-44D1-B3C7-F2626A37BE6F}" type="sibTrans" cxnId="{85612E50-25B6-4D49-90C2-F4D6401D1A9A}">
      <dgm:prSet/>
      <dgm:spPr/>
      <dgm:t>
        <a:bodyPr/>
        <a:lstStyle/>
        <a:p>
          <a:endParaRPr lang="en-US" sz="700">
            <a:latin typeface="Tahoma" panose="020B0604030504040204" pitchFamily="34" charset="0"/>
            <a:ea typeface="Tahoma" panose="020B0604030504040204" pitchFamily="34" charset="0"/>
            <a:cs typeface="Tahoma" panose="020B0604030504040204" pitchFamily="34" charset="0"/>
          </a:endParaRPr>
        </a:p>
      </dgm:t>
    </dgm:pt>
    <dgm:pt modelId="{CCC2EC8A-709D-4517-BF2F-013D5FD11EA0}">
      <dgm:prSet custT="1"/>
      <dgm:spPr>
        <a:ln>
          <a:noFill/>
        </a:ln>
      </dgm:spPr>
      <dgm:t>
        <a:bodyPr/>
        <a:lstStyle/>
        <a:p>
          <a:r>
            <a:rPr lang="es-EC" sz="800" b="1">
              <a:latin typeface="Tahoma" panose="020B0604030504040204" pitchFamily="34" charset="0"/>
              <a:ea typeface="Tahoma" panose="020B0604030504040204" pitchFamily="34" charset="0"/>
              <a:cs typeface="Tahoma" panose="020B0604030504040204" pitchFamily="34" charset="0"/>
            </a:rPr>
            <a:t>Comité Coordinador del Proyecto</a:t>
          </a:r>
          <a:endParaRPr lang="es-EC" sz="800">
            <a:latin typeface="Tahoma" panose="020B0604030504040204" pitchFamily="34" charset="0"/>
            <a:ea typeface="Tahoma" panose="020B0604030504040204" pitchFamily="34" charset="0"/>
            <a:cs typeface="Tahoma" panose="020B0604030504040204" pitchFamily="34" charset="0"/>
          </a:endParaRPr>
        </a:p>
      </dgm:t>
    </dgm:pt>
    <dgm:pt modelId="{A7365ECC-C281-4865-BA07-8F1E226F8CA1}" type="parTrans" cxnId="{24711E3E-DC4C-447B-A18B-EFE270462C24}">
      <dgm:prSet/>
      <dgm:spPr/>
      <dgm:t>
        <a:bodyPr/>
        <a:lstStyle/>
        <a:p>
          <a:endParaRPr lang="en-US" sz="1050">
            <a:latin typeface="Tahoma" panose="020B0604030504040204" pitchFamily="34" charset="0"/>
            <a:ea typeface="Tahoma" panose="020B0604030504040204" pitchFamily="34" charset="0"/>
            <a:cs typeface="Tahoma" panose="020B0604030504040204" pitchFamily="34" charset="0"/>
          </a:endParaRPr>
        </a:p>
      </dgm:t>
    </dgm:pt>
    <dgm:pt modelId="{3692973F-2D2B-4F30-9F79-8F379E1E0ABA}" type="sibTrans" cxnId="{24711E3E-DC4C-447B-A18B-EFE270462C24}">
      <dgm:prSet/>
      <dgm:spPr/>
      <dgm:t>
        <a:bodyPr/>
        <a:lstStyle/>
        <a:p>
          <a:endParaRPr lang="en-US" sz="1050">
            <a:latin typeface="Tahoma" panose="020B0604030504040204" pitchFamily="34" charset="0"/>
            <a:ea typeface="Tahoma" panose="020B0604030504040204" pitchFamily="34" charset="0"/>
            <a:cs typeface="Tahoma" panose="020B0604030504040204" pitchFamily="34" charset="0"/>
          </a:endParaRPr>
        </a:p>
      </dgm:t>
    </dgm:pt>
    <dgm:pt modelId="{78A165D5-A695-4DAF-B64B-9ABE3F9CBD48}" type="pres">
      <dgm:prSet presAssocID="{F09BCA79-76C9-42C9-A4B7-57DA4F1EF9BF}" presName="hierChild1" presStyleCnt="0">
        <dgm:presLayoutVars>
          <dgm:orgChart val="1"/>
          <dgm:chPref val="1"/>
          <dgm:dir/>
          <dgm:animOne val="branch"/>
          <dgm:animLvl val="lvl"/>
          <dgm:resizeHandles/>
        </dgm:presLayoutVars>
      </dgm:prSet>
      <dgm:spPr/>
    </dgm:pt>
    <dgm:pt modelId="{AAC6EC0A-2493-4B26-ACB4-70D8F4F21E5B}" type="pres">
      <dgm:prSet presAssocID="{8350F81D-4323-4CCA-A6BA-EBFA9C6D5317}" presName="hierRoot1" presStyleCnt="0">
        <dgm:presLayoutVars>
          <dgm:hierBranch/>
        </dgm:presLayoutVars>
      </dgm:prSet>
      <dgm:spPr/>
    </dgm:pt>
    <dgm:pt modelId="{2F97C02B-448B-4568-859C-FD46FC4B18BC}" type="pres">
      <dgm:prSet presAssocID="{8350F81D-4323-4CCA-A6BA-EBFA9C6D5317}" presName="rootComposite1" presStyleCnt="0"/>
      <dgm:spPr/>
    </dgm:pt>
    <dgm:pt modelId="{69D9A4C3-63B4-4223-A1DC-5D70D400684C}" type="pres">
      <dgm:prSet presAssocID="{8350F81D-4323-4CCA-A6BA-EBFA9C6D5317}" presName="rootText1" presStyleLbl="node0" presStyleIdx="0" presStyleCnt="2">
        <dgm:presLayoutVars>
          <dgm:chPref val="3"/>
        </dgm:presLayoutVars>
      </dgm:prSet>
      <dgm:spPr/>
    </dgm:pt>
    <dgm:pt modelId="{D45F4B1B-5BD5-4572-945F-BE3A2384DF2A}" type="pres">
      <dgm:prSet presAssocID="{8350F81D-4323-4CCA-A6BA-EBFA9C6D5317}" presName="rootConnector1" presStyleLbl="node1" presStyleIdx="0" presStyleCnt="0"/>
      <dgm:spPr/>
    </dgm:pt>
    <dgm:pt modelId="{DC7A201E-FACA-4B32-ACF9-946F3500137D}" type="pres">
      <dgm:prSet presAssocID="{8350F81D-4323-4CCA-A6BA-EBFA9C6D5317}" presName="hierChild2" presStyleCnt="0"/>
      <dgm:spPr/>
    </dgm:pt>
    <dgm:pt modelId="{9240C703-4922-414C-BF1D-008BE90C08AE}" type="pres">
      <dgm:prSet presAssocID="{FC97CE4B-7175-4875-B938-C179B3194ADC}" presName="Name35" presStyleLbl="parChTrans1D2" presStyleIdx="0" presStyleCnt="4"/>
      <dgm:spPr/>
    </dgm:pt>
    <dgm:pt modelId="{39854245-DD95-43F7-8A5E-489D560517CB}" type="pres">
      <dgm:prSet presAssocID="{AEB9ACDB-64A1-4F65-80F4-A187E5C3087A}" presName="hierRoot2" presStyleCnt="0">
        <dgm:presLayoutVars>
          <dgm:hierBranch val="l"/>
        </dgm:presLayoutVars>
      </dgm:prSet>
      <dgm:spPr/>
    </dgm:pt>
    <dgm:pt modelId="{89E3DAA1-BC6F-48AB-B739-D668EBA30909}" type="pres">
      <dgm:prSet presAssocID="{AEB9ACDB-64A1-4F65-80F4-A187E5C3087A}" presName="rootComposite" presStyleCnt="0"/>
      <dgm:spPr/>
    </dgm:pt>
    <dgm:pt modelId="{1B1E91A5-A5EF-47AF-96DE-7F7651D9F328}" type="pres">
      <dgm:prSet presAssocID="{AEB9ACDB-64A1-4F65-80F4-A187E5C3087A}" presName="rootText" presStyleLbl="node2" presStyleIdx="0" presStyleCnt="3" custLinFactNeighborY="0">
        <dgm:presLayoutVars>
          <dgm:chPref val="3"/>
        </dgm:presLayoutVars>
      </dgm:prSet>
      <dgm:spPr/>
    </dgm:pt>
    <dgm:pt modelId="{6C5870AB-7370-42B7-BB83-F5524DFDB714}" type="pres">
      <dgm:prSet presAssocID="{AEB9ACDB-64A1-4F65-80F4-A187E5C3087A}" presName="rootConnector" presStyleLbl="node2" presStyleIdx="0" presStyleCnt="3"/>
      <dgm:spPr/>
    </dgm:pt>
    <dgm:pt modelId="{4C5B473E-5EA3-4C7C-A55B-6AA64A167112}" type="pres">
      <dgm:prSet presAssocID="{AEB9ACDB-64A1-4F65-80F4-A187E5C3087A}" presName="hierChild4" presStyleCnt="0"/>
      <dgm:spPr/>
    </dgm:pt>
    <dgm:pt modelId="{86E9816A-1177-43E0-AED3-F8CED8126F22}" type="pres">
      <dgm:prSet presAssocID="{AEB9ACDB-64A1-4F65-80F4-A187E5C3087A}" presName="hierChild5" presStyleCnt="0"/>
      <dgm:spPr/>
    </dgm:pt>
    <dgm:pt modelId="{0D9388DA-A545-4471-88D0-94CBEC4EEA5F}" type="pres">
      <dgm:prSet presAssocID="{DBD9B162-55E5-4FF8-9A74-E0C9BE0335E0}" presName="Name35" presStyleLbl="parChTrans1D2" presStyleIdx="1" presStyleCnt="4"/>
      <dgm:spPr/>
    </dgm:pt>
    <dgm:pt modelId="{1205FB81-0B30-4840-AB9D-06ECB9AA06E5}" type="pres">
      <dgm:prSet presAssocID="{6BA2C6BD-BB36-445F-85ED-121ECE35B528}" presName="hierRoot2" presStyleCnt="0">
        <dgm:presLayoutVars>
          <dgm:hierBranch val="l"/>
        </dgm:presLayoutVars>
      </dgm:prSet>
      <dgm:spPr/>
    </dgm:pt>
    <dgm:pt modelId="{B2F13675-B1AC-44A2-8F34-BDDAE5DD2745}" type="pres">
      <dgm:prSet presAssocID="{6BA2C6BD-BB36-445F-85ED-121ECE35B528}" presName="rootComposite" presStyleCnt="0"/>
      <dgm:spPr/>
    </dgm:pt>
    <dgm:pt modelId="{F30C0BC1-4215-4CAE-A507-80192763C984}" type="pres">
      <dgm:prSet presAssocID="{6BA2C6BD-BB36-445F-85ED-121ECE35B528}" presName="rootText" presStyleLbl="node2" presStyleIdx="1" presStyleCnt="3" custLinFactNeighborX="-533" custLinFactNeighborY="-5416">
        <dgm:presLayoutVars>
          <dgm:chPref val="3"/>
        </dgm:presLayoutVars>
      </dgm:prSet>
      <dgm:spPr/>
    </dgm:pt>
    <dgm:pt modelId="{01E9ED66-C69D-4095-8E84-7020AFEAFECF}" type="pres">
      <dgm:prSet presAssocID="{6BA2C6BD-BB36-445F-85ED-121ECE35B528}" presName="rootConnector" presStyleLbl="node2" presStyleIdx="1" presStyleCnt="3"/>
      <dgm:spPr/>
    </dgm:pt>
    <dgm:pt modelId="{484152CF-70CB-4A74-81E4-CD4DA37B517E}" type="pres">
      <dgm:prSet presAssocID="{6BA2C6BD-BB36-445F-85ED-121ECE35B528}" presName="hierChild4" presStyleCnt="0"/>
      <dgm:spPr/>
    </dgm:pt>
    <dgm:pt modelId="{EEFEEFE7-3976-4974-9635-295691994783}" type="pres">
      <dgm:prSet presAssocID="{6BA2C6BD-BB36-445F-85ED-121ECE35B528}" presName="hierChild5" presStyleCnt="0"/>
      <dgm:spPr/>
    </dgm:pt>
    <dgm:pt modelId="{BAB3F260-09AC-4D62-BA7A-3F133F724E26}" type="pres">
      <dgm:prSet presAssocID="{87E8DC61-F5C5-4190-AA9B-21446DB014DA}" presName="Name35" presStyleLbl="parChTrans1D2" presStyleIdx="2" presStyleCnt="4"/>
      <dgm:spPr/>
    </dgm:pt>
    <dgm:pt modelId="{91ECB105-D0B2-480B-BA8E-B468A82FFE12}" type="pres">
      <dgm:prSet presAssocID="{D9EA95B6-AFD3-47A2-B966-1026FA953B8D}" presName="hierRoot2" presStyleCnt="0">
        <dgm:presLayoutVars>
          <dgm:hierBranch val="l"/>
        </dgm:presLayoutVars>
      </dgm:prSet>
      <dgm:spPr/>
    </dgm:pt>
    <dgm:pt modelId="{8FF9EEA6-ABAE-42BF-B973-5B1F1F32AF88}" type="pres">
      <dgm:prSet presAssocID="{D9EA95B6-AFD3-47A2-B966-1026FA953B8D}" presName="rootComposite" presStyleCnt="0"/>
      <dgm:spPr/>
    </dgm:pt>
    <dgm:pt modelId="{96C29A55-A1F4-4F30-93FA-3D9D8F56FCC9}" type="pres">
      <dgm:prSet presAssocID="{D9EA95B6-AFD3-47A2-B966-1026FA953B8D}" presName="rootText" presStyleLbl="node2" presStyleIdx="2" presStyleCnt="3">
        <dgm:presLayoutVars>
          <dgm:chPref val="3"/>
        </dgm:presLayoutVars>
      </dgm:prSet>
      <dgm:spPr/>
    </dgm:pt>
    <dgm:pt modelId="{6A2EBC76-DA1B-4CD6-8E66-6D338773FED3}" type="pres">
      <dgm:prSet presAssocID="{D9EA95B6-AFD3-47A2-B966-1026FA953B8D}" presName="rootConnector" presStyleLbl="node2" presStyleIdx="2" presStyleCnt="3"/>
      <dgm:spPr/>
    </dgm:pt>
    <dgm:pt modelId="{B6C78942-F73E-48A0-9DD1-46DD1E18D466}" type="pres">
      <dgm:prSet presAssocID="{D9EA95B6-AFD3-47A2-B966-1026FA953B8D}" presName="hierChild4" presStyleCnt="0"/>
      <dgm:spPr/>
    </dgm:pt>
    <dgm:pt modelId="{DE74F35C-C6AF-4AB3-9653-E700CA5ED877}" type="pres">
      <dgm:prSet presAssocID="{D9EA95B6-AFD3-47A2-B966-1026FA953B8D}" presName="hierChild5" presStyleCnt="0"/>
      <dgm:spPr/>
    </dgm:pt>
    <dgm:pt modelId="{9C519A75-17B5-4A55-BDFD-6F77BA0EACB7}" type="pres">
      <dgm:prSet presAssocID="{8350F81D-4323-4CCA-A6BA-EBFA9C6D5317}" presName="hierChild3" presStyleCnt="0"/>
      <dgm:spPr/>
    </dgm:pt>
    <dgm:pt modelId="{81785376-C4C2-46B4-9C70-54379081345E}" type="pres">
      <dgm:prSet presAssocID="{9160EE6A-0890-4066-9BE9-38DE5D5C6DDC}" presName="Name111" presStyleLbl="parChTrans1D2" presStyleIdx="3" presStyleCnt="4"/>
      <dgm:spPr/>
    </dgm:pt>
    <dgm:pt modelId="{82833C4C-B553-4009-B824-39063B694E9D}" type="pres">
      <dgm:prSet presAssocID="{EBE46CF5-BDAC-4A0D-9C27-428006F14245}" presName="hierRoot3" presStyleCnt="0">
        <dgm:presLayoutVars>
          <dgm:hierBranch val="init"/>
        </dgm:presLayoutVars>
      </dgm:prSet>
      <dgm:spPr/>
    </dgm:pt>
    <dgm:pt modelId="{0749BCDB-9AB2-466B-A2E6-E6720166F435}" type="pres">
      <dgm:prSet presAssocID="{EBE46CF5-BDAC-4A0D-9C27-428006F14245}" presName="rootComposite3" presStyleCnt="0"/>
      <dgm:spPr/>
    </dgm:pt>
    <dgm:pt modelId="{E3F1CCF8-AD1E-4994-AD50-91E69B36E755}" type="pres">
      <dgm:prSet presAssocID="{EBE46CF5-BDAC-4A0D-9C27-428006F14245}" presName="rootText3" presStyleLbl="asst1" presStyleIdx="0" presStyleCnt="1">
        <dgm:presLayoutVars>
          <dgm:chPref val="3"/>
        </dgm:presLayoutVars>
      </dgm:prSet>
      <dgm:spPr/>
    </dgm:pt>
    <dgm:pt modelId="{2FF2E834-D980-494A-892D-55C8F36FA338}" type="pres">
      <dgm:prSet presAssocID="{EBE46CF5-BDAC-4A0D-9C27-428006F14245}" presName="rootConnector3" presStyleLbl="asst1" presStyleIdx="0" presStyleCnt="1"/>
      <dgm:spPr/>
    </dgm:pt>
    <dgm:pt modelId="{59E6AC57-D4C9-4C26-8266-93F758EBFC81}" type="pres">
      <dgm:prSet presAssocID="{EBE46CF5-BDAC-4A0D-9C27-428006F14245}" presName="hierChild6" presStyleCnt="0"/>
      <dgm:spPr/>
    </dgm:pt>
    <dgm:pt modelId="{7D542634-457D-4B62-BD2C-28D1B3DFEC08}" type="pres">
      <dgm:prSet presAssocID="{EBE46CF5-BDAC-4A0D-9C27-428006F14245}" presName="hierChild7" presStyleCnt="0"/>
      <dgm:spPr/>
    </dgm:pt>
    <dgm:pt modelId="{483490AC-7E3A-4C2C-9D24-9F665FEDB1AA}" type="pres">
      <dgm:prSet presAssocID="{CCC2EC8A-709D-4517-BF2F-013D5FD11EA0}" presName="hierRoot1" presStyleCnt="0">
        <dgm:presLayoutVars>
          <dgm:hierBranch val="init"/>
        </dgm:presLayoutVars>
      </dgm:prSet>
      <dgm:spPr/>
    </dgm:pt>
    <dgm:pt modelId="{00A0DA99-CE07-4D24-8231-7E62B179EF1C}" type="pres">
      <dgm:prSet presAssocID="{CCC2EC8A-709D-4517-BF2F-013D5FD11EA0}" presName="rootComposite1" presStyleCnt="0"/>
      <dgm:spPr/>
    </dgm:pt>
    <dgm:pt modelId="{82250DC1-70C2-4692-BAA1-3B74AC93A263}" type="pres">
      <dgm:prSet presAssocID="{CCC2EC8A-709D-4517-BF2F-013D5FD11EA0}" presName="rootText1" presStyleLbl="node0" presStyleIdx="1" presStyleCnt="2" custScaleY="39095" custLinFactX="-100000" custLinFactNeighborX="-158872" custLinFactNeighborY="-222">
        <dgm:presLayoutVars>
          <dgm:chPref val="3"/>
        </dgm:presLayoutVars>
      </dgm:prSet>
      <dgm:spPr/>
    </dgm:pt>
    <dgm:pt modelId="{1BB35331-3618-4E92-959A-C77FF3062D70}" type="pres">
      <dgm:prSet presAssocID="{CCC2EC8A-709D-4517-BF2F-013D5FD11EA0}" presName="rootConnector1" presStyleLbl="node1" presStyleIdx="0" presStyleCnt="0"/>
      <dgm:spPr/>
    </dgm:pt>
    <dgm:pt modelId="{8886CF68-CB79-4CC6-9519-801C2D910C45}" type="pres">
      <dgm:prSet presAssocID="{CCC2EC8A-709D-4517-BF2F-013D5FD11EA0}" presName="hierChild2" presStyleCnt="0"/>
      <dgm:spPr/>
    </dgm:pt>
    <dgm:pt modelId="{373B7DE7-C0D3-4273-A011-7EDD29F12EBD}" type="pres">
      <dgm:prSet presAssocID="{CCC2EC8A-709D-4517-BF2F-013D5FD11EA0}" presName="hierChild3" presStyleCnt="0"/>
      <dgm:spPr/>
    </dgm:pt>
  </dgm:ptLst>
  <dgm:cxnLst>
    <dgm:cxn modelId="{53270C0B-28CD-4871-A5D2-268FDF8F3928}" type="presOf" srcId="{AEB9ACDB-64A1-4F65-80F4-A187E5C3087A}" destId="{6C5870AB-7370-42B7-BB83-F5524DFDB714}" srcOrd="1" destOrd="0" presId="urn:microsoft.com/office/officeart/2005/8/layout/orgChart1"/>
    <dgm:cxn modelId="{05FB470D-82C2-4CCC-9FFC-6566E2CC87AE}" srcId="{8350F81D-4323-4CCA-A6BA-EBFA9C6D5317}" destId="{AEB9ACDB-64A1-4F65-80F4-A187E5C3087A}" srcOrd="1" destOrd="0" parTransId="{FC97CE4B-7175-4875-B938-C179B3194ADC}" sibTransId="{1AD8B957-93DC-482C-84D1-CE9D67534F8F}"/>
    <dgm:cxn modelId="{F08F1810-835C-42BC-9F29-D9C6289E1F0D}" type="presOf" srcId="{8350F81D-4323-4CCA-A6BA-EBFA9C6D5317}" destId="{69D9A4C3-63B4-4223-A1DC-5D70D400684C}" srcOrd="0" destOrd="0" presId="urn:microsoft.com/office/officeart/2005/8/layout/orgChart1"/>
    <dgm:cxn modelId="{B5794514-ED0B-4591-B4B0-BDFE92B3E0D5}" type="presOf" srcId="{AEB9ACDB-64A1-4F65-80F4-A187E5C3087A}" destId="{1B1E91A5-A5EF-47AF-96DE-7F7651D9F328}" srcOrd="0" destOrd="0" presId="urn:microsoft.com/office/officeart/2005/8/layout/orgChart1"/>
    <dgm:cxn modelId="{564BEC1C-4E8A-40B6-9D93-96EA5015D791}" type="presOf" srcId="{D9EA95B6-AFD3-47A2-B966-1026FA953B8D}" destId="{6A2EBC76-DA1B-4CD6-8E66-6D338773FED3}" srcOrd="1" destOrd="0" presId="urn:microsoft.com/office/officeart/2005/8/layout/orgChart1"/>
    <dgm:cxn modelId="{24711E3E-DC4C-447B-A18B-EFE270462C24}" srcId="{F09BCA79-76C9-42C9-A4B7-57DA4F1EF9BF}" destId="{CCC2EC8A-709D-4517-BF2F-013D5FD11EA0}" srcOrd="1" destOrd="0" parTransId="{A7365ECC-C281-4865-BA07-8F1E226F8CA1}" sibTransId="{3692973F-2D2B-4F30-9F79-8F379E1E0ABA}"/>
    <dgm:cxn modelId="{FC2A8B3F-BD53-4907-9557-2A488E8101E9}" type="presOf" srcId="{FC97CE4B-7175-4875-B938-C179B3194ADC}" destId="{9240C703-4922-414C-BF1D-008BE90C08AE}" srcOrd="0" destOrd="0" presId="urn:microsoft.com/office/officeart/2005/8/layout/orgChart1"/>
    <dgm:cxn modelId="{89D42360-4EA8-415D-9F6C-DFA9BE4E2DD2}" type="presOf" srcId="{CCC2EC8A-709D-4517-BF2F-013D5FD11EA0}" destId="{82250DC1-70C2-4692-BAA1-3B74AC93A263}" srcOrd="0" destOrd="0" presId="urn:microsoft.com/office/officeart/2005/8/layout/orgChart1"/>
    <dgm:cxn modelId="{74F17543-51B6-4454-8AE6-86B06CE5162E}" srcId="{8350F81D-4323-4CCA-A6BA-EBFA9C6D5317}" destId="{EBE46CF5-BDAC-4A0D-9C27-428006F14245}" srcOrd="0" destOrd="0" parTransId="{9160EE6A-0890-4066-9BE9-38DE5D5C6DDC}" sibTransId="{ED13ADBF-97BB-45F0-96A9-3AF0D09AEF9D}"/>
    <dgm:cxn modelId="{403E3A46-6EA2-4942-93FD-527B3C1F738D}" type="presOf" srcId="{EBE46CF5-BDAC-4A0D-9C27-428006F14245}" destId="{E3F1CCF8-AD1E-4994-AD50-91E69B36E755}" srcOrd="0" destOrd="0" presId="urn:microsoft.com/office/officeart/2005/8/layout/orgChart1"/>
    <dgm:cxn modelId="{85612E50-25B6-4D49-90C2-F4D6401D1A9A}" srcId="{8350F81D-4323-4CCA-A6BA-EBFA9C6D5317}" destId="{D9EA95B6-AFD3-47A2-B966-1026FA953B8D}" srcOrd="3" destOrd="0" parTransId="{87E8DC61-F5C5-4190-AA9B-21446DB014DA}" sibTransId="{213794AA-3049-44D1-B3C7-F2626A37BE6F}"/>
    <dgm:cxn modelId="{9C28A150-B6ED-4FFA-9B7E-FDA76C374C7A}" type="presOf" srcId="{6BA2C6BD-BB36-445F-85ED-121ECE35B528}" destId="{01E9ED66-C69D-4095-8E84-7020AFEAFECF}" srcOrd="1" destOrd="0" presId="urn:microsoft.com/office/officeart/2005/8/layout/orgChart1"/>
    <dgm:cxn modelId="{578FD477-8A04-4ECC-920A-72620E1B7B2F}" type="presOf" srcId="{EBE46CF5-BDAC-4A0D-9C27-428006F14245}" destId="{2FF2E834-D980-494A-892D-55C8F36FA338}" srcOrd="1" destOrd="0" presId="urn:microsoft.com/office/officeart/2005/8/layout/orgChart1"/>
    <dgm:cxn modelId="{0AE8B287-DDFB-49E6-9DDB-E08DA36ACA75}" type="presOf" srcId="{D9EA95B6-AFD3-47A2-B966-1026FA953B8D}" destId="{96C29A55-A1F4-4F30-93FA-3D9D8F56FCC9}" srcOrd="0" destOrd="0" presId="urn:microsoft.com/office/officeart/2005/8/layout/orgChart1"/>
    <dgm:cxn modelId="{B9008290-0A53-4C13-8AEC-12B0504B1CC6}" type="presOf" srcId="{F09BCA79-76C9-42C9-A4B7-57DA4F1EF9BF}" destId="{78A165D5-A695-4DAF-B64B-9ABE3F9CBD48}" srcOrd="0" destOrd="0" presId="urn:microsoft.com/office/officeart/2005/8/layout/orgChart1"/>
    <dgm:cxn modelId="{5C0F4C98-ED94-47F9-9666-A04B6AD5CD37}" type="presOf" srcId="{9160EE6A-0890-4066-9BE9-38DE5D5C6DDC}" destId="{81785376-C4C2-46B4-9C70-54379081345E}" srcOrd="0" destOrd="0" presId="urn:microsoft.com/office/officeart/2005/8/layout/orgChart1"/>
    <dgm:cxn modelId="{3558FCA3-7F02-48AA-A534-83582DED1145}" type="presOf" srcId="{6BA2C6BD-BB36-445F-85ED-121ECE35B528}" destId="{F30C0BC1-4215-4CAE-A507-80192763C984}" srcOrd="0" destOrd="0" presId="urn:microsoft.com/office/officeart/2005/8/layout/orgChart1"/>
    <dgm:cxn modelId="{18EDE1BC-821F-4F70-AFF3-825502A14F2E}" type="presOf" srcId="{CCC2EC8A-709D-4517-BF2F-013D5FD11EA0}" destId="{1BB35331-3618-4E92-959A-C77FF3062D70}" srcOrd="1" destOrd="0" presId="urn:microsoft.com/office/officeart/2005/8/layout/orgChart1"/>
    <dgm:cxn modelId="{14DB4ECE-B5BA-4211-ABB5-9D85DAD2C725}" type="presOf" srcId="{8350F81D-4323-4CCA-A6BA-EBFA9C6D5317}" destId="{D45F4B1B-5BD5-4572-945F-BE3A2384DF2A}" srcOrd="1" destOrd="0" presId="urn:microsoft.com/office/officeart/2005/8/layout/orgChart1"/>
    <dgm:cxn modelId="{79ECA3D3-68DC-4F90-A614-9282A456D23D}" type="presOf" srcId="{DBD9B162-55E5-4FF8-9A74-E0C9BE0335E0}" destId="{0D9388DA-A545-4471-88D0-94CBEC4EEA5F}" srcOrd="0" destOrd="0" presId="urn:microsoft.com/office/officeart/2005/8/layout/orgChart1"/>
    <dgm:cxn modelId="{41AC68E6-4DAD-4244-9B88-F688A111BA20}" srcId="{F09BCA79-76C9-42C9-A4B7-57DA4F1EF9BF}" destId="{8350F81D-4323-4CCA-A6BA-EBFA9C6D5317}" srcOrd="0" destOrd="0" parTransId="{E36DE48E-3739-4400-99CB-4EAA68E7D7E6}" sibTransId="{0C69CDD8-BCB6-4B1B-BF7D-826EA04AA61C}"/>
    <dgm:cxn modelId="{DE41F9E6-80A9-4DB7-B9B3-C2FC4EE8426C}" srcId="{8350F81D-4323-4CCA-A6BA-EBFA9C6D5317}" destId="{6BA2C6BD-BB36-445F-85ED-121ECE35B528}" srcOrd="2" destOrd="0" parTransId="{DBD9B162-55E5-4FF8-9A74-E0C9BE0335E0}" sibTransId="{01EB995C-B686-46DC-A698-0624C244A60F}"/>
    <dgm:cxn modelId="{B80C16F9-10FC-440B-8217-F8EDE3783A82}" type="presOf" srcId="{87E8DC61-F5C5-4190-AA9B-21446DB014DA}" destId="{BAB3F260-09AC-4D62-BA7A-3F133F724E26}" srcOrd="0" destOrd="0" presId="urn:microsoft.com/office/officeart/2005/8/layout/orgChart1"/>
    <dgm:cxn modelId="{65538F57-21A9-4606-88EA-C368F3D5D3EB}" type="presParOf" srcId="{78A165D5-A695-4DAF-B64B-9ABE3F9CBD48}" destId="{AAC6EC0A-2493-4B26-ACB4-70D8F4F21E5B}" srcOrd="0" destOrd="0" presId="urn:microsoft.com/office/officeart/2005/8/layout/orgChart1"/>
    <dgm:cxn modelId="{EFC64ED3-269B-45BA-A837-9FEFDC32FEF2}" type="presParOf" srcId="{AAC6EC0A-2493-4B26-ACB4-70D8F4F21E5B}" destId="{2F97C02B-448B-4568-859C-FD46FC4B18BC}" srcOrd="0" destOrd="0" presId="urn:microsoft.com/office/officeart/2005/8/layout/orgChart1"/>
    <dgm:cxn modelId="{2B702BEE-98ED-48F7-BB56-E88EF20D4C2A}" type="presParOf" srcId="{2F97C02B-448B-4568-859C-FD46FC4B18BC}" destId="{69D9A4C3-63B4-4223-A1DC-5D70D400684C}" srcOrd="0" destOrd="0" presId="urn:microsoft.com/office/officeart/2005/8/layout/orgChart1"/>
    <dgm:cxn modelId="{1447F54C-4ABF-4085-8EB6-65B0E7D72BD1}" type="presParOf" srcId="{2F97C02B-448B-4568-859C-FD46FC4B18BC}" destId="{D45F4B1B-5BD5-4572-945F-BE3A2384DF2A}" srcOrd="1" destOrd="0" presId="urn:microsoft.com/office/officeart/2005/8/layout/orgChart1"/>
    <dgm:cxn modelId="{72D0DB85-FA09-46BF-A9E7-3EDD8A76F62C}" type="presParOf" srcId="{AAC6EC0A-2493-4B26-ACB4-70D8F4F21E5B}" destId="{DC7A201E-FACA-4B32-ACF9-946F3500137D}" srcOrd="1" destOrd="0" presId="urn:microsoft.com/office/officeart/2005/8/layout/orgChart1"/>
    <dgm:cxn modelId="{52A5E7F4-8780-487E-93AE-2B8033310B70}" type="presParOf" srcId="{DC7A201E-FACA-4B32-ACF9-946F3500137D}" destId="{9240C703-4922-414C-BF1D-008BE90C08AE}" srcOrd="0" destOrd="0" presId="urn:microsoft.com/office/officeart/2005/8/layout/orgChart1"/>
    <dgm:cxn modelId="{8C32E7D1-DAEA-4AA2-84BB-1FFB4F586288}" type="presParOf" srcId="{DC7A201E-FACA-4B32-ACF9-946F3500137D}" destId="{39854245-DD95-43F7-8A5E-489D560517CB}" srcOrd="1" destOrd="0" presId="urn:microsoft.com/office/officeart/2005/8/layout/orgChart1"/>
    <dgm:cxn modelId="{AC769352-2DD4-44E3-A1C1-6ECA0179470B}" type="presParOf" srcId="{39854245-DD95-43F7-8A5E-489D560517CB}" destId="{89E3DAA1-BC6F-48AB-B739-D668EBA30909}" srcOrd="0" destOrd="0" presId="urn:microsoft.com/office/officeart/2005/8/layout/orgChart1"/>
    <dgm:cxn modelId="{A3DA2751-F28B-452F-94FF-B51E3CA48920}" type="presParOf" srcId="{89E3DAA1-BC6F-48AB-B739-D668EBA30909}" destId="{1B1E91A5-A5EF-47AF-96DE-7F7651D9F328}" srcOrd="0" destOrd="0" presId="urn:microsoft.com/office/officeart/2005/8/layout/orgChart1"/>
    <dgm:cxn modelId="{322EF733-4DDA-45D2-BEEA-8CF495295AF3}" type="presParOf" srcId="{89E3DAA1-BC6F-48AB-B739-D668EBA30909}" destId="{6C5870AB-7370-42B7-BB83-F5524DFDB714}" srcOrd="1" destOrd="0" presId="urn:microsoft.com/office/officeart/2005/8/layout/orgChart1"/>
    <dgm:cxn modelId="{F4DDC8BA-A27F-4E51-AC60-230E0C7A1048}" type="presParOf" srcId="{39854245-DD95-43F7-8A5E-489D560517CB}" destId="{4C5B473E-5EA3-4C7C-A55B-6AA64A167112}" srcOrd="1" destOrd="0" presId="urn:microsoft.com/office/officeart/2005/8/layout/orgChart1"/>
    <dgm:cxn modelId="{8E1B516D-B197-4494-AAB1-D4C69652F83A}" type="presParOf" srcId="{39854245-DD95-43F7-8A5E-489D560517CB}" destId="{86E9816A-1177-43E0-AED3-F8CED8126F22}" srcOrd="2" destOrd="0" presId="urn:microsoft.com/office/officeart/2005/8/layout/orgChart1"/>
    <dgm:cxn modelId="{9B9D0700-33F7-4C4E-9B53-CD567002462A}" type="presParOf" srcId="{DC7A201E-FACA-4B32-ACF9-946F3500137D}" destId="{0D9388DA-A545-4471-88D0-94CBEC4EEA5F}" srcOrd="2" destOrd="0" presId="urn:microsoft.com/office/officeart/2005/8/layout/orgChart1"/>
    <dgm:cxn modelId="{A0EEA9B5-0E76-47FD-BE85-14AAE758BFF5}" type="presParOf" srcId="{DC7A201E-FACA-4B32-ACF9-946F3500137D}" destId="{1205FB81-0B30-4840-AB9D-06ECB9AA06E5}" srcOrd="3" destOrd="0" presId="urn:microsoft.com/office/officeart/2005/8/layout/orgChart1"/>
    <dgm:cxn modelId="{7DCDF961-D0E7-4191-8CF0-9971C3403DBE}" type="presParOf" srcId="{1205FB81-0B30-4840-AB9D-06ECB9AA06E5}" destId="{B2F13675-B1AC-44A2-8F34-BDDAE5DD2745}" srcOrd="0" destOrd="0" presId="urn:microsoft.com/office/officeart/2005/8/layout/orgChart1"/>
    <dgm:cxn modelId="{81B68404-8370-4738-8DCC-4ADC63A895FA}" type="presParOf" srcId="{B2F13675-B1AC-44A2-8F34-BDDAE5DD2745}" destId="{F30C0BC1-4215-4CAE-A507-80192763C984}" srcOrd="0" destOrd="0" presId="urn:microsoft.com/office/officeart/2005/8/layout/orgChart1"/>
    <dgm:cxn modelId="{261B7F49-F4AE-47EA-81BC-185CB0989ABE}" type="presParOf" srcId="{B2F13675-B1AC-44A2-8F34-BDDAE5DD2745}" destId="{01E9ED66-C69D-4095-8E84-7020AFEAFECF}" srcOrd="1" destOrd="0" presId="urn:microsoft.com/office/officeart/2005/8/layout/orgChart1"/>
    <dgm:cxn modelId="{A55002E9-E0D5-42DE-8323-8C215389BEA8}" type="presParOf" srcId="{1205FB81-0B30-4840-AB9D-06ECB9AA06E5}" destId="{484152CF-70CB-4A74-81E4-CD4DA37B517E}" srcOrd="1" destOrd="0" presId="urn:microsoft.com/office/officeart/2005/8/layout/orgChart1"/>
    <dgm:cxn modelId="{D7B71FD0-67DA-4FD3-8854-ACD7E3E3D172}" type="presParOf" srcId="{1205FB81-0B30-4840-AB9D-06ECB9AA06E5}" destId="{EEFEEFE7-3976-4974-9635-295691994783}" srcOrd="2" destOrd="0" presId="urn:microsoft.com/office/officeart/2005/8/layout/orgChart1"/>
    <dgm:cxn modelId="{BB9BAD2A-9580-4B37-87D4-07B5D28F5CE5}" type="presParOf" srcId="{DC7A201E-FACA-4B32-ACF9-946F3500137D}" destId="{BAB3F260-09AC-4D62-BA7A-3F133F724E26}" srcOrd="4" destOrd="0" presId="urn:microsoft.com/office/officeart/2005/8/layout/orgChart1"/>
    <dgm:cxn modelId="{AE2BF9B7-FA72-4432-BD17-E0080AF7C682}" type="presParOf" srcId="{DC7A201E-FACA-4B32-ACF9-946F3500137D}" destId="{91ECB105-D0B2-480B-BA8E-B468A82FFE12}" srcOrd="5" destOrd="0" presId="urn:microsoft.com/office/officeart/2005/8/layout/orgChart1"/>
    <dgm:cxn modelId="{AA6EE394-CD44-4D78-AAA9-C381244AB943}" type="presParOf" srcId="{91ECB105-D0B2-480B-BA8E-B468A82FFE12}" destId="{8FF9EEA6-ABAE-42BF-B973-5B1F1F32AF88}" srcOrd="0" destOrd="0" presId="urn:microsoft.com/office/officeart/2005/8/layout/orgChart1"/>
    <dgm:cxn modelId="{7A22C04C-7924-43BE-8E97-6701E587AB3D}" type="presParOf" srcId="{8FF9EEA6-ABAE-42BF-B973-5B1F1F32AF88}" destId="{96C29A55-A1F4-4F30-93FA-3D9D8F56FCC9}" srcOrd="0" destOrd="0" presId="urn:microsoft.com/office/officeart/2005/8/layout/orgChart1"/>
    <dgm:cxn modelId="{F57453F3-E04B-49A4-868D-D4B095D07B16}" type="presParOf" srcId="{8FF9EEA6-ABAE-42BF-B973-5B1F1F32AF88}" destId="{6A2EBC76-DA1B-4CD6-8E66-6D338773FED3}" srcOrd="1" destOrd="0" presId="urn:microsoft.com/office/officeart/2005/8/layout/orgChart1"/>
    <dgm:cxn modelId="{004C37D0-323A-4542-BF51-989ED021FEB6}" type="presParOf" srcId="{91ECB105-D0B2-480B-BA8E-B468A82FFE12}" destId="{B6C78942-F73E-48A0-9DD1-46DD1E18D466}" srcOrd="1" destOrd="0" presId="urn:microsoft.com/office/officeart/2005/8/layout/orgChart1"/>
    <dgm:cxn modelId="{4F136F3D-E94B-4DC3-8E62-BAA19B46CC4A}" type="presParOf" srcId="{91ECB105-D0B2-480B-BA8E-B468A82FFE12}" destId="{DE74F35C-C6AF-4AB3-9653-E700CA5ED877}" srcOrd="2" destOrd="0" presId="urn:microsoft.com/office/officeart/2005/8/layout/orgChart1"/>
    <dgm:cxn modelId="{9ECEB0E7-0ED2-4710-A025-F7978E05D4D5}" type="presParOf" srcId="{AAC6EC0A-2493-4B26-ACB4-70D8F4F21E5B}" destId="{9C519A75-17B5-4A55-BDFD-6F77BA0EACB7}" srcOrd="2" destOrd="0" presId="urn:microsoft.com/office/officeart/2005/8/layout/orgChart1"/>
    <dgm:cxn modelId="{9F83BEE3-8D1E-4E85-888A-1B067FF394F3}" type="presParOf" srcId="{9C519A75-17B5-4A55-BDFD-6F77BA0EACB7}" destId="{81785376-C4C2-46B4-9C70-54379081345E}" srcOrd="0" destOrd="0" presId="urn:microsoft.com/office/officeart/2005/8/layout/orgChart1"/>
    <dgm:cxn modelId="{3A7829F2-5233-4D1B-AB10-CE8465B656E8}" type="presParOf" srcId="{9C519A75-17B5-4A55-BDFD-6F77BA0EACB7}" destId="{82833C4C-B553-4009-B824-39063B694E9D}" srcOrd="1" destOrd="0" presId="urn:microsoft.com/office/officeart/2005/8/layout/orgChart1"/>
    <dgm:cxn modelId="{7D57E141-E899-45AF-A938-87E88430A42C}" type="presParOf" srcId="{82833C4C-B553-4009-B824-39063B694E9D}" destId="{0749BCDB-9AB2-466B-A2E6-E6720166F435}" srcOrd="0" destOrd="0" presId="urn:microsoft.com/office/officeart/2005/8/layout/orgChart1"/>
    <dgm:cxn modelId="{5C5613BD-489B-4369-B21C-BC398B166996}" type="presParOf" srcId="{0749BCDB-9AB2-466B-A2E6-E6720166F435}" destId="{E3F1CCF8-AD1E-4994-AD50-91E69B36E755}" srcOrd="0" destOrd="0" presId="urn:microsoft.com/office/officeart/2005/8/layout/orgChart1"/>
    <dgm:cxn modelId="{8AA623DC-6B28-4B82-8932-7E95B1C9DB64}" type="presParOf" srcId="{0749BCDB-9AB2-466B-A2E6-E6720166F435}" destId="{2FF2E834-D980-494A-892D-55C8F36FA338}" srcOrd="1" destOrd="0" presId="urn:microsoft.com/office/officeart/2005/8/layout/orgChart1"/>
    <dgm:cxn modelId="{1849C6D4-16A3-4DD7-BD38-9749BE9574C6}" type="presParOf" srcId="{82833C4C-B553-4009-B824-39063B694E9D}" destId="{59E6AC57-D4C9-4C26-8266-93F758EBFC81}" srcOrd="1" destOrd="0" presId="urn:microsoft.com/office/officeart/2005/8/layout/orgChart1"/>
    <dgm:cxn modelId="{DB2FC309-51F2-4319-9E38-56E0079409BC}" type="presParOf" srcId="{82833C4C-B553-4009-B824-39063B694E9D}" destId="{7D542634-457D-4B62-BD2C-28D1B3DFEC08}" srcOrd="2" destOrd="0" presId="urn:microsoft.com/office/officeart/2005/8/layout/orgChart1"/>
    <dgm:cxn modelId="{B0B17B21-4629-4767-B0FD-39E7BAE5CFE9}" type="presParOf" srcId="{78A165D5-A695-4DAF-B64B-9ABE3F9CBD48}" destId="{483490AC-7E3A-4C2C-9D24-9F665FEDB1AA}" srcOrd="1" destOrd="0" presId="urn:microsoft.com/office/officeart/2005/8/layout/orgChart1"/>
    <dgm:cxn modelId="{E3A69D81-F04A-4B57-8114-C6E9AA9EE605}" type="presParOf" srcId="{483490AC-7E3A-4C2C-9D24-9F665FEDB1AA}" destId="{00A0DA99-CE07-4D24-8231-7E62B179EF1C}" srcOrd="0" destOrd="0" presId="urn:microsoft.com/office/officeart/2005/8/layout/orgChart1"/>
    <dgm:cxn modelId="{44457FEB-333E-43CC-9A69-07B365DFC297}" type="presParOf" srcId="{00A0DA99-CE07-4D24-8231-7E62B179EF1C}" destId="{82250DC1-70C2-4692-BAA1-3B74AC93A263}" srcOrd="0" destOrd="0" presId="urn:microsoft.com/office/officeart/2005/8/layout/orgChart1"/>
    <dgm:cxn modelId="{EFFCB1D6-297E-437A-B73F-737E97D149FC}" type="presParOf" srcId="{00A0DA99-CE07-4D24-8231-7E62B179EF1C}" destId="{1BB35331-3618-4E92-959A-C77FF3062D70}" srcOrd="1" destOrd="0" presId="urn:microsoft.com/office/officeart/2005/8/layout/orgChart1"/>
    <dgm:cxn modelId="{484D1335-7337-40FF-BC9D-399C2601AE6A}" type="presParOf" srcId="{483490AC-7E3A-4C2C-9D24-9F665FEDB1AA}" destId="{8886CF68-CB79-4CC6-9519-801C2D910C45}" srcOrd="1" destOrd="0" presId="urn:microsoft.com/office/officeart/2005/8/layout/orgChart1"/>
    <dgm:cxn modelId="{B5B59677-3489-4960-A9A7-593228F606E0}" type="presParOf" srcId="{483490AC-7E3A-4C2C-9D24-9F665FEDB1AA}" destId="{373B7DE7-C0D3-4273-A011-7EDD29F12EBD}" srcOrd="2" destOrd="0" presId="urn:microsoft.com/office/officeart/2005/8/layout/orgChart1"/>
  </dgm:cxnLst>
  <dgm:bg/>
  <dgm:whole>
    <a:ln>
      <a:solidFill>
        <a:schemeClr val="dk1"/>
      </a:solidFill>
    </a:ln>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B95808-74E5-4C4E-92A1-46B308F0E847}">
      <dsp:nvSpPr>
        <dsp:cNvPr id="0" name=""/>
        <dsp:cNvSpPr/>
      </dsp:nvSpPr>
      <dsp:spPr>
        <a:xfrm>
          <a:off x="3951223" y="1042560"/>
          <a:ext cx="302564" cy="1407949"/>
        </a:xfrm>
        <a:custGeom>
          <a:avLst/>
          <a:gdLst/>
          <a:ahLst/>
          <a:cxnLst/>
          <a:rect l="0" t="0" r="0" b="0"/>
          <a:pathLst>
            <a:path>
              <a:moveTo>
                <a:pt x="302564" y="0"/>
              </a:moveTo>
              <a:lnTo>
                <a:pt x="0" y="140794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C8FE1E-A74A-444C-90AB-CAAB15184827}">
      <dsp:nvSpPr>
        <dsp:cNvPr id="0" name=""/>
        <dsp:cNvSpPr/>
      </dsp:nvSpPr>
      <dsp:spPr>
        <a:xfrm>
          <a:off x="3980358" y="1042560"/>
          <a:ext cx="273429" cy="841846"/>
        </a:xfrm>
        <a:custGeom>
          <a:avLst/>
          <a:gdLst/>
          <a:ahLst/>
          <a:cxnLst/>
          <a:rect l="0" t="0" r="0" b="0"/>
          <a:pathLst>
            <a:path>
              <a:moveTo>
                <a:pt x="273429" y="0"/>
              </a:moveTo>
              <a:lnTo>
                <a:pt x="0" y="84184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A7B9C1-D85A-4318-BA39-AA00DF303D1D}">
      <dsp:nvSpPr>
        <dsp:cNvPr id="0" name=""/>
        <dsp:cNvSpPr/>
      </dsp:nvSpPr>
      <dsp:spPr>
        <a:xfrm>
          <a:off x="4253788" y="1042560"/>
          <a:ext cx="253305" cy="321852"/>
        </a:xfrm>
        <a:custGeom>
          <a:avLst/>
          <a:gdLst/>
          <a:ahLst/>
          <a:cxnLst/>
          <a:rect l="0" t="0" r="0" b="0"/>
          <a:pathLst>
            <a:path>
              <a:moveTo>
                <a:pt x="0" y="0"/>
              </a:moveTo>
              <a:lnTo>
                <a:pt x="253305" y="32185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DAC974-2907-4E3A-B4B8-9F69E0B9267F}">
      <dsp:nvSpPr>
        <dsp:cNvPr id="0" name=""/>
        <dsp:cNvSpPr/>
      </dsp:nvSpPr>
      <dsp:spPr>
        <a:xfrm>
          <a:off x="2608694" y="451268"/>
          <a:ext cx="1272530" cy="391919"/>
        </a:xfrm>
        <a:custGeom>
          <a:avLst/>
          <a:gdLst/>
          <a:ahLst/>
          <a:cxnLst/>
          <a:rect l="0" t="0" r="0" b="0"/>
          <a:pathLst>
            <a:path>
              <a:moveTo>
                <a:pt x="0" y="0"/>
              </a:moveTo>
              <a:lnTo>
                <a:pt x="0" y="391919"/>
              </a:lnTo>
              <a:lnTo>
                <a:pt x="1272530" y="39191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9F134F-5ED6-4AE8-B56C-5D640CB67B65}">
      <dsp:nvSpPr>
        <dsp:cNvPr id="0" name=""/>
        <dsp:cNvSpPr/>
      </dsp:nvSpPr>
      <dsp:spPr>
        <a:xfrm>
          <a:off x="2649076" y="998329"/>
          <a:ext cx="366040" cy="433662"/>
        </a:xfrm>
        <a:custGeom>
          <a:avLst/>
          <a:gdLst/>
          <a:ahLst/>
          <a:cxnLst/>
          <a:rect l="0" t="0" r="0" b="0"/>
          <a:pathLst>
            <a:path>
              <a:moveTo>
                <a:pt x="366040" y="0"/>
              </a:moveTo>
              <a:lnTo>
                <a:pt x="0" y="43366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19E590-8F19-430F-94F4-9A814BDB263B}">
      <dsp:nvSpPr>
        <dsp:cNvPr id="0" name=""/>
        <dsp:cNvSpPr/>
      </dsp:nvSpPr>
      <dsp:spPr>
        <a:xfrm>
          <a:off x="2505159" y="451268"/>
          <a:ext cx="91440" cy="362669"/>
        </a:xfrm>
        <a:custGeom>
          <a:avLst/>
          <a:gdLst/>
          <a:ahLst/>
          <a:cxnLst/>
          <a:rect l="0" t="0" r="0" b="0"/>
          <a:pathLst>
            <a:path>
              <a:moveTo>
                <a:pt x="103534" y="0"/>
              </a:moveTo>
              <a:lnTo>
                <a:pt x="45720" y="36266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29F60B-ABF9-450A-B27C-DD825AC6F08F}">
      <dsp:nvSpPr>
        <dsp:cNvPr id="0" name=""/>
        <dsp:cNvSpPr/>
      </dsp:nvSpPr>
      <dsp:spPr>
        <a:xfrm>
          <a:off x="1382333" y="991810"/>
          <a:ext cx="401768" cy="1539732"/>
        </a:xfrm>
        <a:custGeom>
          <a:avLst/>
          <a:gdLst/>
          <a:ahLst/>
          <a:cxnLst/>
          <a:rect l="0" t="0" r="0" b="0"/>
          <a:pathLst>
            <a:path>
              <a:moveTo>
                <a:pt x="401768" y="0"/>
              </a:moveTo>
              <a:lnTo>
                <a:pt x="0" y="153973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36FADC-5B4A-4A44-A263-D64C4DCE8E11}">
      <dsp:nvSpPr>
        <dsp:cNvPr id="0" name=""/>
        <dsp:cNvSpPr/>
      </dsp:nvSpPr>
      <dsp:spPr>
        <a:xfrm>
          <a:off x="1496652" y="991810"/>
          <a:ext cx="287449" cy="1152992"/>
        </a:xfrm>
        <a:custGeom>
          <a:avLst/>
          <a:gdLst/>
          <a:ahLst/>
          <a:cxnLst/>
          <a:rect l="0" t="0" r="0" b="0"/>
          <a:pathLst>
            <a:path>
              <a:moveTo>
                <a:pt x="287449" y="0"/>
              </a:moveTo>
              <a:lnTo>
                <a:pt x="0" y="115299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A76029-6310-4E38-924B-839728ACADEC}">
      <dsp:nvSpPr>
        <dsp:cNvPr id="0" name=""/>
        <dsp:cNvSpPr/>
      </dsp:nvSpPr>
      <dsp:spPr>
        <a:xfrm>
          <a:off x="1535192" y="991810"/>
          <a:ext cx="248909" cy="702773"/>
        </a:xfrm>
        <a:custGeom>
          <a:avLst/>
          <a:gdLst/>
          <a:ahLst/>
          <a:cxnLst/>
          <a:rect l="0" t="0" r="0" b="0"/>
          <a:pathLst>
            <a:path>
              <a:moveTo>
                <a:pt x="248909" y="0"/>
              </a:moveTo>
              <a:lnTo>
                <a:pt x="0" y="702773"/>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B05BFA-4AC8-496E-8EDC-CF1014FEA241}">
      <dsp:nvSpPr>
        <dsp:cNvPr id="0" name=""/>
        <dsp:cNvSpPr/>
      </dsp:nvSpPr>
      <dsp:spPr>
        <a:xfrm>
          <a:off x="1433364" y="991810"/>
          <a:ext cx="350737" cy="280922"/>
        </a:xfrm>
        <a:custGeom>
          <a:avLst/>
          <a:gdLst/>
          <a:ahLst/>
          <a:cxnLst/>
          <a:rect l="0" t="0" r="0" b="0"/>
          <a:pathLst>
            <a:path>
              <a:moveTo>
                <a:pt x="350737" y="0"/>
              </a:moveTo>
              <a:lnTo>
                <a:pt x="0" y="28092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473680-724E-44B6-BAB5-D8F4148F9D75}">
      <dsp:nvSpPr>
        <dsp:cNvPr id="0" name=""/>
        <dsp:cNvSpPr/>
      </dsp:nvSpPr>
      <dsp:spPr>
        <a:xfrm>
          <a:off x="2192818" y="451268"/>
          <a:ext cx="415875" cy="353106"/>
        </a:xfrm>
        <a:custGeom>
          <a:avLst/>
          <a:gdLst/>
          <a:ahLst/>
          <a:cxnLst/>
          <a:rect l="0" t="0" r="0" b="0"/>
          <a:pathLst>
            <a:path>
              <a:moveTo>
                <a:pt x="415875" y="0"/>
              </a:moveTo>
              <a:lnTo>
                <a:pt x="415875" y="353106"/>
              </a:lnTo>
              <a:lnTo>
                <a:pt x="0" y="35310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9C13F3-EAA1-4D5F-B941-58162102A1CE}">
      <dsp:nvSpPr>
        <dsp:cNvPr id="0" name=""/>
        <dsp:cNvSpPr/>
      </dsp:nvSpPr>
      <dsp:spPr>
        <a:xfrm>
          <a:off x="0" y="956684"/>
          <a:ext cx="467911" cy="1405027"/>
        </a:xfrm>
        <a:custGeom>
          <a:avLst/>
          <a:gdLst/>
          <a:ahLst/>
          <a:cxnLst/>
          <a:rect l="0" t="0" r="0" b="0"/>
          <a:pathLst>
            <a:path>
              <a:moveTo>
                <a:pt x="467911" y="0"/>
              </a:moveTo>
              <a:lnTo>
                <a:pt x="0" y="1405027"/>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F424A29-C0EF-40E0-BD7A-E1A298337BE5}">
      <dsp:nvSpPr>
        <dsp:cNvPr id="0" name=""/>
        <dsp:cNvSpPr/>
      </dsp:nvSpPr>
      <dsp:spPr>
        <a:xfrm>
          <a:off x="0" y="956684"/>
          <a:ext cx="467911" cy="882854"/>
        </a:xfrm>
        <a:custGeom>
          <a:avLst/>
          <a:gdLst/>
          <a:ahLst/>
          <a:cxnLst/>
          <a:rect l="0" t="0" r="0" b="0"/>
          <a:pathLst>
            <a:path>
              <a:moveTo>
                <a:pt x="467911" y="0"/>
              </a:moveTo>
              <a:lnTo>
                <a:pt x="0" y="882854"/>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C530E2-3BDC-44A4-A340-CA30FEF269C1}">
      <dsp:nvSpPr>
        <dsp:cNvPr id="0" name=""/>
        <dsp:cNvSpPr/>
      </dsp:nvSpPr>
      <dsp:spPr>
        <a:xfrm>
          <a:off x="467911" y="956684"/>
          <a:ext cx="293284" cy="377285"/>
        </a:xfrm>
        <a:custGeom>
          <a:avLst/>
          <a:gdLst/>
          <a:ahLst/>
          <a:cxnLst/>
          <a:rect l="0" t="0" r="0" b="0"/>
          <a:pathLst>
            <a:path>
              <a:moveTo>
                <a:pt x="0" y="0"/>
              </a:moveTo>
              <a:lnTo>
                <a:pt x="293284" y="37728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461F49-1737-4870-876B-A28124086065}">
      <dsp:nvSpPr>
        <dsp:cNvPr id="0" name=""/>
        <dsp:cNvSpPr/>
      </dsp:nvSpPr>
      <dsp:spPr>
        <a:xfrm>
          <a:off x="935823" y="451268"/>
          <a:ext cx="1672871" cy="326428"/>
        </a:xfrm>
        <a:custGeom>
          <a:avLst/>
          <a:gdLst/>
          <a:ahLst/>
          <a:cxnLst/>
          <a:rect l="0" t="0" r="0" b="0"/>
          <a:pathLst>
            <a:path>
              <a:moveTo>
                <a:pt x="1672871" y="0"/>
              </a:moveTo>
              <a:lnTo>
                <a:pt x="1672871" y="326428"/>
              </a:lnTo>
              <a:lnTo>
                <a:pt x="0" y="32642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C84C1A-E15A-4A6F-8138-409D13ABF3C9}">
      <dsp:nvSpPr>
        <dsp:cNvPr id="0" name=""/>
        <dsp:cNvSpPr/>
      </dsp:nvSpPr>
      <dsp:spPr>
        <a:xfrm>
          <a:off x="3173607" y="248085"/>
          <a:ext cx="1916957" cy="121415"/>
        </a:xfrm>
        <a:custGeom>
          <a:avLst/>
          <a:gdLst/>
          <a:ahLst/>
          <a:cxnLst/>
          <a:rect l="0" t="0" r="0" b="0"/>
          <a:pathLst>
            <a:path>
              <a:moveTo>
                <a:pt x="1916957" y="0"/>
              </a:moveTo>
              <a:lnTo>
                <a:pt x="1916957" y="121415"/>
              </a:lnTo>
              <a:lnTo>
                <a:pt x="0" y="1214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711B2F-A0AA-4B99-A1E1-78693EE6F6F3}">
      <dsp:nvSpPr>
        <dsp:cNvPr id="0" name=""/>
        <dsp:cNvSpPr/>
      </dsp:nvSpPr>
      <dsp:spPr>
        <a:xfrm>
          <a:off x="8294893" y="3271944"/>
          <a:ext cx="213716" cy="147845"/>
        </a:xfrm>
        <a:custGeom>
          <a:avLst/>
          <a:gdLst/>
          <a:ahLst/>
          <a:cxnLst/>
          <a:rect l="0" t="0" r="0" b="0"/>
          <a:pathLst>
            <a:path>
              <a:moveTo>
                <a:pt x="0" y="0"/>
              </a:moveTo>
              <a:lnTo>
                <a:pt x="0" y="123425"/>
              </a:lnTo>
              <a:lnTo>
                <a:pt x="213716" y="123425"/>
              </a:lnTo>
              <a:lnTo>
                <a:pt x="213716" y="14784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DB299E-9417-4594-90E3-E040A04ACA86}">
      <dsp:nvSpPr>
        <dsp:cNvPr id="0" name=""/>
        <dsp:cNvSpPr/>
      </dsp:nvSpPr>
      <dsp:spPr>
        <a:xfrm>
          <a:off x="7461919" y="2778757"/>
          <a:ext cx="832973" cy="151636"/>
        </a:xfrm>
        <a:custGeom>
          <a:avLst/>
          <a:gdLst/>
          <a:ahLst/>
          <a:cxnLst/>
          <a:rect l="0" t="0" r="0" b="0"/>
          <a:pathLst>
            <a:path>
              <a:moveTo>
                <a:pt x="0" y="0"/>
              </a:moveTo>
              <a:lnTo>
                <a:pt x="0" y="127216"/>
              </a:lnTo>
              <a:lnTo>
                <a:pt x="832973" y="127216"/>
              </a:lnTo>
              <a:lnTo>
                <a:pt x="832973" y="15163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878D78-C5B4-432E-9E2D-FB46523DBB0E}">
      <dsp:nvSpPr>
        <dsp:cNvPr id="0" name=""/>
        <dsp:cNvSpPr/>
      </dsp:nvSpPr>
      <dsp:spPr>
        <a:xfrm>
          <a:off x="6511088" y="3190388"/>
          <a:ext cx="914982" cy="363777"/>
        </a:xfrm>
        <a:custGeom>
          <a:avLst/>
          <a:gdLst/>
          <a:ahLst/>
          <a:cxnLst/>
          <a:rect l="0" t="0" r="0" b="0"/>
          <a:pathLst>
            <a:path>
              <a:moveTo>
                <a:pt x="0" y="0"/>
              </a:moveTo>
              <a:lnTo>
                <a:pt x="0" y="339357"/>
              </a:lnTo>
              <a:lnTo>
                <a:pt x="914982" y="339357"/>
              </a:lnTo>
              <a:lnTo>
                <a:pt x="914982" y="363777"/>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7D9B09-55A8-4D69-B49B-DF770E65A99A}">
      <dsp:nvSpPr>
        <dsp:cNvPr id="0" name=""/>
        <dsp:cNvSpPr/>
      </dsp:nvSpPr>
      <dsp:spPr>
        <a:xfrm>
          <a:off x="6407509" y="3190388"/>
          <a:ext cx="91440" cy="312338"/>
        </a:xfrm>
        <a:custGeom>
          <a:avLst/>
          <a:gdLst/>
          <a:ahLst/>
          <a:cxnLst/>
          <a:rect l="0" t="0" r="0" b="0"/>
          <a:pathLst>
            <a:path>
              <a:moveTo>
                <a:pt x="103578" y="0"/>
              </a:moveTo>
              <a:lnTo>
                <a:pt x="103578" y="287918"/>
              </a:lnTo>
              <a:lnTo>
                <a:pt x="45720" y="287918"/>
              </a:lnTo>
              <a:lnTo>
                <a:pt x="45720" y="31233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CCA8F9-508B-4029-B86C-7612EEB347CA}">
      <dsp:nvSpPr>
        <dsp:cNvPr id="0" name=""/>
        <dsp:cNvSpPr/>
      </dsp:nvSpPr>
      <dsp:spPr>
        <a:xfrm>
          <a:off x="6511088" y="2778757"/>
          <a:ext cx="950831" cy="162560"/>
        </a:xfrm>
        <a:custGeom>
          <a:avLst/>
          <a:gdLst/>
          <a:ahLst/>
          <a:cxnLst/>
          <a:rect l="0" t="0" r="0" b="0"/>
          <a:pathLst>
            <a:path>
              <a:moveTo>
                <a:pt x="950831" y="0"/>
              </a:moveTo>
              <a:lnTo>
                <a:pt x="950831" y="138140"/>
              </a:lnTo>
              <a:lnTo>
                <a:pt x="0" y="138140"/>
              </a:lnTo>
              <a:lnTo>
                <a:pt x="0" y="16256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DBA93B-EBE5-4E38-A886-7A208DE47C77}">
      <dsp:nvSpPr>
        <dsp:cNvPr id="0" name=""/>
        <dsp:cNvSpPr/>
      </dsp:nvSpPr>
      <dsp:spPr>
        <a:xfrm>
          <a:off x="5090564" y="248085"/>
          <a:ext cx="2371355" cy="2244984"/>
        </a:xfrm>
        <a:custGeom>
          <a:avLst/>
          <a:gdLst/>
          <a:ahLst/>
          <a:cxnLst/>
          <a:rect l="0" t="0" r="0" b="0"/>
          <a:pathLst>
            <a:path>
              <a:moveTo>
                <a:pt x="0" y="0"/>
              </a:moveTo>
              <a:lnTo>
                <a:pt x="0" y="2220563"/>
              </a:lnTo>
              <a:lnTo>
                <a:pt x="2371355" y="2220563"/>
              </a:lnTo>
              <a:lnTo>
                <a:pt x="2371355" y="2244984"/>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05E6C2-8370-469C-BBC2-E0FE7AFF390D}">
      <dsp:nvSpPr>
        <dsp:cNvPr id="0" name=""/>
        <dsp:cNvSpPr/>
      </dsp:nvSpPr>
      <dsp:spPr>
        <a:xfrm>
          <a:off x="3202506" y="248085"/>
          <a:ext cx="1888058" cy="2771004"/>
        </a:xfrm>
        <a:custGeom>
          <a:avLst/>
          <a:gdLst/>
          <a:ahLst/>
          <a:cxnLst/>
          <a:rect l="0" t="0" r="0" b="0"/>
          <a:pathLst>
            <a:path>
              <a:moveTo>
                <a:pt x="1888058" y="0"/>
              </a:moveTo>
              <a:lnTo>
                <a:pt x="1888058" y="2746583"/>
              </a:lnTo>
              <a:lnTo>
                <a:pt x="0" y="2746583"/>
              </a:lnTo>
              <a:lnTo>
                <a:pt x="0" y="2771004"/>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7DC990-F814-45AC-B5AF-AFE2A74573A2}">
      <dsp:nvSpPr>
        <dsp:cNvPr id="0" name=""/>
        <dsp:cNvSpPr/>
      </dsp:nvSpPr>
      <dsp:spPr>
        <a:xfrm>
          <a:off x="6120414" y="1550398"/>
          <a:ext cx="191991" cy="438989"/>
        </a:xfrm>
        <a:custGeom>
          <a:avLst/>
          <a:gdLst/>
          <a:ahLst/>
          <a:cxnLst/>
          <a:rect l="0" t="0" r="0" b="0"/>
          <a:pathLst>
            <a:path>
              <a:moveTo>
                <a:pt x="0" y="0"/>
              </a:moveTo>
              <a:lnTo>
                <a:pt x="0" y="438989"/>
              </a:lnTo>
              <a:lnTo>
                <a:pt x="191991" y="43898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88BC2A-7E8D-48B5-80E9-09FB88CD3B54}">
      <dsp:nvSpPr>
        <dsp:cNvPr id="0" name=""/>
        <dsp:cNvSpPr/>
      </dsp:nvSpPr>
      <dsp:spPr>
        <a:xfrm>
          <a:off x="5090564" y="248085"/>
          <a:ext cx="1495099" cy="883519"/>
        </a:xfrm>
        <a:custGeom>
          <a:avLst/>
          <a:gdLst/>
          <a:ahLst/>
          <a:cxnLst/>
          <a:rect l="0" t="0" r="0" b="0"/>
          <a:pathLst>
            <a:path>
              <a:moveTo>
                <a:pt x="0" y="0"/>
              </a:moveTo>
              <a:lnTo>
                <a:pt x="0" y="859099"/>
              </a:lnTo>
              <a:lnTo>
                <a:pt x="1495099" y="859099"/>
              </a:lnTo>
              <a:lnTo>
                <a:pt x="1495099" y="883519"/>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5C45E65-9C6D-4168-9477-F41CD94B0648}">
      <dsp:nvSpPr>
        <dsp:cNvPr id="0" name=""/>
        <dsp:cNvSpPr/>
      </dsp:nvSpPr>
      <dsp:spPr>
        <a:xfrm>
          <a:off x="4670959" y="3618922"/>
          <a:ext cx="91440" cy="138325"/>
        </a:xfrm>
        <a:custGeom>
          <a:avLst/>
          <a:gdLst/>
          <a:ahLst/>
          <a:cxnLst/>
          <a:rect l="0" t="0" r="0" b="0"/>
          <a:pathLst>
            <a:path>
              <a:moveTo>
                <a:pt x="106952" y="0"/>
              </a:moveTo>
              <a:lnTo>
                <a:pt x="106952" y="113905"/>
              </a:lnTo>
              <a:lnTo>
                <a:pt x="45720" y="113905"/>
              </a:lnTo>
              <a:lnTo>
                <a:pt x="45720" y="13832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4AC672-66C1-4998-B2B9-5A137D9B0CC7}">
      <dsp:nvSpPr>
        <dsp:cNvPr id="0" name=""/>
        <dsp:cNvSpPr/>
      </dsp:nvSpPr>
      <dsp:spPr>
        <a:xfrm>
          <a:off x="4777911" y="248085"/>
          <a:ext cx="312653" cy="3109215"/>
        </a:xfrm>
        <a:custGeom>
          <a:avLst/>
          <a:gdLst/>
          <a:ahLst/>
          <a:cxnLst/>
          <a:rect l="0" t="0" r="0" b="0"/>
          <a:pathLst>
            <a:path>
              <a:moveTo>
                <a:pt x="312653" y="0"/>
              </a:moveTo>
              <a:lnTo>
                <a:pt x="312653" y="3084794"/>
              </a:lnTo>
              <a:lnTo>
                <a:pt x="0" y="3084794"/>
              </a:lnTo>
              <a:lnTo>
                <a:pt x="0" y="31092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1F732F-8603-49BB-B15E-63F433D204FE}">
      <dsp:nvSpPr>
        <dsp:cNvPr id="0" name=""/>
        <dsp:cNvSpPr/>
      </dsp:nvSpPr>
      <dsp:spPr>
        <a:xfrm>
          <a:off x="4352330" y="0"/>
          <a:ext cx="1476468" cy="248085"/>
        </a:xfrm>
        <a:prstGeom prst="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US" sz="1050" b="1" kern="1200"/>
            <a:t>Despacho Ministerial</a:t>
          </a:r>
        </a:p>
      </dsp:txBody>
      <dsp:txXfrm>
        <a:off x="4352330" y="0"/>
        <a:ext cx="1476468" cy="248085"/>
      </dsp:txXfrm>
    </dsp:sp>
    <dsp:sp modelId="{D936C9B5-B01B-422C-8C2B-E5F47109D59E}">
      <dsp:nvSpPr>
        <dsp:cNvPr id="0" name=""/>
        <dsp:cNvSpPr/>
      </dsp:nvSpPr>
      <dsp:spPr>
        <a:xfrm>
          <a:off x="4369280" y="3357300"/>
          <a:ext cx="817261" cy="261622"/>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Policia Nacional del Perú</a:t>
          </a:r>
        </a:p>
      </dsp:txBody>
      <dsp:txXfrm>
        <a:off x="4369280" y="3357300"/>
        <a:ext cx="817261" cy="261622"/>
      </dsp:txXfrm>
    </dsp:sp>
    <dsp:sp modelId="{BCF1472F-3EBB-49A0-9FE6-5E49F6434310}">
      <dsp:nvSpPr>
        <dsp:cNvPr id="0" name=""/>
        <dsp:cNvSpPr/>
      </dsp:nvSpPr>
      <dsp:spPr>
        <a:xfrm>
          <a:off x="4229708" y="3757248"/>
          <a:ext cx="973941" cy="23120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Inteligencia de la  PNP</a:t>
          </a:r>
        </a:p>
      </dsp:txBody>
      <dsp:txXfrm>
        <a:off x="4229708" y="3757248"/>
        <a:ext cx="973941" cy="231209"/>
      </dsp:txXfrm>
    </dsp:sp>
    <dsp:sp modelId="{46299F13-06E7-47D1-ABAE-A55D5F1496D9}">
      <dsp:nvSpPr>
        <dsp:cNvPr id="0" name=""/>
        <dsp:cNvSpPr/>
      </dsp:nvSpPr>
      <dsp:spPr>
        <a:xfrm rot="10800000" flipV="1">
          <a:off x="6004101" y="1131605"/>
          <a:ext cx="1163126" cy="418793"/>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Oficina de PLaneamiento Estratégico Sectorial</a:t>
          </a:r>
        </a:p>
      </dsp:txBody>
      <dsp:txXfrm rot="-10800000">
        <a:off x="6004101" y="1131605"/>
        <a:ext cx="1163126" cy="418793"/>
      </dsp:txXfrm>
    </dsp:sp>
    <dsp:sp modelId="{35A50AD7-EB06-44BB-A12E-DC8CB4D2F17E}">
      <dsp:nvSpPr>
        <dsp:cNvPr id="0" name=""/>
        <dsp:cNvSpPr/>
      </dsp:nvSpPr>
      <dsp:spPr>
        <a:xfrm>
          <a:off x="6312405" y="1757023"/>
          <a:ext cx="703442" cy="46472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Estadística y Monitoreo</a:t>
          </a:r>
        </a:p>
      </dsp:txBody>
      <dsp:txXfrm>
        <a:off x="6312405" y="1757023"/>
        <a:ext cx="703442" cy="464728"/>
      </dsp:txXfrm>
    </dsp:sp>
    <dsp:sp modelId="{78F04FB8-B1AA-4B85-9F81-2846B5ADA9CB}">
      <dsp:nvSpPr>
        <dsp:cNvPr id="0" name=""/>
        <dsp:cNvSpPr/>
      </dsp:nvSpPr>
      <dsp:spPr>
        <a:xfrm>
          <a:off x="2564685" y="3019089"/>
          <a:ext cx="1275641" cy="297294"/>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Despacho Viceministerial de Orden Interno </a:t>
          </a:r>
        </a:p>
      </dsp:txBody>
      <dsp:txXfrm>
        <a:off x="2564685" y="3019089"/>
        <a:ext cx="1275641" cy="297294"/>
      </dsp:txXfrm>
    </dsp:sp>
    <dsp:sp modelId="{5515EDBE-A6DF-4248-8827-AE15557D7394}">
      <dsp:nvSpPr>
        <dsp:cNvPr id="0" name=""/>
        <dsp:cNvSpPr/>
      </dsp:nvSpPr>
      <dsp:spPr>
        <a:xfrm>
          <a:off x="6688098" y="2493069"/>
          <a:ext cx="1547643" cy="285687"/>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Despacho Viceministerial de Seguridad Pública </a:t>
          </a:r>
        </a:p>
      </dsp:txBody>
      <dsp:txXfrm>
        <a:off x="6688098" y="2493069"/>
        <a:ext cx="1547643" cy="285687"/>
      </dsp:txXfrm>
    </dsp:sp>
    <dsp:sp modelId="{8A0CC640-D192-44CD-858B-C7D5DDC68270}">
      <dsp:nvSpPr>
        <dsp:cNvPr id="0" name=""/>
        <dsp:cNvSpPr/>
      </dsp:nvSpPr>
      <dsp:spPr>
        <a:xfrm>
          <a:off x="6024295" y="2941317"/>
          <a:ext cx="973586" cy="249070"/>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General de Seguridad Ciudadana</a:t>
          </a:r>
        </a:p>
      </dsp:txBody>
      <dsp:txXfrm>
        <a:off x="6024295" y="2941317"/>
        <a:ext cx="973586" cy="249070"/>
      </dsp:txXfrm>
    </dsp:sp>
    <dsp:sp modelId="{58903280-FB85-4FA7-BE3F-B301FAFA8F63}">
      <dsp:nvSpPr>
        <dsp:cNvPr id="0" name=""/>
        <dsp:cNvSpPr/>
      </dsp:nvSpPr>
      <dsp:spPr>
        <a:xfrm>
          <a:off x="5955480" y="3502726"/>
          <a:ext cx="995499" cy="486894"/>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Diseño y Evaluación de Políticas de Seguridad Ciudadana</a:t>
          </a:r>
        </a:p>
      </dsp:txBody>
      <dsp:txXfrm>
        <a:off x="5955480" y="3502726"/>
        <a:ext cx="995499" cy="486894"/>
      </dsp:txXfrm>
    </dsp:sp>
    <dsp:sp modelId="{9F86552D-2B23-4D68-86DF-B629898543B8}">
      <dsp:nvSpPr>
        <dsp:cNvPr id="0" name=""/>
        <dsp:cNvSpPr/>
      </dsp:nvSpPr>
      <dsp:spPr>
        <a:xfrm>
          <a:off x="7185485" y="3554165"/>
          <a:ext cx="481169" cy="342126"/>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Estrategia Barrio Seguro</a:t>
          </a:r>
        </a:p>
      </dsp:txBody>
      <dsp:txXfrm>
        <a:off x="7185485" y="3554165"/>
        <a:ext cx="481169" cy="342126"/>
      </dsp:txXfrm>
    </dsp:sp>
    <dsp:sp modelId="{81176B7F-35ED-4DB4-AE17-163EAFD96BF2}">
      <dsp:nvSpPr>
        <dsp:cNvPr id="0" name=""/>
        <dsp:cNvSpPr/>
      </dsp:nvSpPr>
      <dsp:spPr>
        <a:xfrm>
          <a:off x="7776316" y="2930393"/>
          <a:ext cx="1037155" cy="341550"/>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General de Información para la Seguridad </a:t>
          </a:r>
        </a:p>
      </dsp:txBody>
      <dsp:txXfrm>
        <a:off x="7776316" y="2930393"/>
        <a:ext cx="1037155" cy="341550"/>
      </dsp:txXfrm>
    </dsp:sp>
    <dsp:sp modelId="{C3BAC927-EA29-4866-B10B-66891B4ABDE2}">
      <dsp:nvSpPr>
        <dsp:cNvPr id="0" name=""/>
        <dsp:cNvSpPr/>
      </dsp:nvSpPr>
      <dsp:spPr>
        <a:xfrm>
          <a:off x="8116359" y="3419790"/>
          <a:ext cx="784501" cy="46024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Gestión del Conocimineto para la Seguridad</a:t>
          </a:r>
        </a:p>
      </dsp:txBody>
      <dsp:txXfrm>
        <a:off x="8116359" y="3419790"/>
        <a:ext cx="784501" cy="460247"/>
      </dsp:txXfrm>
    </dsp:sp>
    <dsp:sp modelId="{82A8A06B-2437-4622-8B00-853829BCC356}">
      <dsp:nvSpPr>
        <dsp:cNvPr id="0" name=""/>
        <dsp:cNvSpPr/>
      </dsp:nvSpPr>
      <dsp:spPr>
        <a:xfrm>
          <a:off x="2043780" y="287733"/>
          <a:ext cx="1129826" cy="163535"/>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Secretaría General </a:t>
          </a:r>
        </a:p>
      </dsp:txBody>
      <dsp:txXfrm>
        <a:off x="2043780" y="287733"/>
        <a:ext cx="1129826" cy="163535"/>
      </dsp:txXfrm>
    </dsp:sp>
    <dsp:sp modelId="{D0291278-A3CC-4609-86DC-8580646E17CA}">
      <dsp:nvSpPr>
        <dsp:cNvPr id="0" name=""/>
        <dsp:cNvSpPr/>
      </dsp:nvSpPr>
      <dsp:spPr>
        <a:xfrm>
          <a:off x="0" y="598711"/>
          <a:ext cx="935823" cy="357972"/>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Planificación y Presupuesto</a:t>
          </a:r>
        </a:p>
      </dsp:txBody>
      <dsp:txXfrm>
        <a:off x="0" y="598711"/>
        <a:ext cx="935823" cy="357972"/>
      </dsp:txXfrm>
    </dsp:sp>
    <dsp:sp modelId="{7BC9F8F9-9BF6-48FB-82BB-D7AB1007A2CA}">
      <dsp:nvSpPr>
        <dsp:cNvPr id="0" name=""/>
        <dsp:cNvSpPr/>
      </dsp:nvSpPr>
      <dsp:spPr>
        <a:xfrm>
          <a:off x="9104" y="1118544"/>
          <a:ext cx="752092" cy="43084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Planificación Operativa y Presupuesto</a:t>
          </a:r>
        </a:p>
      </dsp:txBody>
      <dsp:txXfrm>
        <a:off x="9104" y="1118544"/>
        <a:ext cx="752092" cy="430848"/>
      </dsp:txXfrm>
    </dsp:sp>
    <dsp:sp modelId="{78F9114F-94C0-451F-B380-6E002BC84806}">
      <dsp:nvSpPr>
        <dsp:cNvPr id="0" name=""/>
        <dsp:cNvSpPr/>
      </dsp:nvSpPr>
      <dsp:spPr>
        <a:xfrm>
          <a:off x="0" y="1666550"/>
          <a:ext cx="1077718" cy="34597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Programación Multianual de Inversiones</a:t>
          </a:r>
        </a:p>
      </dsp:txBody>
      <dsp:txXfrm>
        <a:off x="0" y="1666550"/>
        <a:ext cx="1077718" cy="345977"/>
      </dsp:txXfrm>
    </dsp:sp>
    <dsp:sp modelId="{687A4D4B-F63B-49A6-A6B4-7F51C422894B}">
      <dsp:nvSpPr>
        <dsp:cNvPr id="0" name=""/>
        <dsp:cNvSpPr/>
      </dsp:nvSpPr>
      <dsp:spPr>
        <a:xfrm>
          <a:off x="0" y="2152072"/>
          <a:ext cx="1017481" cy="41927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Cooperación Técnica y Relaciones Internacionales</a:t>
          </a:r>
        </a:p>
      </dsp:txBody>
      <dsp:txXfrm>
        <a:off x="0" y="2152072"/>
        <a:ext cx="1017481" cy="419278"/>
      </dsp:txXfrm>
    </dsp:sp>
    <dsp:sp modelId="{94D27270-D81E-4AFF-A384-6B1F99034FE8}">
      <dsp:nvSpPr>
        <dsp:cNvPr id="0" name=""/>
        <dsp:cNvSpPr/>
      </dsp:nvSpPr>
      <dsp:spPr>
        <a:xfrm>
          <a:off x="1375385" y="616939"/>
          <a:ext cx="817433" cy="374871"/>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Administración y Finanzas</a:t>
          </a:r>
        </a:p>
      </dsp:txBody>
      <dsp:txXfrm>
        <a:off x="1375385" y="616939"/>
        <a:ext cx="817433" cy="374871"/>
      </dsp:txXfrm>
    </dsp:sp>
    <dsp:sp modelId="{4E30F750-55FF-42FE-916B-48BF92B90AD4}">
      <dsp:nvSpPr>
        <dsp:cNvPr id="0" name=""/>
        <dsp:cNvSpPr/>
      </dsp:nvSpPr>
      <dsp:spPr>
        <a:xfrm>
          <a:off x="1433364" y="1122172"/>
          <a:ext cx="772677" cy="301120"/>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Contabilidad</a:t>
          </a:r>
        </a:p>
      </dsp:txBody>
      <dsp:txXfrm>
        <a:off x="1433364" y="1122172"/>
        <a:ext cx="772677" cy="301120"/>
      </dsp:txXfrm>
    </dsp:sp>
    <dsp:sp modelId="{ED83A69F-5197-4676-B927-51C691D489AA}">
      <dsp:nvSpPr>
        <dsp:cNvPr id="0" name=""/>
        <dsp:cNvSpPr/>
      </dsp:nvSpPr>
      <dsp:spPr>
        <a:xfrm>
          <a:off x="1535192" y="1519864"/>
          <a:ext cx="629883" cy="34943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Tesorería</a:t>
          </a:r>
        </a:p>
      </dsp:txBody>
      <dsp:txXfrm>
        <a:off x="1535192" y="1519864"/>
        <a:ext cx="629883" cy="349439"/>
      </dsp:txXfrm>
    </dsp:sp>
    <dsp:sp modelId="{5F6000A4-569E-430A-BAA8-91909895828D}">
      <dsp:nvSpPr>
        <dsp:cNvPr id="0" name=""/>
        <dsp:cNvSpPr/>
      </dsp:nvSpPr>
      <dsp:spPr>
        <a:xfrm>
          <a:off x="1496652" y="2004957"/>
          <a:ext cx="721145" cy="279691"/>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Abastecimiento</a:t>
          </a:r>
        </a:p>
      </dsp:txBody>
      <dsp:txXfrm>
        <a:off x="1496652" y="2004957"/>
        <a:ext cx="721145" cy="279691"/>
      </dsp:txXfrm>
    </dsp:sp>
    <dsp:sp modelId="{60B93F7D-15CC-45E6-BD01-B175A0724F3D}">
      <dsp:nvSpPr>
        <dsp:cNvPr id="0" name=""/>
        <dsp:cNvSpPr/>
      </dsp:nvSpPr>
      <dsp:spPr>
        <a:xfrm>
          <a:off x="1382333" y="2407557"/>
          <a:ext cx="1031622" cy="247971"/>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Control Patrimonial</a:t>
          </a:r>
        </a:p>
      </dsp:txBody>
      <dsp:txXfrm>
        <a:off x="1382333" y="2407557"/>
        <a:ext cx="1031622" cy="247971"/>
      </dsp:txXfrm>
    </dsp:sp>
    <dsp:sp modelId="{E4A07C54-3E15-4E8C-BCA3-94C8FF2BAD6B}">
      <dsp:nvSpPr>
        <dsp:cNvPr id="0" name=""/>
        <dsp:cNvSpPr/>
      </dsp:nvSpPr>
      <dsp:spPr>
        <a:xfrm>
          <a:off x="2550879" y="629547"/>
          <a:ext cx="928473" cy="368782"/>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Gneral de Gestión de Recursos Humanos</a:t>
          </a:r>
        </a:p>
      </dsp:txBody>
      <dsp:txXfrm>
        <a:off x="2550879" y="629547"/>
        <a:ext cx="928473" cy="368782"/>
      </dsp:txXfrm>
    </dsp:sp>
    <dsp:sp modelId="{E0C8693E-012C-4BBA-96D4-2639C07F367C}">
      <dsp:nvSpPr>
        <dsp:cNvPr id="0" name=""/>
        <dsp:cNvSpPr/>
      </dsp:nvSpPr>
      <dsp:spPr>
        <a:xfrm>
          <a:off x="2649076" y="1197955"/>
          <a:ext cx="850163" cy="468073"/>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Adminsitración del Personal y Compensaciones</a:t>
          </a:r>
        </a:p>
      </dsp:txBody>
      <dsp:txXfrm>
        <a:off x="2649076" y="1197955"/>
        <a:ext cx="850163" cy="468073"/>
      </dsp:txXfrm>
    </dsp:sp>
    <dsp:sp modelId="{34C8ACE8-D33E-4025-9960-A65434E3C368}">
      <dsp:nvSpPr>
        <dsp:cNvPr id="0" name=""/>
        <dsp:cNvSpPr/>
      </dsp:nvSpPr>
      <dsp:spPr>
        <a:xfrm>
          <a:off x="3881224" y="643815"/>
          <a:ext cx="745126" cy="398745"/>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Infraestructura</a:t>
          </a:r>
        </a:p>
      </dsp:txBody>
      <dsp:txXfrm>
        <a:off x="3881224" y="643815"/>
        <a:ext cx="745126" cy="398745"/>
      </dsp:txXfrm>
    </dsp:sp>
    <dsp:sp modelId="{650BD843-D3A7-4B96-A387-AD48949180E3}">
      <dsp:nvSpPr>
        <dsp:cNvPr id="0" name=""/>
        <dsp:cNvSpPr/>
      </dsp:nvSpPr>
      <dsp:spPr>
        <a:xfrm>
          <a:off x="3972608" y="1218734"/>
          <a:ext cx="534484" cy="29135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Estudios</a:t>
          </a:r>
        </a:p>
      </dsp:txBody>
      <dsp:txXfrm>
        <a:off x="3972608" y="1218734"/>
        <a:ext cx="534484" cy="291357"/>
      </dsp:txXfrm>
    </dsp:sp>
    <dsp:sp modelId="{520773CD-2384-4527-8FCF-2092210E4EB7}">
      <dsp:nvSpPr>
        <dsp:cNvPr id="0" name=""/>
        <dsp:cNvSpPr/>
      </dsp:nvSpPr>
      <dsp:spPr>
        <a:xfrm>
          <a:off x="3980358" y="1708784"/>
          <a:ext cx="568189" cy="351246"/>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Obras</a:t>
          </a:r>
        </a:p>
      </dsp:txBody>
      <dsp:txXfrm>
        <a:off x="3980358" y="1708784"/>
        <a:ext cx="568189" cy="351246"/>
      </dsp:txXfrm>
    </dsp:sp>
    <dsp:sp modelId="{684562C5-BBD0-4AA4-8BCE-332C99D15EEF}">
      <dsp:nvSpPr>
        <dsp:cNvPr id="0" name=""/>
        <dsp:cNvSpPr/>
      </dsp:nvSpPr>
      <dsp:spPr>
        <a:xfrm>
          <a:off x="3951223" y="2277110"/>
          <a:ext cx="742745" cy="34679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Liquidcación de Contratos</a:t>
          </a:r>
        </a:p>
      </dsp:txBody>
      <dsp:txXfrm>
        <a:off x="3951223" y="2277110"/>
        <a:ext cx="742745" cy="3467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19899A-96A6-417A-8083-AFB2BC2A495A}">
      <dsp:nvSpPr>
        <dsp:cNvPr id="0" name=""/>
        <dsp:cNvSpPr/>
      </dsp:nvSpPr>
      <dsp:spPr>
        <a:xfrm>
          <a:off x="4207140" y="836259"/>
          <a:ext cx="91440" cy="325694"/>
        </a:xfrm>
        <a:custGeom>
          <a:avLst/>
          <a:gdLst/>
          <a:ahLst/>
          <a:cxnLst/>
          <a:rect l="0" t="0" r="0" b="0"/>
          <a:pathLst>
            <a:path>
              <a:moveTo>
                <a:pt x="45720" y="0"/>
              </a:moveTo>
              <a:lnTo>
                <a:pt x="45720" y="325694"/>
              </a:lnTo>
              <a:lnTo>
                <a:pt x="118070" y="32569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141419-C74C-4DE6-84F4-F16E081EE9B9}">
      <dsp:nvSpPr>
        <dsp:cNvPr id="0" name=""/>
        <dsp:cNvSpPr/>
      </dsp:nvSpPr>
      <dsp:spPr>
        <a:xfrm>
          <a:off x="3785608" y="1829738"/>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D74E93-CE89-460B-81A4-5C5EF92577D5}">
      <dsp:nvSpPr>
        <dsp:cNvPr id="0" name=""/>
        <dsp:cNvSpPr/>
      </dsp:nvSpPr>
      <dsp:spPr>
        <a:xfrm>
          <a:off x="2147955" y="1335856"/>
          <a:ext cx="1683373" cy="146077"/>
        </a:xfrm>
        <a:custGeom>
          <a:avLst/>
          <a:gdLst/>
          <a:ahLst/>
          <a:cxnLst/>
          <a:rect l="0" t="0" r="0" b="0"/>
          <a:pathLst>
            <a:path>
              <a:moveTo>
                <a:pt x="0" y="0"/>
              </a:moveTo>
              <a:lnTo>
                <a:pt x="0" y="73038"/>
              </a:lnTo>
              <a:lnTo>
                <a:pt x="1683373" y="73038"/>
              </a:lnTo>
              <a:lnTo>
                <a:pt x="1683373"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F7B188-441A-4F8F-9CCC-34FFFC3B9764}">
      <dsp:nvSpPr>
        <dsp:cNvPr id="0" name=""/>
        <dsp:cNvSpPr/>
      </dsp:nvSpPr>
      <dsp:spPr>
        <a:xfrm>
          <a:off x="2147955" y="1335856"/>
          <a:ext cx="841686" cy="146077"/>
        </a:xfrm>
        <a:custGeom>
          <a:avLst/>
          <a:gdLst/>
          <a:ahLst/>
          <a:cxnLst/>
          <a:rect l="0" t="0" r="0" b="0"/>
          <a:pathLst>
            <a:path>
              <a:moveTo>
                <a:pt x="0" y="0"/>
              </a:moveTo>
              <a:lnTo>
                <a:pt x="0" y="73038"/>
              </a:lnTo>
              <a:lnTo>
                <a:pt x="841686" y="73038"/>
              </a:lnTo>
              <a:lnTo>
                <a:pt x="841686"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F424FA-2A32-4393-B088-4020F08E37C6}">
      <dsp:nvSpPr>
        <dsp:cNvPr id="0" name=""/>
        <dsp:cNvSpPr/>
      </dsp:nvSpPr>
      <dsp:spPr>
        <a:xfrm>
          <a:off x="2102235" y="1829738"/>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E7B571-AA17-45D6-955B-F049D9E60701}">
      <dsp:nvSpPr>
        <dsp:cNvPr id="0" name=""/>
        <dsp:cNvSpPr/>
      </dsp:nvSpPr>
      <dsp:spPr>
        <a:xfrm>
          <a:off x="2102235" y="1335856"/>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E01660-CFE3-436B-A908-1A084CB5EC15}">
      <dsp:nvSpPr>
        <dsp:cNvPr id="0" name=""/>
        <dsp:cNvSpPr/>
      </dsp:nvSpPr>
      <dsp:spPr>
        <a:xfrm>
          <a:off x="1306269" y="1335856"/>
          <a:ext cx="841686" cy="146077"/>
        </a:xfrm>
        <a:custGeom>
          <a:avLst/>
          <a:gdLst/>
          <a:ahLst/>
          <a:cxnLst/>
          <a:rect l="0" t="0" r="0" b="0"/>
          <a:pathLst>
            <a:path>
              <a:moveTo>
                <a:pt x="841686" y="0"/>
              </a:moveTo>
              <a:lnTo>
                <a:pt x="841686"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8B42C9-4715-47A5-A4D1-84B37E677FE8}">
      <dsp:nvSpPr>
        <dsp:cNvPr id="0" name=""/>
        <dsp:cNvSpPr/>
      </dsp:nvSpPr>
      <dsp:spPr>
        <a:xfrm>
          <a:off x="464582" y="1335856"/>
          <a:ext cx="1683373" cy="146077"/>
        </a:xfrm>
        <a:custGeom>
          <a:avLst/>
          <a:gdLst/>
          <a:ahLst/>
          <a:cxnLst/>
          <a:rect l="0" t="0" r="0" b="0"/>
          <a:pathLst>
            <a:path>
              <a:moveTo>
                <a:pt x="1683373" y="0"/>
              </a:moveTo>
              <a:lnTo>
                <a:pt x="1683373"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5A6777-4EC9-4AE0-96FD-8348D833D38C}">
      <dsp:nvSpPr>
        <dsp:cNvPr id="0" name=""/>
        <dsp:cNvSpPr/>
      </dsp:nvSpPr>
      <dsp:spPr>
        <a:xfrm>
          <a:off x="2495760" y="836259"/>
          <a:ext cx="1757100" cy="325694"/>
        </a:xfrm>
        <a:custGeom>
          <a:avLst/>
          <a:gdLst/>
          <a:ahLst/>
          <a:cxnLst/>
          <a:rect l="0" t="0" r="0" b="0"/>
          <a:pathLst>
            <a:path>
              <a:moveTo>
                <a:pt x="1757100" y="0"/>
              </a:moveTo>
              <a:lnTo>
                <a:pt x="1757100" y="325694"/>
              </a:lnTo>
              <a:lnTo>
                <a:pt x="0" y="32569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01DAFF-D1A8-409D-8186-7A44591A2A76}">
      <dsp:nvSpPr>
        <dsp:cNvPr id="0" name=""/>
        <dsp:cNvSpPr/>
      </dsp:nvSpPr>
      <dsp:spPr>
        <a:xfrm>
          <a:off x="4252860" y="836259"/>
          <a:ext cx="420154" cy="1633438"/>
        </a:xfrm>
        <a:custGeom>
          <a:avLst/>
          <a:gdLst/>
          <a:ahLst/>
          <a:cxnLst/>
          <a:rect l="0" t="0" r="0" b="0"/>
          <a:pathLst>
            <a:path>
              <a:moveTo>
                <a:pt x="0" y="0"/>
              </a:moveTo>
              <a:lnTo>
                <a:pt x="0" y="1560399"/>
              </a:lnTo>
              <a:lnTo>
                <a:pt x="420154" y="1560399"/>
              </a:lnTo>
              <a:lnTo>
                <a:pt x="420154" y="16334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91405E-388E-48D0-BBA6-B46B86C4B251}">
      <dsp:nvSpPr>
        <dsp:cNvPr id="0" name=""/>
        <dsp:cNvSpPr/>
      </dsp:nvSpPr>
      <dsp:spPr>
        <a:xfrm>
          <a:off x="4837717" y="3311385"/>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B17DB7-78EE-406C-9348-C86AF715EA35}">
      <dsp:nvSpPr>
        <dsp:cNvPr id="0" name=""/>
        <dsp:cNvSpPr/>
      </dsp:nvSpPr>
      <dsp:spPr>
        <a:xfrm>
          <a:off x="3831328" y="2817502"/>
          <a:ext cx="1052108" cy="146077"/>
        </a:xfrm>
        <a:custGeom>
          <a:avLst/>
          <a:gdLst/>
          <a:ahLst/>
          <a:cxnLst/>
          <a:rect l="0" t="0" r="0" b="0"/>
          <a:pathLst>
            <a:path>
              <a:moveTo>
                <a:pt x="0" y="0"/>
              </a:moveTo>
              <a:lnTo>
                <a:pt x="0" y="73038"/>
              </a:lnTo>
              <a:lnTo>
                <a:pt x="1052108" y="73038"/>
              </a:lnTo>
              <a:lnTo>
                <a:pt x="1052108"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604263-3F8C-41BA-8203-58D376D1426A}">
      <dsp:nvSpPr>
        <dsp:cNvPr id="0" name=""/>
        <dsp:cNvSpPr/>
      </dsp:nvSpPr>
      <dsp:spPr>
        <a:xfrm>
          <a:off x="3996030" y="3311385"/>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28810A-2C7A-4787-B972-022957F9645E}">
      <dsp:nvSpPr>
        <dsp:cNvPr id="0" name=""/>
        <dsp:cNvSpPr/>
      </dsp:nvSpPr>
      <dsp:spPr>
        <a:xfrm>
          <a:off x="3831328" y="2817502"/>
          <a:ext cx="210421" cy="146077"/>
        </a:xfrm>
        <a:custGeom>
          <a:avLst/>
          <a:gdLst/>
          <a:ahLst/>
          <a:cxnLst/>
          <a:rect l="0" t="0" r="0" b="0"/>
          <a:pathLst>
            <a:path>
              <a:moveTo>
                <a:pt x="0" y="0"/>
              </a:moveTo>
              <a:lnTo>
                <a:pt x="0" y="73038"/>
              </a:lnTo>
              <a:lnTo>
                <a:pt x="210421" y="73038"/>
              </a:lnTo>
              <a:lnTo>
                <a:pt x="210421"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18F933-AD68-4A66-80A4-1B22BEE29714}">
      <dsp:nvSpPr>
        <dsp:cNvPr id="0" name=""/>
        <dsp:cNvSpPr/>
      </dsp:nvSpPr>
      <dsp:spPr>
        <a:xfrm>
          <a:off x="2779220" y="3311385"/>
          <a:ext cx="420843" cy="146077"/>
        </a:xfrm>
        <a:custGeom>
          <a:avLst/>
          <a:gdLst/>
          <a:ahLst/>
          <a:cxnLst/>
          <a:rect l="0" t="0" r="0" b="0"/>
          <a:pathLst>
            <a:path>
              <a:moveTo>
                <a:pt x="0" y="0"/>
              </a:moveTo>
              <a:lnTo>
                <a:pt x="0" y="73038"/>
              </a:lnTo>
              <a:lnTo>
                <a:pt x="420843" y="73038"/>
              </a:lnTo>
              <a:lnTo>
                <a:pt x="420843"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2D82A7-3C22-4620-A5EA-0870BECE5652}">
      <dsp:nvSpPr>
        <dsp:cNvPr id="0" name=""/>
        <dsp:cNvSpPr/>
      </dsp:nvSpPr>
      <dsp:spPr>
        <a:xfrm>
          <a:off x="2358377" y="3311385"/>
          <a:ext cx="420843" cy="146077"/>
        </a:xfrm>
        <a:custGeom>
          <a:avLst/>
          <a:gdLst/>
          <a:ahLst/>
          <a:cxnLst/>
          <a:rect l="0" t="0" r="0" b="0"/>
          <a:pathLst>
            <a:path>
              <a:moveTo>
                <a:pt x="420843" y="0"/>
              </a:moveTo>
              <a:lnTo>
                <a:pt x="420843"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76BD90-F4B8-47E8-9A84-A36D59634526}">
      <dsp:nvSpPr>
        <dsp:cNvPr id="0" name=""/>
        <dsp:cNvSpPr/>
      </dsp:nvSpPr>
      <dsp:spPr>
        <a:xfrm>
          <a:off x="2779220" y="2817502"/>
          <a:ext cx="1052108" cy="146077"/>
        </a:xfrm>
        <a:custGeom>
          <a:avLst/>
          <a:gdLst/>
          <a:ahLst/>
          <a:cxnLst/>
          <a:rect l="0" t="0" r="0" b="0"/>
          <a:pathLst>
            <a:path>
              <a:moveTo>
                <a:pt x="1052108" y="0"/>
              </a:moveTo>
              <a:lnTo>
                <a:pt x="1052108"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1854D8-E022-4578-AEEB-57D3A6C9E0EA}">
      <dsp:nvSpPr>
        <dsp:cNvPr id="0" name=""/>
        <dsp:cNvSpPr/>
      </dsp:nvSpPr>
      <dsp:spPr>
        <a:xfrm>
          <a:off x="3831328" y="836259"/>
          <a:ext cx="421531" cy="1633438"/>
        </a:xfrm>
        <a:custGeom>
          <a:avLst/>
          <a:gdLst/>
          <a:ahLst/>
          <a:cxnLst/>
          <a:rect l="0" t="0" r="0" b="0"/>
          <a:pathLst>
            <a:path>
              <a:moveTo>
                <a:pt x="421531" y="0"/>
              </a:moveTo>
              <a:lnTo>
                <a:pt x="421531" y="1560399"/>
              </a:lnTo>
              <a:lnTo>
                <a:pt x="0" y="1560399"/>
              </a:lnTo>
              <a:lnTo>
                <a:pt x="0" y="16334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09B94-5422-428D-8735-5773ECF4D0A0}">
      <dsp:nvSpPr>
        <dsp:cNvPr id="0" name=""/>
        <dsp:cNvSpPr/>
      </dsp:nvSpPr>
      <dsp:spPr>
        <a:xfrm>
          <a:off x="4206452" y="348092"/>
          <a:ext cx="91440" cy="140363"/>
        </a:xfrm>
        <a:custGeom>
          <a:avLst/>
          <a:gdLst/>
          <a:ahLst/>
          <a:cxnLst/>
          <a:rect l="0" t="0" r="0" b="0"/>
          <a:pathLst>
            <a:path>
              <a:moveTo>
                <a:pt x="45720" y="0"/>
              </a:moveTo>
              <a:lnTo>
                <a:pt x="45720" y="67324"/>
              </a:lnTo>
              <a:lnTo>
                <a:pt x="46408" y="67324"/>
              </a:lnTo>
              <a:lnTo>
                <a:pt x="46408" y="14036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3A280C-1CCD-4070-ACE4-A61054EC595B}">
      <dsp:nvSpPr>
        <dsp:cNvPr id="0" name=""/>
        <dsp:cNvSpPr/>
      </dsp:nvSpPr>
      <dsp:spPr>
        <a:xfrm>
          <a:off x="3904367" y="287"/>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Comité de Coordinación del Proyecto</a:t>
          </a:r>
        </a:p>
      </dsp:txBody>
      <dsp:txXfrm>
        <a:off x="3904367" y="287"/>
        <a:ext cx="695608" cy="347804"/>
      </dsp:txXfrm>
    </dsp:sp>
    <dsp:sp modelId="{514E1E1A-3BA4-4818-85AA-41FE0B21739B}">
      <dsp:nvSpPr>
        <dsp:cNvPr id="0" name=""/>
        <dsp:cNvSpPr/>
      </dsp:nvSpPr>
      <dsp:spPr>
        <a:xfrm>
          <a:off x="3905056" y="488455"/>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del Proyecto</a:t>
          </a:r>
        </a:p>
      </dsp:txBody>
      <dsp:txXfrm>
        <a:off x="3905056" y="488455"/>
        <a:ext cx="695608" cy="347804"/>
      </dsp:txXfrm>
    </dsp:sp>
    <dsp:sp modelId="{E7B536F7-3501-401F-97BD-2D821024B82C}">
      <dsp:nvSpPr>
        <dsp:cNvPr id="0" name=""/>
        <dsp:cNvSpPr/>
      </dsp:nvSpPr>
      <dsp:spPr>
        <a:xfrm>
          <a:off x="3483524" y="2469698"/>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técnico</a:t>
          </a:r>
        </a:p>
      </dsp:txBody>
      <dsp:txXfrm>
        <a:off x="3483524" y="2469698"/>
        <a:ext cx="695608" cy="347804"/>
      </dsp:txXfrm>
    </dsp:sp>
    <dsp:sp modelId="{73C9E713-5E97-4ECB-9188-AF2F7F3797E0}">
      <dsp:nvSpPr>
        <dsp:cNvPr id="0" name=""/>
        <dsp:cNvSpPr/>
      </dsp:nvSpPr>
      <dsp:spPr>
        <a:xfrm>
          <a:off x="2431416"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1</a:t>
          </a:r>
        </a:p>
      </dsp:txBody>
      <dsp:txXfrm>
        <a:off x="2431416" y="2963580"/>
        <a:ext cx="695608" cy="347804"/>
      </dsp:txXfrm>
    </dsp:sp>
    <dsp:sp modelId="{EE3FA124-54E0-4BCB-9904-7D10BD6D5006}">
      <dsp:nvSpPr>
        <dsp:cNvPr id="0" name=""/>
        <dsp:cNvSpPr/>
      </dsp:nvSpPr>
      <dsp:spPr>
        <a:xfrm>
          <a:off x="2010573"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Formación policial</a:t>
          </a:r>
        </a:p>
      </dsp:txBody>
      <dsp:txXfrm>
        <a:off x="2010573" y="3457462"/>
        <a:ext cx="695608" cy="347804"/>
      </dsp:txXfrm>
    </dsp:sp>
    <dsp:sp modelId="{0651CAAF-862D-4EB2-80DE-A5DAE44879B7}">
      <dsp:nvSpPr>
        <dsp:cNvPr id="0" name=""/>
        <dsp:cNvSpPr/>
      </dsp:nvSpPr>
      <dsp:spPr>
        <a:xfrm>
          <a:off x="2852259"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Información y monitoreo de Comisarías</a:t>
          </a:r>
        </a:p>
      </dsp:txBody>
      <dsp:txXfrm>
        <a:off x="2852259" y="3457462"/>
        <a:ext cx="695608" cy="347804"/>
      </dsp:txXfrm>
    </dsp:sp>
    <dsp:sp modelId="{87A9B0DC-AB50-4164-87D1-DD140BDD555C}">
      <dsp:nvSpPr>
        <dsp:cNvPr id="0" name=""/>
        <dsp:cNvSpPr/>
      </dsp:nvSpPr>
      <dsp:spPr>
        <a:xfrm>
          <a:off x="3693946"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2</a:t>
          </a:r>
        </a:p>
      </dsp:txBody>
      <dsp:txXfrm>
        <a:off x="3693946" y="2963580"/>
        <a:ext cx="695608" cy="347804"/>
      </dsp:txXfrm>
    </dsp:sp>
    <dsp:sp modelId="{FE6F9C08-A1C1-47D4-9FDF-07F66378687D}">
      <dsp:nvSpPr>
        <dsp:cNvPr id="0" name=""/>
        <dsp:cNvSpPr/>
      </dsp:nvSpPr>
      <dsp:spPr>
        <a:xfrm>
          <a:off x="3693946"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Inteligencia</a:t>
          </a:r>
        </a:p>
      </dsp:txBody>
      <dsp:txXfrm>
        <a:off x="3693946" y="3457462"/>
        <a:ext cx="695608" cy="347804"/>
      </dsp:txXfrm>
    </dsp:sp>
    <dsp:sp modelId="{AB03F79E-4FEB-4C4D-9371-DBF4F9D26A9A}">
      <dsp:nvSpPr>
        <dsp:cNvPr id="0" name=""/>
        <dsp:cNvSpPr/>
      </dsp:nvSpPr>
      <dsp:spPr>
        <a:xfrm>
          <a:off x="4535632"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3</a:t>
          </a:r>
        </a:p>
      </dsp:txBody>
      <dsp:txXfrm>
        <a:off x="4535632" y="2963580"/>
        <a:ext cx="695608" cy="347804"/>
      </dsp:txXfrm>
    </dsp:sp>
    <dsp:sp modelId="{E002DE57-6999-4E05-821B-CAFADA7DF8E7}">
      <dsp:nvSpPr>
        <dsp:cNvPr id="0" name=""/>
        <dsp:cNvSpPr/>
      </dsp:nvSpPr>
      <dsp:spPr>
        <a:xfrm>
          <a:off x="4535632"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Programa preventivo</a:t>
          </a:r>
        </a:p>
      </dsp:txBody>
      <dsp:txXfrm>
        <a:off x="4535632" y="3457462"/>
        <a:ext cx="695608" cy="347804"/>
      </dsp:txXfrm>
    </dsp:sp>
    <dsp:sp modelId="{802FAA53-220D-4A28-BCB5-87E9353ECE22}">
      <dsp:nvSpPr>
        <dsp:cNvPr id="0" name=""/>
        <dsp:cNvSpPr/>
      </dsp:nvSpPr>
      <dsp:spPr>
        <a:xfrm>
          <a:off x="4325211" y="2469698"/>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de M&amp;E</a:t>
          </a:r>
        </a:p>
      </dsp:txBody>
      <dsp:txXfrm>
        <a:off x="4325211" y="2469698"/>
        <a:ext cx="695608" cy="347804"/>
      </dsp:txXfrm>
    </dsp:sp>
    <dsp:sp modelId="{6A2B04BA-DCFD-4B1A-A68F-0BF8F7BECDAD}">
      <dsp:nvSpPr>
        <dsp:cNvPr id="0" name=""/>
        <dsp:cNvSpPr/>
      </dsp:nvSpPr>
      <dsp:spPr>
        <a:xfrm>
          <a:off x="1800151" y="988052"/>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Administrativo</a:t>
          </a:r>
        </a:p>
      </dsp:txBody>
      <dsp:txXfrm>
        <a:off x="1800151" y="988052"/>
        <a:ext cx="695608" cy="347804"/>
      </dsp:txXfrm>
    </dsp:sp>
    <dsp:sp modelId="{824EDAB6-07A7-435C-91A5-1D25F36A8FC2}">
      <dsp:nvSpPr>
        <dsp:cNvPr id="0" name=""/>
        <dsp:cNvSpPr/>
      </dsp:nvSpPr>
      <dsp:spPr>
        <a:xfrm>
          <a:off x="116778" y="1481934"/>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Gestión documental</a:t>
          </a:r>
        </a:p>
      </dsp:txBody>
      <dsp:txXfrm>
        <a:off x="116778" y="1481934"/>
        <a:ext cx="695608" cy="347804"/>
      </dsp:txXfrm>
    </dsp:sp>
    <dsp:sp modelId="{7D130D6C-7A57-4E55-9364-7A620145C8DA}">
      <dsp:nvSpPr>
        <dsp:cNvPr id="0" name=""/>
        <dsp:cNvSpPr/>
      </dsp:nvSpPr>
      <dsp:spPr>
        <a:xfrm>
          <a:off x="958464"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planificación presupuesto</a:t>
          </a:r>
        </a:p>
      </dsp:txBody>
      <dsp:txXfrm>
        <a:off x="958464" y="1481934"/>
        <a:ext cx="695608" cy="347804"/>
      </dsp:txXfrm>
    </dsp:sp>
    <dsp:sp modelId="{0F8DA602-9A04-4EA6-91C2-F9D6FEE72765}">
      <dsp:nvSpPr>
        <dsp:cNvPr id="0" name=""/>
        <dsp:cNvSpPr/>
      </dsp:nvSpPr>
      <dsp:spPr>
        <a:xfrm>
          <a:off x="1800151"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financiero contable</a:t>
          </a:r>
        </a:p>
      </dsp:txBody>
      <dsp:txXfrm>
        <a:off x="1800151" y="1481934"/>
        <a:ext cx="695608" cy="347804"/>
      </dsp:txXfrm>
    </dsp:sp>
    <dsp:sp modelId="{28296C20-5024-4064-9E5E-DF9940769529}">
      <dsp:nvSpPr>
        <dsp:cNvPr id="0" name=""/>
        <dsp:cNvSpPr/>
      </dsp:nvSpPr>
      <dsp:spPr>
        <a:xfrm>
          <a:off x="1800151" y="1975816"/>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Analista Contable</a:t>
          </a:r>
        </a:p>
      </dsp:txBody>
      <dsp:txXfrm>
        <a:off x="1800151" y="1975816"/>
        <a:ext cx="695608" cy="347804"/>
      </dsp:txXfrm>
    </dsp:sp>
    <dsp:sp modelId="{DBF9E22E-F564-456E-BD46-B288371AB468}">
      <dsp:nvSpPr>
        <dsp:cNvPr id="0" name=""/>
        <dsp:cNvSpPr/>
      </dsp:nvSpPr>
      <dsp:spPr>
        <a:xfrm>
          <a:off x="2641838"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tesorería</a:t>
          </a:r>
        </a:p>
      </dsp:txBody>
      <dsp:txXfrm>
        <a:off x="2641838" y="1481934"/>
        <a:ext cx="695608" cy="347804"/>
      </dsp:txXfrm>
    </dsp:sp>
    <dsp:sp modelId="{BE4981AF-3782-473E-AC2C-40DF07663A92}">
      <dsp:nvSpPr>
        <dsp:cNvPr id="0" name=""/>
        <dsp:cNvSpPr/>
      </dsp:nvSpPr>
      <dsp:spPr>
        <a:xfrm>
          <a:off x="3483524" y="1481934"/>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de Adquisiciones</a:t>
          </a:r>
        </a:p>
      </dsp:txBody>
      <dsp:txXfrm>
        <a:off x="3483524" y="1481934"/>
        <a:ext cx="695608" cy="347804"/>
      </dsp:txXfrm>
    </dsp:sp>
    <dsp:sp modelId="{DF028016-4342-4B3B-87AB-1044CC5D4B35}">
      <dsp:nvSpPr>
        <dsp:cNvPr id="0" name=""/>
        <dsp:cNvSpPr/>
      </dsp:nvSpPr>
      <dsp:spPr>
        <a:xfrm>
          <a:off x="3483524" y="1975816"/>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Analista de adquisiciones</a:t>
          </a:r>
        </a:p>
      </dsp:txBody>
      <dsp:txXfrm>
        <a:off x="3483524" y="1975816"/>
        <a:ext cx="695608" cy="347804"/>
      </dsp:txXfrm>
    </dsp:sp>
    <dsp:sp modelId="{732ADD85-00CB-4F87-8251-2A3B81C221CC}">
      <dsp:nvSpPr>
        <dsp:cNvPr id="0" name=""/>
        <dsp:cNvSpPr/>
      </dsp:nvSpPr>
      <dsp:spPr>
        <a:xfrm>
          <a:off x="4325211" y="98805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Asesor legal</a:t>
          </a:r>
        </a:p>
      </dsp:txBody>
      <dsp:txXfrm>
        <a:off x="4325211" y="988052"/>
        <a:ext cx="695608" cy="347804"/>
      </dsp:txXfrm>
    </dsp:sp>
    <dsp:sp modelId="{B31FBC2C-1E59-4165-AEA5-15A0AEA7CCF8}">
      <dsp:nvSpPr>
        <dsp:cNvPr id="0" name=""/>
        <dsp:cNvSpPr/>
      </dsp:nvSpPr>
      <dsp:spPr>
        <a:xfrm>
          <a:off x="0" y="0"/>
          <a:ext cx="1080767" cy="295247"/>
        </a:xfrm>
        <a:prstGeom prst="rect">
          <a:avLst/>
        </a:prstGeom>
        <a:solidFill>
          <a:schemeClr val="lt1">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C" sz="900" b="1" kern="1200"/>
            <a:t>Unidad Ejecutora de Proyecto</a:t>
          </a:r>
        </a:p>
      </dsp:txBody>
      <dsp:txXfrm>
        <a:off x="0" y="0"/>
        <a:ext cx="1080767" cy="2952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785376-C4C2-46B4-9C70-54379081345E}">
      <dsp:nvSpPr>
        <dsp:cNvPr id="0" name=""/>
        <dsp:cNvSpPr/>
      </dsp:nvSpPr>
      <dsp:spPr>
        <a:xfrm>
          <a:off x="2889414" y="805336"/>
          <a:ext cx="168745" cy="739266"/>
        </a:xfrm>
        <a:custGeom>
          <a:avLst/>
          <a:gdLst/>
          <a:ahLst/>
          <a:cxnLst/>
          <a:rect l="0" t="0" r="0" b="0"/>
          <a:pathLst>
            <a:path>
              <a:moveTo>
                <a:pt x="168745" y="0"/>
              </a:moveTo>
              <a:lnTo>
                <a:pt x="168745" y="739266"/>
              </a:lnTo>
              <a:lnTo>
                <a:pt x="0" y="739266"/>
              </a:lnTo>
            </a:path>
          </a:pathLst>
        </a:custGeom>
        <a:noFill/>
        <a:ln w="12700" cap="flat" cmpd="sng" algn="ctr">
          <a:solidFill>
            <a:schemeClr val="accent5">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B3F260-09AC-4D62-BA7A-3F133F724E26}">
      <dsp:nvSpPr>
        <dsp:cNvPr id="0" name=""/>
        <dsp:cNvSpPr/>
      </dsp:nvSpPr>
      <dsp:spPr>
        <a:xfrm>
          <a:off x="3058160" y="805336"/>
          <a:ext cx="1944593" cy="1478533"/>
        </a:xfrm>
        <a:custGeom>
          <a:avLst/>
          <a:gdLst/>
          <a:ahLst/>
          <a:cxnLst/>
          <a:rect l="0" t="0" r="0" b="0"/>
          <a:pathLst>
            <a:path>
              <a:moveTo>
                <a:pt x="0" y="0"/>
              </a:moveTo>
              <a:lnTo>
                <a:pt x="0" y="1309788"/>
              </a:lnTo>
              <a:lnTo>
                <a:pt x="1944593" y="1309788"/>
              </a:lnTo>
              <a:lnTo>
                <a:pt x="1944593" y="1478533"/>
              </a:lnTo>
            </a:path>
          </a:pathLst>
        </a:custGeom>
        <a:noFill/>
        <a:ln w="12700" cap="flat" cmpd="sng" algn="ctr">
          <a:solidFill>
            <a:schemeClr val="accent5">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9388DA-A545-4471-88D0-94CBEC4EEA5F}">
      <dsp:nvSpPr>
        <dsp:cNvPr id="0" name=""/>
        <dsp:cNvSpPr/>
      </dsp:nvSpPr>
      <dsp:spPr>
        <a:xfrm>
          <a:off x="3003874" y="805336"/>
          <a:ext cx="91440" cy="1435013"/>
        </a:xfrm>
        <a:custGeom>
          <a:avLst/>
          <a:gdLst/>
          <a:ahLst/>
          <a:cxnLst/>
          <a:rect l="0" t="0" r="0" b="0"/>
          <a:pathLst>
            <a:path>
              <a:moveTo>
                <a:pt x="54285" y="0"/>
              </a:moveTo>
              <a:lnTo>
                <a:pt x="54285" y="1266267"/>
              </a:lnTo>
              <a:lnTo>
                <a:pt x="45720" y="1266267"/>
              </a:lnTo>
              <a:lnTo>
                <a:pt x="45720" y="1435013"/>
              </a:lnTo>
            </a:path>
          </a:pathLst>
        </a:custGeom>
        <a:noFill/>
        <a:ln w="12700" cap="flat" cmpd="sng" algn="ctr">
          <a:solidFill>
            <a:schemeClr val="accent5">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40C703-4922-414C-BF1D-008BE90C08AE}">
      <dsp:nvSpPr>
        <dsp:cNvPr id="0" name=""/>
        <dsp:cNvSpPr/>
      </dsp:nvSpPr>
      <dsp:spPr>
        <a:xfrm>
          <a:off x="1113566" y="805336"/>
          <a:ext cx="1944593" cy="1478533"/>
        </a:xfrm>
        <a:custGeom>
          <a:avLst/>
          <a:gdLst/>
          <a:ahLst/>
          <a:cxnLst/>
          <a:rect l="0" t="0" r="0" b="0"/>
          <a:pathLst>
            <a:path>
              <a:moveTo>
                <a:pt x="1944593" y="0"/>
              </a:moveTo>
              <a:lnTo>
                <a:pt x="1944593" y="1309788"/>
              </a:lnTo>
              <a:lnTo>
                <a:pt x="0" y="1309788"/>
              </a:lnTo>
              <a:lnTo>
                <a:pt x="0" y="1478533"/>
              </a:lnTo>
            </a:path>
          </a:pathLst>
        </a:custGeom>
        <a:noFill/>
        <a:ln w="12700" cap="flat" cmpd="sng" algn="ctr">
          <a:solidFill>
            <a:schemeClr val="accent5">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9D9A4C3-63B4-4223-A1DC-5D70D400684C}">
      <dsp:nvSpPr>
        <dsp:cNvPr id="0" name=""/>
        <dsp:cNvSpPr/>
      </dsp:nvSpPr>
      <dsp:spPr>
        <a:xfrm>
          <a:off x="2254609" y="1785"/>
          <a:ext cx="1607101" cy="803550"/>
        </a:xfrm>
        <a:prstGeom prst="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ln>
                <a:noFill/>
              </a:ln>
              <a:latin typeface="Tahoma" panose="020B0604030504040204" pitchFamily="34" charset="0"/>
              <a:ea typeface="Tahoma" panose="020B0604030504040204" pitchFamily="34" charset="0"/>
              <a:cs typeface="Tahoma" panose="020B0604030504040204" pitchFamily="34" charset="0"/>
            </a:rPr>
            <a:t>Viceministro de Seguridad Ciudadana</a:t>
          </a:r>
        </a:p>
      </dsp:txBody>
      <dsp:txXfrm>
        <a:off x="2254609" y="1785"/>
        <a:ext cx="1607101" cy="803550"/>
      </dsp:txXfrm>
    </dsp:sp>
    <dsp:sp modelId="{1B1E91A5-A5EF-47AF-96DE-7F7651D9F328}">
      <dsp:nvSpPr>
        <dsp:cNvPr id="0" name=""/>
        <dsp:cNvSpPr/>
      </dsp:nvSpPr>
      <dsp:spPr>
        <a:xfrm>
          <a:off x="310015" y="2283870"/>
          <a:ext cx="1607101" cy="803550"/>
        </a:xfrm>
        <a:prstGeom prst="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MX" sz="800" kern="1200">
              <a:latin typeface="Tahoma" panose="020B0604030504040204" pitchFamily="34" charset="0"/>
              <a:ea typeface="Tahoma" panose="020B0604030504040204" pitchFamily="34" charset="0"/>
              <a:cs typeface="Tahoma" panose="020B0604030504040204" pitchFamily="34" charset="0"/>
            </a:rPr>
            <a:t>Director General de Información para la Seguridad</a:t>
          </a:r>
          <a:endParaRPr lang="en-US" sz="800" kern="1200">
            <a:latin typeface="Tahoma" panose="020B0604030504040204" pitchFamily="34" charset="0"/>
            <a:ea typeface="Tahoma" panose="020B0604030504040204" pitchFamily="34" charset="0"/>
            <a:cs typeface="Tahoma" panose="020B0604030504040204" pitchFamily="34" charset="0"/>
          </a:endParaRPr>
        </a:p>
      </dsp:txBody>
      <dsp:txXfrm>
        <a:off x="310015" y="2283870"/>
        <a:ext cx="1607101" cy="803550"/>
      </dsp:txXfrm>
    </dsp:sp>
    <dsp:sp modelId="{F30C0BC1-4215-4CAE-A507-80192763C984}">
      <dsp:nvSpPr>
        <dsp:cNvPr id="0" name=""/>
        <dsp:cNvSpPr/>
      </dsp:nvSpPr>
      <dsp:spPr>
        <a:xfrm>
          <a:off x="2246043" y="2240350"/>
          <a:ext cx="1607101" cy="803550"/>
        </a:xfrm>
        <a:prstGeom prst="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MX" sz="800" kern="1200">
              <a:latin typeface="Tahoma" panose="020B0604030504040204" pitchFamily="34" charset="0"/>
              <a:ea typeface="Tahoma" panose="020B0604030504040204" pitchFamily="34" charset="0"/>
              <a:cs typeface="Tahoma" panose="020B0604030504040204" pitchFamily="34" charset="0"/>
            </a:rPr>
            <a:t>Director General de Seguridad Ciudadana </a:t>
          </a:r>
          <a:endParaRPr lang="en-US" sz="800" kern="1200">
            <a:latin typeface="Tahoma" panose="020B0604030504040204" pitchFamily="34" charset="0"/>
            <a:ea typeface="Tahoma" panose="020B0604030504040204" pitchFamily="34" charset="0"/>
            <a:cs typeface="Tahoma" panose="020B0604030504040204" pitchFamily="34" charset="0"/>
          </a:endParaRPr>
        </a:p>
      </dsp:txBody>
      <dsp:txXfrm>
        <a:off x="2246043" y="2240350"/>
        <a:ext cx="1607101" cy="803550"/>
      </dsp:txXfrm>
    </dsp:sp>
    <dsp:sp modelId="{96C29A55-A1F4-4F30-93FA-3D9D8F56FCC9}">
      <dsp:nvSpPr>
        <dsp:cNvPr id="0" name=""/>
        <dsp:cNvSpPr/>
      </dsp:nvSpPr>
      <dsp:spPr>
        <a:xfrm>
          <a:off x="4199202" y="2283870"/>
          <a:ext cx="1607101" cy="803550"/>
        </a:xfrm>
        <a:prstGeom prst="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MX" sz="800" kern="1200">
              <a:latin typeface="Tahoma" panose="020B0604030504040204" pitchFamily="34" charset="0"/>
              <a:ea typeface="Tahoma" panose="020B0604030504040204" pitchFamily="34" charset="0"/>
              <a:cs typeface="Tahoma" panose="020B0604030504040204" pitchFamily="34" charset="0"/>
            </a:rPr>
            <a:t>Director General de la Policía</a:t>
          </a:r>
          <a:endParaRPr lang="en-US" sz="800" kern="1200">
            <a:latin typeface="Tahoma" panose="020B0604030504040204" pitchFamily="34" charset="0"/>
            <a:ea typeface="Tahoma" panose="020B0604030504040204" pitchFamily="34" charset="0"/>
            <a:cs typeface="Tahoma" panose="020B0604030504040204" pitchFamily="34" charset="0"/>
          </a:endParaRPr>
        </a:p>
      </dsp:txBody>
      <dsp:txXfrm>
        <a:off x="4199202" y="2283870"/>
        <a:ext cx="1607101" cy="803550"/>
      </dsp:txXfrm>
    </dsp:sp>
    <dsp:sp modelId="{E3F1CCF8-AD1E-4994-AD50-91E69B36E755}">
      <dsp:nvSpPr>
        <dsp:cNvPr id="0" name=""/>
        <dsp:cNvSpPr/>
      </dsp:nvSpPr>
      <dsp:spPr>
        <a:xfrm>
          <a:off x="1282312" y="1142828"/>
          <a:ext cx="1607101" cy="803550"/>
        </a:xfrm>
        <a:prstGeom prst="rect">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latin typeface="Tahoma" panose="020B0604030504040204" pitchFamily="34" charset="0"/>
              <a:ea typeface="Tahoma" panose="020B0604030504040204" pitchFamily="34" charset="0"/>
              <a:cs typeface="Tahoma" panose="020B0604030504040204" pitchFamily="34" charset="0"/>
            </a:rPr>
            <a:t>Coordinador General del Programa</a:t>
          </a:r>
        </a:p>
      </dsp:txBody>
      <dsp:txXfrm>
        <a:off x="1282312" y="1142828"/>
        <a:ext cx="1607101" cy="803550"/>
      </dsp:txXfrm>
    </dsp:sp>
    <dsp:sp modelId="{82250DC1-70C2-4692-BAA1-3B74AC93A263}">
      <dsp:nvSpPr>
        <dsp:cNvPr id="0" name=""/>
        <dsp:cNvSpPr/>
      </dsp:nvSpPr>
      <dsp:spPr>
        <a:xfrm>
          <a:off x="38865" y="1"/>
          <a:ext cx="1607101" cy="314148"/>
        </a:xfrm>
        <a:prstGeom prst="rect">
          <a:avLst/>
        </a:prstGeom>
        <a:solidFill>
          <a:schemeClr val="lt1">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C" sz="800" b="1" kern="1200">
              <a:latin typeface="Tahoma" panose="020B0604030504040204" pitchFamily="34" charset="0"/>
              <a:ea typeface="Tahoma" panose="020B0604030504040204" pitchFamily="34" charset="0"/>
              <a:cs typeface="Tahoma" panose="020B0604030504040204" pitchFamily="34" charset="0"/>
            </a:rPr>
            <a:t>Comité Coordinador del Proyecto</a:t>
          </a:r>
          <a:endParaRPr lang="es-EC" sz="800" kern="1200">
            <a:latin typeface="Tahoma" panose="020B0604030504040204" pitchFamily="34" charset="0"/>
            <a:ea typeface="Tahoma" panose="020B0604030504040204" pitchFamily="34" charset="0"/>
            <a:cs typeface="Tahoma" panose="020B0604030504040204" pitchFamily="34" charset="0"/>
          </a:endParaRPr>
        </a:p>
      </dsp:txBody>
      <dsp:txXfrm>
        <a:off x="38865" y="1"/>
        <a:ext cx="1607101" cy="31414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0EDEB9A06DA74A9055BD27FB034A94" ma:contentTypeVersion="12" ma:contentTypeDescription="Create a new document." ma:contentTypeScope="" ma:versionID="a587792ac379b2f26f066ed1b2a57174">
  <xsd:schema xmlns:xsd="http://www.w3.org/2001/XMLSchema" xmlns:xs="http://www.w3.org/2001/XMLSchema" xmlns:p="http://schemas.microsoft.com/office/2006/metadata/properties" xmlns:ns3="0440d2a1-6646-4199-b35c-1d170b650be6" xmlns:ns4="732190a5-1257-41e6-abab-579a9767b9cf" targetNamespace="http://schemas.microsoft.com/office/2006/metadata/properties" ma:root="true" ma:fieldsID="dc1d166dd13ee987e416026a2a2e8b48" ns3:_="" ns4:_="">
    <xsd:import namespace="0440d2a1-6646-4199-b35c-1d170b650be6"/>
    <xsd:import namespace="732190a5-1257-41e6-abab-579a9767b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0d2a1-6646-4199-b35c-1d170b650b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2190a5-1257-41e6-abab-579a9767b9c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7AC19-227A-48A3-B614-786EBC01A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C255A5-7608-4AD9-96FB-759EB1EE6908}">
  <ds:schemaRefs>
    <ds:schemaRef ds:uri="http://schemas.microsoft.com/sharepoint/v3/contenttype/forms"/>
  </ds:schemaRefs>
</ds:datastoreItem>
</file>

<file path=customXml/itemProps3.xml><?xml version="1.0" encoding="utf-8"?>
<ds:datastoreItem xmlns:ds="http://schemas.openxmlformats.org/officeDocument/2006/customXml" ds:itemID="{100E128A-A4D9-4E4A-BAAF-9777E768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0d2a1-6646-4199-b35c-1d170b650be6"/>
    <ds:schemaRef ds:uri="732190a5-1257-41e6-abab-579a9767b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D53E45-B963-4776-B2F2-C80D4C98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13728</Words>
  <Characters>78255</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91800</CharactersWithSpaces>
  <SharedDoc>false</SharedDoc>
  <HLinks>
    <vt:vector size="354" baseType="variant">
      <vt:variant>
        <vt:i4>3473457</vt:i4>
      </vt:variant>
      <vt:variant>
        <vt:i4>348</vt:i4>
      </vt:variant>
      <vt:variant>
        <vt:i4>0</vt:i4>
      </vt:variant>
      <vt:variant>
        <vt:i4>5</vt:i4>
      </vt:variant>
      <vt:variant>
        <vt:lpwstr>http://www.iadb.org/procurement</vt:lpwstr>
      </vt:variant>
      <vt:variant>
        <vt:lpwstr/>
      </vt:variant>
      <vt:variant>
        <vt:i4>5046303</vt:i4>
      </vt:variant>
      <vt:variant>
        <vt:i4>345</vt:i4>
      </vt:variant>
      <vt:variant>
        <vt:i4>0</vt:i4>
      </vt:variant>
      <vt:variant>
        <vt:i4>5</vt:i4>
      </vt:variant>
      <vt:variant>
        <vt:lpwstr>http://idbdocs.iadb.org/wsdocs/getdocument.aspx?docnum=774399</vt:lpwstr>
      </vt:variant>
      <vt:variant>
        <vt:lpwstr/>
      </vt:variant>
      <vt:variant>
        <vt:i4>5046303</vt:i4>
      </vt:variant>
      <vt:variant>
        <vt:i4>342</vt:i4>
      </vt:variant>
      <vt:variant>
        <vt:i4>0</vt:i4>
      </vt:variant>
      <vt:variant>
        <vt:i4>5</vt:i4>
      </vt:variant>
      <vt:variant>
        <vt:lpwstr>http://idbdocs.iadb.org/wsdocs/getdocument.aspx?docnum=774396</vt:lpwstr>
      </vt:variant>
      <vt:variant>
        <vt:lpwstr/>
      </vt:variant>
      <vt:variant>
        <vt:i4>1572921</vt:i4>
      </vt:variant>
      <vt:variant>
        <vt:i4>332</vt:i4>
      </vt:variant>
      <vt:variant>
        <vt:i4>0</vt:i4>
      </vt:variant>
      <vt:variant>
        <vt:i4>5</vt:i4>
      </vt:variant>
      <vt:variant>
        <vt:lpwstr/>
      </vt:variant>
      <vt:variant>
        <vt:lpwstr>_Toc379954659</vt:lpwstr>
      </vt:variant>
      <vt:variant>
        <vt:i4>1572921</vt:i4>
      </vt:variant>
      <vt:variant>
        <vt:i4>326</vt:i4>
      </vt:variant>
      <vt:variant>
        <vt:i4>0</vt:i4>
      </vt:variant>
      <vt:variant>
        <vt:i4>5</vt:i4>
      </vt:variant>
      <vt:variant>
        <vt:lpwstr/>
      </vt:variant>
      <vt:variant>
        <vt:lpwstr>_Toc379954658</vt:lpwstr>
      </vt:variant>
      <vt:variant>
        <vt:i4>1572921</vt:i4>
      </vt:variant>
      <vt:variant>
        <vt:i4>320</vt:i4>
      </vt:variant>
      <vt:variant>
        <vt:i4>0</vt:i4>
      </vt:variant>
      <vt:variant>
        <vt:i4>5</vt:i4>
      </vt:variant>
      <vt:variant>
        <vt:lpwstr/>
      </vt:variant>
      <vt:variant>
        <vt:lpwstr>_Toc379954657</vt:lpwstr>
      </vt:variant>
      <vt:variant>
        <vt:i4>1572921</vt:i4>
      </vt:variant>
      <vt:variant>
        <vt:i4>314</vt:i4>
      </vt:variant>
      <vt:variant>
        <vt:i4>0</vt:i4>
      </vt:variant>
      <vt:variant>
        <vt:i4>5</vt:i4>
      </vt:variant>
      <vt:variant>
        <vt:lpwstr/>
      </vt:variant>
      <vt:variant>
        <vt:lpwstr>_Toc379954656</vt:lpwstr>
      </vt:variant>
      <vt:variant>
        <vt:i4>1572921</vt:i4>
      </vt:variant>
      <vt:variant>
        <vt:i4>308</vt:i4>
      </vt:variant>
      <vt:variant>
        <vt:i4>0</vt:i4>
      </vt:variant>
      <vt:variant>
        <vt:i4>5</vt:i4>
      </vt:variant>
      <vt:variant>
        <vt:lpwstr/>
      </vt:variant>
      <vt:variant>
        <vt:lpwstr>_Toc379954655</vt:lpwstr>
      </vt:variant>
      <vt:variant>
        <vt:i4>1572921</vt:i4>
      </vt:variant>
      <vt:variant>
        <vt:i4>302</vt:i4>
      </vt:variant>
      <vt:variant>
        <vt:i4>0</vt:i4>
      </vt:variant>
      <vt:variant>
        <vt:i4>5</vt:i4>
      </vt:variant>
      <vt:variant>
        <vt:lpwstr/>
      </vt:variant>
      <vt:variant>
        <vt:lpwstr>_Toc379954654</vt:lpwstr>
      </vt:variant>
      <vt:variant>
        <vt:i4>1572921</vt:i4>
      </vt:variant>
      <vt:variant>
        <vt:i4>296</vt:i4>
      </vt:variant>
      <vt:variant>
        <vt:i4>0</vt:i4>
      </vt:variant>
      <vt:variant>
        <vt:i4>5</vt:i4>
      </vt:variant>
      <vt:variant>
        <vt:lpwstr/>
      </vt:variant>
      <vt:variant>
        <vt:lpwstr>_Toc379954653</vt:lpwstr>
      </vt:variant>
      <vt:variant>
        <vt:i4>1572921</vt:i4>
      </vt:variant>
      <vt:variant>
        <vt:i4>290</vt:i4>
      </vt:variant>
      <vt:variant>
        <vt:i4>0</vt:i4>
      </vt:variant>
      <vt:variant>
        <vt:i4>5</vt:i4>
      </vt:variant>
      <vt:variant>
        <vt:lpwstr/>
      </vt:variant>
      <vt:variant>
        <vt:lpwstr>_Toc379954652</vt:lpwstr>
      </vt:variant>
      <vt:variant>
        <vt:i4>1572921</vt:i4>
      </vt:variant>
      <vt:variant>
        <vt:i4>284</vt:i4>
      </vt:variant>
      <vt:variant>
        <vt:i4>0</vt:i4>
      </vt:variant>
      <vt:variant>
        <vt:i4>5</vt:i4>
      </vt:variant>
      <vt:variant>
        <vt:lpwstr/>
      </vt:variant>
      <vt:variant>
        <vt:lpwstr>_Toc379954651</vt:lpwstr>
      </vt:variant>
      <vt:variant>
        <vt:i4>1572921</vt:i4>
      </vt:variant>
      <vt:variant>
        <vt:i4>278</vt:i4>
      </vt:variant>
      <vt:variant>
        <vt:i4>0</vt:i4>
      </vt:variant>
      <vt:variant>
        <vt:i4>5</vt:i4>
      </vt:variant>
      <vt:variant>
        <vt:lpwstr/>
      </vt:variant>
      <vt:variant>
        <vt:lpwstr>_Toc379954650</vt:lpwstr>
      </vt:variant>
      <vt:variant>
        <vt:i4>1638457</vt:i4>
      </vt:variant>
      <vt:variant>
        <vt:i4>272</vt:i4>
      </vt:variant>
      <vt:variant>
        <vt:i4>0</vt:i4>
      </vt:variant>
      <vt:variant>
        <vt:i4>5</vt:i4>
      </vt:variant>
      <vt:variant>
        <vt:lpwstr/>
      </vt:variant>
      <vt:variant>
        <vt:lpwstr>_Toc379954649</vt:lpwstr>
      </vt:variant>
      <vt:variant>
        <vt:i4>1638457</vt:i4>
      </vt:variant>
      <vt:variant>
        <vt:i4>266</vt:i4>
      </vt:variant>
      <vt:variant>
        <vt:i4>0</vt:i4>
      </vt:variant>
      <vt:variant>
        <vt:i4>5</vt:i4>
      </vt:variant>
      <vt:variant>
        <vt:lpwstr/>
      </vt:variant>
      <vt:variant>
        <vt:lpwstr>_Toc379954648</vt:lpwstr>
      </vt:variant>
      <vt:variant>
        <vt:i4>1638457</vt:i4>
      </vt:variant>
      <vt:variant>
        <vt:i4>260</vt:i4>
      </vt:variant>
      <vt:variant>
        <vt:i4>0</vt:i4>
      </vt:variant>
      <vt:variant>
        <vt:i4>5</vt:i4>
      </vt:variant>
      <vt:variant>
        <vt:lpwstr/>
      </vt:variant>
      <vt:variant>
        <vt:lpwstr>_Toc379954647</vt:lpwstr>
      </vt:variant>
      <vt:variant>
        <vt:i4>1638457</vt:i4>
      </vt:variant>
      <vt:variant>
        <vt:i4>254</vt:i4>
      </vt:variant>
      <vt:variant>
        <vt:i4>0</vt:i4>
      </vt:variant>
      <vt:variant>
        <vt:i4>5</vt:i4>
      </vt:variant>
      <vt:variant>
        <vt:lpwstr/>
      </vt:variant>
      <vt:variant>
        <vt:lpwstr>_Toc379954646</vt:lpwstr>
      </vt:variant>
      <vt:variant>
        <vt:i4>1638457</vt:i4>
      </vt:variant>
      <vt:variant>
        <vt:i4>248</vt:i4>
      </vt:variant>
      <vt:variant>
        <vt:i4>0</vt:i4>
      </vt:variant>
      <vt:variant>
        <vt:i4>5</vt:i4>
      </vt:variant>
      <vt:variant>
        <vt:lpwstr/>
      </vt:variant>
      <vt:variant>
        <vt:lpwstr>_Toc379954645</vt:lpwstr>
      </vt:variant>
      <vt:variant>
        <vt:i4>1638457</vt:i4>
      </vt:variant>
      <vt:variant>
        <vt:i4>242</vt:i4>
      </vt:variant>
      <vt:variant>
        <vt:i4>0</vt:i4>
      </vt:variant>
      <vt:variant>
        <vt:i4>5</vt:i4>
      </vt:variant>
      <vt:variant>
        <vt:lpwstr/>
      </vt:variant>
      <vt:variant>
        <vt:lpwstr>_Toc379954644</vt:lpwstr>
      </vt:variant>
      <vt:variant>
        <vt:i4>1638457</vt:i4>
      </vt:variant>
      <vt:variant>
        <vt:i4>236</vt:i4>
      </vt:variant>
      <vt:variant>
        <vt:i4>0</vt:i4>
      </vt:variant>
      <vt:variant>
        <vt:i4>5</vt:i4>
      </vt:variant>
      <vt:variant>
        <vt:lpwstr/>
      </vt:variant>
      <vt:variant>
        <vt:lpwstr>_Toc379954643</vt:lpwstr>
      </vt:variant>
      <vt:variant>
        <vt:i4>1638457</vt:i4>
      </vt:variant>
      <vt:variant>
        <vt:i4>230</vt:i4>
      </vt:variant>
      <vt:variant>
        <vt:i4>0</vt:i4>
      </vt:variant>
      <vt:variant>
        <vt:i4>5</vt:i4>
      </vt:variant>
      <vt:variant>
        <vt:lpwstr/>
      </vt:variant>
      <vt:variant>
        <vt:lpwstr>_Toc379954642</vt:lpwstr>
      </vt:variant>
      <vt:variant>
        <vt:i4>1638457</vt:i4>
      </vt:variant>
      <vt:variant>
        <vt:i4>224</vt:i4>
      </vt:variant>
      <vt:variant>
        <vt:i4>0</vt:i4>
      </vt:variant>
      <vt:variant>
        <vt:i4>5</vt:i4>
      </vt:variant>
      <vt:variant>
        <vt:lpwstr/>
      </vt:variant>
      <vt:variant>
        <vt:lpwstr>_Toc379954641</vt:lpwstr>
      </vt:variant>
      <vt:variant>
        <vt:i4>1638457</vt:i4>
      </vt:variant>
      <vt:variant>
        <vt:i4>218</vt:i4>
      </vt:variant>
      <vt:variant>
        <vt:i4>0</vt:i4>
      </vt:variant>
      <vt:variant>
        <vt:i4>5</vt:i4>
      </vt:variant>
      <vt:variant>
        <vt:lpwstr/>
      </vt:variant>
      <vt:variant>
        <vt:lpwstr>_Toc379954640</vt:lpwstr>
      </vt:variant>
      <vt:variant>
        <vt:i4>1966137</vt:i4>
      </vt:variant>
      <vt:variant>
        <vt:i4>212</vt:i4>
      </vt:variant>
      <vt:variant>
        <vt:i4>0</vt:i4>
      </vt:variant>
      <vt:variant>
        <vt:i4>5</vt:i4>
      </vt:variant>
      <vt:variant>
        <vt:lpwstr/>
      </vt:variant>
      <vt:variant>
        <vt:lpwstr>_Toc379954639</vt:lpwstr>
      </vt:variant>
      <vt:variant>
        <vt:i4>1966137</vt:i4>
      </vt:variant>
      <vt:variant>
        <vt:i4>206</vt:i4>
      </vt:variant>
      <vt:variant>
        <vt:i4>0</vt:i4>
      </vt:variant>
      <vt:variant>
        <vt:i4>5</vt:i4>
      </vt:variant>
      <vt:variant>
        <vt:lpwstr/>
      </vt:variant>
      <vt:variant>
        <vt:lpwstr>_Toc379954638</vt:lpwstr>
      </vt:variant>
      <vt:variant>
        <vt:i4>1966137</vt:i4>
      </vt:variant>
      <vt:variant>
        <vt:i4>200</vt:i4>
      </vt:variant>
      <vt:variant>
        <vt:i4>0</vt:i4>
      </vt:variant>
      <vt:variant>
        <vt:i4>5</vt:i4>
      </vt:variant>
      <vt:variant>
        <vt:lpwstr/>
      </vt:variant>
      <vt:variant>
        <vt:lpwstr>_Toc379954637</vt:lpwstr>
      </vt:variant>
      <vt:variant>
        <vt:i4>1966137</vt:i4>
      </vt:variant>
      <vt:variant>
        <vt:i4>194</vt:i4>
      </vt:variant>
      <vt:variant>
        <vt:i4>0</vt:i4>
      </vt:variant>
      <vt:variant>
        <vt:i4>5</vt:i4>
      </vt:variant>
      <vt:variant>
        <vt:lpwstr/>
      </vt:variant>
      <vt:variant>
        <vt:lpwstr>_Toc379954636</vt:lpwstr>
      </vt:variant>
      <vt:variant>
        <vt:i4>1966137</vt:i4>
      </vt:variant>
      <vt:variant>
        <vt:i4>188</vt:i4>
      </vt:variant>
      <vt:variant>
        <vt:i4>0</vt:i4>
      </vt:variant>
      <vt:variant>
        <vt:i4>5</vt:i4>
      </vt:variant>
      <vt:variant>
        <vt:lpwstr/>
      </vt:variant>
      <vt:variant>
        <vt:lpwstr>_Toc379954635</vt:lpwstr>
      </vt:variant>
      <vt:variant>
        <vt:i4>1966137</vt:i4>
      </vt:variant>
      <vt:variant>
        <vt:i4>182</vt:i4>
      </vt:variant>
      <vt:variant>
        <vt:i4>0</vt:i4>
      </vt:variant>
      <vt:variant>
        <vt:i4>5</vt:i4>
      </vt:variant>
      <vt:variant>
        <vt:lpwstr/>
      </vt:variant>
      <vt:variant>
        <vt:lpwstr>_Toc379954634</vt:lpwstr>
      </vt:variant>
      <vt:variant>
        <vt:i4>1966137</vt:i4>
      </vt:variant>
      <vt:variant>
        <vt:i4>176</vt:i4>
      </vt:variant>
      <vt:variant>
        <vt:i4>0</vt:i4>
      </vt:variant>
      <vt:variant>
        <vt:i4>5</vt:i4>
      </vt:variant>
      <vt:variant>
        <vt:lpwstr/>
      </vt:variant>
      <vt:variant>
        <vt:lpwstr>_Toc379954633</vt:lpwstr>
      </vt:variant>
      <vt:variant>
        <vt:i4>1966137</vt:i4>
      </vt:variant>
      <vt:variant>
        <vt:i4>170</vt:i4>
      </vt:variant>
      <vt:variant>
        <vt:i4>0</vt:i4>
      </vt:variant>
      <vt:variant>
        <vt:i4>5</vt:i4>
      </vt:variant>
      <vt:variant>
        <vt:lpwstr/>
      </vt:variant>
      <vt:variant>
        <vt:lpwstr>_Toc379954632</vt:lpwstr>
      </vt:variant>
      <vt:variant>
        <vt:i4>1966137</vt:i4>
      </vt:variant>
      <vt:variant>
        <vt:i4>164</vt:i4>
      </vt:variant>
      <vt:variant>
        <vt:i4>0</vt:i4>
      </vt:variant>
      <vt:variant>
        <vt:i4>5</vt:i4>
      </vt:variant>
      <vt:variant>
        <vt:lpwstr/>
      </vt:variant>
      <vt:variant>
        <vt:lpwstr>_Toc379954631</vt:lpwstr>
      </vt:variant>
      <vt:variant>
        <vt:i4>1966137</vt:i4>
      </vt:variant>
      <vt:variant>
        <vt:i4>158</vt:i4>
      </vt:variant>
      <vt:variant>
        <vt:i4>0</vt:i4>
      </vt:variant>
      <vt:variant>
        <vt:i4>5</vt:i4>
      </vt:variant>
      <vt:variant>
        <vt:lpwstr/>
      </vt:variant>
      <vt:variant>
        <vt:lpwstr>_Toc379954630</vt:lpwstr>
      </vt:variant>
      <vt:variant>
        <vt:i4>2031673</vt:i4>
      </vt:variant>
      <vt:variant>
        <vt:i4>152</vt:i4>
      </vt:variant>
      <vt:variant>
        <vt:i4>0</vt:i4>
      </vt:variant>
      <vt:variant>
        <vt:i4>5</vt:i4>
      </vt:variant>
      <vt:variant>
        <vt:lpwstr/>
      </vt:variant>
      <vt:variant>
        <vt:lpwstr>_Toc379954629</vt:lpwstr>
      </vt:variant>
      <vt:variant>
        <vt:i4>2031673</vt:i4>
      </vt:variant>
      <vt:variant>
        <vt:i4>146</vt:i4>
      </vt:variant>
      <vt:variant>
        <vt:i4>0</vt:i4>
      </vt:variant>
      <vt:variant>
        <vt:i4>5</vt:i4>
      </vt:variant>
      <vt:variant>
        <vt:lpwstr/>
      </vt:variant>
      <vt:variant>
        <vt:lpwstr>_Toc379954628</vt:lpwstr>
      </vt:variant>
      <vt:variant>
        <vt:i4>2031673</vt:i4>
      </vt:variant>
      <vt:variant>
        <vt:i4>140</vt:i4>
      </vt:variant>
      <vt:variant>
        <vt:i4>0</vt:i4>
      </vt:variant>
      <vt:variant>
        <vt:i4>5</vt:i4>
      </vt:variant>
      <vt:variant>
        <vt:lpwstr/>
      </vt:variant>
      <vt:variant>
        <vt:lpwstr>_Toc379954627</vt:lpwstr>
      </vt:variant>
      <vt:variant>
        <vt:i4>2031673</vt:i4>
      </vt:variant>
      <vt:variant>
        <vt:i4>134</vt:i4>
      </vt:variant>
      <vt:variant>
        <vt:i4>0</vt:i4>
      </vt:variant>
      <vt:variant>
        <vt:i4>5</vt:i4>
      </vt:variant>
      <vt:variant>
        <vt:lpwstr/>
      </vt:variant>
      <vt:variant>
        <vt:lpwstr>_Toc379954626</vt:lpwstr>
      </vt:variant>
      <vt:variant>
        <vt:i4>2031673</vt:i4>
      </vt:variant>
      <vt:variant>
        <vt:i4>128</vt:i4>
      </vt:variant>
      <vt:variant>
        <vt:i4>0</vt:i4>
      </vt:variant>
      <vt:variant>
        <vt:i4>5</vt:i4>
      </vt:variant>
      <vt:variant>
        <vt:lpwstr/>
      </vt:variant>
      <vt:variant>
        <vt:lpwstr>_Toc379954625</vt:lpwstr>
      </vt:variant>
      <vt:variant>
        <vt:i4>2031673</vt:i4>
      </vt:variant>
      <vt:variant>
        <vt:i4>122</vt:i4>
      </vt:variant>
      <vt:variant>
        <vt:i4>0</vt:i4>
      </vt:variant>
      <vt:variant>
        <vt:i4>5</vt:i4>
      </vt:variant>
      <vt:variant>
        <vt:lpwstr/>
      </vt:variant>
      <vt:variant>
        <vt:lpwstr>_Toc379954624</vt:lpwstr>
      </vt:variant>
      <vt:variant>
        <vt:i4>2031673</vt:i4>
      </vt:variant>
      <vt:variant>
        <vt:i4>116</vt:i4>
      </vt:variant>
      <vt:variant>
        <vt:i4>0</vt:i4>
      </vt:variant>
      <vt:variant>
        <vt:i4>5</vt:i4>
      </vt:variant>
      <vt:variant>
        <vt:lpwstr/>
      </vt:variant>
      <vt:variant>
        <vt:lpwstr>_Toc379954623</vt:lpwstr>
      </vt:variant>
      <vt:variant>
        <vt:i4>2031673</vt:i4>
      </vt:variant>
      <vt:variant>
        <vt:i4>110</vt:i4>
      </vt:variant>
      <vt:variant>
        <vt:i4>0</vt:i4>
      </vt:variant>
      <vt:variant>
        <vt:i4>5</vt:i4>
      </vt:variant>
      <vt:variant>
        <vt:lpwstr/>
      </vt:variant>
      <vt:variant>
        <vt:lpwstr>_Toc379954622</vt:lpwstr>
      </vt:variant>
      <vt:variant>
        <vt:i4>2031673</vt:i4>
      </vt:variant>
      <vt:variant>
        <vt:i4>104</vt:i4>
      </vt:variant>
      <vt:variant>
        <vt:i4>0</vt:i4>
      </vt:variant>
      <vt:variant>
        <vt:i4>5</vt:i4>
      </vt:variant>
      <vt:variant>
        <vt:lpwstr/>
      </vt:variant>
      <vt:variant>
        <vt:lpwstr>_Toc379954621</vt:lpwstr>
      </vt:variant>
      <vt:variant>
        <vt:i4>2031673</vt:i4>
      </vt:variant>
      <vt:variant>
        <vt:i4>98</vt:i4>
      </vt:variant>
      <vt:variant>
        <vt:i4>0</vt:i4>
      </vt:variant>
      <vt:variant>
        <vt:i4>5</vt:i4>
      </vt:variant>
      <vt:variant>
        <vt:lpwstr/>
      </vt:variant>
      <vt:variant>
        <vt:lpwstr>_Toc379954620</vt:lpwstr>
      </vt:variant>
      <vt:variant>
        <vt:i4>1835065</vt:i4>
      </vt:variant>
      <vt:variant>
        <vt:i4>92</vt:i4>
      </vt:variant>
      <vt:variant>
        <vt:i4>0</vt:i4>
      </vt:variant>
      <vt:variant>
        <vt:i4>5</vt:i4>
      </vt:variant>
      <vt:variant>
        <vt:lpwstr/>
      </vt:variant>
      <vt:variant>
        <vt:lpwstr>_Toc379954619</vt:lpwstr>
      </vt:variant>
      <vt:variant>
        <vt:i4>1835065</vt:i4>
      </vt:variant>
      <vt:variant>
        <vt:i4>86</vt:i4>
      </vt:variant>
      <vt:variant>
        <vt:i4>0</vt:i4>
      </vt:variant>
      <vt:variant>
        <vt:i4>5</vt:i4>
      </vt:variant>
      <vt:variant>
        <vt:lpwstr/>
      </vt:variant>
      <vt:variant>
        <vt:lpwstr>_Toc379954618</vt:lpwstr>
      </vt:variant>
      <vt:variant>
        <vt:i4>1835065</vt:i4>
      </vt:variant>
      <vt:variant>
        <vt:i4>80</vt:i4>
      </vt:variant>
      <vt:variant>
        <vt:i4>0</vt:i4>
      </vt:variant>
      <vt:variant>
        <vt:i4>5</vt:i4>
      </vt:variant>
      <vt:variant>
        <vt:lpwstr/>
      </vt:variant>
      <vt:variant>
        <vt:lpwstr>_Toc379954617</vt:lpwstr>
      </vt:variant>
      <vt:variant>
        <vt:i4>1835065</vt:i4>
      </vt:variant>
      <vt:variant>
        <vt:i4>74</vt:i4>
      </vt:variant>
      <vt:variant>
        <vt:i4>0</vt:i4>
      </vt:variant>
      <vt:variant>
        <vt:i4>5</vt:i4>
      </vt:variant>
      <vt:variant>
        <vt:lpwstr/>
      </vt:variant>
      <vt:variant>
        <vt:lpwstr>_Toc379954616</vt:lpwstr>
      </vt:variant>
      <vt:variant>
        <vt:i4>1835065</vt:i4>
      </vt:variant>
      <vt:variant>
        <vt:i4>68</vt:i4>
      </vt:variant>
      <vt:variant>
        <vt:i4>0</vt:i4>
      </vt:variant>
      <vt:variant>
        <vt:i4>5</vt:i4>
      </vt:variant>
      <vt:variant>
        <vt:lpwstr/>
      </vt:variant>
      <vt:variant>
        <vt:lpwstr>_Toc379954615</vt:lpwstr>
      </vt:variant>
      <vt:variant>
        <vt:i4>1835065</vt:i4>
      </vt:variant>
      <vt:variant>
        <vt:i4>62</vt:i4>
      </vt:variant>
      <vt:variant>
        <vt:i4>0</vt:i4>
      </vt:variant>
      <vt:variant>
        <vt:i4>5</vt:i4>
      </vt:variant>
      <vt:variant>
        <vt:lpwstr/>
      </vt:variant>
      <vt:variant>
        <vt:lpwstr>_Toc379954614</vt:lpwstr>
      </vt:variant>
      <vt:variant>
        <vt:i4>1835065</vt:i4>
      </vt:variant>
      <vt:variant>
        <vt:i4>56</vt:i4>
      </vt:variant>
      <vt:variant>
        <vt:i4>0</vt:i4>
      </vt:variant>
      <vt:variant>
        <vt:i4>5</vt:i4>
      </vt:variant>
      <vt:variant>
        <vt:lpwstr/>
      </vt:variant>
      <vt:variant>
        <vt:lpwstr>_Toc379954613</vt:lpwstr>
      </vt:variant>
      <vt:variant>
        <vt:i4>1835065</vt:i4>
      </vt:variant>
      <vt:variant>
        <vt:i4>50</vt:i4>
      </vt:variant>
      <vt:variant>
        <vt:i4>0</vt:i4>
      </vt:variant>
      <vt:variant>
        <vt:i4>5</vt:i4>
      </vt:variant>
      <vt:variant>
        <vt:lpwstr/>
      </vt:variant>
      <vt:variant>
        <vt:lpwstr>_Toc379954612</vt:lpwstr>
      </vt:variant>
      <vt:variant>
        <vt:i4>1835065</vt:i4>
      </vt:variant>
      <vt:variant>
        <vt:i4>44</vt:i4>
      </vt:variant>
      <vt:variant>
        <vt:i4>0</vt:i4>
      </vt:variant>
      <vt:variant>
        <vt:i4>5</vt:i4>
      </vt:variant>
      <vt:variant>
        <vt:lpwstr/>
      </vt:variant>
      <vt:variant>
        <vt:lpwstr>_Toc379954611</vt:lpwstr>
      </vt:variant>
      <vt:variant>
        <vt:i4>1835065</vt:i4>
      </vt:variant>
      <vt:variant>
        <vt:i4>38</vt:i4>
      </vt:variant>
      <vt:variant>
        <vt:i4>0</vt:i4>
      </vt:variant>
      <vt:variant>
        <vt:i4>5</vt:i4>
      </vt:variant>
      <vt:variant>
        <vt:lpwstr/>
      </vt:variant>
      <vt:variant>
        <vt:lpwstr>_Toc379954610</vt:lpwstr>
      </vt:variant>
      <vt:variant>
        <vt:i4>1900601</vt:i4>
      </vt:variant>
      <vt:variant>
        <vt:i4>32</vt:i4>
      </vt:variant>
      <vt:variant>
        <vt:i4>0</vt:i4>
      </vt:variant>
      <vt:variant>
        <vt:i4>5</vt:i4>
      </vt:variant>
      <vt:variant>
        <vt:lpwstr/>
      </vt:variant>
      <vt:variant>
        <vt:lpwstr>_Toc379954609</vt:lpwstr>
      </vt:variant>
      <vt:variant>
        <vt:i4>1900601</vt:i4>
      </vt:variant>
      <vt:variant>
        <vt:i4>26</vt:i4>
      </vt:variant>
      <vt:variant>
        <vt:i4>0</vt:i4>
      </vt:variant>
      <vt:variant>
        <vt:i4>5</vt:i4>
      </vt:variant>
      <vt:variant>
        <vt:lpwstr/>
      </vt:variant>
      <vt:variant>
        <vt:lpwstr>_Toc379954608</vt:lpwstr>
      </vt:variant>
      <vt:variant>
        <vt:i4>1900601</vt:i4>
      </vt:variant>
      <vt:variant>
        <vt:i4>20</vt:i4>
      </vt:variant>
      <vt:variant>
        <vt:i4>0</vt:i4>
      </vt:variant>
      <vt:variant>
        <vt:i4>5</vt:i4>
      </vt:variant>
      <vt:variant>
        <vt:lpwstr/>
      </vt:variant>
      <vt:variant>
        <vt:lpwstr>_Toc379954607</vt:lpwstr>
      </vt:variant>
      <vt:variant>
        <vt:i4>1900601</vt:i4>
      </vt:variant>
      <vt:variant>
        <vt:i4>14</vt:i4>
      </vt:variant>
      <vt:variant>
        <vt:i4>0</vt:i4>
      </vt:variant>
      <vt:variant>
        <vt:i4>5</vt:i4>
      </vt:variant>
      <vt:variant>
        <vt:lpwstr/>
      </vt:variant>
      <vt:variant>
        <vt:lpwstr>_Toc379954606</vt:lpwstr>
      </vt:variant>
      <vt:variant>
        <vt:i4>1900601</vt:i4>
      </vt:variant>
      <vt:variant>
        <vt:i4>8</vt:i4>
      </vt:variant>
      <vt:variant>
        <vt:i4>0</vt:i4>
      </vt:variant>
      <vt:variant>
        <vt:i4>5</vt:i4>
      </vt:variant>
      <vt:variant>
        <vt:lpwstr/>
      </vt:variant>
      <vt:variant>
        <vt:lpwstr>_Toc379954605</vt:lpwstr>
      </vt:variant>
      <vt:variant>
        <vt:i4>1900601</vt:i4>
      </vt:variant>
      <vt:variant>
        <vt:i4>2</vt:i4>
      </vt:variant>
      <vt:variant>
        <vt:i4>0</vt:i4>
      </vt:variant>
      <vt:variant>
        <vt:i4>5</vt:i4>
      </vt:variant>
      <vt:variant>
        <vt:lpwstr/>
      </vt:variant>
      <vt:variant>
        <vt:lpwstr>_Toc379954604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2019-09-06T18:22:00Z</dcterms:created>
  <dcterms:modified xsi:type="dcterms:W3CDTF">2019-09-06T18:22:00Z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0x010100830EDEB9A06DA74A9055BD27FB034A94</vt:lpwstr>
  </property>
</Properties>
</file>