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0A529" w14:textId="77777777" w:rsidR="00232DCD" w:rsidRPr="00B558EE" w:rsidRDefault="00232DCD" w:rsidP="00232DCD">
      <w:pPr>
        <w:jc w:val="center"/>
      </w:pPr>
    </w:p>
    <w:p w14:paraId="062CEF5D" w14:textId="77777777" w:rsidR="00232DCD" w:rsidRPr="00B558EE" w:rsidRDefault="00232DCD" w:rsidP="00232DCD">
      <w:pPr>
        <w:jc w:val="center"/>
        <w:rPr>
          <w:rFonts w:ascii="Arial" w:hAnsi="Arial" w:cs="Arial"/>
          <w:b/>
          <w:smallCaps/>
        </w:rPr>
      </w:pPr>
      <w:r w:rsidRPr="00B558EE">
        <w:rPr>
          <w:rFonts w:ascii="Arial" w:hAnsi="Arial" w:cs="Arial"/>
          <w:b/>
          <w:smallCaps/>
        </w:rPr>
        <w:t>Document</w:t>
      </w:r>
      <w:r w:rsidR="00C21376" w:rsidRPr="00B558EE">
        <w:rPr>
          <w:rFonts w:ascii="Arial" w:hAnsi="Arial" w:cs="Arial"/>
          <w:b/>
          <w:smallCaps/>
        </w:rPr>
        <w:t>o</w:t>
      </w:r>
      <w:r w:rsidRPr="00B558EE">
        <w:rPr>
          <w:rFonts w:ascii="Arial" w:hAnsi="Arial" w:cs="Arial"/>
          <w:b/>
          <w:smallCaps/>
        </w:rPr>
        <w:t xml:space="preserve"> </w:t>
      </w:r>
      <w:r w:rsidR="00C21376" w:rsidRPr="00B558EE">
        <w:rPr>
          <w:rFonts w:ascii="Arial" w:hAnsi="Arial" w:cs="Arial"/>
          <w:b/>
          <w:smallCaps/>
        </w:rPr>
        <w:t xml:space="preserve">del Banco Interamericano de </w:t>
      </w:r>
      <w:r w:rsidRPr="00B558EE">
        <w:rPr>
          <w:rFonts w:ascii="Arial" w:hAnsi="Arial" w:cs="Arial"/>
          <w:b/>
          <w:smallCaps/>
        </w:rPr>
        <w:t>De</w:t>
      </w:r>
      <w:r w:rsidR="00C21376" w:rsidRPr="00B558EE">
        <w:rPr>
          <w:rFonts w:ascii="Arial" w:hAnsi="Arial" w:cs="Arial"/>
          <w:b/>
          <w:smallCaps/>
        </w:rPr>
        <w:t>sarrollo</w:t>
      </w:r>
    </w:p>
    <w:p w14:paraId="04E7719F" w14:textId="77777777" w:rsidR="00232DCD" w:rsidRPr="00B558EE" w:rsidRDefault="00232DCD" w:rsidP="00232DCD">
      <w:pPr>
        <w:rPr>
          <w:rFonts w:ascii="Arial" w:hAnsi="Arial" w:cs="Arial"/>
          <w:smallCaps/>
        </w:rPr>
      </w:pPr>
    </w:p>
    <w:p w14:paraId="3DFE8208" w14:textId="77777777" w:rsidR="00232DCD" w:rsidRPr="00B558EE" w:rsidRDefault="00232DCD" w:rsidP="00232DCD">
      <w:pPr>
        <w:rPr>
          <w:rFonts w:ascii="Arial" w:hAnsi="Arial" w:cs="Arial"/>
          <w:smallCaps/>
        </w:rPr>
      </w:pPr>
    </w:p>
    <w:p w14:paraId="67CF3942" w14:textId="77777777" w:rsidR="00232DCD" w:rsidRPr="00B558EE" w:rsidRDefault="001C6E58" w:rsidP="00AC6D78">
      <w:pPr>
        <w:rPr>
          <w:rFonts w:ascii="Arial" w:hAnsi="Arial" w:cs="Arial"/>
          <w:smallCaps/>
        </w:rPr>
      </w:pPr>
      <w:r w:rsidRPr="00B558EE">
        <w:rPr>
          <w:rFonts w:ascii="Arial" w:hAnsi="Arial" w:cs="Arial"/>
          <w:smallCaps/>
          <w:noProof/>
          <w:lang w:val="es-ES" w:eastAsia="es-ES"/>
        </w:rPr>
        <w:drawing>
          <wp:anchor distT="0" distB="0" distL="114300" distR="114300" simplePos="0" relativeHeight="251658240" behindDoc="0" locked="0" layoutInCell="1" allowOverlap="1" wp14:anchorId="3375F8DF" wp14:editId="4FD96145">
            <wp:simplePos x="0" y="0"/>
            <wp:positionH relativeFrom="page">
              <wp:align>center</wp:align>
            </wp:positionH>
            <wp:positionV relativeFrom="paragraph">
              <wp:posOffset>135255</wp:posOffset>
            </wp:positionV>
            <wp:extent cx="2963057" cy="1620595"/>
            <wp:effectExtent l="0" t="0" r="0" b="0"/>
            <wp:wrapSquare wrapText="bothSides"/>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3057" cy="1620595"/>
                    </a:xfrm>
                    <a:prstGeom prst="rect">
                      <a:avLst/>
                    </a:prstGeom>
                    <a:noFill/>
                    <a:ln>
                      <a:noFill/>
                    </a:ln>
                  </pic:spPr>
                </pic:pic>
              </a:graphicData>
            </a:graphic>
          </wp:anchor>
        </w:drawing>
      </w:r>
      <w:r w:rsidR="00AC6D78">
        <w:rPr>
          <w:rFonts w:ascii="Arial" w:hAnsi="Arial" w:cs="Arial"/>
          <w:smallCaps/>
        </w:rPr>
        <w:br w:type="textWrapping" w:clear="all"/>
      </w:r>
    </w:p>
    <w:p w14:paraId="13D47657" w14:textId="77777777" w:rsidR="00232DCD" w:rsidRDefault="00232DCD" w:rsidP="00232DCD">
      <w:pPr>
        <w:rPr>
          <w:rFonts w:ascii="Arial" w:hAnsi="Arial" w:cs="Arial"/>
          <w:smallCaps/>
        </w:rPr>
      </w:pPr>
    </w:p>
    <w:p w14:paraId="58CCA785" w14:textId="77777777" w:rsidR="00056514" w:rsidRDefault="00056514" w:rsidP="00232DCD">
      <w:pPr>
        <w:rPr>
          <w:rFonts w:ascii="Arial" w:hAnsi="Arial" w:cs="Arial"/>
          <w:smallCaps/>
        </w:rPr>
      </w:pPr>
    </w:p>
    <w:p w14:paraId="3E4370D5" w14:textId="77777777" w:rsidR="00056514" w:rsidRPr="00B558EE" w:rsidRDefault="00056514" w:rsidP="00232DCD">
      <w:pPr>
        <w:rPr>
          <w:rFonts w:ascii="Arial" w:hAnsi="Arial" w:cs="Arial"/>
          <w:smallCaps/>
        </w:rPr>
      </w:pPr>
    </w:p>
    <w:p w14:paraId="3C4C7B36" w14:textId="77777777" w:rsidR="00232DCD" w:rsidRPr="0055121A" w:rsidRDefault="00232DCD" w:rsidP="0055121A">
      <w:pPr>
        <w:jc w:val="center"/>
        <w:rPr>
          <w:rFonts w:ascii="Arial" w:hAnsi="Arial" w:cs="Arial"/>
          <w:b/>
          <w:bCs/>
          <w:caps/>
        </w:rPr>
      </w:pPr>
    </w:p>
    <w:p w14:paraId="5D1FACAB" w14:textId="77777777" w:rsidR="001806FF" w:rsidRPr="0055121A" w:rsidRDefault="0055121A" w:rsidP="0055121A">
      <w:pPr>
        <w:jc w:val="center"/>
        <w:rPr>
          <w:rFonts w:ascii="Arial" w:hAnsi="Arial" w:cs="Arial"/>
          <w:b/>
          <w:bCs/>
          <w:caps/>
        </w:rPr>
      </w:pPr>
      <w:r w:rsidRPr="0055121A">
        <w:rPr>
          <w:rFonts w:ascii="Arial" w:hAnsi="Arial" w:cs="Arial"/>
          <w:b/>
          <w:bCs/>
          <w:caps/>
        </w:rPr>
        <w:t>PERU</w:t>
      </w:r>
    </w:p>
    <w:p w14:paraId="23300519" w14:textId="62873EFC" w:rsidR="0055121A" w:rsidRDefault="0055121A" w:rsidP="0055121A">
      <w:pPr>
        <w:jc w:val="center"/>
        <w:rPr>
          <w:rFonts w:ascii="Arial" w:hAnsi="Arial" w:cs="Arial"/>
          <w:b/>
          <w:bCs/>
          <w:caps/>
        </w:rPr>
      </w:pPr>
      <w:r w:rsidRPr="0055121A">
        <w:rPr>
          <w:rFonts w:ascii="Arial" w:hAnsi="Arial" w:cs="Arial"/>
          <w:b/>
          <w:bCs/>
          <w:caps/>
        </w:rPr>
        <w:t xml:space="preserve">MEJORAMIENTO DE LOS SERVICIOS DE PREVENCIÓN </w:t>
      </w:r>
      <w:r w:rsidR="00A71AFB">
        <w:rPr>
          <w:rFonts w:ascii="Arial" w:hAnsi="Arial" w:cs="Arial"/>
          <w:b/>
          <w:bCs/>
          <w:caps/>
        </w:rPr>
        <w:t>DEL DELITO EN LA</w:t>
      </w:r>
      <w:r w:rsidR="008546A7">
        <w:rPr>
          <w:rFonts w:ascii="Arial" w:hAnsi="Arial" w:cs="Arial"/>
          <w:b/>
          <w:bCs/>
          <w:caps/>
        </w:rPr>
        <w:t xml:space="preserve"> POBLACIÓN MÁS </w:t>
      </w:r>
      <w:r w:rsidRPr="0055121A">
        <w:rPr>
          <w:rFonts w:ascii="Arial" w:hAnsi="Arial" w:cs="Arial"/>
          <w:b/>
          <w:bCs/>
          <w:caps/>
        </w:rPr>
        <w:t>VULNERABLE AL CRIMEN Y LA VIOLENCIA EN EL PERÚ</w:t>
      </w:r>
    </w:p>
    <w:p w14:paraId="044055EB" w14:textId="77777777" w:rsidR="001806FF" w:rsidRPr="00B558EE" w:rsidRDefault="0055121A" w:rsidP="0055121A">
      <w:pPr>
        <w:jc w:val="center"/>
      </w:pPr>
      <w:r>
        <w:rPr>
          <w:rFonts w:ascii="Arial" w:eastAsia="Arial" w:hAnsi="Arial" w:cs="Arial"/>
          <w:b/>
          <w:bCs/>
        </w:rPr>
        <w:t>PE-</w:t>
      </w:r>
      <w:r w:rsidR="001806FF" w:rsidRPr="00B558EE">
        <w:rPr>
          <w:rFonts w:ascii="Arial" w:eastAsia="Arial" w:hAnsi="Arial" w:cs="Arial"/>
          <w:b/>
          <w:bCs/>
        </w:rPr>
        <w:t>L1</w:t>
      </w:r>
      <w:r>
        <w:rPr>
          <w:rFonts w:ascii="Arial" w:eastAsia="Arial" w:hAnsi="Arial" w:cs="Arial"/>
          <w:b/>
          <w:bCs/>
        </w:rPr>
        <w:t>224</w:t>
      </w:r>
    </w:p>
    <w:p w14:paraId="332CD6F0" w14:textId="77777777" w:rsidR="00232DCD" w:rsidRPr="00B558EE" w:rsidRDefault="00232DCD" w:rsidP="00056514">
      <w:pPr>
        <w:rPr>
          <w:rFonts w:ascii="Arial" w:hAnsi="Arial" w:cs="Arial"/>
          <w:smallCaps/>
        </w:rPr>
      </w:pPr>
    </w:p>
    <w:p w14:paraId="5A3E825D" w14:textId="77777777" w:rsidR="00232DCD" w:rsidRPr="00B558EE" w:rsidRDefault="00232DCD" w:rsidP="00232DCD">
      <w:pPr>
        <w:jc w:val="center"/>
        <w:rPr>
          <w:rFonts w:ascii="Arial" w:hAnsi="Arial" w:cs="Arial"/>
          <w:smallCaps/>
        </w:rPr>
      </w:pPr>
    </w:p>
    <w:p w14:paraId="2B1C0713" w14:textId="77777777" w:rsidR="00232DCD" w:rsidRDefault="00232DCD" w:rsidP="00232DCD">
      <w:pPr>
        <w:jc w:val="center"/>
        <w:rPr>
          <w:rFonts w:ascii="Arial" w:hAnsi="Arial" w:cs="Arial"/>
          <w:smallCaps/>
        </w:rPr>
      </w:pPr>
    </w:p>
    <w:p w14:paraId="6D481CD8" w14:textId="77777777" w:rsidR="00056514" w:rsidRDefault="00056514" w:rsidP="00232DCD">
      <w:pPr>
        <w:jc w:val="center"/>
        <w:rPr>
          <w:rFonts w:ascii="Arial" w:hAnsi="Arial" w:cs="Arial"/>
          <w:smallCaps/>
        </w:rPr>
      </w:pPr>
    </w:p>
    <w:p w14:paraId="02878C79" w14:textId="77777777" w:rsidR="00056514" w:rsidRDefault="00056514" w:rsidP="00232DCD">
      <w:pPr>
        <w:jc w:val="center"/>
        <w:rPr>
          <w:rFonts w:ascii="Arial" w:hAnsi="Arial" w:cs="Arial"/>
          <w:smallCaps/>
        </w:rPr>
      </w:pPr>
    </w:p>
    <w:p w14:paraId="2524B721" w14:textId="77777777" w:rsidR="00056514" w:rsidRPr="00B558EE" w:rsidRDefault="00056514" w:rsidP="00232DCD">
      <w:pPr>
        <w:jc w:val="center"/>
        <w:rPr>
          <w:rFonts w:ascii="Arial" w:hAnsi="Arial" w:cs="Arial"/>
          <w:smallCaps/>
        </w:rPr>
      </w:pPr>
    </w:p>
    <w:p w14:paraId="0C92372C" w14:textId="77777777" w:rsidR="00232DCD" w:rsidRPr="00B558EE" w:rsidRDefault="00794921" w:rsidP="00232DCD">
      <w:pPr>
        <w:jc w:val="center"/>
        <w:rPr>
          <w:rFonts w:ascii="Arial" w:hAnsi="Arial" w:cs="Arial"/>
          <w:b/>
          <w:bCs/>
          <w:caps/>
        </w:rPr>
      </w:pPr>
      <w:r w:rsidRPr="00B558EE">
        <w:rPr>
          <w:rFonts w:ascii="Arial" w:hAnsi="Arial" w:cs="Arial"/>
          <w:b/>
          <w:bCs/>
          <w:caps/>
        </w:rPr>
        <w:t>Informe de gestió</w:t>
      </w:r>
      <w:r w:rsidR="00C21376" w:rsidRPr="00B558EE">
        <w:rPr>
          <w:rFonts w:ascii="Arial" w:hAnsi="Arial" w:cs="Arial"/>
          <w:b/>
          <w:bCs/>
          <w:caps/>
        </w:rPr>
        <w:t>n ambiental y social</w:t>
      </w:r>
    </w:p>
    <w:p w14:paraId="605B56B8" w14:textId="77777777" w:rsidR="00232DCD" w:rsidRPr="00B558EE" w:rsidRDefault="00232DCD" w:rsidP="00232DCD">
      <w:pPr>
        <w:jc w:val="center"/>
        <w:rPr>
          <w:rFonts w:ascii="Arial" w:hAnsi="Arial" w:cs="Arial"/>
          <w:b/>
          <w:smallCaps/>
        </w:rPr>
      </w:pPr>
      <w:r w:rsidRPr="00B558EE">
        <w:rPr>
          <w:rFonts w:ascii="Arial" w:hAnsi="Arial" w:cs="Arial"/>
          <w:b/>
          <w:smallCaps/>
        </w:rPr>
        <w:t>(</w:t>
      </w:r>
      <w:r w:rsidR="001C6E58" w:rsidRPr="00B558EE">
        <w:rPr>
          <w:rFonts w:ascii="Arial" w:hAnsi="Arial" w:cs="Arial"/>
          <w:b/>
          <w:smallCaps/>
        </w:rPr>
        <w:t>IGAS</w:t>
      </w:r>
      <w:r w:rsidRPr="00B558EE">
        <w:rPr>
          <w:rFonts w:ascii="Arial" w:hAnsi="Arial" w:cs="Arial"/>
          <w:b/>
          <w:smallCaps/>
        </w:rPr>
        <w:t>)</w:t>
      </w:r>
    </w:p>
    <w:p w14:paraId="2B1AB27A" w14:textId="4700EBA6" w:rsidR="00232DCD" w:rsidRPr="00B558EE" w:rsidRDefault="00A51C7A" w:rsidP="00232DCD">
      <w:pPr>
        <w:jc w:val="center"/>
        <w:rPr>
          <w:rFonts w:ascii="Arial" w:hAnsi="Arial" w:cs="Arial"/>
          <w:smallCaps/>
        </w:rPr>
      </w:pPr>
      <w:r>
        <w:rPr>
          <w:rFonts w:ascii="Arial" w:hAnsi="Arial" w:cs="Arial"/>
          <w:smallCaps/>
        </w:rPr>
        <w:t>3 de Septiembre de 2019</w:t>
      </w:r>
    </w:p>
    <w:p w14:paraId="3A3DBFCC" w14:textId="77777777" w:rsidR="00232DCD" w:rsidRPr="00B558EE" w:rsidRDefault="00232DCD" w:rsidP="00232DCD">
      <w:pPr>
        <w:jc w:val="center"/>
        <w:rPr>
          <w:rFonts w:ascii="Arial" w:hAnsi="Arial" w:cs="Arial"/>
          <w:smallCaps/>
          <w:sz w:val="22"/>
          <w:szCs w:val="22"/>
        </w:rPr>
      </w:pPr>
    </w:p>
    <w:p w14:paraId="6DF3C7E7" w14:textId="77777777" w:rsidR="00232DCD" w:rsidRPr="00B558EE" w:rsidRDefault="00232DCD" w:rsidP="00232DCD">
      <w:pPr>
        <w:jc w:val="center"/>
        <w:rPr>
          <w:rFonts w:ascii="Arial" w:hAnsi="Arial" w:cs="Arial"/>
          <w:smallCaps/>
        </w:rPr>
      </w:pPr>
    </w:p>
    <w:p w14:paraId="3C48DE1B" w14:textId="77777777" w:rsidR="00232DCD" w:rsidRDefault="00232DCD" w:rsidP="00232DCD">
      <w:pPr>
        <w:jc w:val="center"/>
        <w:rPr>
          <w:rFonts w:ascii="Arial" w:hAnsi="Arial" w:cs="Arial"/>
          <w:smallCaps/>
        </w:rPr>
      </w:pPr>
    </w:p>
    <w:p w14:paraId="527D8EF2" w14:textId="77777777" w:rsidR="00056514" w:rsidRDefault="00056514" w:rsidP="00232DCD">
      <w:pPr>
        <w:jc w:val="center"/>
        <w:rPr>
          <w:rFonts w:ascii="Arial" w:hAnsi="Arial" w:cs="Arial"/>
          <w:smallCaps/>
        </w:rPr>
      </w:pPr>
    </w:p>
    <w:p w14:paraId="35E1AB4A" w14:textId="77777777" w:rsidR="00056514" w:rsidRPr="00B558EE" w:rsidRDefault="00056514" w:rsidP="00232DCD">
      <w:pPr>
        <w:jc w:val="center"/>
        <w:rPr>
          <w:rFonts w:ascii="Arial" w:hAnsi="Arial" w:cs="Arial"/>
          <w:smallCaps/>
        </w:rPr>
      </w:pPr>
    </w:p>
    <w:p w14:paraId="2D74F367" w14:textId="77777777" w:rsidR="00232DCD" w:rsidRPr="00B558EE" w:rsidRDefault="00232DCD" w:rsidP="00232DCD">
      <w:pPr>
        <w:jc w:val="center"/>
        <w:rPr>
          <w:rFonts w:ascii="Arial" w:hAnsi="Arial" w:cs="Arial"/>
          <w:smallCaps/>
        </w:rPr>
      </w:pPr>
    </w:p>
    <w:p w14:paraId="7AAA6EC3" w14:textId="77777777" w:rsidR="00232DCD" w:rsidRPr="00B558EE" w:rsidRDefault="00232DCD" w:rsidP="00232DCD">
      <w:pPr>
        <w:jc w:val="center"/>
        <w:rPr>
          <w:rFonts w:ascii="Arial" w:hAnsi="Arial" w:cs="Arial"/>
          <w:smallCaps/>
        </w:rPr>
      </w:pPr>
    </w:p>
    <w:p w14:paraId="77681F74" w14:textId="77777777" w:rsidR="00C53ABB" w:rsidRPr="00B558EE"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sidRPr="00B558EE">
        <w:rPr>
          <w:rFonts w:ascii="Arial" w:hAnsi="Arial" w:cs="Arial"/>
          <w:sz w:val="18"/>
          <w:szCs w:val="18"/>
        </w:rPr>
        <w:t xml:space="preserve">Este </w:t>
      </w:r>
      <w:r w:rsidR="00BF16C9" w:rsidRPr="00B558EE">
        <w:rPr>
          <w:rFonts w:ascii="Arial" w:hAnsi="Arial" w:cs="Arial"/>
          <w:sz w:val="18"/>
          <w:szCs w:val="18"/>
        </w:rPr>
        <w:t>documento</w:t>
      </w:r>
      <w:r w:rsidRPr="00B558EE">
        <w:rPr>
          <w:rFonts w:ascii="Arial" w:hAnsi="Arial" w:cs="Arial"/>
          <w:sz w:val="18"/>
          <w:szCs w:val="18"/>
        </w:rPr>
        <w:t xml:space="preserve"> fue preparado por</w:t>
      </w:r>
      <w:r w:rsidR="00C53ABB" w:rsidRPr="00B558EE">
        <w:rPr>
          <w:rFonts w:ascii="Arial" w:hAnsi="Arial" w:cs="Arial"/>
          <w:sz w:val="18"/>
          <w:szCs w:val="18"/>
        </w:rPr>
        <w:t xml:space="preserve">: </w:t>
      </w:r>
    </w:p>
    <w:p w14:paraId="708BA5A4" w14:textId="77777777" w:rsidR="00C53ABB" w:rsidRPr="00B558EE" w:rsidRDefault="00FA1CD3"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rPr>
      </w:pPr>
      <w:r>
        <w:rPr>
          <w:rFonts w:ascii="Arial" w:hAnsi="Arial" w:cs="Arial"/>
          <w:sz w:val="18"/>
          <w:szCs w:val="18"/>
        </w:rPr>
        <w:t xml:space="preserve">Heidi Fishpaw y Julio </w:t>
      </w:r>
      <w:r w:rsidR="00937E22" w:rsidRPr="00B558EE">
        <w:rPr>
          <w:rFonts w:ascii="Arial" w:hAnsi="Arial" w:cs="Arial"/>
          <w:sz w:val="18"/>
          <w:szCs w:val="18"/>
        </w:rPr>
        <w:t>Rojas</w:t>
      </w:r>
      <w:r w:rsidR="00C53ABB" w:rsidRPr="00B558EE">
        <w:rPr>
          <w:rFonts w:ascii="Arial" w:hAnsi="Arial" w:cs="Arial"/>
          <w:sz w:val="18"/>
          <w:szCs w:val="18"/>
        </w:rPr>
        <w:t xml:space="preserve"> (</w:t>
      </w:r>
      <w:r w:rsidR="00761B14" w:rsidRPr="00B558EE">
        <w:rPr>
          <w:rFonts w:ascii="Arial" w:hAnsi="Arial" w:cs="Arial"/>
          <w:sz w:val="18"/>
          <w:szCs w:val="18"/>
        </w:rPr>
        <w:t>VPS</w:t>
      </w:r>
      <w:r w:rsidR="00C53ABB" w:rsidRPr="00B558EE">
        <w:rPr>
          <w:rFonts w:ascii="Arial" w:hAnsi="Arial" w:cs="Arial"/>
          <w:sz w:val="18"/>
          <w:szCs w:val="18"/>
        </w:rPr>
        <w:t>/</w:t>
      </w:r>
      <w:r w:rsidR="00937E22" w:rsidRPr="00B558EE">
        <w:rPr>
          <w:rFonts w:ascii="Arial" w:hAnsi="Arial" w:cs="Arial"/>
          <w:sz w:val="18"/>
          <w:szCs w:val="18"/>
        </w:rPr>
        <w:t>ESG</w:t>
      </w:r>
      <w:r w:rsidR="00C53ABB" w:rsidRPr="00B558EE">
        <w:rPr>
          <w:rFonts w:ascii="Arial" w:hAnsi="Arial" w:cs="Arial"/>
          <w:sz w:val="18"/>
          <w:szCs w:val="18"/>
        </w:rPr>
        <w:t>)</w:t>
      </w:r>
    </w:p>
    <w:p w14:paraId="385E7233" w14:textId="77777777" w:rsidR="00232DCD" w:rsidRPr="00B558EE" w:rsidRDefault="00232DCD"/>
    <w:p w14:paraId="1A4FDE7A" w14:textId="77777777" w:rsidR="00232DCD" w:rsidRPr="00B558EE" w:rsidRDefault="00232DCD"/>
    <w:p w14:paraId="0516C0E5" w14:textId="77777777" w:rsidR="00232DCD" w:rsidRPr="00B558EE" w:rsidRDefault="00232DCD"/>
    <w:p w14:paraId="54F2CB1C" w14:textId="77777777" w:rsidR="00232DCD" w:rsidRPr="00B558EE" w:rsidRDefault="00232DCD"/>
    <w:p w14:paraId="0166DAAD" w14:textId="77777777" w:rsidR="00232DCD" w:rsidRPr="00B558EE" w:rsidRDefault="00232DCD"/>
    <w:p w14:paraId="61DFC8BB" w14:textId="77777777" w:rsidR="00C53ABB" w:rsidRPr="00B558EE" w:rsidRDefault="00C53ABB">
      <w:r w:rsidRPr="00B558EE">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B558EE" w14:paraId="54901080"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1249C61" w14:textId="77777777" w:rsidR="00B01F04" w:rsidRPr="00B558EE" w:rsidRDefault="0058714B" w:rsidP="00232DCD">
            <w:pPr>
              <w:jc w:val="center"/>
              <w:rPr>
                <w:rFonts w:ascii="Arial" w:eastAsia="Times New Roman" w:hAnsi="Arial" w:cs="Arial"/>
                <w:b/>
                <w:bCs/>
                <w:sz w:val="27"/>
                <w:szCs w:val="27"/>
              </w:rPr>
            </w:pPr>
            <w:r w:rsidRPr="00B558EE">
              <w:rPr>
                <w:rFonts w:ascii="Arial" w:eastAsia="Times New Roman" w:hAnsi="Arial" w:cs="Arial"/>
                <w:b/>
                <w:bCs/>
                <w:sz w:val="27"/>
                <w:szCs w:val="27"/>
              </w:rPr>
              <w:lastRenderedPageBreak/>
              <w:t>INFORME DE GESTIÓN</w:t>
            </w:r>
            <w:r w:rsidR="00C21376" w:rsidRPr="00B558EE">
              <w:rPr>
                <w:rFonts w:ascii="Arial" w:eastAsia="Times New Roman" w:hAnsi="Arial" w:cs="Arial"/>
                <w:b/>
                <w:bCs/>
                <w:sz w:val="27"/>
                <w:szCs w:val="27"/>
              </w:rPr>
              <w:t xml:space="preserve"> AMBIENTAL Y SOCIAL </w:t>
            </w:r>
            <w:r w:rsidR="00232DCD" w:rsidRPr="00B558EE">
              <w:rPr>
                <w:rFonts w:ascii="Arial" w:eastAsia="Times New Roman" w:hAnsi="Arial" w:cs="Arial"/>
                <w:b/>
                <w:bCs/>
                <w:sz w:val="27"/>
                <w:szCs w:val="27"/>
              </w:rPr>
              <w:t>(</w:t>
            </w:r>
            <w:r w:rsidR="001C6E58" w:rsidRPr="00B558EE">
              <w:rPr>
                <w:rFonts w:ascii="Arial" w:eastAsia="Times New Roman" w:hAnsi="Arial" w:cs="Arial"/>
                <w:b/>
                <w:bCs/>
                <w:sz w:val="27"/>
                <w:szCs w:val="27"/>
              </w:rPr>
              <w:t>IGAS</w:t>
            </w:r>
            <w:r w:rsidR="00232DCD" w:rsidRPr="00B558EE">
              <w:rPr>
                <w:rFonts w:ascii="Arial" w:eastAsia="Times New Roman" w:hAnsi="Arial" w:cs="Arial"/>
                <w:b/>
                <w:bCs/>
                <w:sz w:val="27"/>
                <w:szCs w:val="27"/>
              </w:rPr>
              <w:t>)</w:t>
            </w:r>
          </w:p>
        </w:tc>
      </w:tr>
      <w:tr w:rsidR="00C21376" w:rsidRPr="00B558EE" w14:paraId="6A71A609"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5D5E17B" w14:textId="77777777" w:rsidR="00C21376" w:rsidRPr="00B558EE" w:rsidRDefault="00C21376" w:rsidP="00C21376">
            <w:pPr>
              <w:rPr>
                <w:rFonts w:ascii="Arial" w:eastAsia="Times New Roman" w:hAnsi="Arial" w:cs="Arial"/>
                <w:b/>
                <w:bCs/>
                <w:sz w:val="22"/>
                <w:szCs w:val="22"/>
              </w:rPr>
            </w:pPr>
            <w:r w:rsidRPr="00B558EE">
              <w:rPr>
                <w:rFonts w:ascii="Arial" w:eastAsia="Times New Roman" w:hAnsi="Arial" w:cs="Arial"/>
                <w:b/>
                <w:bCs/>
                <w:sz w:val="22"/>
                <w:szCs w:val="22"/>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4EB1AD8" w14:textId="5DD2CFD6" w:rsidR="00C21376" w:rsidRPr="00B558EE" w:rsidRDefault="00EE370F" w:rsidP="00533C8F">
            <w:pPr>
              <w:autoSpaceDE w:val="0"/>
              <w:autoSpaceDN w:val="0"/>
              <w:adjustRightInd w:val="0"/>
              <w:rPr>
                <w:rFonts w:ascii="Arial" w:eastAsia="Times New Roman" w:hAnsi="Arial" w:cs="Arial"/>
                <w:sz w:val="20"/>
                <w:szCs w:val="20"/>
              </w:rPr>
            </w:pPr>
            <w:r>
              <w:rPr>
                <w:rFonts w:ascii="Arial" w:hAnsi="Arial" w:cs="Arial"/>
                <w:sz w:val="20"/>
                <w:szCs w:val="20"/>
              </w:rPr>
              <w:t>Mejora</w:t>
            </w:r>
            <w:r w:rsidR="008B1534">
              <w:rPr>
                <w:rFonts w:ascii="Arial" w:hAnsi="Arial" w:cs="Arial"/>
                <w:sz w:val="20"/>
                <w:szCs w:val="20"/>
              </w:rPr>
              <w:t xml:space="preserve">miento de </w:t>
            </w:r>
            <w:r w:rsidR="00970ACC">
              <w:rPr>
                <w:rFonts w:ascii="Arial" w:hAnsi="Arial" w:cs="Arial"/>
                <w:sz w:val="20"/>
                <w:szCs w:val="20"/>
              </w:rPr>
              <w:t>l</w:t>
            </w:r>
            <w:r w:rsidR="008B1534">
              <w:rPr>
                <w:rFonts w:ascii="Arial" w:hAnsi="Arial" w:cs="Arial"/>
                <w:sz w:val="20"/>
                <w:szCs w:val="20"/>
              </w:rPr>
              <w:t xml:space="preserve">os Servicios de Prevención del Delito en la </w:t>
            </w:r>
            <w:proofErr w:type="spellStart"/>
            <w:r w:rsidR="008B1534">
              <w:rPr>
                <w:rFonts w:ascii="Arial" w:hAnsi="Arial" w:cs="Arial"/>
                <w:sz w:val="20"/>
                <w:szCs w:val="20"/>
              </w:rPr>
              <w:t>P</w:t>
            </w:r>
            <w:r w:rsidR="00970ACC">
              <w:rPr>
                <w:rFonts w:ascii="Arial" w:hAnsi="Arial" w:cs="Arial"/>
                <w:sz w:val="20"/>
                <w:szCs w:val="20"/>
              </w:rPr>
              <w:t>oblacíón</w:t>
            </w:r>
            <w:proofErr w:type="spellEnd"/>
            <w:r w:rsidR="00970ACC">
              <w:rPr>
                <w:rFonts w:ascii="Arial" w:hAnsi="Arial" w:cs="Arial"/>
                <w:sz w:val="20"/>
                <w:szCs w:val="20"/>
              </w:rPr>
              <w:t xml:space="preserve"> más</w:t>
            </w:r>
            <w:r>
              <w:rPr>
                <w:rFonts w:ascii="Arial" w:hAnsi="Arial" w:cs="Arial"/>
                <w:sz w:val="20"/>
                <w:szCs w:val="20"/>
              </w:rPr>
              <w:t xml:space="preserve"> Vulnerable al Crimen y la Violencia en el Perú</w:t>
            </w:r>
          </w:p>
        </w:tc>
      </w:tr>
      <w:tr w:rsidR="00C21376" w:rsidRPr="00B558EE" w14:paraId="0E926B97"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4FB91BF" w14:textId="77777777" w:rsidR="00C21376" w:rsidRPr="00B558EE" w:rsidRDefault="00C21376" w:rsidP="00844A93">
            <w:pPr>
              <w:rPr>
                <w:rFonts w:ascii="Arial" w:eastAsia="Times New Roman" w:hAnsi="Arial" w:cs="Arial"/>
                <w:b/>
                <w:bCs/>
                <w:sz w:val="22"/>
                <w:szCs w:val="22"/>
              </w:rPr>
            </w:pPr>
            <w:r w:rsidRPr="00B558EE">
              <w:rPr>
                <w:rFonts w:ascii="Arial" w:eastAsia="Times New Roman" w:hAnsi="Arial" w:cs="Arial"/>
                <w:b/>
                <w:bCs/>
                <w:sz w:val="22"/>
                <w:szCs w:val="22"/>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2130422" w14:textId="77777777" w:rsidR="00C21376" w:rsidRPr="00B558EE" w:rsidRDefault="008B2498" w:rsidP="00844A93">
            <w:pPr>
              <w:rPr>
                <w:rFonts w:ascii="Arial" w:eastAsia="Times New Roman" w:hAnsi="Arial" w:cs="Arial"/>
                <w:sz w:val="20"/>
                <w:szCs w:val="20"/>
              </w:rPr>
            </w:pPr>
            <w:r>
              <w:rPr>
                <w:rFonts w:ascii="Arial" w:eastAsia="Arial,Times New Roman" w:hAnsi="Arial" w:cs="Arial"/>
                <w:sz w:val="22"/>
                <w:szCs w:val="22"/>
              </w:rPr>
              <w:t>PE</w:t>
            </w:r>
            <w:r w:rsidR="001806FF" w:rsidRPr="00B558EE">
              <w:rPr>
                <w:rFonts w:ascii="Arial" w:eastAsia="Arial,Times New Roman" w:hAnsi="Arial" w:cs="Arial"/>
                <w:sz w:val="22"/>
                <w:szCs w:val="22"/>
              </w:rPr>
              <w:t>-L1</w:t>
            </w:r>
            <w:r>
              <w:rPr>
                <w:rFonts w:ascii="Arial" w:eastAsia="Arial,Times New Roman" w:hAnsi="Arial" w:cs="Arial"/>
                <w:sz w:val="22"/>
                <w:szCs w:val="22"/>
              </w:rPr>
              <w:t>224</w:t>
            </w:r>
          </w:p>
        </w:tc>
      </w:tr>
      <w:tr w:rsidR="00C21376" w:rsidRPr="00B558EE" w14:paraId="1395BE7A"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22362E2A" w14:textId="77777777" w:rsidR="00C21376" w:rsidRPr="00B558EE" w:rsidRDefault="005279CB" w:rsidP="005279CB">
            <w:pPr>
              <w:rPr>
                <w:rFonts w:ascii="Arial" w:eastAsia="Times New Roman" w:hAnsi="Arial" w:cs="Arial"/>
                <w:sz w:val="20"/>
                <w:szCs w:val="20"/>
              </w:rPr>
            </w:pPr>
            <w:r w:rsidRPr="00B558EE">
              <w:rPr>
                <w:rFonts w:ascii="Arial" w:eastAsia="Times New Roman" w:hAnsi="Arial" w:cs="Arial"/>
                <w:b/>
                <w:bCs/>
                <w:sz w:val="27"/>
                <w:szCs w:val="27"/>
              </w:rPr>
              <w:t xml:space="preserve">1. </w:t>
            </w:r>
            <w:r w:rsidR="00C21376" w:rsidRPr="00B558EE">
              <w:rPr>
                <w:rFonts w:ascii="Arial" w:eastAsia="Times New Roman" w:hAnsi="Arial" w:cs="Arial"/>
                <w:b/>
                <w:bCs/>
                <w:sz w:val="27"/>
                <w:szCs w:val="27"/>
              </w:rPr>
              <w:t>Detalles de la Operación</w:t>
            </w:r>
          </w:p>
        </w:tc>
      </w:tr>
      <w:tr w:rsidR="00C21376" w:rsidRPr="00B558EE" w14:paraId="21015DB5"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B91127" w14:textId="77777777" w:rsidR="00C21376" w:rsidRPr="00B558EE" w:rsidRDefault="00C21376" w:rsidP="001D3040">
            <w:pPr>
              <w:rPr>
                <w:rFonts w:ascii="Arial" w:eastAsia="Times New Roman" w:hAnsi="Arial" w:cs="Arial"/>
                <w:b/>
                <w:bCs/>
                <w:sz w:val="22"/>
                <w:szCs w:val="22"/>
              </w:rPr>
            </w:pPr>
            <w:r w:rsidRPr="00B558EE">
              <w:rPr>
                <w:rFonts w:ascii="Arial" w:eastAsia="Times New Roman" w:hAnsi="Arial" w:cs="Arial"/>
                <w:b/>
                <w:bCs/>
                <w:sz w:val="22"/>
                <w:szCs w:val="22"/>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40D40645" w14:textId="77777777" w:rsidR="00C21376" w:rsidRPr="00B558EE" w:rsidRDefault="00EE370F" w:rsidP="00844A93">
            <w:pPr>
              <w:rPr>
                <w:rFonts w:ascii="Arial" w:eastAsia="Times New Roman" w:hAnsi="Arial" w:cs="Arial"/>
                <w:sz w:val="20"/>
                <w:szCs w:val="20"/>
              </w:rPr>
            </w:pPr>
            <w:r>
              <w:rPr>
                <w:rFonts w:ascii="Arial" w:eastAsia="Arial,Times New Roman" w:hAnsi="Arial" w:cs="Arial"/>
                <w:sz w:val="22"/>
                <w:szCs w:val="22"/>
              </w:rPr>
              <w:t>IFD/ICS</w:t>
            </w:r>
          </w:p>
        </w:tc>
      </w:tr>
      <w:tr w:rsidR="001806FF" w:rsidRPr="00B558EE" w14:paraId="71CC52E2"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4C74BE06"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35AABAC8" w14:textId="77777777" w:rsidR="001806FF" w:rsidRPr="00B558EE" w:rsidRDefault="00A76020" w:rsidP="001806FF">
            <w:pPr>
              <w:rPr>
                <w:rFonts w:ascii="Arial" w:eastAsia="Times New Roman" w:hAnsi="Arial" w:cs="Arial"/>
                <w:sz w:val="20"/>
                <w:szCs w:val="20"/>
              </w:rPr>
            </w:pPr>
            <w:r w:rsidRPr="004A1448">
              <w:rPr>
                <w:rFonts w:ascii="Arial" w:eastAsia="Times New Roman" w:hAnsi="Arial" w:cs="Arial"/>
                <w:sz w:val="20"/>
                <w:szCs w:val="20"/>
              </w:rPr>
              <w:t>Préstamo de Inversión</w:t>
            </w:r>
            <w:r>
              <w:rPr>
                <w:rFonts w:ascii="Arial" w:eastAsia="Times New Roman" w:hAnsi="Arial" w:cs="Arial"/>
                <w:sz w:val="20"/>
                <w:szCs w:val="20"/>
              </w:rPr>
              <w:t xml:space="preserve"> (ESP)</w:t>
            </w:r>
          </w:p>
        </w:tc>
      </w:tr>
      <w:tr w:rsidR="001806FF" w:rsidRPr="00B558EE" w14:paraId="7F50AA4C"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694AC33"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09F035B" w14:textId="77777777" w:rsidR="001806FF" w:rsidRPr="00B558EE" w:rsidRDefault="001806FF" w:rsidP="001806FF">
            <w:pPr>
              <w:rPr>
                <w:rFonts w:ascii="Arial" w:eastAsia="Times New Roman" w:hAnsi="Arial" w:cs="Arial"/>
                <w:sz w:val="20"/>
                <w:szCs w:val="20"/>
              </w:rPr>
            </w:pPr>
            <w:r w:rsidRPr="00B558EE">
              <w:rPr>
                <w:rFonts w:ascii="Arial" w:eastAsia="Arial,Times New Roman" w:hAnsi="Arial" w:cs="Arial"/>
                <w:sz w:val="22"/>
                <w:szCs w:val="22"/>
              </w:rPr>
              <w:t xml:space="preserve">Cat </w:t>
            </w:r>
            <w:r w:rsidR="00EE370F">
              <w:rPr>
                <w:rFonts w:ascii="Arial" w:eastAsia="Arial,Times New Roman" w:hAnsi="Arial" w:cs="Arial"/>
                <w:sz w:val="22"/>
                <w:szCs w:val="22"/>
              </w:rPr>
              <w:t>B</w:t>
            </w:r>
          </w:p>
        </w:tc>
      </w:tr>
      <w:tr w:rsidR="001806FF" w:rsidRPr="00B558EE" w14:paraId="4F025B97"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4A2298F"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Indicador de Riesgo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2127D7" w14:textId="77777777" w:rsidR="001806FF" w:rsidRPr="00B558EE" w:rsidRDefault="00F23359" w:rsidP="001806FF">
            <w:pPr>
              <w:rPr>
                <w:rFonts w:ascii="Arial" w:eastAsia="Times New Roman" w:hAnsi="Arial" w:cs="Arial"/>
                <w:sz w:val="20"/>
                <w:szCs w:val="20"/>
              </w:rPr>
            </w:pPr>
            <w:r>
              <w:rPr>
                <w:rFonts w:ascii="Arial" w:eastAsia="Times New Roman" w:hAnsi="Arial" w:cs="Arial"/>
                <w:sz w:val="20"/>
                <w:szCs w:val="20"/>
              </w:rPr>
              <w:t>Medio</w:t>
            </w:r>
          </w:p>
        </w:tc>
      </w:tr>
      <w:tr w:rsidR="001806FF" w:rsidRPr="00B558EE" w14:paraId="79379F41"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8808CB2" w14:textId="77777777" w:rsidR="001806FF" w:rsidRPr="00B558EE" w:rsidDel="007813EB"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Indicador del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6A23E29" w14:textId="77777777" w:rsidR="001806FF" w:rsidRPr="00B558EE" w:rsidRDefault="00CC227D" w:rsidP="001806FF">
            <w:pPr>
              <w:rPr>
                <w:rFonts w:ascii="Arial" w:eastAsia="Times New Roman" w:hAnsi="Arial" w:cs="Arial"/>
                <w:sz w:val="20"/>
                <w:szCs w:val="20"/>
              </w:rPr>
            </w:pPr>
            <w:r>
              <w:rPr>
                <w:rFonts w:ascii="Arial" w:eastAsia="Times New Roman" w:hAnsi="Arial" w:cs="Arial"/>
                <w:sz w:val="20"/>
                <w:szCs w:val="20"/>
              </w:rPr>
              <w:t>Bajo</w:t>
            </w:r>
          </w:p>
        </w:tc>
      </w:tr>
      <w:tr w:rsidR="001806FF" w:rsidRPr="00B558EE" w14:paraId="5A709B0D"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5E5842F"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Prestatario</w:t>
            </w:r>
            <w:r w:rsidR="00E87E96">
              <w:rPr>
                <w:rFonts w:ascii="Arial" w:eastAsia="Times New Roman" w:hAnsi="Arial" w:cs="Arial"/>
                <w:b/>
                <w:bCs/>
                <w:sz w:val="22"/>
                <w:szCs w:val="22"/>
              </w:rPr>
              <w:t>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10CFDC7" w14:textId="77777777" w:rsidR="001806FF" w:rsidRPr="00B558EE" w:rsidRDefault="00CC227D" w:rsidP="001806FF">
            <w:pPr>
              <w:rPr>
                <w:rFonts w:ascii="Arial" w:eastAsia="Times New Roman" w:hAnsi="Arial" w:cs="Arial"/>
                <w:sz w:val="20"/>
                <w:szCs w:val="20"/>
              </w:rPr>
            </w:pPr>
            <w:r>
              <w:rPr>
                <w:rFonts w:ascii="Arial" w:hAnsi="Arial" w:cs="Arial"/>
                <w:sz w:val="22"/>
                <w:szCs w:val="22"/>
              </w:rPr>
              <w:t>Perú</w:t>
            </w:r>
          </w:p>
        </w:tc>
      </w:tr>
      <w:tr w:rsidR="001806FF" w:rsidRPr="00B558EE" w14:paraId="16757549"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CF920CF" w14:textId="77777777" w:rsidR="001806FF" w:rsidRPr="00B558EE" w:rsidRDefault="00E87E96" w:rsidP="001806FF">
            <w:pPr>
              <w:rPr>
                <w:rFonts w:ascii="Arial" w:eastAsia="Times New Roman" w:hAnsi="Arial" w:cs="Arial"/>
                <w:b/>
                <w:bCs/>
                <w:sz w:val="22"/>
                <w:szCs w:val="22"/>
              </w:rPr>
            </w:pPr>
            <w:r>
              <w:rPr>
                <w:rFonts w:ascii="Arial" w:eastAsia="Times New Roman" w:hAnsi="Arial" w:cs="Arial"/>
                <w:b/>
                <w:bCs/>
                <w:sz w:val="22"/>
                <w:szCs w:val="22"/>
              </w:rPr>
              <w:t>Organismos</w:t>
            </w:r>
            <w:r w:rsidRPr="00B558EE">
              <w:rPr>
                <w:rFonts w:ascii="Arial" w:eastAsia="Times New Roman" w:hAnsi="Arial" w:cs="Arial"/>
                <w:b/>
                <w:bCs/>
                <w:sz w:val="22"/>
                <w:szCs w:val="22"/>
              </w:rPr>
              <w:t xml:space="preserve"> </w:t>
            </w:r>
            <w:r w:rsidR="001806FF" w:rsidRPr="00B558EE">
              <w:rPr>
                <w:rFonts w:ascii="Arial" w:eastAsia="Times New Roman" w:hAnsi="Arial" w:cs="Arial"/>
                <w:b/>
                <w:bCs/>
                <w:sz w:val="22"/>
                <w:szCs w:val="22"/>
              </w:rPr>
              <w:t>Ejecutor</w:t>
            </w:r>
            <w:r>
              <w:rPr>
                <w:rFonts w:ascii="Arial" w:eastAsia="Times New Roman" w:hAnsi="Arial" w:cs="Arial"/>
                <w:b/>
                <w:bCs/>
                <w:sz w:val="22"/>
                <w:szCs w:val="22"/>
              </w:rPr>
              <w: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6C6BEE" w14:textId="77777777" w:rsidR="001806FF" w:rsidRPr="00E724F3" w:rsidRDefault="00E724F3" w:rsidP="00E724F3">
            <w:pPr>
              <w:rPr>
                <w:rFonts w:ascii="Arial" w:eastAsia="Arial,Times New Roman" w:hAnsi="Arial" w:cs="Arial"/>
                <w:sz w:val="22"/>
                <w:szCs w:val="22"/>
              </w:rPr>
            </w:pPr>
            <w:r w:rsidRPr="00E724F3">
              <w:rPr>
                <w:rFonts w:ascii="Arial" w:eastAsia="Arial,Times New Roman" w:hAnsi="Arial" w:cs="Arial"/>
                <w:sz w:val="22"/>
                <w:szCs w:val="22"/>
              </w:rPr>
              <w:t>Ministerio del Interior</w:t>
            </w:r>
            <w:r w:rsidR="00A76020">
              <w:rPr>
                <w:rFonts w:ascii="Arial" w:eastAsia="Arial,Times New Roman" w:hAnsi="Arial" w:cs="Arial"/>
                <w:sz w:val="22"/>
                <w:szCs w:val="22"/>
              </w:rPr>
              <w:t xml:space="preserve"> (MININTER)</w:t>
            </w:r>
            <w:r w:rsidRPr="00E724F3">
              <w:rPr>
                <w:rFonts w:ascii="Arial" w:eastAsia="Arial,Times New Roman" w:hAnsi="Arial" w:cs="Arial"/>
                <w:sz w:val="22"/>
                <w:szCs w:val="22"/>
              </w:rPr>
              <w:t>, a través de la Dirección General de</w:t>
            </w:r>
            <w:r>
              <w:rPr>
                <w:rFonts w:ascii="Arial" w:eastAsia="Arial,Times New Roman" w:hAnsi="Arial" w:cs="Arial"/>
                <w:sz w:val="22"/>
                <w:szCs w:val="22"/>
              </w:rPr>
              <w:t xml:space="preserve"> </w:t>
            </w:r>
            <w:r w:rsidRPr="00E724F3">
              <w:rPr>
                <w:rFonts w:ascii="Arial" w:eastAsia="Arial,Times New Roman" w:hAnsi="Arial" w:cs="Arial"/>
                <w:sz w:val="22"/>
                <w:szCs w:val="22"/>
              </w:rPr>
              <w:t>Seguridad Ciudadana</w:t>
            </w:r>
          </w:p>
        </w:tc>
      </w:tr>
      <w:tr w:rsidR="001806FF" w:rsidRPr="008E190E" w14:paraId="4ECB0034"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32133AF"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Préstamo</w:t>
            </w:r>
            <w:r w:rsidR="00E87E96">
              <w:rPr>
                <w:rFonts w:ascii="Arial" w:eastAsia="Times New Roman" w:hAnsi="Arial" w:cs="Arial"/>
                <w:b/>
                <w:bCs/>
                <w:sz w:val="22"/>
                <w:szCs w:val="22"/>
              </w:rPr>
              <w:t>s</w:t>
            </w:r>
            <w:r w:rsidRPr="00B558EE">
              <w:rPr>
                <w:rFonts w:ascii="Arial" w:eastAsia="Times New Roman" w:hAnsi="Arial" w:cs="Arial"/>
                <w:b/>
                <w:bCs/>
                <w:sz w:val="22"/>
                <w:szCs w:val="22"/>
              </w:rPr>
              <w:t xml:space="preserve">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BC882F7" w14:textId="0F690B46" w:rsidR="001806FF" w:rsidRPr="00935AAB" w:rsidRDefault="00DE2EC1" w:rsidP="001806FF">
            <w:pPr>
              <w:rPr>
                <w:rFonts w:ascii="Arial" w:eastAsia="Times New Roman" w:hAnsi="Arial" w:cs="Arial"/>
                <w:sz w:val="22"/>
                <w:szCs w:val="22"/>
                <w:lang w:val="en-US"/>
              </w:rPr>
            </w:pPr>
            <w:r w:rsidRPr="00A501EE">
              <w:rPr>
                <w:rFonts w:ascii="Arial" w:eastAsia="Times New Roman" w:hAnsi="Arial" w:cs="Arial"/>
                <w:sz w:val="22"/>
                <w:szCs w:val="22"/>
                <w:lang w:val="en-US"/>
              </w:rPr>
              <w:t xml:space="preserve">BID </w:t>
            </w:r>
            <w:r w:rsidR="00EE370F">
              <w:rPr>
                <w:rFonts w:ascii="Arial" w:eastAsia="Times New Roman" w:hAnsi="Arial" w:cs="Arial"/>
                <w:sz w:val="22"/>
                <w:szCs w:val="22"/>
                <w:lang w:val="en-US"/>
              </w:rPr>
              <w:t xml:space="preserve">(Capital </w:t>
            </w:r>
            <w:proofErr w:type="spellStart"/>
            <w:r w:rsidR="00EE370F" w:rsidRPr="00935AAB">
              <w:rPr>
                <w:rFonts w:ascii="Arial" w:eastAsia="Times New Roman" w:hAnsi="Arial" w:cs="Arial"/>
                <w:sz w:val="22"/>
                <w:szCs w:val="22"/>
                <w:lang w:val="en-US"/>
              </w:rPr>
              <w:t>Ordinario</w:t>
            </w:r>
            <w:proofErr w:type="spellEnd"/>
            <w:r w:rsidR="00EE370F" w:rsidRPr="00935AAB">
              <w:rPr>
                <w:rFonts w:ascii="Arial" w:eastAsia="Times New Roman" w:hAnsi="Arial" w:cs="Arial"/>
                <w:sz w:val="22"/>
                <w:szCs w:val="22"/>
                <w:lang w:val="en-US"/>
              </w:rPr>
              <w:t xml:space="preserve">):      </w:t>
            </w:r>
            <w:r w:rsidR="001806FF" w:rsidRPr="00935AAB">
              <w:rPr>
                <w:rFonts w:ascii="Arial" w:eastAsia="Times New Roman" w:hAnsi="Arial" w:cs="Arial"/>
                <w:sz w:val="22"/>
                <w:szCs w:val="22"/>
                <w:lang w:val="en-US"/>
              </w:rPr>
              <w:t xml:space="preserve">US$ </w:t>
            </w:r>
            <w:r w:rsidR="003C0901" w:rsidRPr="00935AAB">
              <w:rPr>
                <w:rFonts w:ascii="Arial" w:eastAsia="Times New Roman" w:hAnsi="Arial" w:cs="Arial"/>
                <w:sz w:val="22"/>
                <w:szCs w:val="22"/>
                <w:lang w:val="en-US"/>
              </w:rPr>
              <w:t>4</w:t>
            </w:r>
            <w:r w:rsidR="00EE370F" w:rsidRPr="00935AAB">
              <w:rPr>
                <w:rFonts w:ascii="Arial" w:eastAsia="Times New Roman" w:hAnsi="Arial" w:cs="Arial"/>
                <w:sz w:val="22"/>
                <w:szCs w:val="22"/>
                <w:lang w:val="en-US"/>
              </w:rPr>
              <w:t>0</w:t>
            </w:r>
            <w:r w:rsidR="003C0901" w:rsidRPr="00935AAB">
              <w:rPr>
                <w:rFonts w:ascii="Arial" w:eastAsia="Times New Roman" w:hAnsi="Arial" w:cs="Arial"/>
                <w:sz w:val="22"/>
                <w:szCs w:val="22"/>
                <w:lang w:val="en-US"/>
              </w:rPr>
              <w:t>.000.000</w:t>
            </w:r>
            <w:r w:rsidR="001806FF" w:rsidRPr="00935AAB">
              <w:rPr>
                <w:rFonts w:ascii="Arial" w:eastAsia="Times New Roman" w:hAnsi="Arial" w:cs="Arial"/>
                <w:sz w:val="22"/>
                <w:szCs w:val="22"/>
                <w:lang w:val="en-US"/>
              </w:rPr>
              <w:t xml:space="preserve"> </w:t>
            </w:r>
            <w:proofErr w:type="spellStart"/>
            <w:r w:rsidR="001806FF" w:rsidRPr="00935AAB">
              <w:rPr>
                <w:rFonts w:ascii="Arial" w:eastAsia="Times New Roman" w:hAnsi="Arial" w:cs="Arial"/>
                <w:sz w:val="22"/>
                <w:szCs w:val="22"/>
                <w:lang w:val="en-US"/>
              </w:rPr>
              <w:t>millon</w:t>
            </w:r>
            <w:r w:rsidR="003979E1" w:rsidRPr="00935AAB">
              <w:rPr>
                <w:rFonts w:ascii="Arial" w:eastAsia="Times New Roman" w:hAnsi="Arial" w:cs="Arial"/>
                <w:sz w:val="22"/>
                <w:szCs w:val="22"/>
                <w:lang w:val="en-US"/>
              </w:rPr>
              <w:t>es</w:t>
            </w:r>
            <w:proofErr w:type="spellEnd"/>
          </w:p>
          <w:p w14:paraId="7654EEA8" w14:textId="4BE22C3C" w:rsidR="001806FF" w:rsidRPr="00935AAB" w:rsidRDefault="00EE370F" w:rsidP="001806FF">
            <w:pPr>
              <w:rPr>
                <w:rFonts w:ascii="Arial" w:eastAsia="Times New Roman" w:hAnsi="Arial" w:cs="Arial"/>
                <w:sz w:val="22"/>
                <w:szCs w:val="22"/>
                <w:lang w:val="en-US"/>
              </w:rPr>
            </w:pPr>
            <w:r w:rsidRPr="00935AAB">
              <w:rPr>
                <w:rFonts w:ascii="Arial" w:eastAsia="Times New Roman" w:hAnsi="Arial" w:cs="Arial"/>
                <w:sz w:val="22"/>
                <w:szCs w:val="22"/>
                <w:lang w:val="en-US"/>
              </w:rPr>
              <w:t>Local                            :      U</w:t>
            </w:r>
            <w:r w:rsidR="001806FF" w:rsidRPr="00935AAB">
              <w:rPr>
                <w:rFonts w:ascii="Arial" w:eastAsia="Times New Roman" w:hAnsi="Arial" w:cs="Arial"/>
                <w:sz w:val="22"/>
                <w:szCs w:val="22"/>
                <w:lang w:val="en-US"/>
              </w:rPr>
              <w:t xml:space="preserve">S$ </w:t>
            </w:r>
            <w:r w:rsidRPr="00935AAB">
              <w:rPr>
                <w:rFonts w:ascii="Arial" w:eastAsia="Times New Roman" w:hAnsi="Arial" w:cs="Arial"/>
                <w:sz w:val="22"/>
                <w:szCs w:val="22"/>
                <w:lang w:val="en-US"/>
              </w:rPr>
              <w:t xml:space="preserve">  </w:t>
            </w:r>
            <w:r w:rsidR="003C0901" w:rsidRPr="00935AAB">
              <w:rPr>
                <w:rFonts w:ascii="Arial" w:eastAsia="Times New Roman" w:hAnsi="Arial" w:cs="Arial"/>
                <w:sz w:val="22"/>
                <w:szCs w:val="22"/>
                <w:lang w:val="en-US"/>
              </w:rPr>
              <w:t>1</w:t>
            </w:r>
            <w:r w:rsidR="000C1A58" w:rsidRPr="00935AAB">
              <w:rPr>
                <w:rFonts w:ascii="Arial" w:eastAsia="Times New Roman" w:hAnsi="Arial" w:cs="Arial"/>
                <w:sz w:val="22"/>
                <w:szCs w:val="22"/>
                <w:lang w:val="en-US"/>
              </w:rPr>
              <w:t>6</w:t>
            </w:r>
            <w:r w:rsidR="003C0901" w:rsidRPr="00935AAB">
              <w:rPr>
                <w:rFonts w:ascii="Arial" w:eastAsia="Times New Roman" w:hAnsi="Arial" w:cs="Arial"/>
                <w:sz w:val="22"/>
                <w:szCs w:val="22"/>
                <w:lang w:val="en-US"/>
              </w:rPr>
              <w:t>.593.000</w:t>
            </w:r>
            <w:r w:rsidR="001806FF" w:rsidRPr="00935AAB">
              <w:rPr>
                <w:rFonts w:ascii="Arial" w:eastAsia="Times New Roman" w:hAnsi="Arial" w:cs="Arial"/>
                <w:sz w:val="22"/>
                <w:szCs w:val="22"/>
                <w:lang w:val="en-US"/>
              </w:rPr>
              <w:t xml:space="preserve"> </w:t>
            </w:r>
            <w:proofErr w:type="spellStart"/>
            <w:r w:rsidR="001806FF" w:rsidRPr="00935AAB">
              <w:rPr>
                <w:rFonts w:ascii="Arial" w:eastAsia="Times New Roman" w:hAnsi="Arial" w:cs="Arial"/>
                <w:sz w:val="22"/>
                <w:szCs w:val="22"/>
                <w:lang w:val="en-US"/>
              </w:rPr>
              <w:t>millon</w:t>
            </w:r>
            <w:r w:rsidR="003979E1" w:rsidRPr="00935AAB">
              <w:rPr>
                <w:rFonts w:ascii="Arial" w:eastAsia="Times New Roman" w:hAnsi="Arial" w:cs="Arial"/>
                <w:sz w:val="22"/>
                <w:szCs w:val="22"/>
                <w:lang w:val="en-US"/>
              </w:rPr>
              <w:t>es</w:t>
            </w:r>
            <w:proofErr w:type="spellEnd"/>
          </w:p>
          <w:p w14:paraId="33549453" w14:textId="3EC7CF4A" w:rsidR="001806FF" w:rsidRPr="00A501EE" w:rsidRDefault="001806FF" w:rsidP="00E724F3">
            <w:pPr>
              <w:rPr>
                <w:rFonts w:ascii="Arial" w:eastAsia="Times New Roman" w:hAnsi="Arial" w:cs="Arial"/>
                <w:sz w:val="20"/>
                <w:szCs w:val="20"/>
                <w:lang w:val="en-US"/>
              </w:rPr>
            </w:pPr>
            <w:r w:rsidRPr="00935AAB">
              <w:rPr>
                <w:rFonts w:ascii="Arial" w:eastAsia="Times New Roman" w:hAnsi="Arial" w:cs="Arial"/>
                <w:sz w:val="22"/>
                <w:szCs w:val="22"/>
                <w:lang w:val="en-US"/>
              </w:rPr>
              <w:t xml:space="preserve">Total                       </w:t>
            </w:r>
            <w:r w:rsidR="00EE370F" w:rsidRPr="00935AAB">
              <w:rPr>
                <w:rFonts w:ascii="Arial" w:eastAsia="Times New Roman" w:hAnsi="Arial" w:cs="Arial"/>
                <w:sz w:val="22"/>
                <w:szCs w:val="22"/>
                <w:lang w:val="en-US"/>
              </w:rPr>
              <w:t xml:space="preserve">      :      </w:t>
            </w:r>
            <w:r w:rsidRPr="00935AAB">
              <w:rPr>
                <w:rFonts w:ascii="Arial" w:eastAsia="Times New Roman" w:hAnsi="Arial" w:cs="Arial"/>
                <w:sz w:val="22"/>
                <w:szCs w:val="22"/>
                <w:lang w:val="en-US"/>
              </w:rPr>
              <w:t xml:space="preserve">US$ </w:t>
            </w:r>
            <w:r w:rsidR="00EE370F" w:rsidRPr="00935AAB">
              <w:rPr>
                <w:rFonts w:ascii="Arial" w:eastAsia="Times New Roman" w:hAnsi="Arial" w:cs="Arial"/>
                <w:sz w:val="22"/>
                <w:szCs w:val="22"/>
                <w:lang w:val="en-US"/>
              </w:rPr>
              <w:t>5</w:t>
            </w:r>
            <w:r w:rsidR="000C1A58" w:rsidRPr="00935AAB">
              <w:rPr>
                <w:rFonts w:ascii="Arial" w:eastAsia="Times New Roman" w:hAnsi="Arial" w:cs="Arial"/>
                <w:sz w:val="22"/>
                <w:szCs w:val="22"/>
                <w:lang w:val="en-US"/>
              </w:rPr>
              <w:t>6.593.000</w:t>
            </w:r>
            <w:r w:rsidRPr="00935AAB">
              <w:rPr>
                <w:rFonts w:ascii="Arial" w:eastAsia="Times New Roman" w:hAnsi="Arial" w:cs="Arial"/>
                <w:sz w:val="22"/>
                <w:szCs w:val="22"/>
                <w:lang w:val="en-US"/>
              </w:rPr>
              <w:t xml:space="preserve"> </w:t>
            </w:r>
            <w:proofErr w:type="spellStart"/>
            <w:r w:rsidRPr="00935AAB">
              <w:rPr>
                <w:rFonts w:ascii="Arial" w:eastAsia="Times New Roman" w:hAnsi="Arial" w:cs="Arial"/>
                <w:sz w:val="22"/>
                <w:szCs w:val="22"/>
                <w:lang w:val="en-US"/>
              </w:rPr>
              <w:t>millon</w:t>
            </w:r>
            <w:r w:rsidR="003979E1" w:rsidRPr="00935AAB">
              <w:rPr>
                <w:rFonts w:ascii="Arial" w:eastAsia="Times New Roman" w:hAnsi="Arial" w:cs="Arial"/>
                <w:sz w:val="22"/>
                <w:szCs w:val="22"/>
                <w:lang w:val="en-US"/>
              </w:rPr>
              <w:t>es</w:t>
            </w:r>
            <w:proofErr w:type="spellEnd"/>
          </w:p>
        </w:tc>
      </w:tr>
      <w:tr w:rsidR="001806FF" w:rsidRPr="00935AAB" w14:paraId="14934C41"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CD3B2BD" w14:textId="77777777" w:rsidR="001806FF" w:rsidRPr="00B558EE" w:rsidRDefault="001806FF" w:rsidP="001806FF">
            <w:pPr>
              <w:rPr>
                <w:rFonts w:ascii="Arial" w:eastAsia="Times New Roman" w:hAnsi="Arial" w:cs="Arial"/>
                <w:b/>
                <w:bCs/>
                <w:sz w:val="22"/>
                <w:szCs w:val="22"/>
              </w:rPr>
            </w:pPr>
            <w:r w:rsidRPr="00B558EE">
              <w:rPr>
                <w:rFonts w:ascii="Arial" w:eastAsia="Times New Roman" w:hAnsi="Arial" w:cs="Arial"/>
                <w:b/>
                <w:bCs/>
                <w:sz w:val="22"/>
                <w:szCs w:val="22"/>
              </w:rPr>
              <w:t>Políticas/Directrices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07CF36C" w14:textId="77777777" w:rsidR="001806FF" w:rsidRPr="00056514" w:rsidRDefault="00955838" w:rsidP="001806FF">
            <w:pPr>
              <w:rPr>
                <w:rFonts w:ascii="Arial" w:eastAsia="Times New Roman" w:hAnsi="Arial" w:cs="Arial"/>
                <w:i/>
                <w:sz w:val="20"/>
                <w:szCs w:val="20"/>
                <w:lang w:val="en-US"/>
              </w:rPr>
            </w:pPr>
            <w:r w:rsidRPr="00056514">
              <w:rPr>
                <w:rFonts w:ascii="Arial" w:eastAsia="Times New Roman" w:hAnsi="Arial" w:cs="Arial"/>
                <w:sz w:val="22"/>
                <w:szCs w:val="22"/>
                <w:lang w:val="en-US"/>
              </w:rPr>
              <w:t>OP</w:t>
            </w:r>
            <w:r w:rsidR="00B27AE1" w:rsidRPr="00056514">
              <w:rPr>
                <w:rFonts w:ascii="Arial" w:eastAsia="Times New Roman" w:hAnsi="Arial" w:cs="Arial"/>
                <w:sz w:val="22"/>
                <w:szCs w:val="22"/>
                <w:lang w:val="en-US"/>
              </w:rPr>
              <w:t>-</w:t>
            </w:r>
            <w:r w:rsidRPr="00056514">
              <w:rPr>
                <w:rFonts w:ascii="Arial" w:eastAsia="Times New Roman" w:hAnsi="Arial" w:cs="Arial"/>
                <w:sz w:val="22"/>
                <w:szCs w:val="22"/>
                <w:lang w:val="en-US"/>
              </w:rPr>
              <w:t xml:space="preserve">102, </w:t>
            </w:r>
            <w:r w:rsidR="001806FF" w:rsidRPr="00056514">
              <w:rPr>
                <w:rFonts w:ascii="Arial" w:eastAsia="Times New Roman" w:hAnsi="Arial" w:cs="Arial"/>
                <w:sz w:val="22"/>
                <w:szCs w:val="22"/>
                <w:lang w:val="en-US"/>
              </w:rPr>
              <w:t>OP-703 (B.1, B.2, B.3, B.4, B.7</w:t>
            </w:r>
            <w:r w:rsidR="008E190E" w:rsidRPr="00056514">
              <w:rPr>
                <w:rFonts w:ascii="Arial" w:eastAsia="Times New Roman" w:hAnsi="Arial" w:cs="Arial"/>
                <w:sz w:val="22"/>
                <w:szCs w:val="22"/>
                <w:lang w:val="en-US"/>
              </w:rPr>
              <w:t xml:space="preserve"> </w:t>
            </w:r>
            <w:r w:rsidR="00F11A38" w:rsidRPr="00056514">
              <w:rPr>
                <w:lang w:val="en-US"/>
              </w:rPr>
              <w:t xml:space="preserve">B.10 and B.11 </w:t>
            </w:r>
            <w:r w:rsidR="008B2498" w:rsidRPr="00056514">
              <w:rPr>
                <w:rFonts w:ascii="Arial" w:eastAsia="Times New Roman" w:hAnsi="Arial" w:cs="Arial"/>
                <w:sz w:val="22"/>
                <w:szCs w:val="22"/>
                <w:lang w:val="en-US"/>
              </w:rPr>
              <w:t xml:space="preserve">y </w:t>
            </w:r>
            <w:r w:rsidR="001806FF" w:rsidRPr="00056514">
              <w:rPr>
                <w:rFonts w:ascii="Arial" w:eastAsia="Times New Roman" w:hAnsi="Arial" w:cs="Arial"/>
                <w:sz w:val="22"/>
                <w:szCs w:val="22"/>
                <w:lang w:val="en-US"/>
              </w:rPr>
              <w:t>B.17)</w:t>
            </w:r>
            <w:r w:rsidR="00B27AE1" w:rsidRPr="00056514">
              <w:rPr>
                <w:rFonts w:ascii="Arial" w:eastAsia="Times New Roman" w:hAnsi="Arial" w:cs="Arial"/>
                <w:sz w:val="22"/>
                <w:szCs w:val="22"/>
                <w:lang w:val="en-US"/>
              </w:rPr>
              <w:t>,</w:t>
            </w:r>
            <w:r w:rsidRPr="00056514">
              <w:rPr>
                <w:rFonts w:ascii="Arial" w:eastAsia="Times New Roman" w:hAnsi="Arial" w:cs="Arial"/>
                <w:sz w:val="22"/>
                <w:szCs w:val="22"/>
                <w:lang w:val="en-US"/>
              </w:rPr>
              <w:t xml:space="preserve"> OP-761</w:t>
            </w:r>
          </w:p>
        </w:tc>
      </w:tr>
      <w:tr w:rsidR="001806FF" w:rsidRPr="00B558EE" w14:paraId="64C25A5E"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1E1212B" w14:textId="77777777" w:rsidR="001806FF" w:rsidRPr="00B558EE" w:rsidRDefault="001806FF" w:rsidP="001806FF">
            <w:pPr>
              <w:rPr>
                <w:rFonts w:ascii="Arial" w:eastAsia="Times New Roman" w:hAnsi="Arial" w:cs="Arial"/>
                <w:b/>
                <w:bCs/>
                <w:sz w:val="27"/>
                <w:szCs w:val="27"/>
              </w:rPr>
            </w:pPr>
            <w:r w:rsidRPr="00B558EE">
              <w:rPr>
                <w:rFonts w:ascii="Arial" w:eastAsia="Times New Roman" w:hAnsi="Arial" w:cs="Arial"/>
                <w:b/>
                <w:bCs/>
                <w:sz w:val="27"/>
                <w:szCs w:val="27"/>
              </w:rPr>
              <w:t>2. Resumen Ejecutivo</w:t>
            </w:r>
          </w:p>
        </w:tc>
      </w:tr>
      <w:tr w:rsidR="001806FF" w:rsidRPr="00B558EE" w14:paraId="33AB2B22"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F11A9C9" w14:textId="77777777" w:rsidR="001806FF" w:rsidRPr="00B558EE" w:rsidRDefault="001806FF" w:rsidP="001806FF">
            <w:pPr>
              <w:rPr>
                <w:rFonts w:ascii="Arial" w:eastAsia="Times New Roman" w:hAnsi="Arial" w:cs="Arial"/>
                <w:b/>
                <w:bCs/>
                <w:sz w:val="27"/>
                <w:szCs w:val="27"/>
              </w:rPr>
            </w:pPr>
            <w:r w:rsidRPr="00B558EE">
              <w:rPr>
                <w:rFonts w:ascii="Arial" w:eastAsia="Times New Roman" w:hAnsi="Arial" w:cs="Arial"/>
                <w:b/>
                <w:bCs/>
                <w:sz w:val="27"/>
                <w:szCs w:val="27"/>
              </w:rPr>
              <w:t>3. Descripción de la Operación</w:t>
            </w:r>
            <w:r w:rsidRPr="00B558EE">
              <w:rPr>
                <w:rFonts w:ascii="Arial" w:eastAsia="Times New Roman" w:hAnsi="Arial" w:cs="Arial"/>
                <w:bCs/>
                <w:i/>
                <w:sz w:val="20"/>
                <w:szCs w:val="20"/>
              </w:rPr>
              <w:t xml:space="preserve"> </w:t>
            </w:r>
          </w:p>
        </w:tc>
      </w:tr>
      <w:tr w:rsidR="001806FF" w:rsidRPr="00B558EE" w14:paraId="22C658D0" w14:textId="77777777" w:rsidTr="00EE370F">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8A28A26" w14:textId="77777777" w:rsidR="00E2499A" w:rsidRDefault="00E2499A" w:rsidP="001806FF">
            <w:pPr>
              <w:jc w:val="both"/>
              <w:rPr>
                <w:rFonts w:ascii="Arial" w:eastAsia="Times New Roman" w:hAnsi="Arial" w:cs="Arial"/>
                <w:sz w:val="22"/>
                <w:szCs w:val="22"/>
                <w:shd w:val="clear" w:color="auto" w:fill="FFFFFF"/>
              </w:rPr>
            </w:pPr>
          </w:p>
          <w:p w14:paraId="1E9AA2A2" w14:textId="77777777" w:rsidR="007A7F94" w:rsidRDefault="00602AFC" w:rsidP="00F664FA">
            <w:pPr>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El</w:t>
            </w:r>
            <w:r w:rsidR="00F664FA" w:rsidRPr="00F664FA">
              <w:rPr>
                <w:rFonts w:ascii="Arial" w:eastAsia="Times New Roman" w:hAnsi="Arial" w:cs="Arial"/>
                <w:sz w:val="22"/>
                <w:szCs w:val="22"/>
                <w:shd w:val="clear" w:color="auto" w:fill="FFFFFF"/>
                <w:lang w:val="es-PE"/>
              </w:rPr>
              <w:t xml:space="preserve"> gobierno peruano </w:t>
            </w:r>
            <w:r>
              <w:rPr>
                <w:rFonts w:ascii="Arial" w:eastAsia="Times New Roman" w:hAnsi="Arial" w:cs="Arial"/>
                <w:sz w:val="22"/>
                <w:szCs w:val="22"/>
                <w:shd w:val="clear" w:color="auto" w:fill="FFFFFF"/>
                <w:lang w:val="es-PE"/>
              </w:rPr>
              <w:t xml:space="preserve">tiene como una de sus prioridades </w:t>
            </w:r>
            <w:r w:rsidR="00F664FA" w:rsidRPr="00F664FA">
              <w:rPr>
                <w:rFonts w:ascii="Arial" w:eastAsia="Times New Roman" w:hAnsi="Arial" w:cs="Arial"/>
                <w:sz w:val="22"/>
                <w:szCs w:val="22"/>
                <w:shd w:val="clear" w:color="auto" w:fill="FFFFFF"/>
                <w:lang w:val="es-PE"/>
              </w:rPr>
              <w:t xml:space="preserve">la </w:t>
            </w:r>
            <w:r w:rsidR="00F664FA" w:rsidRPr="0029094A">
              <w:rPr>
                <w:rFonts w:ascii="Arial" w:eastAsia="Times New Roman" w:hAnsi="Arial" w:cs="Arial"/>
                <w:sz w:val="22"/>
                <w:szCs w:val="22"/>
                <w:shd w:val="clear" w:color="auto" w:fill="FFFFFF"/>
                <w:lang w:val="es-PE"/>
              </w:rPr>
              <w:t>reducción del crimen, la violencia y la percepción de inseguridad</w:t>
            </w:r>
            <w:r w:rsidR="00F664FA" w:rsidRPr="00F664FA">
              <w:rPr>
                <w:rFonts w:ascii="Arial" w:eastAsia="Times New Roman" w:hAnsi="Arial" w:cs="Arial"/>
                <w:sz w:val="22"/>
                <w:szCs w:val="22"/>
                <w:shd w:val="clear" w:color="auto" w:fill="FFFFFF"/>
                <w:lang w:val="es-PE"/>
              </w:rPr>
              <w:t>, lo que se ve reflejado en su Plan de Gobierno 2016-2021.</w:t>
            </w:r>
            <w:r w:rsidR="00C61411">
              <w:rPr>
                <w:rFonts w:ascii="Arial" w:eastAsia="Times New Roman" w:hAnsi="Arial" w:cs="Arial"/>
                <w:sz w:val="22"/>
                <w:szCs w:val="22"/>
                <w:shd w:val="clear" w:color="auto" w:fill="FFFFFF"/>
                <w:lang w:val="es-PE"/>
              </w:rPr>
              <w:t xml:space="preserve"> </w:t>
            </w:r>
          </w:p>
          <w:p w14:paraId="2D5DD7A0" w14:textId="77777777" w:rsidR="007A7F94" w:rsidRDefault="007A7F94" w:rsidP="003D4917">
            <w:pPr>
              <w:autoSpaceDE w:val="0"/>
              <w:autoSpaceDN w:val="0"/>
              <w:adjustRightInd w:val="0"/>
              <w:rPr>
                <w:rFonts w:ascii="Arial" w:eastAsia="Times New Roman" w:hAnsi="Arial" w:cs="Arial"/>
                <w:sz w:val="22"/>
                <w:szCs w:val="22"/>
                <w:shd w:val="clear" w:color="auto" w:fill="FFFFFF"/>
                <w:lang w:val="es-PE"/>
              </w:rPr>
            </w:pPr>
          </w:p>
          <w:p w14:paraId="3D087A04" w14:textId="01DA3892" w:rsidR="00602AFC" w:rsidRDefault="00F664FA" w:rsidP="003D4917">
            <w:pPr>
              <w:autoSpaceDE w:val="0"/>
              <w:autoSpaceDN w:val="0"/>
              <w:adjustRightInd w:val="0"/>
              <w:rPr>
                <w:rFonts w:ascii="Arial" w:eastAsia="Times New Roman" w:hAnsi="Arial" w:cs="Arial"/>
                <w:sz w:val="22"/>
                <w:szCs w:val="22"/>
                <w:shd w:val="clear" w:color="auto" w:fill="FFFFFF"/>
                <w:lang w:val="es-PE"/>
              </w:rPr>
            </w:pPr>
            <w:r w:rsidRPr="00F664FA">
              <w:rPr>
                <w:rFonts w:ascii="Arial" w:eastAsia="Times New Roman" w:hAnsi="Arial" w:cs="Arial"/>
                <w:sz w:val="22"/>
                <w:szCs w:val="22"/>
                <w:shd w:val="clear" w:color="auto" w:fill="FFFFFF"/>
                <w:lang w:val="es-PE"/>
              </w:rPr>
              <w:t>Entre las propuesta</w:t>
            </w:r>
            <w:r w:rsidRPr="0029094A">
              <w:rPr>
                <w:rFonts w:ascii="Arial" w:eastAsia="Times New Roman" w:hAnsi="Arial" w:cs="Arial"/>
                <w:sz w:val="22"/>
                <w:szCs w:val="22"/>
                <w:shd w:val="clear" w:color="auto" w:fill="FFFFFF"/>
                <w:lang w:val="es-PE"/>
              </w:rPr>
              <w:t>s</w:t>
            </w:r>
            <w:r w:rsidRPr="00F664FA">
              <w:rPr>
                <w:rFonts w:ascii="Arial" w:eastAsia="Times New Roman" w:hAnsi="Arial" w:cs="Arial"/>
                <w:sz w:val="22"/>
                <w:szCs w:val="22"/>
                <w:shd w:val="clear" w:color="auto" w:fill="FFFFFF"/>
                <w:lang w:val="es-PE"/>
              </w:rPr>
              <w:t xml:space="preserve"> para </w:t>
            </w:r>
            <w:r w:rsidR="00602AFC">
              <w:rPr>
                <w:rFonts w:ascii="Arial" w:eastAsia="Times New Roman" w:hAnsi="Arial" w:cs="Arial"/>
                <w:sz w:val="22"/>
                <w:szCs w:val="22"/>
                <w:shd w:val="clear" w:color="auto" w:fill="FFFFFF"/>
                <w:lang w:val="es-PE"/>
              </w:rPr>
              <w:t xml:space="preserve">lograr </w:t>
            </w:r>
            <w:r w:rsidR="003D4917">
              <w:rPr>
                <w:rFonts w:ascii="Arial" w:eastAsia="Times New Roman" w:hAnsi="Arial" w:cs="Arial"/>
                <w:sz w:val="22"/>
                <w:szCs w:val="22"/>
                <w:shd w:val="clear" w:color="auto" w:fill="FFFFFF"/>
                <w:lang w:val="es-PE"/>
              </w:rPr>
              <w:t xml:space="preserve">la </w:t>
            </w:r>
            <w:r w:rsidR="00C06BE8" w:rsidRPr="00C06BE8">
              <w:rPr>
                <w:rFonts w:ascii="Arial" w:eastAsia="Times New Roman" w:hAnsi="Arial" w:cs="Arial"/>
                <w:sz w:val="22"/>
                <w:szCs w:val="22"/>
                <w:shd w:val="clear" w:color="auto" w:fill="FFFFFF"/>
                <w:lang w:val="es-PE"/>
              </w:rPr>
              <w:t xml:space="preserve">Mejoramiento de los Servicios de Prevención del Delito en la </w:t>
            </w:r>
            <w:proofErr w:type="spellStart"/>
            <w:r w:rsidR="00C06BE8" w:rsidRPr="00C06BE8">
              <w:rPr>
                <w:rFonts w:ascii="Arial" w:eastAsia="Times New Roman" w:hAnsi="Arial" w:cs="Arial"/>
                <w:sz w:val="22"/>
                <w:szCs w:val="22"/>
                <w:shd w:val="clear" w:color="auto" w:fill="FFFFFF"/>
                <w:lang w:val="es-PE"/>
              </w:rPr>
              <w:t>Poblacíón</w:t>
            </w:r>
            <w:proofErr w:type="spellEnd"/>
            <w:r w:rsidR="00C06BE8" w:rsidRPr="00C06BE8">
              <w:rPr>
                <w:rFonts w:ascii="Arial" w:eastAsia="Times New Roman" w:hAnsi="Arial" w:cs="Arial"/>
                <w:sz w:val="22"/>
                <w:szCs w:val="22"/>
                <w:shd w:val="clear" w:color="auto" w:fill="FFFFFF"/>
                <w:lang w:val="es-PE"/>
              </w:rPr>
              <w:t xml:space="preserve"> más Vulnerable al Crimen y la Violencia en el Perú</w:t>
            </w:r>
            <w:r w:rsidR="00C06BE8">
              <w:rPr>
                <w:rFonts w:ascii="Arial" w:eastAsia="Times New Roman" w:hAnsi="Arial" w:cs="Arial"/>
                <w:sz w:val="22"/>
                <w:szCs w:val="22"/>
                <w:shd w:val="clear" w:color="auto" w:fill="FFFFFF"/>
                <w:lang w:val="es-PE"/>
              </w:rPr>
              <w:t xml:space="preserve"> </w:t>
            </w:r>
            <w:r w:rsidRPr="00F664FA">
              <w:rPr>
                <w:rFonts w:ascii="Arial" w:eastAsia="Times New Roman" w:hAnsi="Arial" w:cs="Arial"/>
                <w:sz w:val="22"/>
                <w:szCs w:val="22"/>
                <w:shd w:val="clear" w:color="auto" w:fill="FFFFFF"/>
                <w:lang w:val="es-PE"/>
              </w:rPr>
              <w:t xml:space="preserve">destaca la creación de </w:t>
            </w:r>
            <w:r w:rsidRPr="0029094A">
              <w:rPr>
                <w:rFonts w:ascii="Arial" w:eastAsia="Times New Roman" w:hAnsi="Arial" w:cs="Arial"/>
                <w:sz w:val="22"/>
                <w:szCs w:val="22"/>
                <w:shd w:val="clear" w:color="auto" w:fill="FFFFFF"/>
                <w:lang w:val="es-PE"/>
              </w:rPr>
              <w:t xml:space="preserve">Barrio Seguro </w:t>
            </w:r>
            <w:r w:rsidRPr="00F664FA">
              <w:rPr>
                <w:rFonts w:ascii="Arial" w:eastAsia="Times New Roman" w:hAnsi="Arial" w:cs="Arial"/>
                <w:sz w:val="22"/>
                <w:szCs w:val="22"/>
                <w:shd w:val="clear" w:color="auto" w:fill="FFFFFF"/>
                <w:lang w:val="es-PE"/>
              </w:rPr>
              <w:t>con el objeto de institucionalizar el enfoque de “</w:t>
            </w:r>
            <w:r w:rsidR="00602AFC">
              <w:rPr>
                <w:rFonts w:ascii="Arial" w:eastAsia="Times New Roman" w:hAnsi="Arial" w:cs="Arial"/>
                <w:sz w:val="22"/>
                <w:szCs w:val="22"/>
                <w:shd w:val="clear" w:color="auto" w:fill="FFFFFF"/>
                <w:lang w:val="es-PE"/>
              </w:rPr>
              <w:t>P</w:t>
            </w:r>
            <w:r w:rsidRPr="0029094A">
              <w:rPr>
                <w:rFonts w:ascii="Arial" w:eastAsia="Times New Roman" w:hAnsi="Arial" w:cs="Arial"/>
                <w:sz w:val="22"/>
                <w:szCs w:val="22"/>
                <w:shd w:val="clear" w:color="auto" w:fill="FFFFFF"/>
                <w:lang w:val="es-PE"/>
              </w:rPr>
              <w:t xml:space="preserve">olicía </w:t>
            </w:r>
            <w:r w:rsidR="00602AFC">
              <w:rPr>
                <w:rFonts w:ascii="Arial" w:eastAsia="Times New Roman" w:hAnsi="Arial" w:cs="Arial"/>
                <w:sz w:val="22"/>
                <w:szCs w:val="22"/>
                <w:shd w:val="clear" w:color="auto" w:fill="FFFFFF"/>
                <w:lang w:val="es-PE"/>
              </w:rPr>
              <w:t>C</w:t>
            </w:r>
            <w:r w:rsidRPr="0029094A">
              <w:rPr>
                <w:rFonts w:ascii="Arial" w:eastAsia="Times New Roman" w:hAnsi="Arial" w:cs="Arial"/>
                <w:sz w:val="22"/>
                <w:szCs w:val="22"/>
                <w:shd w:val="clear" w:color="auto" w:fill="FFFFFF"/>
                <w:lang w:val="es-PE"/>
              </w:rPr>
              <w:t>omunitario</w:t>
            </w:r>
            <w:r w:rsidRPr="00F664FA">
              <w:rPr>
                <w:rFonts w:ascii="Arial" w:eastAsia="Times New Roman" w:hAnsi="Arial" w:cs="Arial"/>
                <w:sz w:val="22"/>
                <w:szCs w:val="22"/>
                <w:shd w:val="clear" w:color="auto" w:fill="FFFFFF"/>
                <w:lang w:val="es-PE"/>
              </w:rPr>
              <w:t>”</w:t>
            </w:r>
            <w:r w:rsidR="003D4917">
              <w:rPr>
                <w:rFonts w:ascii="Arial" w:eastAsia="Times New Roman" w:hAnsi="Arial" w:cs="Arial"/>
                <w:sz w:val="22"/>
                <w:szCs w:val="22"/>
                <w:shd w:val="clear" w:color="auto" w:fill="FFFFFF"/>
                <w:lang w:val="es-PE"/>
              </w:rPr>
              <w:t xml:space="preserve"> (Barrio Seguro o la Operación)</w:t>
            </w:r>
            <w:r w:rsidR="00C61411">
              <w:rPr>
                <w:rFonts w:ascii="Arial" w:eastAsia="Times New Roman" w:hAnsi="Arial" w:cs="Arial"/>
                <w:sz w:val="22"/>
                <w:szCs w:val="22"/>
                <w:shd w:val="clear" w:color="auto" w:fill="FFFFFF"/>
                <w:lang w:val="es-PE"/>
              </w:rPr>
              <w:t xml:space="preserve">. </w:t>
            </w:r>
          </w:p>
          <w:p w14:paraId="093DCA2B" w14:textId="77777777" w:rsidR="00602AFC" w:rsidRDefault="00602AFC" w:rsidP="00F664FA">
            <w:pPr>
              <w:jc w:val="both"/>
              <w:rPr>
                <w:rFonts w:ascii="Arial" w:eastAsia="Times New Roman" w:hAnsi="Arial" w:cs="Arial"/>
                <w:sz w:val="22"/>
                <w:szCs w:val="22"/>
                <w:shd w:val="clear" w:color="auto" w:fill="FFFFFF"/>
                <w:lang w:val="es-PE"/>
              </w:rPr>
            </w:pPr>
          </w:p>
          <w:p w14:paraId="22817784" w14:textId="77777777" w:rsidR="00D2491F" w:rsidRDefault="0029094A" w:rsidP="00F664FA">
            <w:pPr>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 xml:space="preserve">Barrio </w:t>
            </w:r>
            <w:r w:rsidR="00F664FA" w:rsidRPr="00F664FA">
              <w:rPr>
                <w:rFonts w:ascii="Arial" w:eastAsia="Times New Roman" w:hAnsi="Arial" w:cs="Arial"/>
                <w:sz w:val="22"/>
                <w:szCs w:val="22"/>
                <w:shd w:val="clear" w:color="auto" w:fill="FFFFFF"/>
                <w:lang w:val="es-PE"/>
              </w:rPr>
              <w:t xml:space="preserve">Seguro busca asegurar la </w:t>
            </w:r>
            <w:r w:rsidR="00F664FA" w:rsidRPr="0029094A">
              <w:rPr>
                <w:rFonts w:ascii="Arial" w:eastAsia="Times New Roman" w:hAnsi="Arial" w:cs="Arial"/>
                <w:sz w:val="22"/>
                <w:szCs w:val="22"/>
                <w:shd w:val="clear" w:color="auto" w:fill="FFFFFF"/>
                <w:lang w:val="es-PE"/>
              </w:rPr>
              <w:t xml:space="preserve">vigilancia y el patrullaje </w:t>
            </w:r>
            <w:r w:rsidR="00F664FA" w:rsidRPr="00F664FA">
              <w:rPr>
                <w:rFonts w:ascii="Arial" w:eastAsia="Times New Roman" w:hAnsi="Arial" w:cs="Arial"/>
                <w:sz w:val="22"/>
                <w:szCs w:val="22"/>
                <w:shd w:val="clear" w:color="auto" w:fill="FFFFFF"/>
                <w:lang w:val="es-PE"/>
              </w:rPr>
              <w:t xml:space="preserve">en barrios y calles del país y asegurar la </w:t>
            </w:r>
            <w:r w:rsidR="00F664FA" w:rsidRPr="0029094A">
              <w:rPr>
                <w:rFonts w:ascii="Arial" w:eastAsia="Times New Roman" w:hAnsi="Arial" w:cs="Arial"/>
                <w:sz w:val="22"/>
                <w:szCs w:val="22"/>
                <w:shd w:val="clear" w:color="auto" w:fill="FFFFFF"/>
                <w:lang w:val="es-PE"/>
              </w:rPr>
              <w:t xml:space="preserve">participación de los vecinos en la seguridad ciudadana </w:t>
            </w:r>
            <w:r w:rsidR="00F664FA" w:rsidRPr="00F664FA">
              <w:rPr>
                <w:rFonts w:ascii="Arial" w:eastAsia="Times New Roman" w:hAnsi="Arial" w:cs="Arial"/>
                <w:sz w:val="22"/>
                <w:szCs w:val="22"/>
                <w:shd w:val="clear" w:color="auto" w:fill="FFFFFF"/>
                <w:lang w:val="es-PE"/>
              </w:rPr>
              <w:t>a través de sus juntas vecinales y otras organizaciones sociales</w:t>
            </w:r>
            <w:r w:rsidR="00D2491F">
              <w:rPr>
                <w:rFonts w:ascii="Arial" w:eastAsia="Times New Roman" w:hAnsi="Arial" w:cs="Arial"/>
                <w:sz w:val="22"/>
                <w:szCs w:val="22"/>
                <w:shd w:val="clear" w:color="auto" w:fill="FFFFFF"/>
                <w:lang w:val="es-PE"/>
              </w:rPr>
              <w:t xml:space="preserve"> a fin de:</w:t>
            </w:r>
          </w:p>
          <w:p w14:paraId="5BD2B6A7" w14:textId="77777777" w:rsidR="00D2491F" w:rsidRDefault="00D2491F" w:rsidP="00F664FA">
            <w:pPr>
              <w:jc w:val="both"/>
              <w:rPr>
                <w:rFonts w:ascii="Arial" w:eastAsia="Times New Roman" w:hAnsi="Arial" w:cs="Arial"/>
                <w:sz w:val="22"/>
                <w:szCs w:val="22"/>
                <w:shd w:val="clear" w:color="auto" w:fill="FFFFFF"/>
                <w:lang w:val="es-PE"/>
              </w:rPr>
            </w:pPr>
          </w:p>
          <w:p w14:paraId="3DB60B3F"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Reducir los índices de robos, homicidios y violencia familiar en los territorios focalizados.</w:t>
            </w:r>
          </w:p>
          <w:p w14:paraId="0BDA3CEB"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Incrementar la confianza de la población de los territorios focalizados en la P</w:t>
            </w:r>
            <w:r w:rsidR="00D91405">
              <w:rPr>
                <w:rFonts w:ascii="Arial" w:eastAsia="Times New Roman" w:hAnsi="Arial" w:cs="Arial"/>
                <w:sz w:val="22"/>
                <w:szCs w:val="22"/>
                <w:shd w:val="clear" w:color="auto" w:fill="FFFFFF"/>
                <w:lang w:val="es-PE"/>
              </w:rPr>
              <w:t xml:space="preserve">olicía </w:t>
            </w:r>
            <w:r w:rsidRPr="00D2491F">
              <w:rPr>
                <w:rFonts w:ascii="Arial" w:eastAsia="Times New Roman" w:hAnsi="Arial" w:cs="Arial"/>
                <w:sz w:val="22"/>
                <w:szCs w:val="22"/>
                <w:shd w:val="clear" w:color="auto" w:fill="FFFFFF"/>
                <w:lang w:val="es-PE"/>
              </w:rPr>
              <w:t>N</w:t>
            </w:r>
            <w:r w:rsidR="00D91405">
              <w:rPr>
                <w:rFonts w:ascii="Arial" w:eastAsia="Times New Roman" w:hAnsi="Arial" w:cs="Arial"/>
                <w:sz w:val="22"/>
                <w:szCs w:val="22"/>
                <w:shd w:val="clear" w:color="auto" w:fill="FFFFFF"/>
                <w:lang w:val="es-PE"/>
              </w:rPr>
              <w:t xml:space="preserve">acional del </w:t>
            </w:r>
            <w:r w:rsidRPr="00D2491F">
              <w:rPr>
                <w:rFonts w:ascii="Arial" w:eastAsia="Times New Roman" w:hAnsi="Arial" w:cs="Arial"/>
                <w:sz w:val="22"/>
                <w:szCs w:val="22"/>
                <w:shd w:val="clear" w:color="auto" w:fill="FFFFFF"/>
                <w:lang w:val="es-PE"/>
              </w:rPr>
              <w:t>P</w:t>
            </w:r>
            <w:r w:rsidR="00D91405">
              <w:rPr>
                <w:rFonts w:ascii="Arial" w:eastAsia="Times New Roman" w:hAnsi="Arial" w:cs="Arial"/>
                <w:sz w:val="22"/>
                <w:szCs w:val="22"/>
                <w:shd w:val="clear" w:color="auto" w:fill="FFFFFF"/>
                <w:lang w:val="es-PE"/>
              </w:rPr>
              <w:t>erú</w:t>
            </w:r>
            <w:r w:rsidRPr="00D2491F">
              <w:rPr>
                <w:rFonts w:ascii="Arial" w:eastAsia="Times New Roman" w:hAnsi="Arial" w:cs="Arial"/>
                <w:sz w:val="22"/>
                <w:szCs w:val="22"/>
                <w:shd w:val="clear" w:color="auto" w:fill="FFFFFF"/>
                <w:lang w:val="es-PE"/>
              </w:rPr>
              <w:t>.</w:t>
            </w:r>
          </w:p>
          <w:p w14:paraId="4E5FAC5B"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Fortalecer el trabajo articulado de los G</w:t>
            </w:r>
            <w:r>
              <w:rPr>
                <w:rFonts w:ascii="Arial" w:eastAsia="Times New Roman" w:hAnsi="Arial" w:cs="Arial"/>
                <w:sz w:val="22"/>
                <w:szCs w:val="22"/>
                <w:shd w:val="clear" w:color="auto" w:fill="FFFFFF"/>
                <w:lang w:val="es-PE"/>
              </w:rPr>
              <w:t>obiernos locales</w:t>
            </w:r>
            <w:r w:rsidRPr="00D2491F">
              <w:rPr>
                <w:rFonts w:ascii="Arial" w:eastAsia="Times New Roman" w:hAnsi="Arial" w:cs="Arial"/>
                <w:sz w:val="22"/>
                <w:szCs w:val="22"/>
                <w:shd w:val="clear" w:color="auto" w:fill="FFFFFF"/>
                <w:lang w:val="es-PE"/>
              </w:rPr>
              <w:t>, las comisarías, la sociedad civil organizada, y otras instituciones públicas y privadas responsables del abordaje de la seguridad ciudadana en los territorios focalizados.</w:t>
            </w:r>
          </w:p>
          <w:p w14:paraId="4764069C"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Disminuir factores de riesgo que incrementan la probabilidad de que ocurran hechos de crimen y la violencia, a través de políticas, programas o servicios ofrecidos por los tres niveles de gobierno que coadyuven a este fin, a desarrollarse en los territorios focalizados</w:t>
            </w:r>
          </w:p>
          <w:p w14:paraId="635E698F" w14:textId="77777777" w:rsidR="00F664FA" w:rsidRDefault="00F664FA" w:rsidP="00F664FA">
            <w:pPr>
              <w:jc w:val="both"/>
              <w:rPr>
                <w:rFonts w:ascii="Arial" w:eastAsia="Times New Roman" w:hAnsi="Arial" w:cs="Arial"/>
                <w:sz w:val="22"/>
                <w:szCs w:val="22"/>
                <w:shd w:val="clear" w:color="auto" w:fill="FFFFFF"/>
                <w:lang w:val="es-PE"/>
              </w:rPr>
            </w:pPr>
            <w:r w:rsidRPr="00F664FA">
              <w:rPr>
                <w:rFonts w:ascii="Arial" w:eastAsia="Times New Roman" w:hAnsi="Arial" w:cs="Arial"/>
                <w:sz w:val="22"/>
                <w:szCs w:val="22"/>
                <w:shd w:val="clear" w:color="auto" w:fill="FFFFFF"/>
                <w:lang w:val="es-PE"/>
              </w:rPr>
              <w:t xml:space="preserve"> </w:t>
            </w:r>
          </w:p>
          <w:p w14:paraId="38047974" w14:textId="77777777" w:rsidR="00056514" w:rsidRDefault="00056514" w:rsidP="00F664FA">
            <w:pPr>
              <w:jc w:val="both"/>
              <w:rPr>
                <w:rFonts w:ascii="Arial" w:eastAsia="Times New Roman" w:hAnsi="Arial" w:cs="Arial"/>
                <w:sz w:val="22"/>
                <w:szCs w:val="22"/>
                <w:shd w:val="clear" w:color="auto" w:fill="FFFFFF"/>
                <w:lang w:val="es-PE"/>
              </w:rPr>
            </w:pPr>
          </w:p>
          <w:p w14:paraId="1EB41D33" w14:textId="77777777" w:rsidR="00056514" w:rsidRDefault="00056514" w:rsidP="00F664FA">
            <w:pPr>
              <w:jc w:val="both"/>
              <w:rPr>
                <w:rFonts w:ascii="Arial" w:eastAsia="Times New Roman" w:hAnsi="Arial" w:cs="Arial"/>
                <w:sz w:val="22"/>
                <w:szCs w:val="22"/>
                <w:shd w:val="clear" w:color="auto" w:fill="FFFFFF"/>
                <w:lang w:val="es-PE"/>
              </w:rPr>
            </w:pPr>
          </w:p>
          <w:p w14:paraId="7ED100FE" w14:textId="77777777" w:rsidR="00602AFC" w:rsidRDefault="00602AFC" w:rsidP="00F664FA">
            <w:pPr>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Para tal efecto, la operación contempla 3 componentes de acción:</w:t>
            </w:r>
          </w:p>
          <w:p w14:paraId="33201DD0" w14:textId="77777777" w:rsidR="00056514" w:rsidRDefault="00056514" w:rsidP="00F664FA">
            <w:pPr>
              <w:jc w:val="both"/>
              <w:rPr>
                <w:rFonts w:ascii="Arial" w:eastAsia="Times New Roman" w:hAnsi="Arial" w:cs="Arial"/>
                <w:b/>
                <w:bCs/>
                <w:sz w:val="22"/>
                <w:szCs w:val="22"/>
                <w:shd w:val="clear" w:color="auto" w:fill="FFFFFF"/>
                <w:lang w:val="es-ES"/>
              </w:rPr>
            </w:pPr>
          </w:p>
          <w:p w14:paraId="7224930B" w14:textId="77777777" w:rsidR="00F664FA" w:rsidRPr="00F664FA" w:rsidRDefault="00F664FA" w:rsidP="00F664FA">
            <w:pPr>
              <w:jc w:val="both"/>
              <w:rPr>
                <w:rFonts w:ascii="Arial" w:eastAsia="Times New Roman" w:hAnsi="Arial" w:cs="Arial"/>
                <w:sz w:val="22"/>
                <w:szCs w:val="22"/>
                <w:shd w:val="clear" w:color="auto" w:fill="FFFFFF"/>
              </w:rPr>
            </w:pPr>
            <w:r w:rsidRPr="00F664FA">
              <w:rPr>
                <w:rFonts w:ascii="Arial" w:eastAsia="Times New Roman" w:hAnsi="Arial" w:cs="Arial"/>
                <w:b/>
                <w:bCs/>
                <w:sz w:val="22"/>
                <w:szCs w:val="22"/>
                <w:shd w:val="clear" w:color="auto" w:fill="FFFFFF"/>
                <w:lang w:val="es-ES"/>
              </w:rPr>
              <w:t>Componente 1:</w:t>
            </w:r>
          </w:p>
          <w:p w14:paraId="002A0F13" w14:textId="79C54247" w:rsidR="00F664FA" w:rsidRPr="009F3780" w:rsidRDefault="00F664FA" w:rsidP="00F664FA">
            <w:pPr>
              <w:jc w:val="both"/>
              <w:rPr>
                <w:rFonts w:ascii="Arial" w:eastAsia="Times New Roman" w:hAnsi="Arial" w:cs="Arial"/>
                <w:sz w:val="22"/>
                <w:szCs w:val="22"/>
                <w:shd w:val="clear" w:color="auto" w:fill="FFFFFF"/>
                <w:lang w:val="es-PE"/>
              </w:rPr>
            </w:pPr>
            <w:r w:rsidRPr="00F664FA">
              <w:rPr>
                <w:rFonts w:ascii="Arial" w:eastAsia="Times New Roman" w:hAnsi="Arial" w:cs="Arial"/>
                <w:b/>
                <w:bCs/>
                <w:sz w:val="22"/>
                <w:szCs w:val="22"/>
                <w:shd w:val="clear" w:color="auto" w:fill="FFFFFF"/>
                <w:lang w:val="es-ES"/>
              </w:rPr>
              <w:t xml:space="preserve">Mejora de la efectividad policial en la </w:t>
            </w:r>
            <w:r w:rsidRPr="009F3780">
              <w:rPr>
                <w:rFonts w:ascii="Arial" w:eastAsia="Times New Roman" w:hAnsi="Arial" w:cs="Arial"/>
                <w:sz w:val="22"/>
                <w:szCs w:val="22"/>
                <w:shd w:val="clear" w:color="auto" w:fill="FFFFFF"/>
                <w:lang w:val="es-PE"/>
              </w:rPr>
              <w:t>prevención del delito</w:t>
            </w:r>
            <w:r w:rsidR="00747B5C" w:rsidRPr="009F3780">
              <w:rPr>
                <w:rFonts w:ascii="Arial" w:eastAsia="Times New Roman" w:hAnsi="Arial" w:cs="Arial"/>
                <w:sz w:val="22"/>
                <w:szCs w:val="22"/>
                <w:shd w:val="clear" w:color="auto" w:fill="FFFFFF"/>
                <w:lang w:val="es-PE"/>
              </w:rPr>
              <w:t xml:space="preserve"> (US$</w:t>
            </w:r>
            <w:r w:rsidR="00011114" w:rsidRPr="009F3780">
              <w:rPr>
                <w:rFonts w:ascii="Arial" w:eastAsia="Times New Roman" w:hAnsi="Arial" w:cs="Arial"/>
                <w:sz w:val="22"/>
                <w:szCs w:val="22"/>
                <w:shd w:val="clear" w:color="auto" w:fill="FFFFFF"/>
                <w:lang w:val="es-PE"/>
              </w:rPr>
              <w:t>17</w:t>
            </w:r>
            <w:r w:rsidR="003C0901" w:rsidRPr="009F3780">
              <w:rPr>
                <w:rFonts w:ascii="Arial" w:eastAsia="Times New Roman" w:hAnsi="Arial" w:cs="Arial"/>
                <w:sz w:val="22"/>
                <w:szCs w:val="22"/>
                <w:shd w:val="clear" w:color="auto" w:fill="FFFFFF"/>
                <w:lang w:val="es-PE"/>
              </w:rPr>
              <w:t>,7</w:t>
            </w:r>
            <w:r w:rsidR="00747B5C" w:rsidRPr="009F3780">
              <w:rPr>
                <w:rFonts w:ascii="Arial" w:eastAsia="Times New Roman" w:hAnsi="Arial" w:cs="Arial"/>
                <w:sz w:val="22"/>
                <w:szCs w:val="22"/>
                <w:shd w:val="clear" w:color="auto" w:fill="FFFFFF"/>
                <w:lang w:val="es-PE"/>
              </w:rPr>
              <w:t xml:space="preserve"> millones)</w:t>
            </w:r>
          </w:p>
          <w:p w14:paraId="68910BF7" w14:textId="77777777" w:rsidR="00F664FA" w:rsidRPr="009F3780" w:rsidRDefault="00F664FA" w:rsidP="001806FF">
            <w:pPr>
              <w:jc w:val="both"/>
              <w:rPr>
                <w:rFonts w:ascii="Arial" w:eastAsia="Times New Roman" w:hAnsi="Arial" w:cs="Arial"/>
                <w:sz w:val="22"/>
                <w:szCs w:val="22"/>
                <w:shd w:val="clear" w:color="auto" w:fill="FFFFFF"/>
                <w:lang w:val="es-PE"/>
              </w:rPr>
            </w:pPr>
          </w:p>
          <w:p w14:paraId="1F84E830" w14:textId="77777777" w:rsidR="00602AFC" w:rsidRPr="009F3780" w:rsidRDefault="00F664FA" w:rsidP="00011114">
            <w:pPr>
              <w:pStyle w:val="ListParagraph"/>
              <w:numPr>
                <w:ilvl w:val="0"/>
                <w:numId w:val="27"/>
              </w:numPr>
              <w:jc w:val="both"/>
              <w:rPr>
                <w:rFonts w:ascii="Arial" w:eastAsia="Times New Roman" w:hAnsi="Arial" w:cs="Arial"/>
                <w:sz w:val="22"/>
                <w:szCs w:val="22"/>
                <w:shd w:val="clear" w:color="auto" w:fill="FFFFFF"/>
                <w:lang w:val="es-PE"/>
              </w:rPr>
            </w:pPr>
            <w:r w:rsidRPr="00602AFC">
              <w:rPr>
                <w:rFonts w:ascii="Arial" w:eastAsia="Times New Roman" w:hAnsi="Arial" w:cs="Arial"/>
                <w:sz w:val="22"/>
                <w:szCs w:val="22"/>
                <w:shd w:val="clear" w:color="auto" w:fill="FFFFFF"/>
                <w:lang w:val="es-PE"/>
              </w:rPr>
              <w:t xml:space="preserve">Capacitación y sensibilización a los efectivos policiales en metodologías de identificación, análisis y abordaje de problemas de seguridad con un enfoque de Policía comunitario </w:t>
            </w:r>
          </w:p>
          <w:p w14:paraId="48CC390D" w14:textId="77777777" w:rsidR="00F664FA" w:rsidRPr="009F3780" w:rsidRDefault="00F664FA" w:rsidP="00011114">
            <w:pPr>
              <w:pStyle w:val="ListParagraph"/>
              <w:numPr>
                <w:ilvl w:val="0"/>
                <w:numId w:val="27"/>
              </w:numPr>
              <w:jc w:val="both"/>
              <w:rPr>
                <w:rFonts w:ascii="Arial" w:eastAsia="Times New Roman" w:hAnsi="Arial" w:cs="Arial"/>
                <w:sz w:val="22"/>
                <w:szCs w:val="22"/>
                <w:shd w:val="clear" w:color="auto" w:fill="FFFFFF"/>
                <w:lang w:val="es-PE"/>
              </w:rPr>
            </w:pPr>
            <w:r w:rsidRPr="00602AFC">
              <w:rPr>
                <w:rFonts w:ascii="Arial" w:eastAsia="Times New Roman" w:hAnsi="Arial" w:cs="Arial"/>
                <w:sz w:val="22"/>
                <w:szCs w:val="22"/>
                <w:shd w:val="clear" w:color="auto" w:fill="FFFFFF"/>
                <w:lang w:val="es-PE"/>
              </w:rPr>
              <w:t>Diseño y aplicación de mallas curriculares a los policías en formación con un</w:t>
            </w:r>
            <w:r w:rsidR="0029094A" w:rsidRPr="00602AFC">
              <w:rPr>
                <w:rFonts w:ascii="Arial" w:eastAsia="Times New Roman" w:hAnsi="Arial" w:cs="Arial"/>
                <w:sz w:val="22"/>
                <w:szCs w:val="22"/>
                <w:shd w:val="clear" w:color="auto" w:fill="FFFFFF"/>
                <w:lang w:val="es-PE"/>
              </w:rPr>
              <w:t xml:space="preserve"> enfoque de Policía Comunitario</w:t>
            </w:r>
          </w:p>
          <w:p w14:paraId="5DB589BA" w14:textId="77777777" w:rsidR="00011114" w:rsidRPr="009F3780" w:rsidRDefault="001536DC" w:rsidP="00011114">
            <w:pPr>
              <w:pStyle w:val="ListParagraph"/>
              <w:numPr>
                <w:ilvl w:val="0"/>
                <w:numId w:val="27"/>
              </w:numPr>
              <w:jc w:val="both"/>
              <w:rPr>
                <w:rFonts w:ascii="Arial" w:eastAsia="Times New Roman" w:hAnsi="Arial" w:cs="Arial"/>
                <w:sz w:val="22"/>
                <w:szCs w:val="22"/>
                <w:shd w:val="clear" w:color="auto" w:fill="FFFFFF"/>
                <w:lang w:val="es-PE"/>
              </w:rPr>
            </w:pPr>
            <w:r w:rsidRPr="009F3780">
              <w:rPr>
                <w:rFonts w:ascii="Arial" w:eastAsia="Times New Roman" w:hAnsi="Arial" w:cs="Arial"/>
                <w:sz w:val="22"/>
                <w:szCs w:val="22"/>
                <w:shd w:val="clear" w:color="auto" w:fill="FFFFFF"/>
                <w:lang w:val="es-PE"/>
              </w:rPr>
              <w:t>C</w:t>
            </w:r>
            <w:r w:rsidR="00011114" w:rsidRPr="009F3780">
              <w:rPr>
                <w:rFonts w:ascii="Arial" w:eastAsia="Times New Roman" w:hAnsi="Arial" w:cs="Arial"/>
                <w:sz w:val="22"/>
                <w:szCs w:val="22"/>
                <w:shd w:val="clear" w:color="auto" w:fill="FFFFFF"/>
                <w:lang w:val="es-PE"/>
              </w:rPr>
              <w:t>apacitación de formadores en el modelo de policía comunitario</w:t>
            </w:r>
          </w:p>
          <w:p w14:paraId="187194E4" w14:textId="77777777" w:rsidR="00F664FA" w:rsidRPr="009F3780" w:rsidRDefault="00F664FA" w:rsidP="00011114">
            <w:pPr>
              <w:pStyle w:val="ListParagraph"/>
              <w:numPr>
                <w:ilvl w:val="0"/>
                <w:numId w:val="27"/>
              </w:numPr>
              <w:jc w:val="both"/>
              <w:rPr>
                <w:rFonts w:ascii="Arial" w:eastAsia="Times New Roman" w:hAnsi="Arial" w:cs="Arial"/>
                <w:sz w:val="22"/>
                <w:szCs w:val="22"/>
                <w:shd w:val="clear" w:color="auto" w:fill="FFFFFF"/>
                <w:lang w:val="es-PE"/>
              </w:rPr>
            </w:pPr>
            <w:r w:rsidRPr="00F664FA">
              <w:rPr>
                <w:rFonts w:ascii="Arial" w:eastAsia="Times New Roman" w:hAnsi="Arial" w:cs="Arial"/>
                <w:sz w:val="22"/>
                <w:szCs w:val="22"/>
                <w:shd w:val="clear" w:color="auto" w:fill="FFFFFF"/>
                <w:lang w:val="es-PE"/>
              </w:rPr>
              <w:t>Diseño e implementación de un sistema de información para la generación, análisis y monitoreo de prevención del delito en comisarías para el servicio de patr</w:t>
            </w:r>
            <w:r w:rsidR="0029094A">
              <w:rPr>
                <w:rFonts w:ascii="Arial" w:eastAsia="Times New Roman" w:hAnsi="Arial" w:cs="Arial"/>
                <w:sz w:val="22"/>
                <w:szCs w:val="22"/>
                <w:shd w:val="clear" w:color="auto" w:fill="FFFFFF"/>
                <w:lang w:val="es-PE"/>
              </w:rPr>
              <w:t>ullaje y de policía comunitario</w:t>
            </w:r>
          </w:p>
          <w:p w14:paraId="5869AD04" w14:textId="77777777" w:rsidR="00F664FA" w:rsidRPr="009F3780" w:rsidRDefault="00F664FA" w:rsidP="00011114">
            <w:pPr>
              <w:pStyle w:val="ListParagraph"/>
              <w:numPr>
                <w:ilvl w:val="0"/>
                <w:numId w:val="27"/>
              </w:numPr>
              <w:jc w:val="both"/>
              <w:rPr>
                <w:rFonts w:ascii="Arial" w:eastAsia="Times New Roman" w:hAnsi="Arial" w:cs="Arial"/>
                <w:sz w:val="22"/>
                <w:szCs w:val="22"/>
                <w:shd w:val="clear" w:color="auto" w:fill="FFFFFF"/>
                <w:lang w:val="es-PE"/>
              </w:rPr>
            </w:pPr>
            <w:r w:rsidRPr="00F664FA">
              <w:rPr>
                <w:rFonts w:ascii="Arial" w:eastAsia="Times New Roman" w:hAnsi="Arial" w:cs="Arial"/>
                <w:sz w:val="22"/>
                <w:szCs w:val="22"/>
                <w:shd w:val="clear" w:color="auto" w:fill="FFFFFF"/>
                <w:lang w:val="es-PE"/>
              </w:rPr>
              <w:t>Adecuación de espacios físicos para la generación, análisis y monitoreo de información de prevenci</w:t>
            </w:r>
            <w:r w:rsidR="0029094A">
              <w:rPr>
                <w:rFonts w:ascii="Arial" w:eastAsia="Times New Roman" w:hAnsi="Arial" w:cs="Arial"/>
                <w:sz w:val="22"/>
                <w:szCs w:val="22"/>
                <w:shd w:val="clear" w:color="auto" w:fill="FFFFFF"/>
                <w:lang w:val="es-PE"/>
              </w:rPr>
              <w:t>ón del delito en las comisarías</w:t>
            </w:r>
          </w:p>
          <w:p w14:paraId="691F6983" w14:textId="77777777" w:rsidR="00F664FA" w:rsidRPr="009F3780" w:rsidRDefault="00F664FA" w:rsidP="00011114">
            <w:pPr>
              <w:pStyle w:val="ListParagraph"/>
              <w:numPr>
                <w:ilvl w:val="0"/>
                <w:numId w:val="27"/>
              </w:numPr>
              <w:jc w:val="both"/>
              <w:rPr>
                <w:rFonts w:ascii="Arial" w:eastAsia="Times New Roman" w:hAnsi="Arial" w:cs="Arial"/>
                <w:sz w:val="22"/>
                <w:szCs w:val="22"/>
                <w:shd w:val="clear" w:color="auto" w:fill="FFFFFF"/>
                <w:lang w:val="es-PE"/>
              </w:rPr>
            </w:pPr>
            <w:r w:rsidRPr="0029094A">
              <w:rPr>
                <w:rFonts w:ascii="Arial" w:eastAsia="Times New Roman" w:hAnsi="Arial" w:cs="Arial"/>
                <w:sz w:val="22"/>
                <w:szCs w:val="22"/>
                <w:shd w:val="clear" w:color="auto" w:fill="FFFFFF"/>
                <w:lang w:val="es-PE"/>
              </w:rPr>
              <w:t xml:space="preserve">Adquisición de equipamiento (dispositivos de información, recursos </w:t>
            </w:r>
            <w:r w:rsidR="00AD0625" w:rsidRPr="0029094A">
              <w:rPr>
                <w:rFonts w:ascii="Arial" w:eastAsia="Times New Roman" w:hAnsi="Arial" w:cs="Arial"/>
                <w:sz w:val="22"/>
                <w:szCs w:val="22"/>
                <w:shd w:val="clear" w:color="auto" w:fill="FFFFFF"/>
                <w:lang w:val="es-PE"/>
              </w:rPr>
              <w:t>audiovisuales, de</w:t>
            </w:r>
            <w:r w:rsidRPr="0029094A">
              <w:rPr>
                <w:rFonts w:ascii="Arial" w:eastAsia="Times New Roman" w:hAnsi="Arial" w:cs="Arial"/>
                <w:sz w:val="22"/>
                <w:szCs w:val="22"/>
                <w:shd w:val="clear" w:color="auto" w:fill="FFFFFF"/>
                <w:lang w:val="es-PE"/>
              </w:rPr>
              <w:t xml:space="preserve"> comunicación y licencias) para la generación, análisis y monitoreo de información de prevención del delito en el MININTER y las comisarías  </w:t>
            </w:r>
          </w:p>
          <w:p w14:paraId="751FB87A" w14:textId="77777777" w:rsidR="00056514" w:rsidRPr="009F3780" w:rsidRDefault="00056514" w:rsidP="00F664FA">
            <w:pPr>
              <w:jc w:val="both"/>
              <w:rPr>
                <w:rFonts w:ascii="Arial" w:eastAsia="Times New Roman" w:hAnsi="Arial" w:cs="Arial"/>
                <w:sz w:val="22"/>
                <w:szCs w:val="22"/>
                <w:shd w:val="clear" w:color="auto" w:fill="FFFFFF"/>
                <w:lang w:val="es-PE"/>
              </w:rPr>
            </w:pPr>
          </w:p>
          <w:p w14:paraId="5CF5241E" w14:textId="77777777" w:rsidR="00F664FA" w:rsidRPr="009F3780" w:rsidRDefault="00F664FA" w:rsidP="00F664FA">
            <w:pPr>
              <w:jc w:val="both"/>
              <w:rPr>
                <w:rFonts w:ascii="Arial" w:eastAsia="Times New Roman" w:hAnsi="Arial" w:cs="Arial"/>
                <w:b/>
                <w:bCs/>
                <w:sz w:val="22"/>
                <w:szCs w:val="22"/>
                <w:shd w:val="clear" w:color="auto" w:fill="FFFFFF"/>
                <w:lang w:val="es-PE"/>
              </w:rPr>
            </w:pPr>
            <w:r w:rsidRPr="009F3780">
              <w:rPr>
                <w:rFonts w:ascii="Arial" w:eastAsia="Times New Roman" w:hAnsi="Arial" w:cs="Arial"/>
                <w:b/>
                <w:bCs/>
                <w:sz w:val="22"/>
                <w:szCs w:val="22"/>
                <w:shd w:val="clear" w:color="auto" w:fill="FFFFFF"/>
                <w:lang w:val="es-PE"/>
              </w:rPr>
              <w:t xml:space="preserve">Componente 2: </w:t>
            </w:r>
          </w:p>
          <w:p w14:paraId="43778038" w14:textId="1F8C94B5" w:rsidR="00F664FA" w:rsidRPr="009F3780" w:rsidRDefault="00F664FA" w:rsidP="00F664FA">
            <w:pPr>
              <w:jc w:val="both"/>
              <w:rPr>
                <w:rFonts w:ascii="Arial" w:eastAsia="Times New Roman" w:hAnsi="Arial" w:cs="Arial"/>
                <w:sz w:val="22"/>
                <w:szCs w:val="22"/>
                <w:shd w:val="clear" w:color="auto" w:fill="FFFFFF"/>
                <w:lang w:val="es-PE"/>
              </w:rPr>
            </w:pPr>
            <w:r w:rsidRPr="009F3780">
              <w:rPr>
                <w:rFonts w:ascii="Arial" w:eastAsia="Times New Roman" w:hAnsi="Arial" w:cs="Arial"/>
                <w:b/>
                <w:bCs/>
                <w:sz w:val="22"/>
                <w:szCs w:val="22"/>
                <w:shd w:val="clear" w:color="auto" w:fill="FFFFFF"/>
                <w:lang w:val="es-PE"/>
              </w:rPr>
              <w:t>Mejora de la efectividad de la inteligencia policial</w:t>
            </w:r>
            <w:r w:rsidRPr="009F3780">
              <w:rPr>
                <w:rFonts w:ascii="Arial" w:eastAsia="Times New Roman" w:hAnsi="Arial" w:cs="Arial"/>
                <w:sz w:val="22"/>
                <w:szCs w:val="22"/>
                <w:shd w:val="clear" w:color="auto" w:fill="FFFFFF"/>
                <w:lang w:val="es-PE"/>
              </w:rPr>
              <w:t xml:space="preserve"> (US$</w:t>
            </w:r>
            <w:r w:rsidR="00011114" w:rsidRPr="009F3780">
              <w:rPr>
                <w:rFonts w:ascii="Arial" w:eastAsia="Times New Roman" w:hAnsi="Arial" w:cs="Arial"/>
                <w:sz w:val="22"/>
                <w:szCs w:val="22"/>
                <w:shd w:val="clear" w:color="auto" w:fill="FFFFFF"/>
                <w:lang w:val="es-PE"/>
              </w:rPr>
              <w:t>1</w:t>
            </w:r>
            <w:r w:rsidR="003C0901" w:rsidRPr="009F3780">
              <w:rPr>
                <w:rFonts w:ascii="Arial" w:eastAsia="Times New Roman" w:hAnsi="Arial" w:cs="Arial"/>
                <w:sz w:val="22"/>
                <w:szCs w:val="22"/>
                <w:shd w:val="clear" w:color="auto" w:fill="FFFFFF"/>
                <w:lang w:val="es-PE"/>
              </w:rPr>
              <w:t>2</w:t>
            </w:r>
            <w:r w:rsidR="00011114" w:rsidRPr="009F3780">
              <w:rPr>
                <w:rFonts w:ascii="Arial" w:eastAsia="Times New Roman" w:hAnsi="Arial" w:cs="Arial"/>
                <w:sz w:val="22"/>
                <w:szCs w:val="22"/>
                <w:shd w:val="clear" w:color="auto" w:fill="FFFFFF"/>
                <w:lang w:val="es-PE"/>
              </w:rPr>
              <w:t>,</w:t>
            </w:r>
            <w:r w:rsidR="003C0901" w:rsidRPr="009F3780">
              <w:rPr>
                <w:rFonts w:ascii="Arial" w:eastAsia="Times New Roman" w:hAnsi="Arial" w:cs="Arial"/>
                <w:sz w:val="22"/>
                <w:szCs w:val="22"/>
                <w:shd w:val="clear" w:color="auto" w:fill="FFFFFF"/>
                <w:lang w:val="es-PE"/>
              </w:rPr>
              <w:t>1</w:t>
            </w:r>
            <w:r w:rsidRPr="009F3780">
              <w:rPr>
                <w:rFonts w:ascii="Arial" w:eastAsia="Times New Roman" w:hAnsi="Arial" w:cs="Arial"/>
                <w:sz w:val="22"/>
                <w:szCs w:val="22"/>
                <w:shd w:val="clear" w:color="auto" w:fill="FFFFFF"/>
                <w:lang w:val="es-PE"/>
              </w:rPr>
              <w:t xml:space="preserve"> millones)</w:t>
            </w:r>
          </w:p>
          <w:p w14:paraId="5A7EBEB5" w14:textId="77777777" w:rsidR="00011114" w:rsidRPr="009F3780" w:rsidRDefault="00011114" w:rsidP="00056514">
            <w:pPr>
              <w:pStyle w:val="ListParagraph"/>
              <w:numPr>
                <w:ilvl w:val="0"/>
                <w:numId w:val="27"/>
              </w:numPr>
              <w:jc w:val="both"/>
              <w:rPr>
                <w:rFonts w:ascii="Arial" w:eastAsia="Times New Roman" w:hAnsi="Arial" w:cs="Arial"/>
                <w:sz w:val="22"/>
                <w:szCs w:val="22"/>
                <w:shd w:val="clear" w:color="auto" w:fill="FFFFFF"/>
                <w:lang w:val="es-PE"/>
              </w:rPr>
            </w:pPr>
            <w:r w:rsidRPr="009F3780">
              <w:rPr>
                <w:rFonts w:ascii="Arial" w:eastAsia="Times New Roman" w:hAnsi="Arial" w:cs="Arial"/>
                <w:sz w:val="22"/>
                <w:szCs w:val="22"/>
                <w:shd w:val="clear" w:color="auto" w:fill="FFFFFF"/>
                <w:lang w:val="es-PE"/>
              </w:rPr>
              <w:t>Desarrollo de lineamientos para la inteligencia en el marco del proyecto</w:t>
            </w:r>
          </w:p>
          <w:p w14:paraId="4B6701D7" w14:textId="77777777" w:rsidR="00011114" w:rsidRPr="00056514" w:rsidRDefault="001536DC" w:rsidP="00056514">
            <w:pPr>
              <w:pStyle w:val="ListParagraph"/>
              <w:numPr>
                <w:ilvl w:val="0"/>
                <w:numId w:val="27"/>
              </w:numPr>
              <w:jc w:val="both"/>
              <w:rPr>
                <w:rFonts w:ascii="Arial" w:eastAsia="Times New Roman" w:hAnsi="Arial" w:cs="Arial"/>
                <w:sz w:val="22"/>
                <w:szCs w:val="22"/>
                <w:shd w:val="clear" w:color="auto" w:fill="FFFFFF"/>
              </w:rPr>
            </w:pPr>
            <w:r w:rsidRPr="009F3780">
              <w:rPr>
                <w:rFonts w:ascii="Arial" w:eastAsia="Times New Roman" w:hAnsi="Arial" w:cs="Arial"/>
                <w:sz w:val="22"/>
                <w:szCs w:val="22"/>
                <w:shd w:val="clear" w:color="auto" w:fill="FFFFFF"/>
                <w:lang w:val="es-PE"/>
              </w:rPr>
              <w:t>C</w:t>
            </w:r>
            <w:r w:rsidR="00011114" w:rsidRPr="009F3780">
              <w:rPr>
                <w:rFonts w:ascii="Arial" w:eastAsia="Times New Roman" w:hAnsi="Arial" w:cs="Arial"/>
                <w:sz w:val="22"/>
                <w:szCs w:val="22"/>
                <w:shd w:val="clear" w:color="auto" w:fill="FFFFFF"/>
                <w:lang w:val="es-PE"/>
              </w:rPr>
              <w:t>apacitación especializada</w:t>
            </w:r>
            <w:r w:rsidR="00011114" w:rsidRPr="009F3780">
              <w:rPr>
                <w:rFonts w:eastAsia="Times New Roman"/>
                <w:shd w:val="clear" w:color="auto" w:fill="FFFFFF"/>
                <w:lang w:val="es-PE"/>
              </w:rPr>
              <w:footnoteReference w:id="1"/>
            </w:r>
            <w:r w:rsidR="00011114" w:rsidRPr="009F3780">
              <w:rPr>
                <w:rFonts w:ascii="Arial" w:eastAsia="Times New Roman" w:hAnsi="Arial" w:cs="Arial"/>
                <w:sz w:val="22"/>
                <w:szCs w:val="22"/>
                <w:shd w:val="clear" w:color="auto" w:fill="FFFFFF"/>
                <w:lang w:val="es-PE"/>
              </w:rPr>
              <w:t xml:space="preserve"> para los policías de la DIRIN, análisis estratégico</w:t>
            </w:r>
            <w:r w:rsidR="00011114">
              <w:rPr>
                <w:rFonts w:ascii="Arial" w:hAnsi="Arial" w:cs="Arial"/>
                <w:sz w:val="22"/>
                <w:szCs w:val="22"/>
              </w:rPr>
              <w:t>, y análisis táctico operacional</w:t>
            </w:r>
          </w:p>
          <w:p w14:paraId="49BE7803" w14:textId="77777777" w:rsidR="00011114" w:rsidRDefault="00011114" w:rsidP="00056514">
            <w:pPr>
              <w:pStyle w:val="ListParagraph"/>
              <w:numPr>
                <w:ilvl w:val="0"/>
                <w:numId w:val="27"/>
              </w:numPr>
              <w:jc w:val="both"/>
              <w:rPr>
                <w:rFonts w:cs="Arial"/>
                <w:szCs w:val="22"/>
              </w:rPr>
            </w:pPr>
            <w:r>
              <w:rPr>
                <w:rFonts w:ascii="Arial" w:hAnsi="Arial" w:cs="Arial"/>
                <w:sz w:val="22"/>
                <w:szCs w:val="22"/>
              </w:rPr>
              <w:t xml:space="preserve">diseño e implementación </w:t>
            </w:r>
            <w:r w:rsidRPr="003B0DE0">
              <w:rPr>
                <w:rFonts w:ascii="Arial" w:hAnsi="Arial" w:cs="Arial"/>
                <w:sz w:val="22"/>
                <w:szCs w:val="22"/>
              </w:rPr>
              <w:t>de sistemas informáticos para el registro, análisis</w:t>
            </w:r>
            <w:r>
              <w:rPr>
                <w:rStyle w:val="FootnoteReference"/>
                <w:rFonts w:ascii="Arial" w:hAnsi="Arial" w:cs="Arial"/>
                <w:sz w:val="22"/>
                <w:szCs w:val="22"/>
              </w:rPr>
              <w:footnoteReference w:id="2"/>
            </w:r>
            <w:r w:rsidRPr="003B0DE0">
              <w:rPr>
                <w:rFonts w:ascii="Arial" w:hAnsi="Arial" w:cs="Arial"/>
                <w:sz w:val="22"/>
                <w:szCs w:val="22"/>
              </w:rPr>
              <w:t xml:space="preserve"> y procesamiento de la información </w:t>
            </w:r>
            <w:r>
              <w:rPr>
                <w:rFonts w:ascii="Arial" w:hAnsi="Arial" w:cs="Arial"/>
                <w:sz w:val="22"/>
                <w:szCs w:val="22"/>
              </w:rPr>
              <w:t xml:space="preserve">para la toma de </w:t>
            </w:r>
            <w:proofErr w:type="gramStart"/>
            <w:r>
              <w:rPr>
                <w:rFonts w:ascii="Arial" w:hAnsi="Arial" w:cs="Arial"/>
                <w:sz w:val="22"/>
                <w:szCs w:val="22"/>
              </w:rPr>
              <w:t>decisiones;,</w:t>
            </w:r>
            <w:proofErr w:type="gramEnd"/>
            <w:r>
              <w:rPr>
                <w:rFonts w:ascii="Arial" w:hAnsi="Arial" w:cs="Arial"/>
                <w:sz w:val="22"/>
                <w:szCs w:val="22"/>
              </w:rPr>
              <w:t xml:space="preserve"> </w:t>
            </w:r>
          </w:p>
          <w:p w14:paraId="2B0EDBF0" w14:textId="77777777" w:rsidR="00011114" w:rsidRPr="00056514" w:rsidRDefault="00011114" w:rsidP="00056514">
            <w:pPr>
              <w:pStyle w:val="ListParagraph"/>
              <w:numPr>
                <w:ilvl w:val="0"/>
                <w:numId w:val="27"/>
              </w:numPr>
              <w:jc w:val="both"/>
              <w:rPr>
                <w:rFonts w:ascii="Arial" w:hAnsi="Arial" w:cs="Arial"/>
                <w:sz w:val="22"/>
                <w:szCs w:val="22"/>
              </w:rPr>
            </w:pPr>
            <w:r w:rsidRPr="00011114">
              <w:rPr>
                <w:rFonts w:ascii="Arial" w:hAnsi="Arial" w:cs="Arial"/>
                <w:sz w:val="22"/>
                <w:szCs w:val="22"/>
              </w:rPr>
              <w:t xml:space="preserve">adquisición de equipamiento (dispositivos electrónicos, audiovisuales y mobiliario) para las unidades encargadas de generar inteligencia </w:t>
            </w:r>
          </w:p>
          <w:p w14:paraId="74185FA6" w14:textId="77777777" w:rsidR="00F664FA" w:rsidRPr="00F664FA" w:rsidRDefault="0029094A" w:rsidP="00056514">
            <w:pPr>
              <w:pStyle w:val="ListParagraph"/>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lang w:val="es-PE"/>
              </w:rPr>
              <w:t>.</w:t>
            </w:r>
          </w:p>
          <w:p w14:paraId="661A5EDC" w14:textId="77777777" w:rsidR="00F664FA" w:rsidRPr="00F664FA" w:rsidRDefault="00F664FA" w:rsidP="00F664FA">
            <w:pPr>
              <w:jc w:val="both"/>
              <w:rPr>
                <w:rFonts w:ascii="Arial" w:eastAsia="Times New Roman" w:hAnsi="Arial" w:cs="Arial"/>
                <w:sz w:val="22"/>
                <w:szCs w:val="22"/>
                <w:shd w:val="clear" w:color="auto" w:fill="FFFFFF"/>
              </w:rPr>
            </w:pPr>
            <w:r w:rsidRPr="00F664FA">
              <w:rPr>
                <w:rFonts w:ascii="Arial" w:eastAsia="Times New Roman" w:hAnsi="Arial" w:cs="Arial"/>
                <w:b/>
                <w:bCs/>
                <w:sz w:val="22"/>
                <w:szCs w:val="22"/>
                <w:shd w:val="clear" w:color="auto" w:fill="FFFFFF"/>
                <w:lang w:val="es-ES"/>
              </w:rPr>
              <w:t xml:space="preserve">Componente 3: </w:t>
            </w:r>
          </w:p>
          <w:p w14:paraId="1CB60BFE" w14:textId="51D81A7A" w:rsidR="00011114" w:rsidRDefault="00F664FA" w:rsidP="00056514">
            <w:pPr>
              <w:pStyle w:val="ListParagraph"/>
              <w:numPr>
                <w:ilvl w:val="0"/>
                <w:numId w:val="29"/>
              </w:numPr>
              <w:jc w:val="both"/>
              <w:rPr>
                <w:rFonts w:ascii="Arial" w:hAnsi="Arial" w:cs="Arial"/>
                <w:sz w:val="22"/>
                <w:szCs w:val="22"/>
              </w:rPr>
            </w:pPr>
            <w:r w:rsidRPr="00F664FA">
              <w:rPr>
                <w:rFonts w:ascii="Arial" w:eastAsia="Times New Roman" w:hAnsi="Arial" w:cs="Arial"/>
                <w:b/>
                <w:bCs/>
                <w:sz w:val="22"/>
                <w:szCs w:val="22"/>
                <w:shd w:val="clear" w:color="auto" w:fill="FFFFFF"/>
                <w:lang w:val="es-ES"/>
              </w:rPr>
              <w:t xml:space="preserve">Mejora de la </w:t>
            </w:r>
            <w:r w:rsidRPr="009F3780">
              <w:rPr>
                <w:rFonts w:ascii="Arial" w:eastAsia="Times New Roman" w:hAnsi="Arial" w:cs="Arial"/>
                <w:b/>
                <w:bCs/>
                <w:sz w:val="22"/>
                <w:szCs w:val="22"/>
                <w:shd w:val="clear" w:color="auto" w:fill="FFFFFF"/>
                <w:lang w:val="es-ES"/>
              </w:rPr>
              <w:t xml:space="preserve">prevención </w:t>
            </w:r>
            <w:r w:rsidRPr="009F3780">
              <w:rPr>
                <w:rFonts w:ascii="Arial" w:hAnsi="Arial" w:cs="Arial"/>
                <w:b/>
                <w:bCs/>
                <w:sz w:val="22"/>
                <w:szCs w:val="22"/>
              </w:rPr>
              <w:t>comunitaria</w:t>
            </w:r>
            <w:r w:rsidRPr="009F3780">
              <w:rPr>
                <w:rFonts w:ascii="Arial" w:hAnsi="Arial" w:cs="Arial"/>
                <w:sz w:val="22"/>
                <w:szCs w:val="22"/>
              </w:rPr>
              <w:t xml:space="preserve"> (US$2</w:t>
            </w:r>
            <w:r w:rsidR="00011114" w:rsidRPr="009F3780">
              <w:rPr>
                <w:rFonts w:ascii="Arial" w:hAnsi="Arial" w:cs="Arial"/>
                <w:sz w:val="22"/>
                <w:szCs w:val="22"/>
              </w:rPr>
              <w:t>1,</w:t>
            </w:r>
            <w:r w:rsidR="003C0901" w:rsidRPr="009F3780">
              <w:rPr>
                <w:rFonts w:ascii="Arial" w:hAnsi="Arial" w:cs="Arial"/>
                <w:sz w:val="22"/>
                <w:szCs w:val="22"/>
              </w:rPr>
              <w:t>6</w:t>
            </w:r>
            <w:r w:rsidRPr="009F3780">
              <w:rPr>
                <w:rFonts w:ascii="Arial" w:hAnsi="Arial" w:cs="Arial"/>
                <w:sz w:val="22"/>
                <w:szCs w:val="22"/>
              </w:rPr>
              <w:t xml:space="preserve"> </w:t>
            </w:r>
            <w:proofErr w:type="gramStart"/>
            <w:r w:rsidRPr="009F3780">
              <w:rPr>
                <w:rFonts w:ascii="Arial" w:hAnsi="Arial" w:cs="Arial"/>
                <w:sz w:val="22"/>
                <w:szCs w:val="22"/>
              </w:rPr>
              <w:t>millones</w:t>
            </w:r>
            <w:r w:rsidR="00747B5C" w:rsidRPr="009F3780">
              <w:rPr>
                <w:rFonts w:ascii="Arial" w:hAnsi="Arial" w:cs="Arial"/>
                <w:sz w:val="22"/>
                <w:szCs w:val="22"/>
              </w:rPr>
              <w:t>)</w:t>
            </w:r>
            <w:r w:rsidR="00011114">
              <w:rPr>
                <w:rFonts w:ascii="Arial" w:hAnsi="Arial" w:cs="Arial"/>
                <w:sz w:val="22"/>
                <w:szCs w:val="22"/>
              </w:rPr>
              <w:t>Mejoramiento</w:t>
            </w:r>
            <w:proofErr w:type="gramEnd"/>
            <w:r w:rsidR="00011114">
              <w:rPr>
                <w:rFonts w:ascii="Arial" w:hAnsi="Arial" w:cs="Arial"/>
                <w:sz w:val="22"/>
                <w:szCs w:val="22"/>
              </w:rPr>
              <w:t xml:space="preserve"> de la Dirección General de Seguridad Ciudadana</w:t>
            </w:r>
          </w:p>
          <w:p w14:paraId="0EF6E299" w14:textId="77777777" w:rsidR="00011114" w:rsidRDefault="00F664FA" w:rsidP="00056514">
            <w:pPr>
              <w:pStyle w:val="ListParagraph"/>
              <w:numPr>
                <w:ilvl w:val="0"/>
                <w:numId w:val="29"/>
              </w:numPr>
              <w:jc w:val="both"/>
              <w:rPr>
                <w:rFonts w:ascii="Arial" w:hAnsi="Arial" w:cs="Arial"/>
                <w:sz w:val="22"/>
                <w:szCs w:val="22"/>
              </w:rPr>
            </w:pPr>
            <w:r w:rsidRPr="009F3780">
              <w:rPr>
                <w:rFonts w:ascii="Arial" w:hAnsi="Arial" w:cs="Arial"/>
                <w:sz w:val="22"/>
                <w:szCs w:val="22"/>
              </w:rPr>
              <w:t>Mejoramiento de los programas preventivos de organización</w:t>
            </w:r>
            <w:r w:rsidRPr="00056514">
              <w:rPr>
                <w:rFonts w:ascii="Arial" w:eastAsia="Times New Roman" w:hAnsi="Arial" w:cs="Arial"/>
                <w:sz w:val="22"/>
                <w:szCs w:val="22"/>
                <w:shd w:val="clear" w:color="auto" w:fill="FFFFFF"/>
                <w:lang w:val="es-PE"/>
              </w:rPr>
              <w:t xml:space="preserve"> comunitaria para la seguridad ciuda</w:t>
            </w:r>
            <w:r w:rsidR="0029094A" w:rsidRPr="00056514">
              <w:rPr>
                <w:rFonts w:ascii="Arial" w:eastAsia="Times New Roman" w:hAnsi="Arial" w:cs="Arial"/>
                <w:sz w:val="22"/>
                <w:szCs w:val="22"/>
                <w:shd w:val="clear" w:color="auto" w:fill="FFFFFF"/>
                <w:lang w:val="es-PE"/>
              </w:rPr>
              <w:t>dana</w:t>
            </w:r>
            <w:r w:rsidR="00011114" w:rsidRPr="00056514">
              <w:rPr>
                <w:rFonts w:ascii="Arial" w:eastAsia="Times New Roman" w:hAnsi="Arial" w:cs="Arial"/>
                <w:sz w:val="22"/>
                <w:szCs w:val="22"/>
                <w:shd w:val="clear" w:color="auto" w:fill="FFFFFF"/>
                <w:lang w:val="es-PE"/>
              </w:rPr>
              <w:t xml:space="preserve"> </w:t>
            </w:r>
            <w:r w:rsidR="00011114" w:rsidRPr="00056514">
              <w:rPr>
                <w:rFonts w:ascii="Arial" w:hAnsi="Arial" w:cs="Arial"/>
                <w:sz w:val="22"/>
                <w:szCs w:val="22"/>
              </w:rPr>
              <w:t>que ofrecen las comisarías</w:t>
            </w:r>
          </w:p>
          <w:p w14:paraId="305FBA76" w14:textId="77777777" w:rsidR="00011114" w:rsidRDefault="001536DC" w:rsidP="00056514">
            <w:pPr>
              <w:pStyle w:val="ListParagraph"/>
              <w:numPr>
                <w:ilvl w:val="0"/>
                <w:numId w:val="29"/>
              </w:numPr>
              <w:jc w:val="both"/>
              <w:rPr>
                <w:rFonts w:ascii="Arial" w:hAnsi="Arial" w:cs="Arial"/>
                <w:sz w:val="22"/>
                <w:szCs w:val="22"/>
              </w:rPr>
            </w:pPr>
            <w:r>
              <w:rPr>
                <w:rFonts w:ascii="Arial" w:hAnsi="Arial" w:cs="Arial"/>
                <w:sz w:val="22"/>
                <w:szCs w:val="22"/>
              </w:rPr>
              <w:t>F</w:t>
            </w:r>
            <w:r w:rsidR="00011114" w:rsidRPr="00056514">
              <w:rPr>
                <w:rFonts w:ascii="Arial" w:hAnsi="Arial" w:cs="Arial"/>
                <w:sz w:val="22"/>
                <w:szCs w:val="22"/>
              </w:rPr>
              <w:t>ortalecimiento de programas preventivos comunitarios destinados a niños, niñas</w:t>
            </w:r>
            <w:r w:rsidR="00011114">
              <w:rPr>
                <w:rStyle w:val="FootnoteReference"/>
                <w:rFonts w:ascii="Arial" w:hAnsi="Arial" w:cs="Arial"/>
                <w:sz w:val="22"/>
                <w:szCs w:val="22"/>
              </w:rPr>
              <w:footnoteReference w:id="3"/>
            </w:r>
            <w:r w:rsidR="00011114" w:rsidRPr="00056514">
              <w:rPr>
                <w:rFonts w:ascii="Arial" w:hAnsi="Arial" w:cs="Arial"/>
                <w:sz w:val="22"/>
                <w:szCs w:val="22"/>
              </w:rPr>
              <w:t>, adolescentes, jóvenes</w:t>
            </w:r>
            <w:r w:rsidR="00011114">
              <w:rPr>
                <w:rStyle w:val="FootnoteReference"/>
                <w:rFonts w:ascii="Arial" w:hAnsi="Arial" w:cs="Arial"/>
                <w:sz w:val="22"/>
                <w:szCs w:val="22"/>
              </w:rPr>
              <w:footnoteReference w:id="4"/>
            </w:r>
            <w:r w:rsidR="00011114" w:rsidRPr="00056514">
              <w:rPr>
                <w:rFonts w:ascii="Arial" w:hAnsi="Arial" w:cs="Arial"/>
                <w:sz w:val="22"/>
                <w:szCs w:val="22"/>
              </w:rPr>
              <w:t xml:space="preserve"> y mujeres</w:t>
            </w:r>
            <w:r w:rsidR="00011114">
              <w:rPr>
                <w:rStyle w:val="FootnoteReference"/>
                <w:rFonts w:ascii="Arial" w:hAnsi="Arial" w:cs="Arial"/>
                <w:sz w:val="22"/>
                <w:szCs w:val="22"/>
              </w:rPr>
              <w:footnoteReference w:id="5"/>
            </w:r>
            <w:r w:rsidR="00011114" w:rsidRPr="00056514">
              <w:rPr>
                <w:rFonts w:ascii="Arial" w:hAnsi="Arial" w:cs="Arial"/>
                <w:sz w:val="22"/>
                <w:szCs w:val="22"/>
              </w:rPr>
              <w:t xml:space="preserve"> para el abordaje de los factores de riesgo del delito. Incluye metodologías, protocolos, equipamiento, evaluación, capacidad técnica;</w:t>
            </w:r>
          </w:p>
          <w:p w14:paraId="63810127" w14:textId="77777777" w:rsidR="00011114" w:rsidRDefault="001536DC" w:rsidP="00056514">
            <w:pPr>
              <w:pStyle w:val="ListParagraph"/>
              <w:numPr>
                <w:ilvl w:val="0"/>
                <w:numId w:val="29"/>
              </w:numPr>
              <w:jc w:val="both"/>
              <w:rPr>
                <w:rFonts w:ascii="Arial" w:hAnsi="Arial" w:cs="Arial"/>
                <w:sz w:val="22"/>
                <w:szCs w:val="22"/>
              </w:rPr>
            </w:pPr>
            <w:r>
              <w:rPr>
                <w:rFonts w:ascii="Arial" w:hAnsi="Arial" w:cs="Arial"/>
                <w:sz w:val="22"/>
                <w:szCs w:val="22"/>
              </w:rPr>
              <w:lastRenderedPageBreak/>
              <w:t>M</w:t>
            </w:r>
            <w:r w:rsidR="00011114">
              <w:rPr>
                <w:rFonts w:ascii="Arial" w:hAnsi="Arial" w:cs="Arial"/>
                <w:sz w:val="22"/>
                <w:szCs w:val="22"/>
              </w:rPr>
              <w:t>ejoramiento de los mecanismos de rendición de cuentas transparencia y participación ciudadana</w:t>
            </w:r>
          </w:p>
          <w:p w14:paraId="67162F86" w14:textId="77777777" w:rsidR="00011114" w:rsidRPr="00056514" w:rsidRDefault="001536DC" w:rsidP="00056514">
            <w:pPr>
              <w:pStyle w:val="ListParagraph"/>
              <w:numPr>
                <w:ilvl w:val="0"/>
                <w:numId w:val="29"/>
              </w:numPr>
              <w:jc w:val="both"/>
              <w:rPr>
                <w:rFonts w:ascii="Arial" w:hAnsi="Arial" w:cs="Arial"/>
                <w:sz w:val="22"/>
                <w:szCs w:val="22"/>
              </w:rPr>
            </w:pPr>
            <w:r>
              <w:rPr>
                <w:rFonts w:ascii="Arial" w:hAnsi="Arial" w:cs="Arial"/>
                <w:sz w:val="22"/>
                <w:szCs w:val="22"/>
              </w:rPr>
              <w:t>A</w:t>
            </w:r>
            <w:r w:rsidR="00011114" w:rsidRPr="00C344F8">
              <w:rPr>
                <w:rFonts w:ascii="Arial" w:hAnsi="Arial" w:cs="Arial"/>
                <w:sz w:val="22"/>
                <w:szCs w:val="22"/>
              </w:rPr>
              <w:t>decuación de espacios físicos en la comisaría para los servi</w:t>
            </w:r>
            <w:r w:rsidR="00011114">
              <w:rPr>
                <w:rFonts w:ascii="Arial" w:hAnsi="Arial" w:cs="Arial"/>
                <w:sz w:val="22"/>
                <w:szCs w:val="22"/>
              </w:rPr>
              <w:t>cios de prevención comunitaria</w:t>
            </w:r>
          </w:p>
          <w:p w14:paraId="592A1945" w14:textId="77777777" w:rsidR="00F664FA" w:rsidRDefault="00F664FA" w:rsidP="00F664FA">
            <w:pPr>
              <w:jc w:val="both"/>
              <w:rPr>
                <w:rFonts w:ascii="Arial" w:eastAsia="Times New Roman" w:hAnsi="Arial" w:cs="Arial"/>
                <w:sz w:val="22"/>
                <w:szCs w:val="22"/>
                <w:shd w:val="clear" w:color="auto" w:fill="FFFFFF"/>
              </w:rPr>
            </w:pPr>
          </w:p>
          <w:p w14:paraId="3F1853FE" w14:textId="77777777" w:rsidR="00D2491F" w:rsidRPr="00D2491F" w:rsidRDefault="00D2491F" w:rsidP="00D2491F">
            <w:p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Barrio Seguro se concentra en aquellas zonas urbanas y periurbanas del país, por lo que trabaja en aquellos distritos que tienen más de 20,000 habitantes.</w:t>
            </w:r>
            <w:r w:rsidR="003D4917">
              <w:rPr>
                <w:rFonts w:ascii="Arial" w:eastAsia="Times New Roman" w:hAnsi="Arial" w:cs="Arial"/>
                <w:sz w:val="22"/>
                <w:szCs w:val="22"/>
                <w:shd w:val="clear" w:color="auto" w:fill="FFFFFF"/>
                <w:lang w:val="es-PE"/>
              </w:rPr>
              <w:t xml:space="preserve"> </w:t>
            </w:r>
            <w:r w:rsidRPr="00D2491F">
              <w:rPr>
                <w:rFonts w:ascii="Arial" w:eastAsia="Times New Roman" w:hAnsi="Arial" w:cs="Arial"/>
                <w:sz w:val="22"/>
                <w:szCs w:val="22"/>
                <w:shd w:val="clear" w:color="auto" w:fill="FFFFFF"/>
                <w:lang w:val="es-PE"/>
              </w:rPr>
              <w:t xml:space="preserve">Se </w:t>
            </w:r>
            <w:r>
              <w:rPr>
                <w:rFonts w:ascii="Arial" w:eastAsia="Times New Roman" w:hAnsi="Arial" w:cs="Arial"/>
                <w:sz w:val="22"/>
                <w:szCs w:val="22"/>
                <w:shd w:val="clear" w:color="auto" w:fill="FFFFFF"/>
                <w:lang w:val="es-PE"/>
              </w:rPr>
              <w:t xml:space="preserve">han escogido </w:t>
            </w:r>
            <w:r w:rsidRPr="00D2491F">
              <w:rPr>
                <w:rFonts w:ascii="Arial" w:eastAsia="Times New Roman" w:hAnsi="Arial" w:cs="Arial"/>
                <w:sz w:val="22"/>
                <w:szCs w:val="22"/>
                <w:shd w:val="clear" w:color="auto" w:fill="FFFFFF"/>
                <w:lang w:val="es-PE"/>
              </w:rPr>
              <w:t>los distritos de más alta incidencia del delito y la violencia, utilizando diversos indicadores criminológicos y sociales. Después de eso, se identifican los barrios a intervenir tomando en consideración estos criterios:</w:t>
            </w:r>
          </w:p>
          <w:p w14:paraId="235B0EA4"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 xml:space="preserve">Lugares de mayor frecuencia criminal y vulnerabilidad al crimen y la violencia a partir del análisis de los mapas de riesgo y del delito, así como otras estadísticas criminales. </w:t>
            </w:r>
          </w:p>
          <w:p w14:paraId="774D7B79" w14:textId="77777777" w:rsidR="00D2491F" w:rsidRPr="00D2491F" w:rsidRDefault="00D2491F" w:rsidP="00011114">
            <w:pPr>
              <w:pStyle w:val="ListParagraph"/>
              <w:numPr>
                <w:ilvl w:val="0"/>
                <w:numId w:val="27"/>
              </w:numPr>
              <w:jc w:val="both"/>
              <w:rPr>
                <w:rFonts w:ascii="Arial" w:eastAsia="Times New Roman" w:hAnsi="Arial" w:cs="Arial"/>
                <w:sz w:val="22"/>
                <w:szCs w:val="22"/>
                <w:shd w:val="clear" w:color="auto" w:fill="FFFFFF"/>
                <w:lang w:val="es-PE"/>
              </w:rPr>
            </w:pPr>
            <w:r w:rsidRPr="00D2491F">
              <w:rPr>
                <w:rFonts w:ascii="Arial" w:eastAsia="Times New Roman" w:hAnsi="Arial" w:cs="Arial"/>
                <w:sz w:val="22"/>
                <w:szCs w:val="22"/>
                <w:shd w:val="clear" w:color="auto" w:fill="FFFFFF"/>
                <w:lang w:val="es-PE"/>
              </w:rPr>
              <w:t xml:space="preserve">Capacidad institucional y capital social, a partir de la existencia de una comisaría debidamente instalada junto con otras instituciones del Estado que puedan apoyar el trabajo, así como preexistencia de organizaciones sociales ciudadanos organizados con los cuales trabajar. </w:t>
            </w:r>
          </w:p>
          <w:p w14:paraId="7286BF40" w14:textId="77777777" w:rsidR="00EE370F" w:rsidRPr="00C42A63" w:rsidRDefault="00D2491F" w:rsidP="00011114">
            <w:pPr>
              <w:pStyle w:val="ListParagraph"/>
              <w:numPr>
                <w:ilvl w:val="0"/>
                <w:numId w:val="27"/>
              </w:numPr>
              <w:jc w:val="both"/>
              <w:rPr>
                <w:rFonts w:ascii="Arial" w:eastAsia="Times New Roman" w:hAnsi="Arial" w:cs="Arial"/>
                <w:sz w:val="22"/>
                <w:szCs w:val="22"/>
                <w:shd w:val="clear" w:color="auto" w:fill="FFFFFF"/>
              </w:rPr>
            </w:pPr>
            <w:r w:rsidRPr="003D4917">
              <w:rPr>
                <w:rFonts w:ascii="Arial" w:eastAsia="Times New Roman" w:hAnsi="Arial" w:cs="Arial"/>
                <w:sz w:val="22"/>
                <w:szCs w:val="22"/>
                <w:shd w:val="clear" w:color="auto" w:fill="FFFFFF"/>
                <w:lang w:val="es-PE"/>
              </w:rPr>
              <w:t>Imaginario social, tomando en consideración lo que los habitantes locales identifican como “barrio”, incluyendo su nombre y su denominación. </w:t>
            </w:r>
          </w:p>
          <w:p w14:paraId="3663E27A" w14:textId="77777777" w:rsidR="00C42A63" w:rsidRPr="00C42A63" w:rsidRDefault="00C42A63" w:rsidP="00C42A63">
            <w:pPr>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En el Anexo C se adjunta el listado </w:t>
            </w:r>
            <w:r w:rsidR="00C64B28">
              <w:rPr>
                <w:rFonts w:ascii="Arial" w:eastAsia="Times New Roman" w:hAnsi="Arial" w:cs="Arial"/>
                <w:sz w:val="22"/>
                <w:szCs w:val="22"/>
                <w:shd w:val="clear" w:color="auto" w:fill="FFFFFF"/>
              </w:rPr>
              <w:t>de comisarías a ser desarrollad</w:t>
            </w:r>
            <w:r w:rsidR="00EA13C2">
              <w:rPr>
                <w:rFonts w:ascii="Arial" w:eastAsia="Times New Roman" w:hAnsi="Arial" w:cs="Arial"/>
                <w:sz w:val="22"/>
                <w:szCs w:val="22"/>
                <w:shd w:val="clear" w:color="auto" w:fill="FFFFFF"/>
              </w:rPr>
              <w:t>as en</w:t>
            </w:r>
            <w:r>
              <w:rPr>
                <w:rFonts w:ascii="Arial" w:eastAsia="Times New Roman" w:hAnsi="Arial" w:cs="Arial"/>
                <w:sz w:val="22"/>
                <w:szCs w:val="22"/>
                <w:shd w:val="clear" w:color="auto" w:fill="FFFFFF"/>
              </w:rPr>
              <w:t xml:space="preserve"> la Operación.</w:t>
            </w:r>
          </w:p>
          <w:p w14:paraId="30F42F46" w14:textId="77777777" w:rsidR="00EE370F" w:rsidRPr="00B558EE" w:rsidRDefault="00EE370F" w:rsidP="001806FF">
            <w:pPr>
              <w:jc w:val="both"/>
              <w:rPr>
                <w:rFonts w:ascii="Arial" w:eastAsia="Times New Roman" w:hAnsi="Arial" w:cs="Arial"/>
                <w:sz w:val="22"/>
                <w:szCs w:val="22"/>
                <w:shd w:val="clear" w:color="auto" w:fill="FFFFFF"/>
              </w:rPr>
            </w:pPr>
          </w:p>
        </w:tc>
      </w:tr>
      <w:tr w:rsidR="001806FF" w:rsidRPr="00B558EE" w14:paraId="64778D86"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E49E8DF" w14:textId="77777777" w:rsidR="002248B5" w:rsidRPr="00B558EE" w:rsidRDefault="001806FF" w:rsidP="002248B5">
            <w:pPr>
              <w:rPr>
                <w:rFonts w:ascii="Arial" w:eastAsia="Times New Roman" w:hAnsi="Arial" w:cs="Arial"/>
                <w:b/>
                <w:bCs/>
                <w:sz w:val="27"/>
                <w:szCs w:val="27"/>
              </w:rPr>
            </w:pPr>
            <w:r w:rsidRPr="00B558EE">
              <w:rPr>
                <w:rFonts w:ascii="Arial" w:eastAsia="Times New Roman" w:hAnsi="Arial" w:cs="Arial"/>
                <w:b/>
                <w:bCs/>
                <w:sz w:val="27"/>
                <w:szCs w:val="27"/>
              </w:rPr>
              <w:lastRenderedPageBreak/>
              <w:t xml:space="preserve">4. Impactos, Riesgos y Medidas de Mitigación Principales </w:t>
            </w:r>
          </w:p>
        </w:tc>
      </w:tr>
      <w:tr w:rsidR="001806FF" w:rsidRPr="00B558EE" w14:paraId="1FEA1DA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97D37B4" w14:textId="77777777" w:rsidR="001806FF" w:rsidRPr="00B558EE" w:rsidRDefault="001806FF" w:rsidP="001806FF">
            <w:pPr>
              <w:ind w:right="165"/>
              <w:rPr>
                <w:rFonts w:ascii="Arial" w:eastAsia="Times New Roman" w:hAnsi="Arial" w:cs="Arial"/>
                <w:b/>
                <w:sz w:val="22"/>
                <w:szCs w:val="22"/>
                <w:shd w:val="clear" w:color="auto" w:fill="FFFFFF"/>
              </w:rPr>
            </w:pPr>
            <w:r w:rsidRPr="00B558EE">
              <w:rPr>
                <w:rFonts w:ascii="Arial" w:eastAsia="Times New Roman" w:hAnsi="Arial" w:cs="Arial"/>
                <w:b/>
                <w:sz w:val="22"/>
                <w:szCs w:val="22"/>
              </w:rPr>
              <w:t xml:space="preserve">Requisitos de Evaluación </w:t>
            </w:r>
          </w:p>
          <w:p w14:paraId="33CECF0E" w14:textId="77777777" w:rsidR="001806FF" w:rsidRPr="00B558EE" w:rsidRDefault="001806FF" w:rsidP="001806FF">
            <w:pPr>
              <w:ind w:right="165"/>
              <w:rPr>
                <w:rFonts w:ascii="Arial" w:eastAsia="Times New Roman" w:hAnsi="Arial" w:cs="Arial"/>
                <w:sz w:val="20"/>
                <w:szCs w:val="20"/>
                <w:shd w:val="clear" w:color="auto" w:fill="FFFFFF"/>
              </w:rPr>
            </w:pPr>
            <w:r w:rsidRPr="00B558EE">
              <w:rPr>
                <w:rFonts w:ascii="Arial" w:eastAsia="Times New Roman" w:hAnsi="Arial" w:cs="Arial"/>
                <w:sz w:val="22"/>
                <w:szCs w:val="22"/>
              </w:rPr>
              <w:t>OP-703 (Política de Medio Ambiente y Cumplimiento de Salvaguardias): B.3 (Preevaluación y Clasificación), B.4 (Otros Factores de Riesgo), B.5 (Requisitos de Evaluación y Planes Ambientales) y requisitos de Evaluación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1806FF" w:rsidRPr="00B93772" w14:paraId="7D6C73C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38194FE" w14:textId="77777777" w:rsidR="00382675" w:rsidRPr="0029094A" w:rsidRDefault="00382675" w:rsidP="00382675">
            <w:pPr>
              <w:jc w:val="both"/>
              <w:rPr>
                <w:rFonts w:ascii="Arial" w:eastAsia="Times New Roman" w:hAnsi="Arial" w:cs="Arial"/>
                <w:sz w:val="22"/>
                <w:szCs w:val="22"/>
                <w:shd w:val="clear" w:color="auto" w:fill="FFFFFF"/>
                <w:lang w:val="es-PE"/>
              </w:rPr>
            </w:pPr>
          </w:p>
          <w:p w14:paraId="4D3DCCFC" w14:textId="77777777" w:rsidR="00CB22A3" w:rsidRDefault="00CB22A3" w:rsidP="00382675">
            <w:pPr>
              <w:jc w:val="both"/>
              <w:rPr>
                <w:rFonts w:ascii="Arial" w:eastAsia="Times New Roman" w:hAnsi="Arial" w:cs="Arial"/>
                <w:sz w:val="22"/>
                <w:szCs w:val="22"/>
                <w:shd w:val="clear" w:color="auto" w:fill="FFFFFF"/>
                <w:lang w:val="es-PE"/>
              </w:rPr>
            </w:pPr>
          </w:p>
          <w:p w14:paraId="56EDAB00" w14:textId="77777777" w:rsidR="00CB119F" w:rsidRDefault="00CB119F" w:rsidP="00382675">
            <w:pPr>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El Análisis Social realizado se concentró en la posibilidad de que las actividades de la operación</w:t>
            </w:r>
            <w:r w:rsidR="004A638F">
              <w:rPr>
                <w:rFonts w:ascii="Arial" w:eastAsia="Times New Roman" w:hAnsi="Arial" w:cs="Arial"/>
                <w:sz w:val="22"/>
                <w:szCs w:val="22"/>
                <w:shd w:val="clear" w:color="auto" w:fill="FFFFFF"/>
                <w:lang w:val="es-PE"/>
              </w:rPr>
              <w:t xml:space="preserve"> pudieran presentar riesgos</w:t>
            </w:r>
            <w:r w:rsidR="00C3036E">
              <w:rPr>
                <w:rFonts w:ascii="Arial" w:eastAsia="Times New Roman" w:hAnsi="Arial" w:cs="Arial"/>
                <w:sz w:val="22"/>
                <w:szCs w:val="22"/>
                <w:shd w:val="clear" w:color="auto" w:fill="FFFFFF"/>
                <w:lang w:val="es-PE"/>
              </w:rPr>
              <w:t xml:space="preserve"> o impactos negativos en la violencia de género. </w:t>
            </w:r>
            <w:r w:rsidR="005806EB">
              <w:rPr>
                <w:rFonts w:ascii="Arial" w:eastAsia="Times New Roman" w:hAnsi="Arial" w:cs="Arial"/>
                <w:sz w:val="22"/>
                <w:szCs w:val="22"/>
                <w:shd w:val="clear" w:color="auto" w:fill="FFFFFF"/>
                <w:lang w:val="es-PE"/>
              </w:rPr>
              <w:t>Como punta de partida, e</w:t>
            </w:r>
            <w:r w:rsidR="00C3036E">
              <w:rPr>
                <w:rFonts w:ascii="Arial" w:eastAsia="Times New Roman" w:hAnsi="Arial" w:cs="Arial"/>
                <w:sz w:val="22"/>
                <w:szCs w:val="22"/>
                <w:shd w:val="clear" w:color="auto" w:fill="FFFFFF"/>
                <w:lang w:val="es-PE"/>
              </w:rPr>
              <w:t>valuó la prevalencia de violencia de género basado en estadísticas ofici</w:t>
            </w:r>
            <w:r w:rsidR="005806EB">
              <w:rPr>
                <w:rFonts w:ascii="Arial" w:eastAsia="Times New Roman" w:hAnsi="Arial" w:cs="Arial"/>
                <w:sz w:val="22"/>
                <w:szCs w:val="22"/>
                <w:shd w:val="clear" w:color="auto" w:fill="FFFFFF"/>
                <w:lang w:val="es-PE"/>
              </w:rPr>
              <w:t>ales, así como de revictimización, sus causas, datos sobre deficiencias en la capacidad de la policía de atender a violencia de género. Luego se analizó si las actividades financiadas por la Operación presentaran el riesgo de empeorar dicha situación en los lugares de intervención.</w:t>
            </w:r>
            <w:r w:rsidR="005806EB">
              <w:rPr>
                <w:rFonts w:ascii="Arial" w:hAnsi="Arial" w:cs="Arial"/>
                <w:sz w:val="22"/>
                <w:szCs w:val="22"/>
              </w:rPr>
              <w:t xml:space="preserve"> El Análisis Social concluyó que la Operación probablemente no provocará ningún impacto directo negativo, sino que debería de tomar en cuenta los riesgos sociales contextuales, principalmente la prevalencia de revictimización, ya que existen riesgos de contexto que no son atribuibles a la </w:t>
            </w:r>
            <w:proofErr w:type="gramStart"/>
            <w:r w:rsidR="005806EB">
              <w:rPr>
                <w:rFonts w:ascii="Arial" w:hAnsi="Arial" w:cs="Arial"/>
                <w:sz w:val="22"/>
                <w:szCs w:val="22"/>
              </w:rPr>
              <w:t>Operación</w:t>
            </w:r>
            <w:proofErr w:type="gramEnd"/>
            <w:r w:rsidR="005806EB">
              <w:rPr>
                <w:rFonts w:ascii="Arial" w:hAnsi="Arial" w:cs="Arial"/>
                <w:sz w:val="22"/>
                <w:szCs w:val="22"/>
              </w:rPr>
              <w:t xml:space="preserve"> sino que son el </w:t>
            </w:r>
            <w:proofErr w:type="spellStart"/>
            <w:r w:rsidR="005806EB">
              <w:rPr>
                <w:rFonts w:ascii="Arial" w:hAnsi="Arial" w:cs="Arial"/>
                <w:sz w:val="22"/>
                <w:szCs w:val="22"/>
              </w:rPr>
              <w:t>status</w:t>
            </w:r>
            <w:proofErr w:type="spellEnd"/>
            <w:r w:rsidR="005806EB">
              <w:rPr>
                <w:rFonts w:ascii="Arial" w:hAnsi="Arial" w:cs="Arial"/>
                <w:sz w:val="22"/>
                <w:szCs w:val="22"/>
              </w:rPr>
              <w:t xml:space="preserve"> quo y son relevantes para tomar en cuenta en la ejecución de la Operación</w:t>
            </w:r>
            <w:r w:rsidR="0015507C">
              <w:rPr>
                <w:rFonts w:ascii="Arial" w:hAnsi="Arial" w:cs="Arial"/>
                <w:sz w:val="22"/>
                <w:szCs w:val="22"/>
              </w:rPr>
              <w:t>.</w:t>
            </w:r>
          </w:p>
          <w:p w14:paraId="76C5F577" w14:textId="77777777" w:rsidR="00CB119F" w:rsidRDefault="00CB119F" w:rsidP="00382675">
            <w:pPr>
              <w:jc w:val="both"/>
              <w:rPr>
                <w:rFonts w:ascii="Arial" w:eastAsia="Times New Roman" w:hAnsi="Arial" w:cs="Arial"/>
                <w:sz w:val="22"/>
                <w:szCs w:val="22"/>
                <w:shd w:val="clear" w:color="auto" w:fill="FFFFFF"/>
                <w:lang w:val="es-PE"/>
              </w:rPr>
            </w:pPr>
          </w:p>
          <w:p w14:paraId="2366C799" w14:textId="77777777" w:rsidR="00B52AEB" w:rsidRDefault="003D4917" w:rsidP="00B52AEB">
            <w:pPr>
              <w:jc w:val="both"/>
              <w:rPr>
                <w:rFonts w:ascii="Arial" w:eastAsia="Times New Roman" w:hAnsi="Arial" w:cs="Arial"/>
                <w:sz w:val="22"/>
                <w:szCs w:val="22"/>
                <w:shd w:val="clear" w:color="auto" w:fill="FFFFFF"/>
                <w:lang w:val="es-PE"/>
              </w:rPr>
            </w:pPr>
            <w:r w:rsidRPr="00B75D06">
              <w:rPr>
                <w:rFonts w:ascii="Arial" w:eastAsia="Times New Roman" w:hAnsi="Arial" w:cs="Arial"/>
                <w:sz w:val="22"/>
                <w:szCs w:val="22"/>
                <w:shd w:val="clear" w:color="auto" w:fill="FFFFFF"/>
                <w:lang w:val="es-PE"/>
              </w:rPr>
              <w:t xml:space="preserve">La Operación </w:t>
            </w:r>
            <w:r w:rsidR="00382675" w:rsidRPr="00B75D06">
              <w:rPr>
                <w:rFonts w:ascii="Arial" w:eastAsia="Times New Roman" w:hAnsi="Arial" w:cs="Arial"/>
                <w:sz w:val="22"/>
                <w:szCs w:val="22"/>
                <w:shd w:val="clear" w:color="auto" w:fill="FFFFFF"/>
                <w:lang w:val="es-PE"/>
              </w:rPr>
              <w:t>ha sido clasificad</w:t>
            </w:r>
            <w:r w:rsidRPr="00B75D06">
              <w:rPr>
                <w:rFonts w:ascii="Arial" w:eastAsia="Times New Roman" w:hAnsi="Arial" w:cs="Arial"/>
                <w:sz w:val="22"/>
                <w:szCs w:val="22"/>
                <w:shd w:val="clear" w:color="auto" w:fill="FFFFFF"/>
                <w:lang w:val="es-PE"/>
              </w:rPr>
              <w:t>a</w:t>
            </w:r>
            <w:r w:rsidR="00382675" w:rsidRPr="00B75D06">
              <w:rPr>
                <w:rFonts w:ascii="Arial" w:eastAsia="Times New Roman" w:hAnsi="Arial" w:cs="Arial"/>
                <w:sz w:val="22"/>
                <w:szCs w:val="22"/>
                <w:shd w:val="clear" w:color="auto" w:fill="FFFFFF"/>
                <w:lang w:val="es-PE"/>
              </w:rPr>
              <w:t xml:space="preserve"> con Categoría B, debido a </w:t>
            </w:r>
            <w:r w:rsidR="0029094A" w:rsidRPr="00B75D06">
              <w:rPr>
                <w:rFonts w:ascii="Arial" w:eastAsia="Times New Roman" w:hAnsi="Arial" w:cs="Arial"/>
                <w:sz w:val="22"/>
                <w:szCs w:val="22"/>
                <w:shd w:val="clear" w:color="auto" w:fill="FFFFFF"/>
                <w:lang w:val="es-PE"/>
              </w:rPr>
              <w:t xml:space="preserve">sus potenciales </w:t>
            </w:r>
            <w:r w:rsidR="00382675" w:rsidRPr="00B75D06">
              <w:rPr>
                <w:rFonts w:ascii="Arial" w:eastAsia="Times New Roman" w:hAnsi="Arial" w:cs="Arial"/>
                <w:sz w:val="22"/>
                <w:szCs w:val="22"/>
                <w:shd w:val="clear" w:color="auto" w:fill="FFFFFF"/>
                <w:lang w:val="es-PE"/>
              </w:rPr>
              <w:t>ri</w:t>
            </w:r>
            <w:r w:rsidR="007A7F94" w:rsidRPr="00B75D06">
              <w:rPr>
                <w:rFonts w:ascii="Arial" w:eastAsia="Times New Roman" w:hAnsi="Arial" w:cs="Arial"/>
                <w:sz w:val="22"/>
                <w:szCs w:val="22"/>
                <w:shd w:val="clear" w:color="auto" w:fill="FFFFFF"/>
                <w:lang w:val="es-PE"/>
              </w:rPr>
              <w:t>esgos e impactos sociales</w:t>
            </w:r>
          </w:p>
          <w:p w14:paraId="39040BAE" w14:textId="77777777" w:rsidR="00364638" w:rsidRDefault="00364638" w:rsidP="00B52AEB">
            <w:pPr>
              <w:jc w:val="both"/>
              <w:rPr>
                <w:rFonts w:ascii="Arial" w:eastAsia="Times New Roman" w:hAnsi="Arial" w:cs="Arial"/>
                <w:sz w:val="22"/>
                <w:szCs w:val="22"/>
                <w:shd w:val="clear" w:color="auto" w:fill="FFFFFF"/>
                <w:lang w:val="es-PE"/>
              </w:rPr>
            </w:pPr>
          </w:p>
          <w:p w14:paraId="6B40D68B" w14:textId="77777777" w:rsidR="00F11A38" w:rsidRDefault="00F11A38" w:rsidP="00F11A38">
            <w:pPr>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La Operación</w:t>
            </w:r>
            <w:r w:rsidRPr="0029094A">
              <w:rPr>
                <w:rFonts w:ascii="Arial" w:eastAsia="Times New Roman" w:hAnsi="Arial" w:cs="Arial"/>
                <w:sz w:val="22"/>
                <w:szCs w:val="22"/>
                <w:shd w:val="clear" w:color="auto" w:fill="FFFFFF"/>
                <w:lang w:val="es-PE"/>
              </w:rPr>
              <w:t xml:space="preserve"> no financiará la construcción de infraestructura nueva</w:t>
            </w:r>
            <w:r>
              <w:rPr>
                <w:rFonts w:ascii="Arial" w:eastAsia="Times New Roman" w:hAnsi="Arial" w:cs="Arial"/>
                <w:sz w:val="22"/>
                <w:szCs w:val="22"/>
                <w:shd w:val="clear" w:color="auto" w:fill="FFFFFF"/>
                <w:lang w:val="es-PE"/>
              </w:rPr>
              <w:t xml:space="preserve">, </w:t>
            </w:r>
            <w:r w:rsidR="0034041D">
              <w:rPr>
                <w:rFonts w:ascii="Arial" w:eastAsia="Times New Roman" w:hAnsi="Arial" w:cs="Arial"/>
                <w:sz w:val="22"/>
                <w:szCs w:val="22"/>
                <w:shd w:val="clear" w:color="auto" w:fill="FFFFFF"/>
                <w:lang w:val="es-PE"/>
              </w:rPr>
              <w:t>pero</w:t>
            </w:r>
            <w:r w:rsidRPr="0029094A">
              <w:rPr>
                <w:rFonts w:ascii="Arial" w:eastAsia="Times New Roman" w:hAnsi="Arial" w:cs="Arial"/>
                <w:sz w:val="22"/>
                <w:szCs w:val="22"/>
                <w:shd w:val="clear" w:color="auto" w:fill="FFFFFF"/>
                <w:lang w:val="es-PE"/>
              </w:rPr>
              <w:t xml:space="preserve"> habrá trabajos de refacción de algunas instalaciones de las comisarías. En ese sentido, no se prevén</w:t>
            </w:r>
            <w:r>
              <w:rPr>
                <w:rFonts w:ascii="Arial" w:eastAsia="Times New Roman" w:hAnsi="Arial" w:cs="Arial"/>
                <w:sz w:val="22"/>
                <w:szCs w:val="22"/>
                <w:shd w:val="clear" w:color="auto" w:fill="FFFFFF"/>
                <w:lang w:val="es-PE"/>
              </w:rPr>
              <w:t xml:space="preserve"> impactos directos significativos de carácter ambiental, únicamente los posibles impactos pueden estar referidos a polvo y ruido, y salud y seguridad ambiental y social (ESHS por las siglas en inglés).</w:t>
            </w:r>
            <w:r w:rsidRPr="0029094A">
              <w:rPr>
                <w:rFonts w:ascii="Arial" w:eastAsia="Times New Roman" w:hAnsi="Arial" w:cs="Arial"/>
                <w:sz w:val="22"/>
                <w:szCs w:val="22"/>
                <w:shd w:val="clear" w:color="auto" w:fill="FFFFFF"/>
                <w:lang w:val="es-PE"/>
              </w:rPr>
              <w:t xml:space="preserve"> </w:t>
            </w:r>
            <w:r>
              <w:rPr>
                <w:rFonts w:ascii="Arial" w:eastAsia="Times New Roman" w:hAnsi="Arial" w:cs="Arial"/>
                <w:sz w:val="22"/>
                <w:szCs w:val="22"/>
                <w:shd w:val="clear" w:color="auto" w:fill="FFFFFF"/>
                <w:lang w:val="es-PE"/>
              </w:rPr>
              <w:t xml:space="preserve"> </w:t>
            </w:r>
          </w:p>
          <w:p w14:paraId="31738583" w14:textId="77777777" w:rsidR="00F11A38" w:rsidRDefault="00F11A38" w:rsidP="00F11A38">
            <w:pPr>
              <w:jc w:val="both"/>
              <w:rPr>
                <w:rFonts w:ascii="Arial" w:eastAsia="Times New Roman" w:hAnsi="Arial" w:cs="Arial"/>
                <w:sz w:val="22"/>
                <w:szCs w:val="22"/>
                <w:shd w:val="clear" w:color="auto" w:fill="FFFFFF"/>
                <w:lang w:val="es-PE"/>
              </w:rPr>
            </w:pPr>
          </w:p>
          <w:p w14:paraId="37D5C589" w14:textId="77777777" w:rsidR="00604FFA" w:rsidRDefault="00604FFA" w:rsidP="00604FFA">
            <w:pPr>
              <w:ind w:right="165"/>
              <w:jc w:val="both"/>
              <w:rPr>
                <w:rFonts w:ascii="Arial" w:hAnsi="Arial" w:cs="Arial"/>
                <w:sz w:val="22"/>
                <w:szCs w:val="22"/>
              </w:rPr>
            </w:pPr>
            <w:r>
              <w:rPr>
                <w:rFonts w:ascii="Arial" w:hAnsi="Arial" w:cs="Arial"/>
                <w:sz w:val="22"/>
                <w:szCs w:val="22"/>
              </w:rPr>
              <w:lastRenderedPageBreak/>
              <w:t>Como se mencionó el Proyecto tiene como aspecto importante la formación del efectivo policial desde la perspectiva del Policía Comunitario, y se está desarrollando una malla curricular en la Escuela de Policía para llevar a cabo las medidas que permitan mitigar los riesgos mencionados.</w:t>
            </w:r>
          </w:p>
          <w:p w14:paraId="1F07F588" w14:textId="77777777" w:rsidR="00604FFA" w:rsidRDefault="00604FFA" w:rsidP="00604FFA">
            <w:pPr>
              <w:ind w:right="165"/>
              <w:jc w:val="both"/>
              <w:rPr>
                <w:rFonts w:ascii="Arial" w:hAnsi="Arial" w:cs="Arial"/>
                <w:sz w:val="22"/>
                <w:szCs w:val="22"/>
              </w:rPr>
            </w:pPr>
          </w:p>
          <w:p w14:paraId="0F63374E" w14:textId="77777777" w:rsidR="00604FFA" w:rsidRPr="00604FFA" w:rsidRDefault="00604FFA" w:rsidP="00604FFA">
            <w:pPr>
              <w:ind w:right="165"/>
              <w:jc w:val="both"/>
              <w:rPr>
                <w:rFonts w:ascii="Arial" w:hAnsi="Arial" w:cs="Arial"/>
                <w:sz w:val="22"/>
                <w:szCs w:val="22"/>
              </w:rPr>
            </w:pPr>
            <w:r>
              <w:rPr>
                <w:rFonts w:ascii="Arial" w:hAnsi="Arial" w:cs="Arial"/>
                <w:sz w:val="22"/>
                <w:szCs w:val="22"/>
              </w:rPr>
              <w:t xml:space="preserve">Así tenemos por ejemplo la siguiente tabla que contiene </w:t>
            </w:r>
            <w:r w:rsidR="00AD0625">
              <w:rPr>
                <w:rFonts w:ascii="Arial" w:hAnsi="Arial" w:cs="Arial"/>
                <w:sz w:val="22"/>
                <w:szCs w:val="22"/>
              </w:rPr>
              <w:t>los cursos</w:t>
            </w:r>
            <w:r w:rsidRPr="00604FFA">
              <w:rPr>
                <w:rFonts w:ascii="Arial" w:hAnsi="Arial" w:cs="Arial"/>
                <w:sz w:val="22"/>
                <w:szCs w:val="22"/>
              </w:rPr>
              <w:t xml:space="preserve"> relacionados a policía comunitario en la formación policial</w:t>
            </w:r>
          </w:p>
          <w:p w14:paraId="6C4D5717" w14:textId="77777777" w:rsidR="00604FFA" w:rsidRPr="00715FAF" w:rsidRDefault="00604FFA" w:rsidP="00604FFA">
            <w:pPr>
              <w:ind w:right="165"/>
              <w:jc w:val="both"/>
              <w:rPr>
                <w:rFonts w:ascii="Garamond" w:hAnsi="Garamond"/>
                <w:b/>
              </w:rPr>
            </w:pPr>
          </w:p>
          <w:tbl>
            <w:tblPr>
              <w:tblW w:w="7531"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5"/>
              <w:gridCol w:w="4346"/>
            </w:tblGrid>
            <w:tr w:rsidR="00604FFA" w:rsidRPr="00715FAF" w14:paraId="6C6EF385" w14:textId="77777777" w:rsidTr="00102B14">
              <w:trPr>
                <w:trHeight w:val="205"/>
              </w:trPr>
              <w:tc>
                <w:tcPr>
                  <w:tcW w:w="7531" w:type="dxa"/>
                  <w:gridSpan w:val="2"/>
                  <w:shd w:val="clear" w:color="auto" w:fill="auto"/>
                  <w:vAlign w:val="center"/>
                  <w:hideMark/>
                </w:tcPr>
                <w:p w14:paraId="6E13108D" w14:textId="77777777" w:rsidR="00604FFA" w:rsidRPr="00715FAF" w:rsidRDefault="00604FFA" w:rsidP="00604FFA">
                  <w:pPr>
                    <w:pStyle w:val="NoSpacing"/>
                    <w:jc w:val="center"/>
                    <w:rPr>
                      <w:rFonts w:ascii="Garamond" w:hAnsi="Garamond"/>
                      <w:b/>
                      <w:sz w:val="18"/>
                      <w:szCs w:val="18"/>
                      <w:lang w:eastAsia="es-PE"/>
                    </w:rPr>
                  </w:pPr>
                  <w:r w:rsidRPr="00715FAF">
                    <w:rPr>
                      <w:rFonts w:ascii="Garamond" w:hAnsi="Garamond"/>
                      <w:b/>
                      <w:sz w:val="18"/>
                      <w:szCs w:val="18"/>
                      <w:lang w:eastAsia="es-PE"/>
                    </w:rPr>
                    <w:t>Formación de los suboficiales</w:t>
                  </w:r>
                </w:p>
              </w:tc>
            </w:tr>
            <w:tr w:rsidR="00604FFA" w:rsidRPr="00715FAF" w14:paraId="046E2A3F" w14:textId="77777777" w:rsidTr="00102B14">
              <w:trPr>
                <w:trHeight w:val="205"/>
              </w:trPr>
              <w:tc>
                <w:tcPr>
                  <w:tcW w:w="3185" w:type="dxa"/>
                  <w:vMerge w:val="restart"/>
                  <w:shd w:val="clear" w:color="auto" w:fill="auto"/>
                  <w:vAlign w:val="center"/>
                  <w:hideMark/>
                </w:tcPr>
                <w:p w14:paraId="778130B8"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Prevención</w:t>
                  </w:r>
                </w:p>
              </w:tc>
              <w:tc>
                <w:tcPr>
                  <w:tcW w:w="4346" w:type="dxa"/>
                  <w:shd w:val="clear" w:color="auto" w:fill="auto"/>
                  <w:vAlign w:val="center"/>
                  <w:hideMark/>
                </w:tcPr>
                <w:p w14:paraId="32370957"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Patrullaje Policial</w:t>
                  </w:r>
                </w:p>
              </w:tc>
            </w:tr>
            <w:tr w:rsidR="00604FFA" w:rsidRPr="00715FAF" w14:paraId="790A9AB1" w14:textId="77777777" w:rsidTr="00102B14">
              <w:trPr>
                <w:trHeight w:val="523"/>
              </w:trPr>
              <w:tc>
                <w:tcPr>
                  <w:tcW w:w="3185" w:type="dxa"/>
                  <w:vMerge/>
                  <w:vAlign w:val="center"/>
                  <w:hideMark/>
                </w:tcPr>
                <w:p w14:paraId="11576BFC" w14:textId="77777777" w:rsidR="00604FFA" w:rsidRPr="00715FAF"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61D665C1"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Técnicas y Procedimientos de Seguridad Ciudadana para el trabajo conjunto con las Juntas Vecinales y el Serenazgo Municipal</w:t>
                  </w:r>
                </w:p>
              </w:tc>
            </w:tr>
            <w:tr w:rsidR="00604FFA" w:rsidRPr="00715FAF" w14:paraId="00A07EF6" w14:textId="77777777" w:rsidTr="00102B14">
              <w:trPr>
                <w:trHeight w:val="205"/>
              </w:trPr>
              <w:tc>
                <w:tcPr>
                  <w:tcW w:w="3185" w:type="dxa"/>
                  <w:vMerge w:val="restart"/>
                  <w:shd w:val="clear" w:color="auto" w:fill="auto"/>
                  <w:vAlign w:val="center"/>
                  <w:hideMark/>
                </w:tcPr>
                <w:p w14:paraId="26DD62A0"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Relación con la ciudadanía</w:t>
                  </w:r>
                </w:p>
              </w:tc>
              <w:tc>
                <w:tcPr>
                  <w:tcW w:w="4346" w:type="dxa"/>
                  <w:shd w:val="clear" w:color="auto" w:fill="auto"/>
                  <w:vAlign w:val="center"/>
                  <w:hideMark/>
                </w:tcPr>
                <w:p w14:paraId="161D6460"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Abordaje a las víctimas de violencia familiar y sexual</w:t>
                  </w:r>
                </w:p>
              </w:tc>
            </w:tr>
            <w:tr w:rsidR="00604FFA" w:rsidRPr="00715FAF" w14:paraId="178DD29F" w14:textId="77777777" w:rsidTr="00102B14">
              <w:trPr>
                <w:trHeight w:val="205"/>
              </w:trPr>
              <w:tc>
                <w:tcPr>
                  <w:tcW w:w="3185" w:type="dxa"/>
                  <w:vMerge/>
                  <w:vAlign w:val="center"/>
                  <w:hideMark/>
                </w:tcPr>
                <w:p w14:paraId="28334CCE" w14:textId="77777777" w:rsidR="00604FFA" w:rsidRPr="00715FAF"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53163F78"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Oratoria</w:t>
                  </w:r>
                </w:p>
              </w:tc>
            </w:tr>
            <w:tr w:rsidR="00604FFA" w:rsidRPr="00935AAB" w14:paraId="33584195" w14:textId="77777777" w:rsidTr="00102B14">
              <w:trPr>
                <w:trHeight w:val="205"/>
              </w:trPr>
              <w:tc>
                <w:tcPr>
                  <w:tcW w:w="3185" w:type="dxa"/>
                  <w:vMerge w:val="restart"/>
                  <w:shd w:val="clear" w:color="auto" w:fill="auto"/>
                  <w:vAlign w:val="center"/>
                  <w:hideMark/>
                </w:tcPr>
                <w:p w14:paraId="36D5EED6"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Cultura física, defensa personal y manejo de armas</w:t>
                  </w:r>
                </w:p>
              </w:tc>
              <w:tc>
                <w:tcPr>
                  <w:tcW w:w="4346" w:type="dxa"/>
                  <w:shd w:val="clear" w:color="auto" w:fill="auto"/>
                  <w:vAlign w:val="center"/>
                  <w:hideMark/>
                </w:tcPr>
                <w:p w14:paraId="48384FC0" w14:textId="77777777" w:rsidR="00604FFA" w:rsidRPr="00715FAF" w:rsidRDefault="00604FFA" w:rsidP="00604FFA">
                  <w:pPr>
                    <w:pStyle w:val="NoSpacing"/>
                    <w:rPr>
                      <w:rFonts w:ascii="Garamond" w:hAnsi="Garamond"/>
                      <w:sz w:val="18"/>
                      <w:szCs w:val="18"/>
                      <w:lang w:val="pt-BR" w:eastAsia="es-PE"/>
                    </w:rPr>
                  </w:pPr>
                  <w:r w:rsidRPr="00715FAF">
                    <w:rPr>
                      <w:rFonts w:ascii="Garamond" w:hAnsi="Garamond"/>
                      <w:sz w:val="18"/>
                      <w:szCs w:val="18"/>
                      <w:lang w:val="pt-BR" w:eastAsia="es-PE"/>
                    </w:rPr>
                    <w:t>- Cultura Física I, II, III, IV, V</w:t>
                  </w:r>
                </w:p>
              </w:tc>
            </w:tr>
            <w:tr w:rsidR="00604FFA" w:rsidRPr="00935AAB" w14:paraId="1136B286" w14:textId="77777777" w:rsidTr="00102B14">
              <w:trPr>
                <w:trHeight w:val="205"/>
              </w:trPr>
              <w:tc>
                <w:tcPr>
                  <w:tcW w:w="3185" w:type="dxa"/>
                  <w:vMerge/>
                  <w:vAlign w:val="center"/>
                  <w:hideMark/>
                </w:tcPr>
                <w:p w14:paraId="5BD8B9E2" w14:textId="77777777" w:rsidR="00604FFA" w:rsidRPr="00715FAF"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245FFB41" w14:textId="77777777" w:rsidR="00604FFA" w:rsidRPr="00715FAF" w:rsidRDefault="00604FFA" w:rsidP="00604FFA">
                  <w:pPr>
                    <w:pStyle w:val="NoSpacing"/>
                    <w:rPr>
                      <w:rFonts w:ascii="Garamond" w:hAnsi="Garamond"/>
                      <w:sz w:val="18"/>
                      <w:szCs w:val="18"/>
                      <w:lang w:val="pt-BR" w:eastAsia="es-PE"/>
                    </w:rPr>
                  </w:pPr>
                  <w:r w:rsidRPr="00715FAF">
                    <w:rPr>
                      <w:rFonts w:ascii="Garamond" w:hAnsi="Garamond"/>
                      <w:sz w:val="18"/>
                      <w:szCs w:val="18"/>
                      <w:lang w:val="pt-BR" w:eastAsia="es-PE"/>
                    </w:rPr>
                    <w:t xml:space="preserve">- Defensa </w:t>
                  </w:r>
                  <w:proofErr w:type="spellStart"/>
                  <w:r w:rsidRPr="00715FAF">
                    <w:rPr>
                      <w:rFonts w:ascii="Garamond" w:hAnsi="Garamond"/>
                      <w:sz w:val="18"/>
                      <w:szCs w:val="18"/>
                      <w:lang w:val="pt-BR" w:eastAsia="es-PE"/>
                    </w:rPr>
                    <w:t>Personal</w:t>
                  </w:r>
                  <w:proofErr w:type="spellEnd"/>
                  <w:r w:rsidRPr="00715FAF">
                    <w:rPr>
                      <w:rFonts w:ascii="Garamond" w:hAnsi="Garamond"/>
                      <w:sz w:val="18"/>
                      <w:szCs w:val="18"/>
                      <w:lang w:val="pt-BR" w:eastAsia="es-PE"/>
                    </w:rPr>
                    <w:t xml:space="preserve"> I, II, </w:t>
                  </w:r>
                  <w:proofErr w:type="spellStart"/>
                  <w:r w:rsidRPr="00715FAF">
                    <w:rPr>
                      <w:rFonts w:ascii="Garamond" w:hAnsi="Garamond"/>
                      <w:sz w:val="18"/>
                      <w:szCs w:val="18"/>
                      <w:lang w:val="pt-BR" w:eastAsia="es-PE"/>
                    </w:rPr>
                    <w:t>III</w:t>
                  </w:r>
                  <w:proofErr w:type="spellEnd"/>
                </w:p>
              </w:tc>
            </w:tr>
            <w:tr w:rsidR="00604FFA" w:rsidRPr="00715FAF" w14:paraId="0B9A6602" w14:textId="77777777" w:rsidTr="00102B14">
              <w:trPr>
                <w:trHeight w:val="205"/>
              </w:trPr>
              <w:tc>
                <w:tcPr>
                  <w:tcW w:w="3185" w:type="dxa"/>
                  <w:vMerge/>
                  <w:vAlign w:val="center"/>
                  <w:hideMark/>
                </w:tcPr>
                <w:p w14:paraId="7A6B8436" w14:textId="77777777" w:rsidR="00604FFA" w:rsidRPr="00715FAF"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09BBFB0A"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Uso y Manejo de Armas de Fuego I, II, III</w:t>
                  </w:r>
                </w:p>
              </w:tc>
            </w:tr>
            <w:tr w:rsidR="00604FFA" w:rsidRPr="00A70C10" w14:paraId="056B50B2" w14:textId="77777777" w:rsidTr="00102B14">
              <w:trPr>
                <w:trHeight w:val="205"/>
              </w:trPr>
              <w:tc>
                <w:tcPr>
                  <w:tcW w:w="3185" w:type="dxa"/>
                  <w:vMerge w:val="restart"/>
                  <w:shd w:val="clear" w:color="auto" w:fill="auto"/>
                  <w:vAlign w:val="center"/>
                  <w:hideMark/>
                </w:tcPr>
                <w:p w14:paraId="3D48171F"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Actitud</w:t>
                  </w:r>
                </w:p>
              </w:tc>
              <w:tc>
                <w:tcPr>
                  <w:tcW w:w="4346" w:type="dxa"/>
                  <w:shd w:val="clear" w:color="auto" w:fill="auto"/>
                  <w:vAlign w:val="center"/>
                  <w:hideMark/>
                </w:tcPr>
                <w:p w14:paraId="11ABC32D"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Seguridad Ciudadana</w:t>
                  </w:r>
                </w:p>
              </w:tc>
            </w:tr>
            <w:tr w:rsidR="00604FFA" w:rsidRPr="00A70C10" w14:paraId="06606504" w14:textId="77777777" w:rsidTr="00102B14">
              <w:trPr>
                <w:trHeight w:val="205"/>
              </w:trPr>
              <w:tc>
                <w:tcPr>
                  <w:tcW w:w="3185" w:type="dxa"/>
                  <w:vMerge/>
                  <w:vAlign w:val="center"/>
                  <w:hideMark/>
                </w:tcPr>
                <w:p w14:paraId="01036AC0" w14:textId="77777777" w:rsidR="00604FFA" w:rsidRPr="00B34D9E" w:rsidRDefault="00604FFA" w:rsidP="00604FFA">
                  <w:pPr>
                    <w:pStyle w:val="NoSpacing"/>
                    <w:rPr>
                      <w:rFonts w:ascii="Garamond" w:hAnsi="Garamond"/>
                      <w:sz w:val="18"/>
                      <w:szCs w:val="18"/>
                      <w:highlight w:val="yellow"/>
                      <w:lang w:eastAsia="es-PE"/>
                    </w:rPr>
                  </w:pPr>
                </w:p>
              </w:tc>
              <w:tc>
                <w:tcPr>
                  <w:tcW w:w="4346" w:type="dxa"/>
                  <w:shd w:val="clear" w:color="auto" w:fill="auto"/>
                  <w:vAlign w:val="center"/>
                  <w:hideMark/>
                </w:tcPr>
                <w:p w14:paraId="7B22F00F"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Seguridad Comunitaria</w:t>
                  </w:r>
                </w:p>
              </w:tc>
            </w:tr>
            <w:tr w:rsidR="00604FFA" w:rsidRPr="00A70C10" w14:paraId="183C8220" w14:textId="77777777" w:rsidTr="00102B14">
              <w:trPr>
                <w:trHeight w:val="205"/>
              </w:trPr>
              <w:tc>
                <w:tcPr>
                  <w:tcW w:w="3185" w:type="dxa"/>
                  <w:vMerge/>
                  <w:vAlign w:val="center"/>
                  <w:hideMark/>
                </w:tcPr>
                <w:p w14:paraId="3B100952" w14:textId="77777777" w:rsidR="00604FFA" w:rsidRPr="00B34D9E" w:rsidRDefault="00604FFA" w:rsidP="00604FFA">
                  <w:pPr>
                    <w:pStyle w:val="NoSpacing"/>
                    <w:rPr>
                      <w:rFonts w:ascii="Garamond" w:hAnsi="Garamond"/>
                      <w:sz w:val="18"/>
                      <w:szCs w:val="18"/>
                      <w:highlight w:val="yellow"/>
                      <w:lang w:eastAsia="es-PE"/>
                    </w:rPr>
                  </w:pPr>
                </w:p>
              </w:tc>
              <w:tc>
                <w:tcPr>
                  <w:tcW w:w="4346" w:type="dxa"/>
                  <w:shd w:val="clear" w:color="auto" w:fill="auto"/>
                  <w:vAlign w:val="center"/>
                  <w:hideMark/>
                </w:tcPr>
                <w:p w14:paraId="71425179"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Orden Abierto</w:t>
                  </w:r>
                </w:p>
              </w:tc>
            </w:tr>
            <w:tr w:rsidR="00604FFA" w:rsidRPr="00A70C10" w14:paraId="3A66F603" w14:textId="77777777" w:rsidTr="00102B14">
              <w:trPr>
                <w:trHeight w:val="205"/>
              </w:trPr>
              <w:tc>
                <w:tcPr>
                  <w:tcW w:w="3185" w:type="dxa"/>
                  <w:vMerge/>
                  <w:vAlign w:val="center"/>
                  <w:hideMark/>
                </w:tcPr>
                <w:p w14:paraId="6458C024"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3BD01FF6" w14:textId="77777777" w:rsidR="00604FFA" w:rsidRPr="00715FAF" w:rsidRDefault="00604FFA" w:rsidP="00604FFA">
                  <w:pPr>
                    <w:pStyle w:val="NoSpacing"/>
                    <w:rPr>
                      <w:rFonts w:ascii="Garamond" w:hAnsi="Garamond"/>
                      <w:sz w:val="18"/>
                      <w:szCs w:val="18"/>
                      <w:lang w:eastAsia="es-PE"/>
                    </w:rPr>
                  </w:pPr>
                  <w:r w:rsidRPr="00715FAF">
                    <w:rPr>
                      <w:rFonts w:ascii="Garamond" w:hAnsi="Garamond"/>
                      <w:sz w:val="18"/>
                      <w:szCs w:val="18"/>
                      <w:lang w:eastAsia="es-PE"/>
                    </w:rPr>
                    <w:t>- Orden Público</w:t>
                  </w:r>
                </w:p>
              </w:tc>
            </w:tr>
            <w:tr w:rsidR="00604FFA" w:rsidRPr="00A70C10" w14:paraId="6AA6FB47" w14:textId="77777777" w:rsidTr="00102B14">
              <w:trPr>
                <w:trHeight w:val="205"/>
              </w:trPr>
              <w:tc>
                <w:tcPr>
                  <w:tcW w:w="3185" w:type="dxa"/>
                  <w:vMerge/>
                  <w:vAlign w:val="center"/>
                  <w:hideMark/>
                </w:tcPr>
                <w:p w14:paraId="1AF89C2C"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E8BF79C"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Delitos Contra el Orden Publico</w:t>
                  </w:r>
                </w:p>
              </w:tc>
            </w:tr>
            <w:tr w:rsidR="00604FFA" w:rsidRPr="00A70C10" w14:paraId="582B7EC5" w14:textId="77777777" w:rsidTr="00102B14">
              <w:trPr>
                <w:trHeight w:val="205"/>
              </w:trPr>
              <w:tc>
                <w:tcPr>
                  <w:tcW w:w="3185" w:type="dxa"/>
                  <w:vMerge/>
                  <w:vAlign w:val="center"/>
                  <w:hideMark/>
                </w:tcPr>
                <w:p w14:paraId="2302CA4E"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3D17E15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xml:space="preserve">- Mantenimiento del Orden Público </w:t>
                  </w:r>
                </w:p>
              </w:tc>
            </w:tr>
            <w:tr w:rsidR="00604FFA" w:rsidRPr="00A70C10" w14:paraId="33E83DEF" w14:textId="77777777" w:rsidTr="00102B14">
              <w:trPr>
                <w:trHeight w:val="205"/>
              </w:trPr>
              <w:tc>
                <w:tcPr>
                  <w:tcW w:w="3185" w:type="dxa"/>
                  <w:vMerge/>
                  <w:vAlign w:val="center"/>
                  <w:hideMark/>
                </w:tcPr>
                <w:p w14:paraId="17AB3B10"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1F059315"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Accionar de la PNP en el control del Orden Público</w:t>
                  </w:r>
                </w:p>
              </w:tc>
            </w:tr>
            <w:tr w:rsidR="00604FFA" w:rsidRPr="00A70C10" w14:paraId="06677E40" w14:textId="77777777" w:rsidTr="00102B14">
              <w:trPr>
                <w:trHeight w:val="205"/>
              </w:trPr>
              <w:tc>
                <w:tcPr>
                  <w:tcW w:w="3185" w:type="dxa"/>
                  <w:vMerge/>
                  <w:vAlign w:val="center"/>
                  <w:hideMark/>
                </w:tcPr>
                <w:p w14:paraId="6F9CC13A"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6BADD23E"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Accionar de la PNP en la Seguridad Ciudadana.</w:t>
                  </w:r>
                </w:p>
              </w:tc>
            </w:tr>
            <w:tr w:rsidR="00604FFA" w:rsidRPr="00A70C10" w14:paraId="408AE04B" w14:textId="77777777" w:rsidTr="00102B14">
              <w:trPr>
                <w:trHeight w:val="205"/>
              </w:trPr>
              <w:tc>
                <w:tcPr>
                  <w:tcW w:w="3185" w:type="dxa"/>
                  <w:vMerge/>
                  <w:vAlign w:val="center"/>
                  <w:hideMark/>
                </w:tcPr>
                <w:p w14:paraId="4B631C1D"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343A6D9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Plan Nacional de Seguridad Ciudadana 2013 -2018</w:t>
                  </w:r>
                </w:p>
              </w:tc>
            </w:tr>
            <w:tr w:rsidR="00604FFA" w:rsidRPr="00A70C10" w14:paraId="7D7EC2FA" w14:textId="77777777" w:rsidTr="00102B14">
              <w:trPr>
                <w:trHeight w:val="205"/>
              </w:trPr>
              <w:tc>
                <w:tcPr>
                  <w:tcW w:w="3185" w:type="dxa"/>
                  <w:vMerge/>
                  <w:vAlign w:val="center"/>
                  <w:hideMark/>
                </w:tcPr>
                <w:p w14:paraId="2ACB7E0E"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5BAFACA3"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Deontología Policial</w:t>
                  </w:r>
                </w:p>
              </w:tc>
            </w:tr>
            <w:tr w:rsidR="00604FFA" w:rsidRPr="00A70C10" w14:paraId="3B4A8A8B" w14:textId="77777777" w:rsidTr="00102B14">
              <w:trPr>
                <w:trHeight w:val="205"/>
              </w:trPr>
              <w:tc>
                <w:tcPr>
                  <w:tcW w:w="3185" w:type="dxa"/>
                  <w:vMerge/>
                  <w:vAlign w:val="center"/>
                  <w:hideMark/>
                </w:tcPr>
                <w:p w14:paraId="030AE1E4"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53889F0D"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Liderazgo y Transparencia</w:t>
                  </w:r>
                </w:p>
              </w:tc>
            </w:tr>
            <w:tr w:rsidR="00604FFA" w:rsidRPr="00A70C10" w14:paraId="33F28843" w14:textId="77777777" w:rsidTr="00102B14">
              <w:trPr>
                <w:trHeight w:val="205"/>
              </w:trPr>
              <w:tc>
                <w:tcPr>
                  <w:tcW w:w="3185" w:type="dxa"/>
                  <w:vMerge w:val="restart"/>
                  <w:shd w:val="clear" w:color="auto" w:fill="auto"/>
                  <w:vAlign w:val="center"/>
                  <w:hideMark/>
                </w:tcPr>
                <w:p w14:paraId="35B1D8A7"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Derechos humanos y aplicación de la ley</w:t>
                  </w:r>
                </w:p>
              </w:tc>
              <w:tc>
                <w:tcPr>
                  <w:tcW w:w="4346" w:type="dxa"/>
                  <w:shd w:val="clear" w:color="auto" w:fill="auto"/>
                  <w:vAlign w:val="center"/>
                  <w:hideMark/>
                </w:tcPr>
                <w:p w14:paraId="02D1569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xml:space="preserve">- Ética y </w:t>
                  </w:r>
                  <w:proofErr w:type="gramStart"/>
                  <w:r w:rsidRPr="00A70C10">
                    <w:rPr>
                      <w:rFonts w:ascii="Garamond" w:hAnsi="Garamond"/>
                      <w:sz w:val="18"/>
                      <w:szCs w:val="18"/>
                      <w:lang w:eastAsia="es-PE"/>
                    </w:rPr>
                    <w:t>DD.HH</w:t>
                  </w:r>
                  <w:proofErr w:type="gramEnd"/>
                  <w:r w:rsidRPr="00A70C10">
                    <w:rPr>
                      <w:rFonts w:ascii="Garamond" w:hAnsi="Garamond"/>
                      <w:sz w:val="18"/>
                      <w:szCs w:val="18"/>
                      <w:lang w:eastAsia="es-PE"/>
                    </w:rPr>
                    <w:t xml:space="preserve"> I, II</w:t>
                  </w:r>
                </w:p>
              </w:tc>
            </w:tr>
            <w:tr w:rsidR="00604FFA" w:rsidRPr="00A70C10" w14:paraId="0036779D" w14:textId="77777777" w:rsidTr="00102B14">
              <w:trPr>
                <w:trHeight w:val="205"/>
              </w:trPr>
              <w:tc>
                <w:tcPr>
                  <w:tcW w:w="3185" w:type="dxa"/>
                  <w:vMerge/>
                  <w:vAlign w:val="center"/>
                  <w:hideMark/>
                </w:tcPr>
                <w:p w14:paraId="7A6243C9"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26CF77DF"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Derechos Humanos aplicados a la Función Policial I, II</w:t>
                  </w:r>
                </w:p>
              </w:tc>
            </w:tr>
            <w:tr w:rsidR="00604FFA" w:rsidRPr="00A70C10" w14:paraId="1903A2F1" w14:textId="77777777" w:rsidTr="00102B14">
              <w:trPr>
                <w:trHeight w:val="205"/>
              </w:trPr>
              <w:tc>
                <w:tcPr>
                  <w:tcW w:w="3185" w:type="dxa"/>
                  <w:vMerge/>
                  <w:vAlign w:val="center"/>
                  <w:hideMark/>
                </w:tcPr>
                <w:p w14:paraId="44976E18"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0676112"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Constitucional</w:t>
                  </w:r>
                </w:p>
              </w:tc>
            </w:tr>
            <w:tr w:rsidR="00604FFA" w:rsidRPr="00A70C10" w14:paraId="35C169B2" w14:textId="77777777" w:rsidTr="00102B14">
              <w:trPr>
                <w:trHeight w:val="205"/>
              </w:trPr>
              <w:tc>
                <w:tcPr>
                  <w:tcW w:w="3185" w:type="dxa"/>
                  <w:vMerge/>
                  <w:vAlign w:val="center"/>
                  <w:hideMark/>
                </w:tcPr>
                <w:p w14:paraId="3B8EC242"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6EBF237D"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Civil</w:t>
                  </w:r>
                </w:p>
              </w:tc>
            </w:tr>
            <w:tr w:rsidR="00604FFA" w:rsidRPr="00A70C10" w14:paraId="4F6CD889" w14:textId="77777777" w:rsidTr="00102B14">
              <w:trPr>
                <w:trHeight w:val="205"/>
              </w:trPr>
              <w:tc>
                <w:tcPr>
                  <w:tcW w:w="3185" w:type="dxa"/>
                  <w:vMerge/>
                  <w:vAlign w:val="center"/>
                  <w:hideMark/>
                </w:tcPr>
                <w:p w14:paraId="5800B218"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2DBD3A28"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de Policía</w:t>
                  </w:r>
                </w:p>
              </w:tc>
            </w:tr>
            <w:tr w:rsidR="00604FFA" w:rsidRPr="00A70C10" w14:paraId="09C27733" w14:textId="77777777" w:rsidTr="00102B14">
              <w:trPr>
                <w:trHeight w:val="205"/>
              </w:trPr>
              <w:tc>
                <w:tcPr>
                  <w:tcW w:w="3185" w:type="dxa"/>
                  <w:vMerge/>
                  <w:vAlign w:val="center"/>
                  <w:hideMark/>
                </w:tcPr>
                <w:p w14:paraId="1DBBEEF7"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DCB427C"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Penal I, II</w:t>
                  </w:r>
                </w:p>
              </w:tc>
            </w:tr>
            <w:tr w:rsidR="00604FFA" w:rsidRPr="00935AAB" w14:paraId="75F376C2" w14:textId="77777777" w:rsidTr="00102B14">
              <w:trPr>
                <w:trHeight w:val="205"/>
              </w:trPr>
              <w:tc>
                <w:tcPr>
                  <w:tcW w:w="3185" w:type="dxa"/>
                  <w:vMerge/>
                  <w:vAlign w:val="center"/>
                  <w:hideMark/>
                </w:tcPr>
                <w:p w14:paraId="0463A570"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7DCE7F38" w14:textId="77777777" w:rsidR="00604FFA" w:rsidRPr="008C6C96" w:rsidRDefault="00604FFA" w:rsidP="00604FFA">
                  <w:pPr>
                    <w:pStyle w:val="NoSpacing"/>
                    <w:rPr>
                      <w:rFonts w:ascii="Garamond" w:hAnsi="Garamond"/>
                      <w:sz w:val="18"/>
                      <w:szCs w:val="18"/>
                      <w:lang w:val="pt-BR" w:eastAsia="es-PE"/>
                    </w:rPr>
                  </w:pPr>
                  <w:r w:rsidRPr="008C6C96">
                    <w:rPr>
                      <w:rFonts w:ascii="Garamond" w:hAnsi="Garamond"/>
                      <w:sz w:val="18"/>
                      <w:szCs w:val="18"/>
                      <w:lang w:val="pt-BR" w:eastAsia="es-PE"/>
                    </w:rPr>
                    <w:t xml:space="preserve">- </w:t>
                  </w:r>
                  <w:proofErr w:type="spellStart"/>
                  <w:r w:rsidRPr="008C6C96">
                    <w:rPr>
                      <w:rFonts w:ascii="Garamond" w:hAnsi="Garamond"/>
                      <w:sz w:val="18"/>
                      <w:szCs w:val="18"/>
                      <w:lang w:val="pt-BR" w:eastAsia="es-PE"/>
                    </w:rPr>
                    <w:t>Nuevo</w:t>
                  </w:r>
                  <w:proofErr w:type="spellEnd"/>
                  <w:r w:rsidRPr="008C6C96">
                    <w:rPr>
                      <w:rFonts w:ascii="Garamond" w:hAnsi="Garamond"/>
                      <w:sz w:val="18"/>
                      <w:szCs w:val="18"/>
                      <w:lang w:val="pt-BR" w:eastAsia="es-PE"/>
                    </w:rPr>
                    <w:t xml:space="preserve"> Código </w:t>
                  </w:r>
                  <w:proofErr w:type="spellStart"/>
                  <w:r w:rsidRPr="004D016C">
                    <w:rPr>
                      <w:rFonts w:ascii="Garamond" w:hAnsi="Garamond"/>
                      <w:sz w:val="18"/>
                      <w:szCs w:val="18"/>
                      <w:lang w:val="pt-BR" w:eastAsia="es-PE"/>
                    </w:rPr>
                    <w:t>Procesal</w:t>
                  </w:r>
                  <w:proofErr w:type="spellEnd"/>
                  <w:r w:rsidRPr="008C6C96">
                    <w:rPr>
                      <w:rFonts w:ascii="Garamond" w:hAnsi="Garamond"/>
                      <w:sz w:val="18"/>
                      <w:szCs w:val="18"/>
                      <w:lang w:val="pt-BR" w:eastAsia="es-PE"/>
                    </w:rPr>
                    <w:t xml:space="preserve"> Penal I, II</w:t>
                  </w:r>
                </w:p>
              </w:tc>
            </w:tr>
            <w:tr w:rsidR="00604FFA" w:rsidRPr="00935AAB" w14:paraId="39BB5DAD" w14:textId="77777777" w:rsidTr="00102B14">
              <w:trPr>
                <w:trHeight w:val="205"/>
              </w:trPr>
              <w:tc>
                <w:tcPr>
                  <w:tcW w:w="3185" w:type="dxa"/>
                  <w:vMerge/>
                  <w:vAlign w:val="center"/>
                  <w:hideMark/>
                </w:tcPr>
                <w:p w14:paraId="181FF494" w14:textId="77777777" w:rsidR="00604FFA" w:rsidRPr="008C6C96"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1CF68E3C" w14:textId="77777777" w:rsidR="00604FFA" w:rsidRPr="008C6C96" w:rsidRDefault="00604FFA" w:rsidP="00604FFA">
                  <w:pPr>
                    <w:pStyle w:val="NoSpacing"/>
                    <w:rPr>
                      <w:rFonts w:ascii="Garamond" w:hAnsi="Garamond"/>
                      <w:sz w:val="18"/>
                      <w:szCs w:val="18"/>
                      <w:lang w:val="pt-BR" w:eastAsia="es-PE"/>
                    </w:rPr>
                  </w:pPr>
                  <w:r w:rsidRPr="008C6C96">
                    <w:rPr>
                      <w:rFonts w:ascii="Garamond" w:hAnsi="Garamond"/>
                      <w:sz w:val="18"/>
                      <w:szCs w:val="18"/>
                      <w:lang w:val="pt-BR" w:eastAsia="es-PE"/>
                    </w:rPr>
                    <w:t>- Código de Justicia Militar Policial</w:t>
                  </w:r>
                </w:p>
              </w:tc>
            </w:tr>
            <w:tr w:rsidR="00604FFA" w:rsidRPr="00A70C10" w14:paraId="2757FC99" w14:textId="77777777" w:rsidTr="00102B14">
              <w:trPr>
                <w:trHeight w:val="205"/>
              </w:trPr>
              <w:tc>
                <w:tcPr>
                  <w:tcW w:w="3185" w:type="dxa"/>
                  <w:vMerge/>
                  <w:vAlign w:val="center"/>
                  <w:hideMark/>
                </w:tcPr>
                <w:p w14:paraId="6405936E" w14:textId="77777777" w:rsidR="00604FFA" w:rsidRPr="008C6C96"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44F5DE25"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Código del Niño y Adolescentes</w:t>
                  </w:r>
                </w:p>
              </w:tc>
            </w:tr>
            <w:tr w:rsidR="00604FFA" w:rsidRPr="00A70C10" w14:paraId="09A04C58" w14:textId="77777777" w:rsidTr="00102B14">
              <w:trPr>
                <w:trHeight w:val="49"/>
              </w:trPr>
              <w:tc>
                <w:tcPr>
                  <w:tcW w:w="3185" w:type="dxa"/>
                  <w:vMerge/>
                  <w:vAlign w:val="center"/>
                  <w:hideMark/>
                </w:tcPr>
                <w:p w14:paraId="7582342C"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1F187DD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Legislación Policial I, II</w:t>
                  </w:r>
                </w:p>
              </w:tc>
            </w:tr>
            <w:tr w:rsidR="00604FFA" w:rsidRPr="00A70C10" w14:paraId="651276E3" w14:textId="77777777" w:rsidTr="00102B14">
              <w:trPr>
                <w:trHeight w:val="205"/>
              </w:trPr>
              <w:tc>
                <w:tcPr>
                  <w:tcW w:w="7531" w:type="dxa"/>
                  <w:gridSpan w:val="2"/>
                  <w:shd w:val="clear" w:color="auto" w:fill="auto"/>
                  <w:vAlign w:val="center"/>
                  <w:hideMark/>
                </w:tcPr>
                <w:p w14:paraId="659D7806" w14:textId="77777777" w:rsidR="00604FFA" w:rsidRPr="009C5A42" w:rsidRDefault="00604FFA" w:rsidP="00604FFA">
                  <w:pPr>
                    <w:pStyle w:val="NoSpacing"/>
                    <w:jc w:val="center"/>
                    <w:rPr>
                      <w:rFonts w:ascii="Garamond" w:hAnsi="Garamond"/>
                      <w:b/>
                      <w:sz w:val="18"/>
                      <w:szCs w:val="18"/>
                      <w:lang w:eastAsia="es-PE"/>
                    </w:rPr>
                  </w:pPr>
                  <w:r w:rsidRPr="009C5A42">
                    <w:rPr>
                      <w:rFonts w:ascii="Garamond" w:hAnsi="Garamond"/>
                      <w:b/>
                      <w:sz w:val="18"/>
                      <w:szCs w:val="18"/>
                      <w:lang w:eastAsia="es-PE"/>
                    </w:rPr>
                    <w:t>Formación de Oficiales</w:t>
                  </w:r>
                </w:p>
              </w:tc>
            </w:tr>
            <w:tr w:rsidR="00604FFA" w:rsidRPr="00A70C10" w14:paraId="3B3CEF3D" w14:textId="77777777" w:rsidTr="00102B14">
              <w:trPr>
                <w:trHeight w:val="205"/>
              </w:trPr>
              <w:tc>
                <w:tcPr>
                  <w:tcW w:w="3185" w:type="dxa"/>
                  <w:vMerge w:val="restart"/>
                  <w:shd w:val="clear" w:color="auto" w:fill="auto"/>
                  <w:vAlign w:val="center"/>
                  <w:hideMark/>
                </w:tcPr>
                <w:p w14:paraId="1067D43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Actitud</w:t>
                  </w:r>
                </w:p>
              </w:tc>
              <w:tc>
                <w:tcPr>
                  <w:tcW w:w="4346" w:type="dxa"/>
                  <w:shd w:val="clear" w:color="auto" w:fill="auto"/>
                  <w:vAlign w:val="center"/>
                  <w:hideMark/>
                </w:tcPr>
                <w:p w14:paraId="7A44C4C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Seguridad Ciudadana</w:t>
                  </w:r>
                </w:p>
              </w:tc>
            </w:tr>
            <w:tr w:rsidR="00604FFA" w:rsidRPr="00A70C10" w14:paraId="3E1FF05F" w14:textId="77777777" w:rsidTr="00102B14">
              <w:trPr>
                <w:trHeight w:val="205"/>
              </w:trPr>
              <w:tc>
                <w:tcPr>
                  <w:tcW w:w="3185" w:type="dxa"/>
                  <w:vMerge/>
                  <w:vAlign w:val="center"/>
                  <w:hideMark/>
                </w:tcPr>
                <w:p w14:paraId="2BB2C9CF"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4F4CB17"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Orden Público</w:t>
                  </w:r>
                </w:p>
              </w:tc>
            </w:tr>
            <w:tr w:rsidR="00604FFA" w:rsidRPr="00A70C10" w14:paraId="0B0A5AFD" w14:textId="77777777" w:rsidTr="00102B14">
              <w:trPr>
                <w:trHeight w:val="205"/>
              </w:trPr>
              <w:tc>
                <w:tcPr>
                  <w:tcW w:w="3185" w:type="dxa"/>
                  <w:vMerge/>
                  <w:vAlign w:val="center"/>
                  <w:hideMark/>
                </w:tcPr>
                <w:p w14:paraId="6A553D22"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63172C4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Seguridad de Establecimientos Públicos y Privados</w:t>
                  </w:r>
                </w:p>
              </w:tc>
            </w:tr>
            <w:tr w:rsidR="00604FFA" w:rsidRPr="00A70C10" w14:paraId="500208D5" w14:textId="77777777" w:rsidTr="00102B14">
              <w:trPr>
                <w:trHeight w:val="205"/>
              </w:trPr>
              <w:tc>
                <w:tcPr>
                  <w:tcW w:w="3185" w:type="dxa"/>
                  <w:vMerge/>
                  <w:vAlign w:val="center"/>
                  <w:hideMark/>
                </w:tcPr>
                <w:p w14:paraId="2751626B"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783979C9"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Análisis de Riesgos y Estudios de Seguridad</w:t>
                  </w:r>
                </w:p>
              </w:tc>
            </w:tr>
            <w:tr w:rsidR="00604FFA" w:rsidRPr="00A70C10" w14:paraId="55F5F3EF" w14:textId="77777777" w:rsidTr="00102B14">
              <w:trPr>
                <w:trHeight w:val="205"/>
              </w:trPr>
              <w:tc>
                <w:tcPr>
                  <w:tcW w:w="3185" w:type="dxa"/>
                  <w:vMerge/>
                  <w:vAlign w:val="center"/>
                  <w:hideMark/>
                </w:tcPr>
                <w:p w14:paraId="7919B41C"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6A1F831E"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Ética y Deontología Policial</w:t>
                  </w:r>
                </w:p>
              </w:tc>
            </w:tr>
            <w:tr w:rsidR="00604FFA" w:rsidRPr="00A70C10" w14:paraId="54BF1DA5" w14:textId="77777777" w:rsidTr="00102B14">
              <w:trPr>
                <w:trHeight w:val="205"/>
              </w:trPr>
              <w:tc>
                <w:tcPr>
                  <w:tcW w:w="3185" w:type="dxa"/>
                  <w:vMerge/>
                  <w:vAlign w:val="center"/>
                  <w:hideMark/>
                </w:tcPr>
                <w:p w14:paraId="579BF017"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14567B2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Ética, Liderazgo y Transparencia</w:t>
                  </w:r>
                </w:p>
              </w:tc>
            </w:tr>
            <w:tr w:rsidR="00604FFA" w:rsidRPr="00A70C10" w14:paraId="795C0A59" w14:textId="77777777" w:rsidTr="00102B14">
              <w:trPr>
                <w:trHeight w:val="205"/>
              </w:trPr>
              <w:tc>
                <w:tcPr>
                  <w:tcW w:w="3185" w:type="dxa"/>
                  <w:vMerge/>
                  <w:vAlign w:val="center"/>
                  <w:hideMark/>
                </w:tcPr>
                <w:p w14:paraId="42E12FAA"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53EE55BD"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Liderazgo Policial</w:t>
                  </w:r>
                </w:p>
              </w:tc>
            </w:tr>
            <w:tr w:rsidR="00604FFA" w:rsidRPr="00A70C10" w14:paraId="35805696" w14:textId="77777777" w:rsidTr="00102B14">
              <w:trPr>
                <w:trHeight w:val="205"/>
              </w:trPr>
              <w:tc>
                <w:tcPr>
                  <w:tcW w:w="3185" w:type="dxa"/>
                  <w:vMerge/>
                  <w:vAlign w:val="center"/>
                  <w:hideMark/>
                </w:tcPr>
                <w:p w14:paraId="5B05FE9A"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100546F8"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Turismo y Medio Ambiente</w:t>
                  </w:r>
                </w:p>
              </w:tc>
            </w:tr>
            <w:tr w:rsidR="00604FFA" w:rsidRPr="00A70C10" w14:paraId="22E0D343" w14:textId="77777777" w:rsidTr="00102B14">
              <w:trPr>
                <w:trHeight w:val="205"/>
              </w:trPr>
              <w:tc>
                <w:tcPr>
                  <w:tcW w:w="3185" w:type="dxa"/>
                  <w:vMerge w:val="restart"/>
                  <w:shd w:val="clear" w:color="auto" w:fill="auto"/>
                  <w:vAlign w:val="center"/>
                  <w:hideMark/>
                </w:tcPr>
                <w:p w14:paraId="17867EB4"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Relación con la ciudadanía</w:t>
                  </w:r>
                </w:p>
              </w:tc>
              <w:tc>
                <w:tcPr>
                  <w:tcW w:w="4346" w:type="dxa"/>
                  <w:shd w:val="clear" w:color="auto" w:fill="auto"/>
                  <w:vAlign w:val="center"/>
                  <w:hideMark/>
                </w:tcPr>
                <w:p w14:paraId="1DB77A7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Negociación de Conflictos Sociales</w:t>
                  </w:r>
                </w:p>
              </w:tc>
            </w:tr>
            <w:tr w:rsidR="00604FFA" w:rsidRPr="00A70C10" w14:paraId="6A856035" w14:textId="77777777" w:rsidTr="00102B14">
              <w:trPr>
                <w:trHeight w:val="205"/>
              </w:trPr>
              <w:tc>
                <w:tcPr>
                  <w:tcW w:w="3185" w:type="dxa"/>
                  <w:vMerge/>
                  <w:vAlign w:val="center"/>
                  <w:hideMark/>
                </w:tcPr>
                <w:p w14:paraId="26156A23"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1E958E6B"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Atención y Protección de Familia y Trata de Personas</w:t>
                  </w:r>
                </w:p>
              </w:tc>
            </w:tr>
            <w:tr w:rsidR="00604FFA" w:rsidRPr="00A70C10" w14:paraId="009E54DB" w14:textId="77777777" w:rsidTr="00102B14">
              <w:trPr>
                <w:trHeight w:val="205"/>
              </w:trPr>
              <w:tc>
                <w:tcPr>
                  <w:tcW w:w="3185" w:type="dxa"/>
                  <w:vMerge/>
                  <w:vAlign w:val="center"/>
                  <w:hideMark/>
                </w:tcPr>
                <w:p w14:paraId="19C8BA15"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4976F87"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Abordaje a Ví</w:t>
                  </w:r>
                  <w:r>
                    <w:rPr>
                      <w:rFonts w:ascii="Garamond" w:hAnsi="Garamond"/>
                      <w:sz w:val="18"/>
                      <w:szCs w:val="18"/>
                      <w:lang w:eastAsia="es-PE"/>
                    </w:rPr>
                    <w:t xml:space="preserve">ctimas de Violencia Familiar y </w:t>
                  </w:r>
                  <w:r w:rsidRPr="00A70C10">
                    <w:rPr>
                      <w:rFonts w:ascii="Garamond" w:hAnsi="Garamond"/>
                      <w:sz w:val="18"/>
                      <w:szCs w:val="18"/>
                      <w:lang w:eastAsia="es-PE"/>
                    </w:rPr>
                    <w:t>Sexual</w:t>
                  </w:r>
                </w:p>
              </w:tc>
            </w:tr>
            <w:tr w:rsidR="00604FFA" w:rsidRPr="00A70C10" w14:paraId="0BFC4AFB" w14:textId="77777777" w:rsidTr="00102B14">
              <w:trPr>
                <w:trHeight w:val="91"/>
              </w:trPr>
              <w:tc>
                <w:tcPr>
                  <w:tcW w:w="3185" w:type="dxa"/>
                  <w:vMerge/>
                  <w:vAlign w:val="center"/>
                  <w:hideMark/>
                </w:tcPr>
                <w:p w14:paraId="5529FB9F"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6A6E717"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Oratoria</w:t>
                  </w:r>
                </w:p>
              </w:tc>
            </w:tr>
            <w:tr w:rsidR="00604FFA" w:rsidRPr="00A70C10" w14:paraId="5A22151B" w14:textId="77777777" w:rsidTr="00102B14">
              <w:trPr>
                <w:trHeight w:val="205"/>
              </w:trPr>
              <w:tc>
                <w:tcPr>
                  <w:tcW w:w="3185" w:type="dxa"/>
                  <w:vMerge w:val="restart"/>
                  <w:shd w:val="clear" w:color="auto" w:fill="auto"/>
                  <w:vAlign w:val="center"/>
                  <w:hideMark/>
                </w:tcPr>
                <w:p w14:paraId="68D528B1"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Prevención</w:t>
                  </w:r>
                </w:p>
              </w:tc>
              <w:tc>
                <w:tcPr>
                  <w:tcW w:w="4346" w:type="dxa"/>
                  <w:shd w:val="clear" w:color="auto" w:fill="auto"/>
                  <w:vAlign w:val="center"/>
                  <w:hideMark/>
                </w:tcPr>
                <w:p w14:paraId="54870044"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Patrullaje Policial</w:t>
                  </w:r>
                </w:p>
              </w:tc>
            </w:tr>
            <w:tr w:rsidR="00604FFA" w:rsidRPr="00A70C10" w14:paraId="36AD34E8" w14:textId="77777777" w:rsidTr="00102B14">
              <w:trPr>
                <w:trHeight w:val="205"/>
              </w:trPr>
              <w:tc>
                <w:tcPr>
                  <w:tcW w:w="3185" w:type="dxa"/>
                  <w:vMerge/>
                  <w:vAlign w:val="center"/>
                  <w:hideMark/>
                </w:tcPr>
                <w:p w14:paraId="689095EE"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DD4C599"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Procedimientos Policiales de Prevención</w:t>
                  </w:r>
                </w:p>
              </w:tc>
            </w:tr>
            <w:tr w:rsidR="00604FFA" w:rsidRPr="00935AAB" w14:paraId="2A5BD59A" w14:textId="77777777" w:rsidTr="00102B14">
              <w:trPr>
                <w:trHeight w:val="205"/>
              </w:trPr>
              <w:tc>
                <w:tcPr>
                  <w:tcW w:w="3185" w:type="dxa"/>
                  <w:vMerge w:val="restart"/>
                  <w:shd w:val="clear" w:color="auto" w:fill="auto"/>
                  <w:vAlign w:val="center"/>
                  <w:hideMark/>
                </w:tcPr>
                <w:p w14:paraId="2DD37635" w14:textId="77777777" w:rsidR="00604FFA" w:rsidRPr="00A70C10" w:rsidRDefault="00604FFA" w:rsidP="00604FFA">
                  <w:pPr>
                    <w:pStyle w:val="NoSpacing"/>
                    <w:rPr>
                      <w:rFonts w:ascii="Garamond" w:hAnsi="Garamond"/>
                      <w:sz w:val="18"/>
                      <w:szCs w:val="18"/>
                      <w:lang w:eastAsia="es-PE"/>
                    </w:rPr>
                  </w:pPr>
                  <w:r>
                    <w:rPr>
                      <w:rFonts w:ascii="Garamond" w:hAnsi="Garamond"/>
                      <w:sz w:val="18"/>
                      <w:szCs w:val="18"/>
                      <w:lang w:eastAsia="es-PE"/>
                    </w:rPr>
                    <w:t>Cu</w:t>
                  </w:r>
                  <w:r w:rsidRPr="00A70C10">
                    <w:rPr>
                      <w:rFonts w:ascii="Garamond" w:hAnsi="Garamond"/>
                      <w:sz w:val="18"/>
                      <w:szCs w:val="18"/>
                      <w:lang w:eastAsia="es-PE"/>
                    </w:rPr>
                    <w:t>ltura física, defensa personal y manejo de armas</w:t>
                  </w:r>
                </w:p>
              </w:tc>
              <w:tc>
                <w:tcPr>
                  <w:tcW w:w="4346" w:type="dxa"/>
                  <w:shd w:val="clear" w:color="auto" w:fill="auto"/>
                  <w:vAlign w:val="center"/>
                  <w:hideMark/>
                </w:tcPr>
                <w:p w14:paraId="246AA580" w14:textId="77777777" w:rsidR="00604FFA" w:rsidRPr="008C6C96" w:rsidRDefault="00604FFA" w:rsidP="00604FFA">
                  <w:pPr>
                    <w:pStyle w:val="NoSpacing"/>
                    <w:rPr>
                      <w:rFonts w:ascii="Garamond" w:hAnsi="Garamond"/>
                      <w:sz w:val="18"/>
                      <w:szCs w:val="18"/>
                      <w:lang w:val="pt-BR" w:eastAsia="es-PE"/>
                    </w:rPr>
                  </w:pPr>
                  <w:r w:rsidRPr="008C6C96">
                    <w:rPr>
                      <w:rFonts w:ascii="Garamond" w:hAnsi="Garamond"/>
                      <w:sz w:val="18"/>
                      <w:szCs w:val="18"/>
                      <w:lang w:val="pt-BR" w:eastAsia="es-PE"/>
                    </w:rPr>
                    <w:t>- Cultura Física I, II, III, IV, V, VI, VII, VIII, IX</w:t>
                  </w:r>
                </w:p>
              </w:tc>
            </w:tr>
            <w:tr w:rsidR="00604FFA" w:rsidRPr="00935AAB" w14:paraId="7648A194" w14:textId="77777777" w:rsidTr="00102B14">
              <w:trPr>
                <w:trHeight w:val="205"/>
              </w:trPr>
              <w:tc>
                <w:tcPr>
                  <w:tcW w:w="3185" w:type="dxa"/>
                  <w:vMerge/>
                  <w:vAlign w:val="center"/>
                  <w:hideMark/>
                </w:tcPr>
                <w:p w14:paraId="201E2DF8" w14:textId="77777777" w:rsidR="00604FFA" w:rsidRPr="008C6C96"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40D63F56" w14:textId="77777777" w:rsidR="00604FFA" w:rsidRPr="008C6C96" w:rsidRDefault="00604FFA" w:rsidP="00604FFA">
                  <w:pPr>
                    <w:pStyle w:val="NoSpacing"/>
                    <w:rPr>
                      <w:rFonts w:ascii="Garamond" w:hAnsi="Garamond"/>
                      <w:sz w:val="18"/>
                      <w:szCs w:val="18"/>
                      <w:lang w:val="pt-BR" w:eastAsia="es-PE"/>
                    </w:rPr>
                  </w:pPr>
                  <w:r w:rsidRPr="008C6C96">
                    <w:rPr>
                      <w:rFonts w:ascii="Garamond" w:hAnsi="Garamond"/>
                      <w:sz w:val="18"/>
                      <w:szCs w:val="18"/>
                      <w:lang w:val="pt-BR" w:eastAsia="es-PE"/>
                    </w:rPr>
                    <w:t xml:space="preserve">- Defensa </w:t>
                  </w:r>
                  <w:proofErr w:type="spellStart"/>
                  <w:r w:rsidRPr="008C6C96">
                    <w:rPr>
                      <w:rFonts w:ascii="Garamond" w:hAnsi="Garamond"/>
                      <w:sz w:val="18"/>
                      <w:szCs w:val="18"/>
                      <w:lang w:val="pt-BR" w:eastAsia="es-PE"/>
                    </w:rPr>
                    <w:t>Personal</w:t>
                  </w:r>
                  <w:proofErr w:type="spellEnd"/>
                  <w:r w:rsidRPr="008C6C96">
                    <w:rPr>
                      <w:rFonts w:ascii="Garamond" w:hAnsi="Garamond"/>
                      <w:sz w:val="18"/>
                      <w:szCs w:val="18"/>
                      <w:lang w:val="pt-BR" w:eastAsia="es-PE"/>
                    </w:rPr>
                    <w:t xml:space="preserve"> I, II, </w:t>
                  </w:r>
                  <w:proofErr w:type="spellStart"/>
                  <w:r w:rsidRPr="008C6C96">
                    <w:rPr>
                      <w:rFonts w:ascii="Garamond" w:hAnsi="Garamond"/>
                      <w:sz w:val="18"/>
                      <w:szCs w:val="18"/>
                      <w:lang w:val="pt-BR" w:eastAsia="es-PE"/>
                    </w:rPr>
                    <w:t>III</w:t>
                  </w:r>
                  <w:proofErr w:type="spellEnd"/>
                  <w:r w:rsidRPr="008C6C96">
                    <w:rPr>
                      <w:rFonts w:ascii="Garamond" w:hAnsi="Garamond"/>
                      <w:sz w:val="18"/>
                      <w:szCs w:val="18"/>
                      <w:lang w:val="pt-BR" w:eastAsia="es-PE"/>
                    </w:rPr>
                    <w:t>, IV, V, VI, VII, VIII, IX</w:t>
                  </w:r>
                </w:p>
              </w:tc>
            </w:tr>
            <w:tr w:rsidR="00604FFA" w:rsidRPr="00A70C10" w14:paraId="11F3C7CF" w14:textId="77777777" w:rsidTr="00102B14">
              <w:trPr>
                <w:trHeight w:val="205"/>
              </w:trPr>
              <w:tc>
                <w:tcPr>
                  <w:tcW w:w="3185" w:type="dxa"/>
                  <w:vMerge/>
                  <w:vAlign w:val="center"/>
                  <w:hideMark/>
                </w:tcPr>
                <w:p w14:paraId="5B6B94B7" w14:textId="77777777" w:rsidR="00604FFA" w:rsidRPr="008C6C96" w:rsidRDefault="00604FFA" w:rsidP="00604FFA">
                  <w:pPr>
                    <w:pStyle w:val="NoSpacing"/>
                    <w:rPr>
                      <w:rFonts w:ascii="Garamond" w:hAnsi="Garamond"/>
                      <w:sz w:val="18"/>
                      <w:szCs w:val="18"/>
                      <w:lang w:val="pt-BR" w:eastAsia="es-PE"/>
                    </w:rPr>
                  </w:pPr>
                </w:p>
              </w:tc>
              <w:tc>
                <w:tcPr>
                  <w:tcW w:w="4346" w:type="dxa"/>
                  <w:shd w:val="clear" w:color="auto" w:fill="auto"/>
                  <w:vAlign w:val="center"/>
                  <w:hideMark/>
                </w:tcPr>
                <w:p w14:paraId="49350453"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Uso y Manejo de Armas de Fuego I, II, III, IV</w:t>
                  </w:r>
                </w:p>
              </w:tc>
            </w:tr>
            <w:tr w:rsidR="00604FFA" w:rsidRPr="00A70C10" w14:paraId="4CC56C1F" w14:textId="77777777" w:rsidTr="00102B14">
              <w:trPr>
                <w:trHeight w:val="205"/>
              </w:trPr>
              <w:tc>
                <w:tcPr>
                  <w:tcW w:w="3185" w:type="dxa"/>
                  <w:vMerge w:val="restart"/>
                  <w:shd w:val="clear" w:color="auto" w:fill="auto"/>
                  <w:vAlign w:val="center"/>
                  <w:hideMark/>
                </w:tcPr>
                <w:p w14:paraId="50451A01"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Derechos humanos y aplicación de la ley</w:t>
                  </w:r>
                </w:p>
              </w:tc>
              <w:tc>
                <w:tcPr>
                  <w:tcW w:w="4346" w:type="dxa"/>
                  <w:shd w:val="clear" w:color="auto" w:fill="auto"/>
                  <w:vAlign w:val="center"/>
                  <w:hideMark/>
                </w:tcPr>
                <w:p w14:paraId="06036EFC"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Derechos Humanos</w:t>
                  </w:r>
                </w:p>
              </w:tc>
            </w:tr>
            <w:tr w:rsidR="00604FFA" w:rsidRPr="00A70C10" w14:paraId="0F934A4A" w14:textId="77777777" w:rsidTr="00102B14">
              <w:trPr>
                <w:trHeight w:val="205"/>
              </w:trPr>
              <w:tc>
                <w:tcPr>
                  <w:tcW w:w="3185" w:type="dxa"/>
                  <w:vMerge/>
                  <w:vAlign w:val="center"/>
                  <w:hideMark/>
                </w:tcPr>
                <w:p w14:paraId="4CD1D267"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28819DE6"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de Policía</w:t>
                  </w:r>
                </w:p>
              </w:tc>
            </w:tr>
            <w:tr w:rsidR="00604FFA" w:rsidRPr="00A70C10" w14:paraId="3AD48BFB" w14:textId="77777777" w:rsidTr="00102B14">
              <w:trPr>
                <w:trHeight w:val="205"/>
              </w:trPr>
              <w:tc>
                <w:tcPr>
                  <w:tcW w:w="3185" w:type="dxa"/>
                  <w:vMerge/>
                  <w:vAlign w:val="center"/>
                  <w:hideMark/>
                </w:tcPr>
                <w:p w14:paraId="2095A22C"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277B28AF"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Constitucional</w:t>
                  </w:r>
                </w:p>
              </w:tc>
            </w:tr>
            <w:tr w:rsidR="00604FFA" w:rsidRPr="00A70C10" w14:paraId="7EB48AE6" w14:textId="77777777" w:rsidTr="00102B14">
              <w:trPr>
                <w:trHeight w:val="205"/>
              </w:trPr>
              <w:tc>
                <w:tcPr>
                  <w:tcW w:w="3185" w:type="dxa"/>
                  <w:vMerge/>
                  <w:vAlign w:val="center"/>
                  <w:hideMark/>
                </w:tcPr>
                <w:p w14:paraId="070ADDD3"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6EC9FA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Civil</w:t>
                  </w:r>
                </w:p>
              </w:tc>
            </w:tr>
            <w:tr w:rsidR="00604FFA" w:rsidRPr="00A70C10" w14:paraId="543E95B9" w14:textId="77777777" w:rsidTr="00102B14">
              <w:trPr>
                <w:trHeight w:val="205"/>
              </w:trPr>
              <w:tc>
                <w:tcPr>
                  <w:tcW w:w="3185" w:type="dxa"/>
                  <w:vMerge/>
                  <w:vAlign w:val="center"/>
                  <w:hideMark/>
                </w:tcPr>
                <w:p w14:paraId="6F418839"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4013D77C"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Administrativo</w:t>
                  </w:r>
                </w:p>
              </w:tc>
            </w:tr>
            <w:tr w:rsidR="00604FFA" w:rsidRPr="00A70C10" w14:paraId="2A51C513" w14:textId="77777777" w:rsidTr="00102B14">
              <w:trPr>
                <w:trHeight w:val="205"/>
              </w:trPr>
              <w:tc>
                <w:tcPr>
                  <w:tcW w:w="3185" w:type="dxa"/>
                  <w:vMerge/>
                  <w:vAlign w:val="center"/>
                  <w:hideMark/>
                </w:tcPr>
                <w:p w14:paraId="0002C6B5"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58DC1D5"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Penal I, II</w:t>
                  </w:r>
                </w:p>
              </w:tc>
            </w:tr>
            <w:tr w:rsidR="00604FFA" w:rsidRPr="00A70C10" w14:paraId="3B3C49E6" w14:textId="77777777" w:rsidTr="00102B14">
              <w:trPr>
                <w:trHeight w:val="205"/>
              </w:trPr>
              <w:tc>
                <w:tcPr>
                  <w:tcW w:w="3185" w:type="dxa"/>
                  <w:vMerge/>
                  <w:vAlign w:val="center"/>
                  <w:hideMark/>
                </w:tcPr>
                <w:p w14:paraId="1E023029"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54FE4F7D"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Derecho Procesal Penal I, II</w:t>
                  </w:r>
                </w:p>
              </w:tc>
            </w:tr>
            <w:tr w:rsidR="00604FFA" w:rsidRPr="00A70C10" w14:paraId="6C1B894F" w14:textId="77777777" w:rsidTr="00102B14">
              <w:trPr>
                <w:trHeight w:val="205"/>
              </w:trPr>
              <w:tc>
                <w:tcPr>
                  <w:tcW w:w="3185" w:type="dxa"/>
                  <w:vMerge/>
                  <w:vAlign w:val="center"/>
                  <w:hideMark/>
                </w:tcPr>
                <w:p w14:paraId="12EBCE14"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7B4DA0B7"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Legislación de Menores</w:t>
                  </w:r>
                </w:p>
              </w:tc>
            </w:tr>
            <w:tr w:rsidR="00604FFA" w:rsidRPr="00A70C10" w14:paraId="69024D9E" w14:textId="77777777" w:rsidTr="00102B14">
              <w:trPr>
                <w:trHeight w:val="205"/>
              </w:trPr>
              <w:tc>
                <w:tcPr>
                  <w:tcW w:w="3185" w:type="dxa"/>
                  <w:vMerge/>
                  <w:vAlign w:val="center"/>
                  <w:hideMark/>
                </w:tcPr>
                <w:p w14:paraId="776F8D36"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D895804"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Legislación Policial</w:t>
                  </w:r>
                </w:p>
              </w:tc>
            </w:tr>
            <w:tr w:rsidR="00604FFA" w:rsidRPr="00A70C10" w14:paraId="1FD0DBC6" w14:textId="77777777" w:rsidTr="00102B14">
              <w:trPr>
                <w:trHeight w:val="205"/>
              </w:trPr>
              <w:tc>
                <w:tcPr>
                  <w:tcW w:w="3185" w:type="dxa"/>
                  <w:vMerge/>
                  <w:vAlign w:val="center"/>
                  <w:hideMark/>
                </w:tcPr>
                <w:p w14:paraId="1868A122" w14:textId="77777777" w:rsidR="00604FFA" w:rsidRPr="00A70C10" w:rsidRDefault="00604FFA" w:rsidP="00604FFA">
                  <w:pPr>
                    <w:pStyle w:val="NoSpacing"/>
                    <w:rPr>
                      <w:rFonts w:ascii="Garamond" w:hAnsi="Garamond"/>
                      <w:sz w:val="18"/>
                      <w:szCs w:val="18"/>
                      <w:lang w:eastAsia="es-PE"/>
                    </w:rPr>
                  </w:pPr>
                </w:p>
              </w:tc>
              <w:tc>
                <w:tcPr>
                  <w:tcW w:w="4346" w:type="dxa"/>
                  <w:shd w:val="clear" w:color="auto" w:fill="auto"/>
                  <w:vAlign w:val="center"/>
                  <w:hideMark/>
                </w:tcPr>
                <w:p w14:paraId="00FA5D10" w14:textId="77777777" w:rsidR="00604FFA" w:rsidRPr="00A70C10" w:rsidRDefault="00604FFA" w:rsidP="00604FFA">
                  <w:pPr>
                    <w:pStyle w:val="NoSpacing"/>
                    <w:rPr>
                      <w:rFonts w:ascii="Garamond" w:hAnsi="Garamond"/>
                      <w:sz w:val="18"/>
                      <w:szCs w:val="18"/>
                      <w:lang w:eastAsia="es-PE"/>
                    </w:rPr>
                  </w:pPr>
                  <w:r w:rsidRPr="00A70C10">
                    <w:rPr>
                      <w:rFonts w:ascii="Garamond" w:hAnsi="Garamond"/>
                      <w:sz w:val="18"/>
                      <w:szCs w:val="18"/>
                      <w:lang w:eastAsia="es-PE"/>
                    </w:rPr>
                    <w:t>- Código Penal Militar Policial</w:t>
                  </w:r>
                </w:p>
              </w:tc>
            </w:tr>
          </w:tbl>
          <w:p w14:paraId="2A8BEDCF" w14:textId="77777777" w:rsidR="00604FFA" w:rsidRDefault="00604FFA" w:rsidP="00604FFA">
            <w:pPr>
              <w:ind w:right="165"/>
              <w:jc w:val="both"/>
              <w:rPr>
                <w:rFonts w:ascii="Arial" w:hAnsi="Arial" w:cs="Arial"/>
                <w:sz w:val="22"/>
                <w:szCs w:val="22"/>
              </w:rPr>
            </w:pPr>
          </w:p>
          <w:p w14:paraId="552EE9FD" w14:textId="77777777" w:rsidR="00604FFA" w:rsidRDefault="00604FFA" w:rsidP="00604FFA">
            <w:pPr>
              <w:ind w:right="165"/>
              <w:jc w:val="both"/>
              <w:rPr>
                <w:rFonts w:ascii="Arial" w:hAnsi="Arial" w:cs="Arial"/>
                <w:sz w:val="22"/>
                <w:szCs w:val="22"/>
              </w:rPr>
            </w:pPr>
          </w:p>
          <w:p w14:paraId="03D3718F" w14:textId="77777777" w:rsidR="00604FFA" w:rsidRPr="00604FFA" w:rsidRDefault="00604FFA" w:rsidP="00604FFA">
            <w:pPr>
              <w:ind w:right="165"/>
              <w:jc w:val="both"/>
              <w:rPr>
                <w:rFonts w:ascii="Arial" w:hAnsi="Arial" w:cs="Arial"/>
                <w:sz w:val="22"/>
                <w:szCs w:val="22"/>
              </w:rPr>
            </w:pPr>
          </w:p>
          <w:p w14:paraId="61B82043" w14:textId="77777777" w:rsidR="00B93772" w:rsidRPr="004D016C" w:rsidRDefault="00B52AEB" w:rsidP="00145BCD">
            <w:pPr>
              <w:pStyle w:val="ListParagraph"/>
              <w:numPr>
                <w:ilvl w:val="0"/>
                <w:numId w:val="6"/>
              </w:numPr>
              <w:ind w:right="165"/>
              <w:jc w:val="both"/>
              <w:rPr>
                <w:rFonts w:ascii="Arial" w:eastAsia="Times New Roman" w:hAnsi="Arial" w:cs="Arial"/>
                <w:sz w:val="22"/>
                <w:szCs w:val="22"/>
                <w:shd w:val="clear" w:color="auto" w:fill="FFFFFF"/>
              </w:rPr>
            </w:pPr>
            <w:r w:rsidRPr="00B93772">
              <w:rPr>
                <w:rFonts w:ascii="Arial" w:eastAsia="Times New Roman" w:hAnsi="Arial" w:cs="Arial"/>
                <w:sz w:val="22"/>
                <w:szCs w:val="22"/>
              </w:rPr>
              <w:t>Por otro lado, respecto a los impa</w:t>
            </w:r>
            <w:r w:rsidR="00ED7E11" w:rsidRPr="00B93772">
              <w:rPr>
                <w:rFonts w:ascii="Arial" w:eastAsia="Times New Roman" w:hAnsi="Arial" w:cs="Arial"/>
                <w:sz w:val="22"/>
                <w:szCs w:val="22"/>
              </w:rPr>
              <w:t>c</w:t>
            </w:r>
            <w:r w:rsidRPr="00B93772">
              <w:rPr>
                <w:rFonts w:ascii="Arial" w:eastAsia="Times New Roman" w:hAnsi="Arial" w:cs="Arial"/>
                <w:sz w:val="22"/>
                <w:szCs w:val="22"/>
              </w:rPr>
              <w:t xml:space="preserve">tos negativos que potencialmente puede tener el Proyecto </w:t>
            </w:r>
            <w:r w:rsidR="00827C38" w:rsidRPr="00B93772">
              <w:rPr>
                <w:rFonts w:ascii="Arial" w:eastAsia="Times New Roman" w:hAnsi="Arial" w:cs="Arial"/>
                <w:sz w:val="22"/>
                <w:szCs w:val="22"/>
              </w:rPr>
              <w:t xml:space="preserve">pueden </w:t>
            </w:r>
            <w:r w:rsidR="00D434E1" w:rsidRPr="00B93772">
              <w:rPr>
                <w:rFonts w:ascii="Arial" w:eastAsia="Times New Roman" w:hAnsi="Arial" w:cs="Arial"/>
                <w:sz w:val="22"/>
                <w:szCs w:val="22"/>
              </w:rPr>
              <w:t>están</w:t>
            </w:r>
            <w:r w:rsidR="00827C38" w:rsidRPr="00B93772">
              <w:rPr>
                <w:rFonts w:ascii="Arial" w:eastAsia="Times New Roman" w:hAnsi="Arial" w:cs="Arial"/>
                <w:sz w:val="22"/>
                <w:szCs w:val="22"/>
              </w:rPr>
              <w:t xml:space="preserve"> enfocados en</w:t>
            </w:r>
            <w:r w:rsidR="00AC7EF9" w:rsidRPr="00B93772">
              <w:rPr>
                <w:rFonts w:ascii="Arial" w:eastAsia="Times New Roman" w:hAnsi="Arial" w:cs="Arial"/>
                <w:sz w:val="22"/>
                <w:szCs w:val="22"/>
              </w:rPr>
              <w:t xml:space="preserve"> </w:t>
            </w:r>
            <w:r w:rsidRPr="00B93772">
              <w:rPr>
                <w:rFonts w:ascii="Arial" w:eastAsia="Times New Roman" w:hAnsi="Arial" w:cs="Arial"/>
                <w:sz w:val="22"/>
                <w:szCs w:val="22"/>
                <w:shd w:val="clear" w:color="auto" w:fill="FFFFFF"/>
              </w:rPr>
              <w:t xml:space="preserve"> </w:t>
            </w:r>
            <w:r w:rsidR="00ED7E11" w:rsidRPr="00B93772">
              <w:rPr>
                <w:rFonts w:ascii="Arial" w:eastAsia="Times New Roman" w:hAnsi="Arial" w:cs="Arial"/>
                <w:sz w:val="22"/>
                <w:szCs w:val="22"/>
                <w:shd w:val="clear" w:color="auto" w:fill="FFFFFF"/>
              </w:rPr>
              <w:t>represalias contra las mu</w:t>
            </w:r>
            <w:r w:rsidR="00AC7EF9" w:rsidRPr="00B93772">
              <w:rPr>
                <w:rFonts w:ascii="Arial" w:eastAsia="Times New Roman" w:hAnsi="Arial" w:cs="Arial"/>
                <w:sz w:val="22"/>
                <w:szCs w:val="22"/>
                <w:shd w:val="clear" w:color="auto" w:fill="FFFFFF"/>
              </w:rPr>
              <w:t>j</w:t>
            </w:r>
            <w:r w:rsidR="00ED7E11" w:rsidRPr="00B93772">
              <w:rPr>
                <w:rFonts w:ascii="Arial" w:eastAsia="Times New Roman" w:hAnsi="Arial" w:cs="Arial"/>
                <w:sz w:val="22"/>
                <w:szCs w:val="22"/>
                <w:shd w:val="clear" w:color="auto" w:fill="FFFFFF"/>
              </w:rPr>
              <w:t>eres,</w:t>
            </w:r>
            <w:r w:rsidR="00AC7EF9" w:rsidRPr="00B93772">
              <w:rPr>
                <w:rFonts w:ascii="Arial" w:eastAsia="Times New Roman" w:hAnsi="Arial" w:cs="Arial"/>
                <w:sz w:val="22"/>
                <w:szCs w:val="22"/>
                <w:shd w:val="clear" w:color="auto" w:fill="FFFFFF"/>
              </w:rPr>
              <w:t xml:space="preserve"> niños</w:t>
            </w:r>
            <w:r w:rsidR="00ED7E11" w:rsidRPr="00B93772">
              <w:rPr>
                <w:rFonts w:ascii="Arial" w:eastAsia="Times New Roman" w:hAnsi="Arial" w:cs="Arial"/>
                <w:sz w:val="22"/>
                <w:szCs w:val="22"/>
                <w:shd w:val="clear" w:color="auto" w:fill="FFFFFF"/>
              </w:rPr>
              <w:t>, ancianos o</w:t>
            </w:r>
            <w:r w:rsidR="00102B14">
              <w:rPr>
                <w:rFonts w:ascii="Arial" w:eastAsia="Times New Roman" w:hAnsi="Arial" w:cs="Arial"/>
                <w:sz w:val="22"/>
                <w:szCs w:val="22"/>
                <w:shd w:val="clear" w:color="auto" w:fill="FFFFFF"/>
              </w:rPr>
              <w:t xml:space="preserve"> cualquier otra</w:t>
            </w:r>
            <w:r w:rsidR="00ED7E11" w:rsidRPr="00B93772">
              <w:rPr>
                <w:rFonts w:ascii="Arial" w:eastAsia="Times New Roman" w:hAnsi="Arial" w:cs="Arial"/>
                <w:sz w:val="22"/>
                <w:szCs w:val="22"/>
                <w:shd w:val="clear" w:color="auto" w:fill="FFFFFF"/>
              </w:rPr>
              <w:t xml:space="preserve"> persona en condición vulnerable</w:t>
            </w:r>
            <w:r w:rsidRPr="00B93772">
              <w:rPr>
                <w:rFonts w:ascii="Arial" w:eastAsia="Times New Roman" w:hAnsi="Arial" w:cs="Arial"/>
                <w:sz w:val="22"/>
                <w:szCs w:val="22"/>
                <w:shd w:val="clear" w:color="auto" w:fill="FFFFFF"/>
              </w:rPr>
              <w:t xml:space="preserve">. </w:t>
            </w:r>
          </w:p>
          <w:p w14:paraId="6FBA95B6" w14:textId="77777777" w:rsidR="00B93772" w:rsidRPr="00B93772" w:rsidRDefault="00B93772" w:rsidP="00B93772">
            <w:pPr>
              <w:pStyle w:val="ListParagraph"/>
              <w:ind w:right="165"/>
              <w:jc w:val="both"/>
              <w:rPr>
                <w:rFonts w:ascii="Arial" w:eastAsia="Times New Roman" w:hAnsi="Arial" w:cs="Arial"/>
                <w:sz w:val="22"/>
                <w:szCs w:val="22"/>
                <w:shd w:val="clear" w:color="auto" w:fill="FFFFFF"/>
              </w:rPr>
            </w:pPr>
          </w:p>
          <w:p w14:paraId="640E4C1E" w14:textId="77777777" w:rsidR="00AC7EF9" w:rsidRDefault="00B93772" w:rsidP="00AC7EF9">
            <w:pPr>
              <w:pStyle w:val="ListParagraph"/>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Dentro de las medidas de </w:t>
            </w:r>
            <w:r w:rsidR="00AC7EF9" w:rsidRPr="00B93772">
              <w:rPr>
                <w:rFonts w:ascii="Arial" w:eastAsia="Times New Roman" w:hAnsi="Arial" w:cs="Arial"/>
                <w:sz w:val="22"/>
                <w:szCs w:val="22"/>
                <w:shd w:val="clear" w:color="auto" w:fill="FFFFFF"/>
              </w:rPr>
              <w:t xml:space="preserve">mitigación </w:t>
            </w:r>
            <w:r>
              <w:rPr>
                <w:rFonts w:ascii="Arial" w:eastAsia="Times New Roman" w:hAnsi="Arial" w:cs="Arial"/>
                <w:sz w:val="22"/>
                <w:szCs w:val="22"/>
                <w:shd w:val="clear" w:color="auto" w:fill="FFFFFF"/>
              </w:rPr>
              <w:t>para este riesgo tenemos</w:t>
            </w:r>
            <w:r w:rsidR="00AC7EF9" w:rsidRPr="00B93772">
              <w:rPr>
                <w:rFonts w:ascii="Arial" w:eastAsia="Times New Roman" w:hAnsi="Arial" w:cs="Arial"/>
                <w:sz w:val="22"/>
                <w:szCs w:val="22"/>
                <w:shd w:val="clear" w:color="auto" w:fill="FFFFFF"/>
              </w:rPr>
              <w:t>:</w:t>
            </w:r>
          </w:p>
          <w:p w14:paraId="138B1569" w14:textId="77777777" w:rsidR="00F8456A" w:rsidRPr="00056514" w:rsidRDefault="00F8456A" w:rsidP="00056514">
            <w:pPr>
              <w:pStyle w:val="ListParagraph"/>
              <w:numPr>
                <w:ilvl w:val="0"/>
                <w:numId w:val="30"/>
              </w:numPr>
              <w:tabs>
                <w:tab w:val="left" w:pos="450"/>
              </w:tabs>
              <w:spacing w:line="240" w:lineRule="atLeast"/>
              <w:ind w:left="1225"/>
              <w:jc w:val="both"/>
              <w:rPr>
                <w:rFonts w:ascii="Arial" w:eastAsia="Times New Roman" w:hAnsi="Arial" w:cs="Arial"/>
                <w:sz w:val="22"/>
                <w:szCs w:val="22"/>
                <w:shd w:val="clear" w:color="auto" w:fill="FFFFFF"/>
                <w:lang w:val="es-ES"/>
              </w:rPr>
            </w:pPr>
            <w:r w:rsidRPr="00056514">
              <w:rPr>
                <w:rFonts w:ascii="Arial" w:eastAsia="Times New Roman" w:hAnsi="Arial" w:cs="Arial"/>
                <w:sz w:val="22"/>
                <w:szCs w:val="22"/>
                <w:shd w:val="clear" w:color="auto" w:fill="FFFFFF"/>
                <w:lang w:val="es-ES"/>
              </w:rPr>
              <w:t xml:space="preserve">ofrecer capacitaciones a las fuerzas policiales sobre género, violencia de género y cómo responder a ella efectivamente. </w:t>
            </w:r>
          </w:p>
          <w:p w14:paraId="59C10FF2" w14:textId="77777777" w:rsidR="00F8456A" w:rsidRPr="00056514" w:rsidRDefault="00F8456A" w:rsidP="00056514">
            <w:pPr>
              <w:pStyle w:val="ListParagraph"/>
              <w:numPr>
                <w:ilvl w:val="0"/>
                <w:numId w:val="30"/>
              </w:numPr>
              <w:tabs>
                <w:tab w:val="left" w:pos="450"/>
              </w:tabs>
              <w:spacing w:line="240" w:lineRule="atLeast"/>
              <w:ind w:left="1225"/>
              <w:jc w:val="both"/>
              <w:rPr>
                <w:rFonts w:ascii="Arial" w:eastAsia="Times New Roman" w:hAnsi="Arial" w:cs="Arial"/>
                <w:sz w:val="22"/>
                <w:szCs w:val="22"/>
                <w:shd w:val="clear" w:color="auto" w:fill="FFFFFF"/>
                <w:lang w:val="es-ES"/>
              </w:rPr>
            </w:pPr>
            <w:r w:rsidRPr="00056514">
              <w:rPr>
                <w:rFonts w:ascii="Arial" w:eastAsia="Times New Roman" w:hAnsi="Arial" w:cs="Arial"/>
                <w:sz w:val="22"/>
                <w:szCs w:val="22"/>
                <w:shd w:val="clear" w:color="auto" w:fill="FFFFFF"/>
                <w:lang w:val="es-ES"/>
              </w:rPr>
              <w:t xml:space="preserve">mejorar la formación académica de policías para que entren al servicio ya con una actitud y una comprensión de </w:t>
            </w:r>
            <w:proofErr w:type="spellStart"/>
            <w:r w:rsidRPr="00056514">
              <w:rPr>
                <w:rFonts w:ascii="Arial" w:eastAsia="Times New Roman" w:hAnsi="Arial" w:cs="Arial"/>
                <w:sz w:val="22"/>
                <w:szCs w:val="22"/>
                <w:shd w:val="clear" w:color="auto" w:fill="FFFFFF"/>
                <w:lang w:val="es-ES"/>
              </w:rPr>
              <w:t>como</w:t>
            </w:r>
            <w:proofErr w:type="spellEnd"/>
            <w:r w:rsidRPr="00056514">
              <w:rPr>
                <w:rFonts w:ascii="Arial" w:eastAsia="Times New Roman" w:hAnsi="Arial" w:cs="Arial"/>
                <w:sz w:val="22"/>
                <w:szCs w:val="22"/>
                <w:shd w:val="clear" w:color="auto" w:fill="FFFFFF"/>
                <w:lang w:val="es-ES"/>
              </w:rPr>
              <w:t xml:space="preserve"> responder a violencia de género. </w:t>
            </w:r>
          </w:p>
          <w:p w14:paraId="5E8D9699" w14:textId="77777777" w:rsidR="00F8456A" w:rsidRPr="00056514" w:rsidRDefault="00F8456A" w:rsidP="00056514">
            <w:pPr>
              <w:pStyle w:val="ListParagraph"/>
              <w:numPr>
                <w:ilvl w:val="0"/>
                <w:numId w:val="30"/>
              </w:numPr>
              <w:tabs>
                <w:tab w:val="left" w:pos="450"/>
              </w:tabs>
              <w:spacing w:line="240" w:lineRule="atLeast"/>
              <w:ind w:left="1225"/>
              <w:jc w:val="both"/>
              <w:rPr>
                <w:rFonts w:ascii="Arial" w:eastAsia="Times New Roman" w:hAnsi="Arial" w:cs="Arial"/>
                <w:sz w:val="22"/>
                <w:szCs w:val="22"/>
                <w:shd w:val="clear" w:color="auto" w:fill="FFFFFF"/>
                <w:lang w:val="es-ES"/>
              </w:rPr>
            </w:pPr>
            <w:r w:rsidRPr="00056514">
              <w:rPr>
                <w:rFonts w:ascii="Arial" w:eastAsia="Times New Roman" w:hAnsi="Arial" w:cs="Arial"/>
                <w:sz w:val="22"/>
                <w:szCs w:val="22"/>
                <w:shd w:val="clear" w:color="auto" w:fill="FFFFFF"/>
                <w:lang w:val="es-ES"/>
              </w:rPr>
              <w:t xml:space="preserve">mejorar los espacios físicos y los protocolos que utilizan la policía en servicio para responder más adecuadamente a violencia de género. </w:t>
            </w:r>
          </w:p>
          <w:p w14:paraId="78D743B2" w14:textId="77777777" w:rsidR="00F8456A" w:rsidRPr="00056514" w:rsidRDefault="00F8456A" w:rsidP="00AC7EF9">
            <w:pPr>
              <w:pStyle w:val="ListParagraph"/>
              <w:ind w:right="165"/>
              <w:jc w:val="both"/>
              <w:rPr>
                <w:rFonts w:ascii="Arial" w:eastAsia="Times New Roman" w:hAnsi="Arial" w:cs="Arial"/>
                <w:sz w:val="22"/>
                <w:szCs w:val="22"/>
                <w:shd w:val="clear" w:color="auto" w:fill="FFFFFF"/>
                <w:lang w:val="es-ES"/>
              </w:rPr>
            </w:pPr>
          </w:p>
          <w:p w14:paraId="754CF4E1" w14:textId="77777777" w:rsidR="00AC7EF9" w:rsidRPr="00B93772" w:rsidRDefault="00AC7EF9" w:rsidP="00E552F7">
            <w:pPr>
              <w:jc w:val="both"/>
              <w:rPr>
                <w:rFonts w:ascii="Arial" w:eastAsia="Times New Roman" w:hAnsi="Arial" w:cs="Arial"/>
                <w:sz w:val="22"/>
                <w:szCs w:val="22"/>
                <w:shd w:val="clear" w:color="auto" w:fill="FFFFFF"/>
                <w:lang w:val="es-PE"/>
              </w:rPr>
            </w:pPr>
          </w:p>
          <w:p w14:paraId="245B4743" w14:textId="77777777" w:rsidR="00862D16" w:rsidRDefault="00827C38" w:rsidP="00E552F7">
            <w:pPr>
              <w:jc w:val="both"/>
              <w:rPr>
                <w:rFonts w:ascii="Arial" w:eastAsia="Times New Roman" w:hAnsi="Arial" w:cs="Arial"/>
                <w:sz w:val="22"/>
                <w:szCs w:val="22"/>
                <w:shd w:val="clear" w:color="auto" w:fill="FFFFFF"/>
                <w:lang w:val="es-PE"/>
              </w:rPr>
            </w:pPr>
            <w:r w:rsidRPr="00E552F7">
              <w:rPr>
                <w:rFonts w:ascii="Arial" w:eastAsia="Times New Roman" w:hAnsi="Arial" w:cs="Arial"/>
                <w:sz w:val="22"/>
                <w:szCs w:val="22"/>
                <w:shd w:val="clear" w:color="auto" w:fill="FFFFFF"/>
                <w:lang w:val="es-PE"/>
              </w:rPr>
              <w:t>El riesgo soci</w:t>
            </w:r>
            <w:r w:rsidR="007D2DCA">
              <w:rPr>
                <w:rFonts w:ascii="Arial" w:eastAsia="Times New Roman" w:hAnsi="Arial" w:cs="Arial"/>
                <w:sz w:val="22"/>
                <w:szCs w:val="22"/>
                <w:shd w:val="clear" w:color="auto" w:fill="FFFFFF"/>
                <w:lang w:val="es-PE"/>
              </w:rPr>
              <w:t>al es moderado</w:t>
            </w:r>
            <w:r w:rsidRPr="00E552F7">
              <w:rPr>
                <w:rFonts w:ascii="Arial" w:eastAsia="Times New Roman" w:hAnsi="Arial" w:cs="Arial"/>
                <w:sz w:val="22"/>
                <w:szCs w:val="22"/>
                <w:shd w:val="clear" w:color="auto" w:fill="FFFFFF"/>
                <w:lang w:val="es-PE"/>
              </w:rPr>
              <w:t>. Aunque</w:t>
            </w:r>
            <w:r w:rsidR="0046135B">
              <w:rPr>
                <w:rFonts w:ascii="Arial" w:eastAsia="Times New Roman" w:hAnsi="Arial" w:cs="Arial"/>
                <w:sz w:val="22"/>
                <w:szCs w:val="22"/>
                <w:shd w:val="clear" w:color="auto" w:fill="FFFFFF"/>
                <w:lang w:val="es-PE"/>
              </w:rPr>
              <w:t xml:space="preserve"> los riesgos potenciales identificados son principalmente de contexto, para mitigar contra cualquier posible efecto negativo como represalias contra mujeres, se ha preparado un Plan de Género </w:t>
            </w:r>
            <w:proofErr w:type="spellStart"/>
            <w:r w:rsidR="0046135B">
              <w:rPr>
                <w:rFonts w:ascii="Arial" w:eastAsia="Times New Roman" w:hAnsi="Arial" w:cs="Arial"/>
                <w:sz w:val="22"/>
                <w:szCs w:val="22"/>
                <w:shd w:val="clear" w:color="auto" w:fill="FFFFFF"/>
                <w:lang w:val="es-PE"/>
              </w:rPr>
              <w:t>génerico</w:t>
            </w:r>
            <w:proofErr w:type="spellEnd"/>
            <w:r w:rsidR="0046135B">
              <w:rPr>
                <w:rFonts w:ascii="Arial" w:eastAsia="Times New Roman" w:hAnsi="Arial" w:cs="Arial"/>
                <w:sz w:val="22"/>
                <w:szCs w:val="22"/>
                <w:shd w:val="clear" w:color="auto" w:fill="FFFFFF"/>
                <w:lang w:val="es-PE"/>
              </w:rPr>
              <w:t xml:space="preserve"> que incluye medidas de mitigación mencionadas arriba</w:t>
            </w:r>
            <w:r w:rsidR="00DC181D" w:rsidRPr="00E552F7">
              <w:rPr>
                <w:rFonts w:ascii="Arial" w:eastAsia="Times New Roman" w:hAnsi="Arial" w:cs="Arial"/>
                <w:sz w:val="22"/>
                <w:szCs w:val="22"/>
                <w:shd w:val="clear" w:color="auto" w:fill="FFFFFF"/>
                <w:lang w:val="es-PE"/>
              </w:rPr>
              <w:t xml:space="preserve">. </w:t>
            </w:r>
          </w:p>
          <w:p w14:paraId="5CC9A1FD" w14:textId="77777777" w:rsidR="00B93772" w:rsidRPr="00E552F7" w:rsidRDefault="00B93772" w:rsidP="00E552F7">
            <w:pPr>
              <w:jc w:val="both"/>
              <w:rPr>
                <w:rFonts w:ascii="Arial" w:eastAsia="Times New Roman" w:hAnsi="Arial" w:cs="Arial"/>
                <w:sz w:val="22"/>
                <w:szCs w:val="22"/>
                <w:shd w:val="clear" w:color="auto" w:fill="FFFFFF"/>
                <w:lang w:val="es-PE"/>
              </w:rPr>
            </w:pPr>
          </w:p>
          <w:p w14:paraId="3E586025" w14:textId="77777777" w:rsidR="00862D16" w:rsidRDefault="00862D16" w:rsidP="00E552F7">
            <w:pPr>
              <w:jc w:val="both"/>
              <w:rPr>
                <w:rFonts w:ascii="Arial" w:eastAsia="Times New Roman" w:hAnsi="Arial" w:cs="Arial"/>
                <w:sz w:val="22"/>
                <w:szCs w:val="22"/>
                <w:shd w:val="clear" w:color="auto" w:fill="FFFFFF"/>
                <w:lang w:val="es-PE"/>
              </w:rPr>
            </w:pPr>
            <w:r w:rsidRPr="00E552F7">
              <w:rPr>
                <w:rFonts w:ascii="Arial" w:eastAsia="Times New Roman" w:hAnsi="Arial" w:cs="Arial"/>
                <w:sz w:val="22"/>
                <w:szCs w:val="22"/>
                <w:shd w:val="clear" w:color="auto" w:fill="FFFFFF"/>
                <w:lang w:val="es-PE"/>
              </w:rPr>
              <w:t>La implementación de un mecanismo de atención de quejas y reclamos</w:t>
            </w:r>
            <w:r w:rsidR="00DC181D" w:rsidRPr="00E552F7">
              <w:rPr>
                <w:rFonts w:ascii="Arial" w:eastAsia="Times New Roman" w:hAnsi="Arial" w:cs="Arial"/>
                <w:sz w:val="22"/>
                <w:szCs w:val="22"/>
                <w:shd w:val="clear" w:color="auto" w:fill="FFFFFF"/>
                <w:lang w:val="es-PE"/>
              </w:rPr>
              <w:t xml:space="preserve"> derivados de las actividades del proyecto/programa per se</w:t>
            </w:r>
            <w:r w:rsidR="00B93772">
              <w:rPr>
                <w:rFonts w:ascii="Arial" w:eastAsia="Times New Roman" w:hAnsi="Arial" w:cs="Arial"/>
                <w:sz w:val="22"/>
                <w:szCs w:val="22"/>
                <w:shd w:val="clear" w:color="auto" w:fill="FFFFFF"/>
                <w:lang w:val="es-PE"/>
              </w:rPr>
              <w:t xml:space="preserve"> está previsto dentro del componente de mejoramiento de los mecanismos de rendición de cuentas, transparencia y participación ciudadana</w:t>
            </w:r>
            <w:r w:rsidR="00C10EF1">
              <w:rPr>
                <w:rFonts w:ascii="Arial" w:eastAsia="Times New Roman" w:hAnsi="Arial" w:cs="Arial"/>
                <w:sz w:val="22"/>
                <w:szCs w:val="22"/>
                <w:shd w:val="clear" w:color="auto" w:fill="FFFFFF"/>
                <w:lang w:val="es-PE"/>
              </w:rPr>
              <w:t>, y forma parte de las medidas de mitigación del Plan de Género también</w:t>
            </w:r>
            <w:r w:rsidR="00DC181D" w:rsidRPr="00E552F7">
              <w:rPr>
                <w:rFonts w:ascii="Arial" w:eastAsia="Times New Roman" w:hAnsi="Arial" w:cs="Arial"/>
                <w:sz w:val="22"/>
                <w:szCs w:val="22"/>
                <w:shd w:val="clear" w:color="auto" w:fill="FFFFFF"/>
                <w:lang w:val="es-PE"/>
              </w:rPr>
              <w:t>.</w:t>
            </w:r>
          </w:p>
          <w:p w14:paraId="5F6D413C" w14:textId="77777777" w:rsidR="001806FF" w:rsidRPr="00B93772" w:rsidRDefault="001806FF" w:rsidP="00E552F7">
            <w:pPr>
              <w:jc w:val="both"/>
              <w:rPr>
                <w:rFonts w:cs="Arial"/>
                <w:szCs w:val="22"/>
                <w:shd w:val="clear" w:color="auto" w:fill="FFFFFF"/>
              </w:rPr>
            </w:pPr>
          </w:p>
        </w:tc>
      </w:tr>
      <w:tr w:rsidR="001806FF" w:rsidRPr="00B558EE" w14:paraId="267F486D"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4A3C44F" w14:textId="77777777" w:rsidR="001806FF" w:rsidRPr="00B558EE" w:rsidRDefault="001806FF" w:rsidP="001806FF">
            <w:pPr>
              <w:ind w:right="165"/>
              <w:jc w:val="both"/>
              <w:rPr>
                <w:rFonts w:ascii="Arial" w:eastAsia="Times New Roman" w:hAnsi="Arial" w:cs="Arial"/>
                <w:b/>
                <w:sz w:val="22"/>
                <w:szCs w:val="22"/>
                <w:shd w:val="clear" w:color="auto" w:fill="FFFFFF"/>
              </w:rPr>
            </w:pPr>
            <w:r w:rsidRPr="00B558EE">
              <w:rPr>
                <w:rFonts w:ascii="Arial" w:eastAsia="Times New Roman" w:hAnsi="Arial" w:cs="Arial"/>
                <w:b/>
                <w:sz w:val="22"/>
                <w:szCs w:val="22"/>
              </w:rPr>
              <w:lastRenderedPageBreak/>
              <w:t>Consultas</w:t>
            </w:r>
          </w:p>
          <w:p w14:paraId="59AEEB21" w14:textId="77777777" w:rsidR="001806FF" w:rsidRPr="00B558EE" w:rsidRDefault="001806FF" w:rsidP="001806FF">
            <w:pPr>
              <w:ind w:right="165"/>
              <w:jc w:val="both"/>
              <w:rPr>
                <w:rFonts w:ascii="Arial" w:eastAsia="Times New Roman" w:hAnsi="Arial" w:cs="Arial"/>
                <w:sz w:val="22"/>
                <w:szCs w:val="22"/>
                <w:shd w:val="clear" w:color="auto" w:fill="FFFFFF"/>
              </w:rPr>
            </w:pPr>
            <w:r w:rsidRPr="00B558EE">
              <w:rPr>
                <w:rFonts w:ascii="Arial" w:eastAsia="Times New Roman" w:hAnsi="Arial" w:cs="Arial"/>
                <w:sz w:val="22"/>
                <w:szCs w:val="22"/>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AE2387" w:rsidRPr="00AE2387" w14:paraId="11F3AB6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C0A459A" w14:textId="77777777" w:rsidR="00AE2387" w:rsidRPr="0029094A" w:rsidRDefault="00AE2387" w:rsidP="0029094A">
            <w:pPr>
              <w:jc w:val="both"/>
              <w:rPr>
                <w:rFonts w:ascii="Arial" w:eastAsia="Times New Roman" w:hAnsi="Arial" w:cs="Arial"/>
                <w:sz w:val="22"/>
                <w:szCs w:val="22"/>
                <w:shd w:val="clear" w:color="auto" w:fill="FFFFFF"/>
                <w:lang w:val="es-PE"/>
              </w:rPr>
            </w:pPr>
          </w:p>
          <w:p w14:paraId="311D1424" w14:textId="77777777" w:rsidR="00130179" w:rsidRDefault="00493657" w:rsidP="00C10EF1">
            <w:pPr>
              <w:jc w:val="both"/>
              <w:rPr>
                <w:rFonts w:ascii="Arial" w:eastAsia="Times New Roman" w:hAnsi="Arial" w:cs="Arial"/>
                <w:sz w:val="22"/>
                <w:szCs w:val="22"/>
                <w:shd w:val="clear" w:color="auto" w:fill="FFFFFF"/>
                <w:lang w:val="es-PE"/>
              </w:rPr>
            </w:pPr>
            <w:r w:rsidRPr="0029094A">
              <w:rPr>
                <w:rFonts w:ascii="Arial" w:eastAsia="Times New Roman" w:hAnsi="Arial" w:cs="Arial"/>
                <w:sz w:val="22"/>
                <w:szCs w:val="22"/>
                <w:shd w:val="clear" w:color="auto" w:fill="FFFFFF"/>
                <w:lang w:val="es-PE"/>
              </w:rPr>
              <w:t xml:space="preserve">Como parte del proceso de </w:t>
            </w:r>
            <w:r w:rsidR="00673B03">
              <w:rPr>
                <w:rFonts w:ascii="Arial" w:eastAsia="Times New Roman" w:hAnsi="Arial" w:cs="Arial"/>
                <w:sz w:val="22"/>
                <w:szCs w:val="22"/>
                <w:shd w:val="clear" w:color="auto" w:fill="FFFFFF"/>
                <w:lang w:val="es-PE"/>
              </w:rPr>
              <w:t>elaboración de la Operación</w:t>
            </w:r>
            <w:r w:rsidRPr="0029094A">
              <w:rPr>
                <w:rFonts w:ascii="Arial" w:eastAsia="Times New Roman" w:hAnsi="Arial" w:cs="Arial"/>
                <w:sz w:val="22"/>
                <w:szCs w:val="22"/>
                <w:shd w:val="clear" w:color="auto" w:fill="FFFFFF"/>
                <w:lang w:val="es-PE"/>
              </w:rPr>
              <w:t xml:space="preserve"> s</w:t>
            </w:r>
            <w:r w:rsidR="00AE2387" w:rsidRPr="0029094A">
              <w:rPr>
                <w:rFonts w:ascii="Arial" w:eastAsia="Times New Roman" w:hAnsi="Arial" w:cs="Arial"/>
                <w:sz w:val="22"/>
                <w:szCs w:val="22"/>
                <w:shd w:val="clear" w:color="auto" w:fill="FFFFFF"/>
                <w:lang w:val="es-PE"/>
              </w:rPr>
              <w:t>e</w:t>
            </w:r>
            <w:r w:rsidR="00C10EF1">
              <w:rPr>
                <w:rFonts w:ascii="Arial" w:eastAsia="Times New Roman" w:hAnsi="Arial" w:cs="Arial"/>
                <w:sz w:val="22"/>
                <w:szCs w:val="22"/>
                <w:shd w:val="clear" w:color="auto" w:fill="FFFFFF"/>
                <w:lang w:val="es-PE"/>
              </w:rPr>
              <w:t xml:space="preserve"> realizó un proceso de consulta pública los </w:t>
            </w:r>
            <w:r w:rsidR="00130179">
              <w:rPr>
                <w:rFonts w:ascii="Arial" w:eastAsia="Times New Roman" w:hAnsi="Arial" w:cs="Arial"/>
                <w:sz w:val="22"/>
                <w:szCs w:val="22"/>
                <w:shd w:val="clear" w:color="auto" w:fill="FFFFFF"/>
                <w:lang w:val="es-PE"/>
              </w:rPr>
              <w:t>día</w:t>
            </w:r>
            <w:r w:rsidR="00260F91">
              <w:rPr>
                <w:rFonts w:ascii="Arial" w:eastAsia="Times New Roman" w:hAnsi="Arial" w:cs="Arial"/>
                <w:sz w:val="22"/>
                <w:szCs w:val="22"/>
                <w:shd w:val="clear" w:color="auto" w:fill="FFFFFF"/>
                <w:lang w:val="es-PE"/>
              </w:rPr>
              <w:t>s</w:t>
            </w:r>
            <w:r w:rsidR="00130179">
              <w:rPr>
                <w:rFonts w:ascii="Arial" w:eastAsia="Times New Roman" w:hAnsi="Arial" w:cs="Arial"/>
                <w:sz w:val="22"/>
                <w:szCs w:val="22"/>
                <w:shd w:val="clear" w:color="auto" w:fill="FFFFFF"/>
                <w:lang w:val="es-PE"/>
              </w:rPr>
              <w:t xml:space="preserve"> 2 y 3 de noviembre de 2017</w:t>
            </w:r>
            <w:r w:rsidR="00260F91">
              <w:rPr>
                <w:rFonts w:ascii="Arial" w:eastAsia="Times New Roman" w:hAnsi="Arial" w:cs="Arial"/>
                <w:sz w:val="22"/>
                <w:szCs w:val="22"/>
                <w:shd w:val="clear" w:color="auto" w:fill="FFFFFF"/>
                <w:lang w:val="es-PE"/>
              </w:rPr>
              <w:t xml:space="preserve">, y ambas reuniones fueron moderadas por </w:t>
            </w:r>
            <w:r w:rsidR="00260F91" w:rsidRPr="00E93D59">
              <w:rPr>
                <w:rFonts w:ascii="Arial" w:eastAsia="Times New Roman" w:hAnsi="Arial" w:cs="Arial"/>
                <w:sz w:val="22"/>
                <w:szCs w:val="22"/>
                <w:shd w:val="clear" w:color="auto" w:fill="FFFFFF"/>
                <w:lang w:val="es-PE"/>
              </w:rPr>
              <w:t>Elohim Monard, Asesor del Programa Multisectorial de Barrio Seguro, en representación del Ministerio del Interior</w:t>
            </w:r>
            <w:r w:rsidR="00260F91">
              <w:rPr>
                <w:rFonts w:ascii="Arial" w:eastAsia="Times New Roman" w:hAnsi="Arial" w:cs="Arial"/>
                <w:sz w:val="22"/>
                <w:szCs w:val="22"/>
                <w:shd w:val="clear" w:color="auto" w:fill="FFFFFF"/>
                <w:lang w:val="es-PE"/>
              </w:rPr>
              <w:t>; y y en representación del BID, Denisse Wolfenzon, consultora de género del BID miembro de equipo de la Operación</w:t>
            </w:r>
            <w:r w:rsidR="00130179">
              <w:rPr>
                <w:rFonts w:ascii="Arial" w:eastAsia="Times New Roman" w:hAnsi="Arial" w:cs="Arial"/>
                <w:sz w:val="22"/>
                <w:szCs w:val="22"/>
                <w:shd w:val="clear" w:color="auto" w:fill="FFFFFF"/>
                <w:lang w:val="es-PE"/>
              </w:rPr>
              <w:t>.</w:t>
            </w:r>
          </w:p>
          <w:p w14:paraId="439A71D5" w14:textId="77777777" w:rsidR="00130179" w:rsidRDefault="00130179" w:rsidP="00C10EF1">
            <w:pPr>
              <w:jc w:val="both"/>
              <w:rPr>
                <w:rFonts w:ascii="Arial" w:eastAsia="Times New Roman" w:hAnsi="Arial" w:cs="Arial"/>
                <w:sz w:val="22"/>
                <w:szCs w:val="22"/>
                <w:shd w:val="clear" w:color="auto" w:fill="FFFFFF"/>
                <w:lang w:val="es-PE"/>
              </w:rPr>
            </w:pPr>
          </w:p>
          <w:p w14:paraId="170DE088" w14:textId="77777777" w:rsidR="00FC26C0" w:rsidRDefault="00130179" w:rsidP="00FC26C0">
            <w:pPr>
              <w:pStyle w:val="NormalWeb"/>
              <w:shd w:val="clear" w:color="auto" w:fill="FEFEFE"/>
              <w:spacing w:before="0" w:beforeAutospacing="0" w:after="360" w:afterAutospacing="0"/>
              <w:jc w:val="both"/>
              <w:rPr>
                <w:rFonts w:ascii="Arial" w:eastAsiaTheme="minorHAnsi" w:hAnsi="Arial" w:cs="Arial"/>
                <w:sz w:val="22"/>
                <w:szCs w:val="22"/>
                <w:u w:val="single"/>
              </w:rPr>
            </w:pPr>
            <w:r w:rsidRPr="0014116A">
              <w:rPr>
                <w:rFonts w:ascii="Arial" w:eastAsia="Times New Roman" w:hAnsi="Arial" w:cs="Arial"/>
                <w:sz w:val="22"/>
                <w:szCs w:val="22"/>
                <w:shd w:val="clear" w:color="auto" w:fill="FFFFFF"/>
                <w:lang w:val="es-PE"/>
              </w:rPr>
              <w:t xml:space="preserve">El 2 de noviembre de 2017 se hizo una reunión con </w:t>
            </w:r>
            <w:r w:rsidR="00546EEE" w:rsidRPr="00260F91">
              <w:rPr>
                <w:rFonts w:ascii="Arial" w:eastAsia="Times New Roman" w:hAnsi="Arial" w:cs="Arial"/>
                <w:sz w:val="22"/>
                <w:szCs w:val="22"/>
                <w:shd w:val="clear" w:color="auto" w:fill="FFFFFF"/>
                <w:lang w:val="es-PE"/>
              </w:rPr>
              <w:t xml:space="preserve">representantes de </w:t>
            </w:r>
            <w:r w:rsidRPr="00260F91">
              <w:rPr>
                <w:rFonts w:ascii="Arial" w:eastAsia="Times New Roman" w:hAnsi="Arial" w:cs="Arial"/>
                <w:sz w:val="22"/>
                <w:szCs w:val="22"/>
                <w:shd w:val="clear" w:color="auto" w:fill="FFFFFF"/>
                <w:lang w:val="es-PE"/>
              </w:rPr>
              <w:t xml:space="preserve">organizaciones no-gubernamentales en </w:t>
            </w:r>
            <w:r w:rsidR="00546EEE" w:rsidRPr="00CE075F">
              <w:rPr>
                <w:rFonts w:ascii="Arial" w:eastAsia="Times New Roman" w:hAnsi="Arial" w:cs="Arial"/>
                <w:sz w:val="22"/>
                <w:szCs w:val="22"/>
                <w:shd w:val="clear" w:color="auto" w:fill="FFFFFF"/>
                <w:lang w:val="es-PE"/>
              </w:rPr>
              <w:t xml:space="preserve">las oficinas del Programa Barrio Seguro del Ministerio del Interior en Lima. </w:t>
            </w:r>
            <w:r w:rsidR="00F234F0" w:rsidRPr="00CE075F">
              <w:rPr>
                <w:rFonts w:ascii="Arial" w:eastAsia="Times New Roman" w:hAnsi="Arial" w:cs="Arial"/>
                <w:sz w:val="22"/>
                <w:szCs w:val="22"/>
                <w:shd w:val="clear" w:color="auto" w:fill="FFFFFF"/>
                <w:lang w:val="es-PE"/>
              </w:rPr>
              <w:t>La Operación fue presentada por E</w:t>
            </w:r>
            <w:r w:rsidR="00260F91" w:rsidRPr="00CE075F">
              <w:rPr>
                <w:rFonts w:ascii="Arial" w:eastAsia="Times New Roman" w:hAnsi="Arial" w:cs="Arial"/>
                <w:sz w:val="22"/>
                <w:szCs w:val="22"/>
                <w:shd w:val="clear" w:color="auto" w:fill="FFFFFF"/>
                <w:lang w:val="es-PE"/>
              </w:rPr>
              <w:t>lohim Monard</w:t>
            </w:r>
            <w:r w:rsidR="00F234F0" w:rsidRPr="00CE075F">
              <w:rPr>
                <w:rFonts w:ascii="Arial" w:eastAsia="Times New Roman" w:hAnsi="Arial" w:cs="Arial"/>
                <w:sz w:val="22"/>
                <w:szCs w:val="22"/>
                <w:shd w:val="clear" w:color="auto" w:fill="FFFFFF"/>
                <w:lang w:val="es-PE"/>
              </w:rPr>
              <w:t xml:space="preserve">. </w:t>
            </w:r>
            <w:proofErr w:type="spellStart"/>
            <w:r w:rsidR="00F234F0" w:rsidRPr="00CE075F">
              <w:rPr>
                <w:rFonts w:ascii="Arial" w:eastAsia="Times New Roman" w:hAnsi="Arial" w:cs="Arial"/>
                <w:sz w:val="22"/>
                <w:szCs w:val="22"/>
                <w:shd w:val="clear" w:color="auto" w:fill="FFFFFF"/>
                <w:lang w:val="es-PE"/>
              </w:rPr>
              <w:t>Asistierion</w:t>
            </w:r>
            <w:proofErr w:type="spellEnd"/>
            <w:r w:rsidR="00F234F0" w:rsidRPr="00CE075F">
              <w:rPr>
                <w:rFonts w:ascii="Arial" w:eastAsia="Times New Roman" w:hAnsi="Arial" w:cs="Arial"/>
                <w:sz w:val="22"/>
                <w:szCs w:val="22"/>
                <w:shd w:val="clear" w:color="auto" w:fill="FFFFFF"/>
                <w:lang w:val="es-PE"/>
              </w:rPr>
              <w:t xml:space="preserve"> 4 participantes a la reunión, todas mujeres y </w:t>
            </w:r>
            <w:r w:rsidR="0014116A" w:rsidRPr="00FC26C0">
              <w:rPr>
                <w:rFonts w:ascii="Arial" w:eastAsia="Times New Roman" w:hAnsi="Arial" w:cs="Arial"/>
                <w:sz w:val="22"/>
                <w:szCs w:val="22"/>
                <w:shd w:val="clear" w:color="auto" w:fill="FFFFFF"/>
                <w:lang w:val="es-PE"/>
              </w:rPr>
              <w:t xml:space="preserve">representantes de las siguientes organizaciones: Instituto de Defensa Legal, Programa de Seguridad Ciudadana; Calandria; </w:t>
            </w:r>
            <w:r w:rsidR="0014116A" w:rsidRPr="00056514">
              <w:rPr>
                <w:rFonts w:ascii="Arial" w:eastAsiaTheme="minorHAnsi" w:hAnsi="Arial" w:cs="Arial"/>
                <w:sz w:val="22"/>
                <w:szCs w:val="22"/>
                <w:u w:val="single"/>
              </w:rPr>
              <w:t xml:space="preserve">Centro de Información y Educación para la Prevención del Abuso </w:t>
            </w:r>
            <w:r w:rsidR="0014116A" w:rsidRPr="00056514">
              <w:rPr>
                <w:rFonts w:ascii="Arial" w:eastAsiaTheme="minorHAnsi" w:hAnsi="Arial" w:cs="Arial"/>
                <w:sz w:val="22"/>
                <w:szCs w:val="22"/>
                <w:u w:val="single"/>
              </w:rPr>
              <w:lastRenderedPageBreak/>
              <w:t xml:space="preserve">de Drogas (CEDRO); y Oficina de las Naciones Unidas para el Desarrollo (PNUD). </w:t>
            </w:r>
            <w:r w:rsidR="00CE075F">
              <w:rPr>
                <w:rFonts w:ascii="Arial" w:eastAsiaTheme="minorHAnsi" w:hAnsi="Arial" w:cs="Arial"/>
                <w:sz w:val="22"/>
                <w:szCs w:val="22"/>
                <w:u w:val="single"/>
              </w:rPr>
              <w:t>Los resultados de la conversación dinámica que se desarrolló fueron que hay un consenso que es un problema serio la respuesta y tratamiento que la policía provee para las víctimas de violencia doméstica</w:t>
            </w:r>
            <w:r w:rsidR="009B2A2F">
              <w:rPr>
                <w:rFonts w:ascii="Arial" w:eastAsiaTheme="minorHAnsi" w:hAnsi="Arial" w:cs="Arial"/>
                <w:sz w:val="22"/>
                <w:szCs w:val="22"/>
                <w:u w:val="single"/>
              </w:rPr>
              <w:t xml:space="preserve">, y expresaron los problemas específicos que obstaculizan que las mujeres puedan acceder a la policía de una forma que les </w:t>
            </w:r>
            <w:proofErr w:type="spellStart"/>
            <w:r w:rsidR="009B2A2F">
              <w:rPr>
                <w:rFonts w:ascii="Arial" w:eastAsiaTheme="minorHAnsi" w:hAnsi="Arial" w:cs="Arial"/>
                <w:sz w:val="22"/>
                <w:szCs w:val="22"/>
                <w:u w:val="single"/>
              </w:rPr>
              <w:t>protega</w:t>
            </w:r>
            <w:proofErr w:type="spellEnd"/>
            <w:r w:rsidR="009B2A2F">
              <w:rPr>
                <w:rFonts w:ascii="Arial" w:eastAsiaTheme="minorHAnsi" w:hAnsi="Arial" w:cs="Arial"/>
                <w:sz w:val="22"/>
                <w:szCs w:val="22"/>
                <w:u w:val="single"/>
              </w:rPr>
              <w:t xml:space="preserve"> o que </w:t>
            </w:r>
            <w:proofErr w:type="spellStart"/>
            <w:r w:rsidR="009B2A2F">
              <w:rPr>
                <w:rFonts w:ascii="Arial" w:eastAsiaTheme="minorHAnsi" w:hAnsi="Arial" w:cs="Arial"/>
                <w:sz w:val="22"/>
                <w:szCs w:val="22"/>
                <w:u w:val="single"/>
              </w:rPr>
              <w:t>de</w:t>
            </w:r>
            <w:proofErr w:type="spellEnd"/>
            <w:r w:rsidR="009B2A2F">
              <w:rPr>
                <w:rFonts w:ascii="Arial" w:eastAsiaTheme="minorHAnsi" w:hAnsi="Arial" w:cs="Arial"/>
                <w:sz w:val="22"/>
                <w:szCs w:val="22"/>
                <w:u w:val="single"/>
              </w:rPr>
              <w:t xml:space="preserve"> una respuesta a su situación de violencia</w:t>
            </w:r>
            <w:r w:rsidR="00CE075F">
              <w:rPr>
                <w:rFonts w:ascii="Arial" w:eastAsiaTheme="minorHAnsi" w:hAnsi="Arial" w:cs="Arial"/>
                <w:sz w:val="22"/>
                <w:szCs w:val="22"/>
                <w:u w:val="single"/>
              </w:rPr>
              <w:t xml:space="preserve">. </w:t>
            </w:r>
            <w:r w:rsidR="00BD5BA6">
              <w:rPr>
                <w:rFonts w:ascii="Arial" w:eastAsiaTheme="minorHAnsi" w:hAnsi="Arial" w:cs="Arial"/>
                <w:sz w:val="22"/>
                <w:szCs w:val="22"/>
                <w:u w:val="single"/>
              </w:rPr>
              <w:t>Estuvieron de acuerdo que las medidas de mitigación propuestas servirán para mejorar el trato de la policía a las víctimas de violencia doméstica.</w:t>
            </w:r>
          </w:p>
          <w:p w14:paraId="0A6B8751" w14:textId="77777777" w:rsidR="00FC26C0" w:rsidRPr="00056514" w:rsidRDefault="00831310" w:rsidP="00FC26C0">
            <w:pPr>
              <w:pStyle w:val="NormalWeb"/>
              <w:shd w:val="clear" w:color="auto" w:fill="FEFEFE"/>
              <w:spacing w:before="0" w:beforeAutospacing="0" w:after="360" w:afterAutospacing="0"/>
              <w:jc w:val="both"/>
              <w:rPr>
                <w:rFonts w:ascii="Arial" w:eastAsiaTheme="minorHAnsi" w:hAnsi="Arial" w:cs="Arial"/>
                <w:sz w:val="22"/>
                <w:szCs w:val="22"/>
                <w:lang w:val="es-NI"/>
              </w:rPr>
            </w:pPr>
            <w:r>
              <w:rPr>
                <w:rFonts w:ascii="Arial" w:eastAsiaTheme="minorHAnsi" w:hAnsi="Arial" w:cs="Arial"/>
                <w:sz w:val="22"/>
                <w:szCs w:val="22"/>
                <w:lang w:val="es-NI"/>
              </w:rPr>
              <w:t>Asimismo, s</w:t>
            </w:r>
            <w:r w:rsidR="00FC26C0" w:rsidRPr="00056514">
              <w:rPr>
                <w:rFonts w:ascii="Arial" w:eastAsiaTheme="minorHAnsi" w:hAnsi="Arial" w:cs="Arial"/>
                <w:sz w:val="22"/>
                <w:szCs w:val="22"/>
                <w:lang w:val="es-NI"/>
              </w:rPr>
              <w:t xml:space="preserve">e recomendaron varias acciones para tomar en cuenta a la hora de implementar las acciones de mitigación identificadas por el proyecto: </w:t>
            </w:r>
          </w:p>
          <w:p w14:paraId="5A32F3F5"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Dar capacitación y sensibilización sobre la violencia contra la mujer a los policías en servicio que son designados a las comisarías de los distritos que serán intervenidos por el proyecto. </w:t>
            </w:r>
          </w:p>
          <w:p w14:paraId="6FC5ED6B"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Identificar a “</w:t>
            </w:r>
            <w:proofErr w:type="spellStart"/>
            <w:r w:rsidRPr="00056514">
              <w:rPr>
                <w:rFonts w:ascii="Arial" w:eastAsiaTheme="minorHAnsi" w:hAnsi="Arial" w:cs="Arial"/>
                <w:sz w:val="22"/>
                <w:szCs w:val="22"/>
                <w:lang w:val="es-NI"/>
              </w:rPr>
              <w:t>champions</w:t>
            </w:r>
            <w:proofErr w:type="spellEnd"/>
            <w:r w:rsidRPr="00056514">
              <w:rPr>
                <w:rFonts w:ascii="Arial" w:eastAsiaTheme="minorHAnsi" w:hAnsi="Arial" w:cs="Arial"/>
                <w:sz w:val="22"/>
                <w:szCs w:val="22"/>
                <w:lang w:val="es-NI"/>
              </w:rPr>
              <w:t xml:space="preserve">” dentro de la policía que promuevan y den el ejemplo a otros policías en los cambios de actitudes frente a la violencia contra la mujer. </w:t>
            </w:r>
          </w:p>
          <w:p w14:paraId="173225E6"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Desarrollar protocolos para saber los procedimientos y las medidas de protección disponibles.</w:t>
            </w:r>
          </w:p>
          <w:p w14:paraId="79E49E20"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Una campaña de comunicación interna para que la policía </w:t>
            </w:r>
            <w:proofErr w:type="spellStart"/>
            <w:r w:rsidRPr="00056514">
              <w:rPr>
                <w:rFonts w:ascii="Arial" w:eastAsiaTheme="minorHAnsi" w:hAnsi="Arial" w:cs="Arial"/>
                <w:sz w:val="22"/>
                <w:szCs w:val="22"/>
                <w:lang w:val="es-NI"/>
              </w:rPr>
              <w:t>legitímice</w:t>
            </w:r>
            <w:proofErr w:type="spellEnd"/>
            <w:r w:rsidRPr="00056514">
              <w:rPr>
                <w:rFonts w:ascii="Arial" w:eastAsiaTheme="minorHAnsi" w:hAnsi="Arial" w:cs="Arial"/>
                <w:sz w:val="22"/>
                <w:szCs w:val="22"/>
                <w:lang w:val="es-NI"/>
              </w:rPr>
              <w:t xml:space="preserve"> y se adueñe del concepto de policía comunitario. Es muy importante que la policía crea y entiendan la necesidad e importancia de implementar este nuevo enfoque en la Policía. </w:t>
            </w:r>
          </w:p>
          <w:p w14:paraId="52932CF5"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Incorporar el lenguaje inclusivo. Es el lenguaje que evita utilizar el masculino genérico e incorpora recursos como "las y los" o "profesores y profesoras" con el fin</w:t>
            </w:r>
            <w:r w:rsidR="00394C90" w:rsidRPr="00394C90">
              <w:rPr>
                <w:rFonts w:ascii="Arial" w:eastAsiaTheme="minorHAnsi" w:hAnsi="Arial" w:cs="Arial"/>
                <w:sz w:val="22"/>
                <w:szCs w:val="22"/>
                <w:lang w:val="es-NI"/>
              </w:rPr>
              <w:t xml:space="preserve"> de visibilizar a las mujeres. </w:t>
            </w:r>
          </w:p>
          <w:p w14:paraId="73308C3E"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Convenios con universidades para tener voluntarios con vocación de servicio en seguridad ciudadana con el objetivo de i) incrementar la participación ciudadana ii) incrementar la investigación en temas relacionados a género y iii) vincular la academia con el mundo real.  </w:t>
            </w:r>
          </w:p>
          <w:p w14:paraId="28810D2D"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Debe de haber un sistema de información que contenga un registro único de la violencia para identificar patrones de violencia y actuar a tiempo para evitar la escala de la violencia contra la mujer. </w:t>
            </w:r>
          </w:p>
          <w:p w14:paraId="79E34B7D" w14:textId="77777777" w:rsidR="00FC26C0" w:rsidRPr="00056514" w:rsidRDefault="00FC26C0" w:rsidP="00FC26C0">
            <w:pPr>
              <w:pStyle w:val="NormalWeb"/>
              <w:numPr>
                <w:ilvl w:val="0"/>
                <w:numId w:val="22"/>
              </w:numPr>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Una mejor coordinación con los diferentes ministerios en las comisarías del proyecto de Barrio Seguro (por ejemplo, el Ministerio de Educación, Ministerio de la Mujer y Poblaciones Vulnerables, etc.).</w:t>
            </w:r>
            <w:r w:rsidRPr="00056514">
              <w:rPr>
                <w:rStyle w:val="FootnoteReference"/>
                <w:rFonts w:ascii="Arial" w:eastAsiaTheme="minorHAnsi" w:hAnsi="Arial" w:cs="Arial"/>
                <w:sz w:val="22"/>
                <w:szCs w:val="22"/>
                <w:lang w:val="es-NI"/>
              </w:rPr>
              <w:footnoteReference w:id="6"/>
            </w:r>
          </w:p>
          <w:p w14:paraId="1FD3F9F1" w14:textId="77777777" w:rsidR="00FC26C0" w:rsidRDefault="00FC26C0" w:rsidP="00056514">
            <w:pPr>
              <w:pStyle w:val="NormalWeb"/>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El 3 de noviembre </w:t>
            </w:r>
            <w:r>
              <w:rPr>
                <w:rFonts w:ascii="Arial" w:eastAsiaTheme="minorHAnsi" w:hAnsi="Arial" w:cs="Arial"/>
                <w:sz w:val="22"/>
                <w:szCs w:val="22"/>
                <w:lang w:val="es-NI"/>
              </w:rPr>
              <w:t>se realizó otra reunión parte del mismo proceso de consulta, entre 10am y 12pm en el Auditorio del Ministerio del Interior en Lima. Elohim Monard del Ministerio del Interior presentó la Operación</w:t>
            </w:r>
            <w:r w:rsidR="00711686">
              <w:rPr>
                <w:rFonts w:ascii="Arial" w:eastAsiaTheme="minorHAnsi" w:hAnsi="Arial" w:cs="Arial"/>
                <w:sz w:val="22"/>
                <w:szCs w:val="22"/>
                <w:lang w:val="es-NI"/>
              </w:rPr>
              <w:t xml:space="preserve"> y sus actividades, los riesgos sociales y las medidas de mitigación propuestas</w:t>
            </w:r>
            <w:r>
              <w:rPr>
                <w:rFonts w:ascii="Arial" w:eastAsiaTheme="minorHAnsi" w:hAnsi="Arial" w:cs="Arial"/>
                <w:sz w:val="22"/>
                <w:szCs w:val="22"/>
                <w:lang w:val="es-NI"/>
              </w:rPr>
              <w:t xml:space="preserve">. La reunión fue asistida por 25 participantes, 11 siendo mujeres y 14 hombres, entre 28 y 80 </w:t>
            </w:r>
            <w:proofErr w:type="gramStart"/>
            <w:r>
              <w:rPr>
                <w:rFonts w:ascii="Arial" w:eastAsiaTheme="minorHAnsi" w:hAnsi="Arial" w:cs="Arial"/>
                <w:sz w:val="22"/>
                <w:szCs w:val="22"/>
                <w:lang w:val="es-NI"/>
              </w:rPr>
              <w:t>años de edad</w:t>
            </w:r>
            <w:proofErr w:type="gramEnd"/>
            <w:r>
              <w:rPr>
                <w:rFonts w:ascii="Arial" w:eastAsiaTheme="minorHAnsi" w:hAnsi="Arial" w:cs="Arial"/>
                <w:sz w:val="22"/>
                <w:szCs w:val="22"/>
                <w:lang w:val="es-NI"/>
              </w:rPr>
              <w:t xml:space="preserve">. De las mujeres, 4 fueron amas de casa, 4 independientes, 1 </w:t>
            </w:r>
            <w:proofErr w:type="spellStart"/>
            <w:r>
              <w:rPr>
                <w:rFonts w:ascii="Arial" w:eastAsiaTheme="minorHAnsi" w:hAnsi="Arial" w:cs="Arial"/>
                <w:sz w:val="22"/>
                <w:szCs w:val="22"/>
                <w:lang w:val="es-NI"/>
              </w:rPr>
              <w:t>empleadad</w:t>
            </w:r>
            <w:proofErr w:type="spellEnd"/>
            <w:r>
              <w:rPr>
                <w:rFonts w:ascii="Arial" w:eastAsiaTheme="minorHAnsi" w:hAnsi="Arial" w:cs="Arial"/>
                <w:sz w:val="22"/>
                <w:szCs w:val="22"/>
                <w:lang w:val="es-NI"/>
              </w:rPr>
              <w:t xml:space="preserve"> del Ministerio de </w:t>
            </w:r>
            <w:r>
              <w:rPr>
                <w:rFonts w:ascii="Arial" w:eastAsiaTheme="minorHAnsi" w:hAnsi="Arial" w:cs="Arial"/>
                <w:sz w:val="22"/>
                <w:szCs w:val="22"/>
                <w:lang w:val="es-NI"/>
              </w:rPr>
              <w:lastRenderedPageBreak/>
              <w:t xml:space="preserve">Educación, 1 economista, y 1 comunicadora. Los oficios de los hombres fueron: 2 jubilados, 5 independientes, 3 empleados, 1 electricista, 1 empresario, 1 gerente, y 1 comunicador. </w:t>
            </w:r>
          </w:p>
          <w:p w14:paraId="22284C06" w14:textId="77777777" w:rsidR="00CC7C2B" w:rsidRPr="002B5B90" w:rsidRDefault="002B5B90" w:rsidP="00CC7C2B">
            <w:pPr>
              <w:pStyle w:val="NormalWeb"/>
              <w:shd w:val="clear" w:color="auto" w:fill="FEFEFE"/>
              <w:spacing w:before="0" w:beforeAutospacing="0" w:after="360" w:afterAutospacing="0"/>
              <w:jc w:val="both"/>
              <w:rPr>
                <w:rFonts w:ascii="Arial" w:eastAsiaTheme="minorHAnsi" w:hAnsi="Arial" w:cs="Arial"/>
                <w:sz w:val="22"/>
                <w:szCs w:val="22"/>
                <w:lang w:val="es-NI"/>
              </w:rPr>
            </w:pPr>
            <w:r>
              <w:rPr>
                <w:rFonts w:ascii="Arial" w:eastAsiaTheme="minorHAnsi" w:hAnsi="Arial" w:cs="Arial"/>
                <w:sz w:val="22"/>
                <w:szCs w:val="22"/>
                <w:lang w:val="es-NI"/>
              </w:rPr>
              <w:t>Para inspirar la conversación, l</w:t>
            </w:r>
            <w:r w:rsidR="00CC7C2B" w:rsidRPr="002B5B90">
              <w:rPr>
                <w:rFonts w:ascii="Arial" w:eastAsiaTheme="minorHAnsi" w:hAnsi="Arial" w:cs="Arial"/>
                <w:sz w:val="22"/>
                <w:szCs w:val="22"/>
                <w:lang w:val="es-NI"/>
              </w:rPr>
              <w:t>os participantes de la reunión fueron preguntadas las siguientes preguntas:</w:t>
            </w:r>
          </w:p>
          <w:p w14:paraId="7EF941DD" w14:textId="77777777" w:rsidR="00CC7C2B" w:rsidRPr="00056514" w:rsidRDefault="00CC7C2B" w:rsidP="00CC7C2B">
            <w:pPr>
              <w:pStyle w:val="NormalWeb"/>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¿Cree que las actividades propuestas (currículo del policía comunitario, mecanismos de quejas y reclamos) ayudará a prevenir el potencial riesgo del “ejercicio de poder no legítimo de parte de la policía o de alguna autoridad (revictimización)”?</w:t>
            </w:r>
          </w:p>
          <w:p w14:paraId="3B60CAA0" w14:textId="77777777" w:rsidR="00CC7C2B" w:rsidRPr="00056514" w:rsidRDefault="00CC7C2B" w:rsidP="00CC7C2B">
            <w:pPr>
              <w:pStyle w:val="NormalWeb"/>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En su opinión, de lo que conoce o ha escuchado, ¿cómo es el trato que brinda la policía a una mujer víctima de violencia?</w:t>
            </w:r>
          </w:p>
          <w:p w14:paraId="0B4A2209" w14:textId="77777777" w:rsidR="00CC7C2B" w:rsidRDefault="00CC7C2B" w:rsidP="00CC7C2B">
            <w:pPr>
              <w:pStyle w:val="NormalWeb"/>
              <w:shd w:val="clear" w:color="auto" w:fill="FEFEFE"/>
              <w:spacing w:before="0" w:beforeAutospacing="0" w:after="360" w:afterAutospacing="0"/>
              <w:jc w:val="both"/>
              <w:rPr>
                <w:rFonts w:ascii="Arial" w:eastAsiaTheme="minorHAnsi" w:hAnsi="Arial" w:cs="Arial"/>
                <w:sz w:val="22"/>
                <w:szCs w:val="22"/>
                <w:lang w:val="es-NI"/>
              </w:rPr>
            </w:pPr>
            <w:r w:rsidRPr="00056514">
              <w:rPr>
                <w:rFonts w:ascii="Arial" w:eastAsiaTheme="minorHAnsi" w:hAnsi="Arial" w:cs="Arial"/>
                <w:sz w:val="22"/>
                <w:szCs w:val="22"/>
                <w:lang w:val="es-NI"/>
              </w:rPr>
              <w:t xml:space="preserve">¿Qué otras actividades se podrían incluir para prevenir los riesgos identificados? ¿Qué otra recomendación o sugerencias daría?  </w:t>
            </w:r>
          </w:p>
          <w:p w14:paraId="360878CE" w14:textId="77777777" w:rsidR="002B5B90" w:rsidRPr="00056514" w:rsidRDefault="005C0A5B" w:rsidP="00CC7C2B">
            <w:pPr>
              <w:pStyle w:val="NormalWeb"/>
              <w:shd w:val="clear" w:color="auto" w:fill="FEFEFE"/>
              <w:spacing w:before="0" w:beforeAutospacing="0" w:after="360" w:afterAutospacing="0"/>
              <w:jc w:val="both"/>
              <w:rPr>
                <w:rFonts w:ascii="Arial" w:eastAsiaTheme="minorHAnsi" w:hAnsi="Arial" w:cs="Arial"/>
                <w:sz w:val="22"/>
                <w:szCs w:val="22"/>
                <w:lang w:val="es-NI"/>
              </w:rPr>
            </w:pPr>
            <w:r>
              <w:rPr>
                <w:rFonts w:ascii="Arial" w:eastAsiaTheme="minorHAnsi" w:hAnsi="Arial" w:cs="Arial"/>
                <w:sz w:val="22"/>
                <w:szCs w:val="22"/>
                <w:lang w:val="es-NI"/>
              </w:rPr>
              <w:t>Los y las participantes estuvieron de acuerdo que la policía no hace un buen manejo de l</w:t>
            </w:r>
            <w:r w:rsidR="0032183D">
              <w:rPr>
                <w:rFonts w:ascii="Arial" w:eastAsiaTheme="minorHAnsi" w:hAnsi="Arial" w:cs="Arial"/>
                <w:sz w:val="22"/>
                <w:szCs w:val="22"/>
                <w:lang w:val="es-NI"/>
              </w:rPr>
              <w:t xml:space="preserve">os casos de violencia doméstica, incluyendo falta de organización de información, falta de </w:t>
            </w:r>
            <w:proofErr w:type="spellStart"/>
            <w:r w:rsidR="0032183D">
              <w:rPr>
                <w:rFonts w:ascii="Arial" w:eastAsiaTheme="minorHAnsi" w:hAnsi="Arial" w:cs="Arial"/>
                <w:sz w:val="22"/>
                <w:szCs w:val="22"/>
                <w:lang w:val="es-NI"/>
              </w:rPr>
              <w:t>e</w:t>
            </w:r>
            <w:r w:rsidR="00B20E51">
              <w:rPr>
                <w:rFonts w:ascii="Arial" w:eastAsiaTheme="minorHAnsi" w:hAnsi="Arial" w:cs="Arial"/>
                <w:sz w:val="22"/>
                <w:szCs w:val="22"/>
                <w:lang w:val="es-NI"/>
              </w:rPr>
              <w:t>s</w:t>
            </w:r>
            <w:r w:rsidR="0032183D">
              <w:rPr>
                <w:rFonts w:ascii="Arial" w:eastAsiaTheme="minorHAnsi" w:hAnsi="Arial" w:cs="Arial"/>
                <w:sz w:val="22"/>
                <w:szCs w:val="22"/>
                <w:lang w:val="es-NI"/>
              </w:rPr>
              <w:t>tandares</w:t>
            </w:r>
            <w:proofErr w:type="spellEnd"/>
            <w:r w:rsidR="0032183D">
              <w:rPr>
                <w:rFonts w:ascii="Arial" w:eastAsiaTheme="minorHAnsi" w:hAnsi="Arial" w:cs="Arial"/>
                <w:sz w:val="22"/>
                <w:szCs w:val="22"/>
                <w:lang w:val="es-NI"/>
              </w:rPr>
              <w:t xml:space="preserve"> para seguir en cada caso. También validaron que las medidas de mitigación propuestas </w:t>
            </w:r>
            <w:r w:rsidR="004B3D2E">
              <w:rPr>
                <w:rFonts w:ascii="Arial" w:eastAsiaTheme="minorHAnsi" w:hAnsi="Arial" w:cs="Arial"/>
                <w:sz w:val="22"/>
                <w:szCs w:val="22"/>
                <w:lang w:val="es-NI"/>
              </w:rPr>
              <w:t xml:space="preserve">ayudarán a mejorar el trato de la </w:t>
            </w:r>
            <w:r w:rsidR="004B3D2E" w:rsidRPr="00B34AE2">
              <w:rPr>
                <w:rFonts w:ascii="Arial" w:eastAsiaTheme="minorHAnsi" w:hAnsi="Arial" w:cs="Arial"/>
                <w:sz w:val="22"/>
                <w:szCs w:val="22"/>
                <w:lang w:val="es-NI"/>
              </w:rPr>
              <w:t>policía a las víctimas de violencia doméstica. Hi</w:t>
            </w:r>
            <w:r w:rsidRPr="00B34AE2">
              <w:rPr>
                <w:rFonts w:ascii="Arial" w:eastAsiaTheme="minorHAnsi" w:hAnsi="Arial" w:cs="Arial"/>
                <w:sz w:val="22"/>
                <w:szCs w:val="22"/>
                <w:lang w:val="es-NI"/>
              </w:rPr>
              <w:t xml:space="preserve">cieron las siguientes sugerencias: </w:t>
            </w:r>
          </w:p>
          <w:p w14:paraId="7E0F3FE3"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Capacitación para aquellos policías en servicio para brindar mejor trato e información sobre alternativas y medidas de protección a la víctima.</w:t>
            </w:r>
          </w:p>
          <w:p w14:paraId="2A12EB7D" w14:textId="77777777" w:rsidR="004A3789" w:rsidRPr="00056514" w:rsidRDefault="004A3789" w:rsidP="004A3789">
            <w:pPr>
              <w:pStyle w:val="ListParagraph"/>
              <w:autoSpaceDE w:val="0"/>
              <w:autoSpaceDN w:val="0"/>
              <w:adjustRightInd w:val="0"/>
              <w:rPr>
                <w:rFonts w:ascii="Arial" w:hAnsi="Arial" w:cs="Arial"/>
                <w:sz w:val="22"/>
                <w:szCs w:val="22"/>
                <w:lang w:val="es-NI"/>
              </w:rPr>
            </w:pPr>
          </w:p>
          <w:p w14:paraId="32E0F659"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Capacitar y reclutar a más policías mujeres para que sean ellas las que reciban y atiendan a las mujeres víctimas de violencia intra-familiar.</w:t>
            </w:r>
            <w:r w:rsidRPr="00056514">
              <w:rPr>
                <w:rFonts w:ascii="Arial" w:hAnsi="Arial" w:cs="Arial"/>
                <w:sz w:val="22"/>
                <w:szCs w:val="22"/>
                <w:lang w:val="es-NI"/>
              </w:rPr>
              <w:br/>
            </w:r>
          </w:p>
          <w:p w14:paraId="7B57894C"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Crear espacios lúdicos para los niños y niñas acompañantes de madres víctimas de violencia.</w:t>
            </w:r>
          </w:p>
          <w:p w14:paraId="683B280F" w14:textId="77777777" w:rsidR="004A3789" w:rsidRPr="00056514" w:rsidRDefault="004A3789" w:rsidP="004A3789">
            <w:pPr>
              <w:pStyle w:val="ListParagraph"/>
              <w:autoSpaceDE w:val="0"/>
              <w:autoSpaceDN w:val="0"/>
              <w:adjustRightInd w:val="0"/>
              <w:rPr>
                <w:rFonts w:ascii="Arial" w:hAnsi="Arial" w:cs="Arial"/>
                <w:sz w:val="22"/>
                <w:szCs w:val="22"/>
                <w:lang w:val="es-NI"/>
              </w:rPr>
            </w:pPr>
          </w:p>
          <w:p w14:paraId="407CC69A"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 xml:space="preserve">Crear una red conformada por voluntarios de las juntas vecinales para acompañar a las víctimas de violencia a realizar la denuncia en las comisarías y hacer el debido seguimiento de los casos. </w:t>
            </w:r>
            <w:r w:rsidRPr="00056514">
              <w:rPr>
                <w:rFonts w:ascii="Arial" w:hAnsi="Arial" w:cs="Arial"/>
                <w:sz w:val="22"/>
                <w:szCs w:val="22"/>
                <w:lang w:val="es-NI"/>
              </w:rPr>
              <w:br/>
            </w:r>
          </w:p>
          <w:p w14:paraId="0DDBE527"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Mejor gestión de la información para almacenar y analizar mejor los casos de violencia contra la mujer.</w:t>
            </w:r>
            <w:r w:rsidRPr="00056514">
              <w:rPr>
                <w:rFonts w:ascii="Arial" w:hAnsi="Arial" w:cs="Arial"/>
                <w:sz w:val="22"/>
                <w:szCs w:val="22"/>
                <w:lang w:val="es-NI"/>
              </w:rPr>
              <w:br/>
            </w:r>
          </w:p>
          <w:p w14:paraId="47F2CF87"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Promover la mejor coordinación con el Ministerio de la Mujer y Poblaciones Vulnerables para la creación de los centros de emergencia mujer (CEM), los cuales contienen expertos abogados y psicólogos que atienden de manera más especializada el problema de la violencia contra la mujer.</w:t>
            </w:r>
            <w:r w:rsidRPr="00056514">
              <w:rPr>
                <w:rFonts w:ascii="Arial" w:hAnsi="Arial" w:cs="Arial"/>
                <w:sz w:val="22"/>
                <w:szCs w:val="22"/>
                <w:lang w:val="es-NI"/>
              </w:rPr>
              <w:br/>
            </w:r>
          </w:p>
          <w:p w14:paraId="49103706" w14:textId="77777777" w:rsidR="004A3789" w:rsidRPr="00056514" w:rsidRDefault="004A3789" w:rsidP="004A3789">
            <w:pPr>
              <w:pStyle w:val="ListParagraph"/>
              <w:numPr>
                <w:ilvl w:val="0"/>
                <w:numId w:val="26"/>
              </w:numPr>
              <w:autoSpaceDE w:val="0"/>
              <w:autoSpaceDN w:val="0"/>
              <w:adjustRightInd w:val="0"/>
              <w:rPr>
                <w:rFonts w:ascii="Arial" w:hAnsi="Arial" w:cs="Arial"/>
                <w:sz w:val="22"/>
                <w:szCs w:val="22"/>
                <w:lang w:val="es-NI"/>
              </w:rPr>
            </w:pPr>
            <w:r w:rsidRPr="00056514">
              <w:rPr>
                <w:rFonts w:ascii="Arial" w:hAnsi="Arial" w:cs="Arial"/>
                <w:sz w:val="22"/>
                <w:szCs w:val="22"/>
                <w:lang w:val="es-NI"/>
              </w:rPr>
              <w:t xml:space="preserve">Promover programas de voluntariado con estudiantes de derecho y psicología para la atención de las víctimas de violencia en las comisarías seleccionadas por el proyecto. </w:t>
            </w:r>
          </w:p>
          <w:p w14:paraId="0E1BB7E0" w14:textId="77777777" w:rsidR="00B35F79" w:rsidRDefault="00B35F79" w:rsidP="00C10EF1">
            <w:pPr>
              <w:jc w:val="both"/>
              <w:rPr>
                <w:rFonts w:ascii="Arial" w:eastAsiaTheme="minorHAnsi" w:hAnsi="Arial" w:cs="Arial"/>
                <w:sz w:val="22"/>
                <w:szCs w:val="22"/>
                <w:u w:val="single"/>
                <w:lang w:val="es-NI"/>
              </w:rPr>
            </w:pPr>
          </w:p>
          <w:p w14:paraId="5869C5EB" w14:textId="77777777" w:rsidR="00CE075F" w:rsidRDefault="00471899" w:rsidP="00C10EF1">
            <w:pPr>
              <w:jc w:val="both"/>
              <w:rPr>
                <w:rFonts w:ascii="Arial" w:eastAsiaTheme="minorHAnsi" w:hAnsi="Arial" w:cs="Arial"/>
                <w:sz w:val="22"/>
                <w:szCs w:val="22"/>
                <w:u w:val="single"/>
                <w:lang w:val="es-NI"/>
              </w:rPr>
            </w:pPr>
            <w:r>
              <w:rPr>
                <w:rFonts w:ascii="Arial" w:eastAsiaTheme="minorHAnsi" w:hAnsi="Arial" w:cs="Arial"/>
                <w:sz w:val="22"/>
                <w:szCs w:val="22"/>
                <w:u w:val="single"/>
                <w:lang w:val="es-NI"/>
              </w:rPr>
              <w:t xml:space="preserve">Al final de la consulta, el representante por Ministerio del </w:t>
            </w:r>
            <w:proofErr w:type="spellStart"/>
            <w:r>
              <w:rPr>
                <w:rFonts w:ascii="Arial" w:eastAsiaTheme="minorHAnsi" w:hAnsi="Arial" w:cs="Arial"/>
                <w:sz w:val="22"/>
                <w:szCs w:val="22"/>
                <w:u w:val="single"/>
                <w:lang w:val="es-NI"/>
              </w:rPr>
              <w:t>Interio</w:t>
            </w:r>
            <w:proofErr w:type="spellEnd"/>
            <w:r>
              <w:rPr>
                <w:rFonts w:ascii="Arial" w:eastAsiaTheme="minorHAnsi" w:hAnsi="Arial" w:cs="Arial"/>
                <w:sz w:val="22"/>
                <w:szCs w:val="22"/>
                <w:u w:val="single"/>
                <w:lang w:val="es-NI"/>
              </w:rPr>
              <w:t xml:space="preserve">, </w:t>
            </w:r>
            <w:proofErr w:type="spellStart"/>
            <w:r>
              <w:rPr>
                <w:rFonts w:ascii="Arial" w:eastAsiaTheme="minorHAnsi" w:hAnsi="Arial" w:cs="Arial"/>
                <w:sz w:val="22"/>
                <w:szCs w:val="22"/>
                <w:u w:val="single"/>
                <w:lang w:val="es-NI"/>
              </w:rPr>
              <w:t>Elohim</w:t>
            </w:r>
            <w:proofErr w:type="spellEnd"/>
            <w:r>
              <w:rPr>
                <w:rFonts w:ascii="Arial" w:eastAsiaTheme="minorHAnsi" w:hAnsi="Arial" w:cs="Arial"/>
                <w:sz w:val="22"/>
                <w:szCs w:val="22"/>
                <w:u w:val="single"/>
                <w:lang w:val="es-NI"/>
              </w:rPr>
              <w:t xml:space="preserve"> </w:t>
            </w:r>
            <w:proofErr w:type="spellStart"/>
            <w:r>
              <w:rPr>
                <w:rFonts w:ascii="Arial" w:eastAsiaTheme="minorHAnsi" w:hAnsi="Arial" w:cs="Arial"/>
                <w:sz w:val="22"/>
                <w:szCs w:val="22"/>
                <w:u w:val="single"/>
                <w:lang w:val="es-NI"/>
              </w:rPr>
              <w:t>Monard</w:t>
            </w:r>
            <w:proofErr w:type="spellEnd"/>
            <w:r>
              <w:rPr>
                <w:rFonts w:ascii="Arial" w:eastAsiaTheme="minorHAnsi" w:hAnsi="Arial" w:cs="Arial"/>
                <w:sz w:val="22"/>
                <w:szCs w:val="22"/>
                <w:u w:val="single"/>
                <w:lang w:val="es-NI"/>
              </w:rPr>
              <w:t xml:space="preserve">, </w:t>
            </w:r>
            <w:proofErr w:type="spellStart"/>
            <w:r>
              <w:rPr>
                <w:rFonts w:ascii="Arial" w:eastAsiaTheme="minorHAnsi" w:hAnsi="Arial" w:cs="Arial"/>
                <w:sz w:val="22"/>
                <w:szCs w:val="22"/>
                <w:u w:val="single"/>
                <w:lang w:val="es-NI"/>
              </w:rPr>
              <w:t>proveó</w:t>
            </w:r>
            <w:proofErr w:type="spellEnd"/>
            <w:r>
              <w:rPr>
                <w:rFonts w:ascii="Arial" w:eastAsiaTheme="minorHAnsi" w:hAnsi="Arial" w:cs="Arial"/>
                <w:sz w:val="22"/>
                <w:szCs w:val="22"/>
                <w:u w:val="single"/>
                <w:lang w:val="es-NI"/>
              </w:rPr>
              <w:t xml:space="preserve"> sus datos de contacto por si acaso un/a participante quisiera hacer una consulta o pregunta sobre la Operación </w:t>
            </w:r>
            <w:r>
              <w:rPr>
                <w:rFonts w:ascii="Arial" w:eastAsiaTheme="minorHAnsi" w:hAnsi="Arial" w:cs="Arial"/>
                <w:sz w:val="22"/>
                <w:szCs w:val="22"/>
                <w:u w:val="single"/>
                <w:lang w:val="es-NI"/>
              </w:rPr>
              <w:lastRenderedPageBreak/>
              <w:t>en el futuro.</w:t>
            </w:r>
            <w:r w:rsidR="00B35F79">
              <w:rPr>
                <w:rFonts w:ascii="Arial" w:eastAsiaTheme="minorHAnsi" w:hAnsi="Arial" w:cs="Arial"/>
                <w:sz w:val="22"/>
                <w:szCs w:val="22"/>
                <w:u w:val="single"/>
                <w:lang w:val="es-NI"/>
              </w:rPr>
              <w:t xml:space="preserve"> Varias de las sugerencias de los y las participantes forman parte de las actividades del Plan de Género. </w:t>
            </w:r>
          </w:p>
          <w:p w14:paraId="6CDAB564" w14:textId="77777777" w:rsidR="00471899" w:rsidRPr="00056514" w:rsidRDefault="00471899" w:rsidP="00C10EF1">
            <w:pPr>
              <w:jc w:val="both"/>
              <w:rPr>
                <w:rFonts w:ascii="Arial" w:eastAsiaTheme="minorHAnsi" w:hAnsi="Arial" w:cs="Arial"/>
                <w:sz w:val="22"/>
                <w:szCs w:val="22"/>
                <w:u w:val="single"/>
                <w:lang w:val="es-NI"/>
              </w:rPr>
            </w:pPr>
          </w:p>
          <w:p w14:paraId="1D6DA22F" w14:textId="77777777" w:rsidR="00FC64DF" w:rsidRPr="0029094A" w:rsidRDefault="00FC64DF" w:rsidP="00C10EF1">
            <w:pPr>
              <w:spacing w:after="160"/>
              <w:jc w:val="both"/>
              <w:rPr>
                <w:rFonts w:ascii="Arial" w:eastAsia="Times New Roman" w:hAnsi="Arial" w:cs="Arial"/>
                <w:sz w:val="22"/>
                <w:szCs w:val="22"/>
                <w:shd w:val="clear" w:color="auto" w:fill="FFFFFF"/>
                <w:lang w:val="es-PE"/>
              </w:rPr>
            </w:pPr>
          </w:p>
        </w:tc>
      </w:tr>
      <w:tr w:rsidR="001806FF" w:rsidRPr="00B558EE" w14:paraId="610895CC"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4C048A4E" w14:textId="77777777" w:rsidR="001806FF" w:rsidRPr="00B558EE" w:rsidRDefault="001806FF" w:rsidP="001806FF">
            <w:pPr>
              <w:ind w:right="165"/>
              <w:jc w:val="both"/>
              <w:rPr>
                <w:rFonts w:ascii="Arial" w:eastAsia="Times New Roman" w:hAnsi="Arial" w:cs="Arial"/>
                <w:b/>
                <w:sz w:val="22"/>
                <w:szCs w:val="22"/>
                <w:shd w:val="clear" w:color="auto" w:fill="FFFFFF"/>
              </w:rPr>
            </w:pPr>
            <w:r w:rsidRPr="00B558EE">
              <w:rPr>
                <w:rFonts w:ascii="Arial" w:eastAsia="Times New Roman" w:hAnsi="Arial" w:cs="Arial"/>
                <w:b/>
                <w:sz w:val="22"/>
                <w:szCs w:val="22"/>
              </w:rPr>
              <w:lastRenderedPageBreak/>
              <w:t>Divulgación de Información</w:t>
            </w:r>
          </w:p>
          <w:p w14:paraId="653AA907" w14:textId="77777777" w:rsidR="001806FF" w:rsidRPr="00B558EE" w:rsidRDefault="001806FF" w:rsidP="001806FF">
            <w:pPr>
              <w:ind w:right="165"/>
              <w:jc w:val="both"/>
              <w:rPr>
                <w:rFonts w:ascii="Arial" w:eastAsia="Times New Roman" w:hAnsi="Arial" w:cs="Arial"/>
                <w:sz w:val="22"/>
                <w:szCs w:val="22"/>
                <w:shd w:val="clear" w:color="auto" w:fill="FFFFFF"/>
              </w:rPr>
            </w:pPr>
            <w:r w:rsidRPr="00B558EE">
              <w:rPr>
                <w:rFonts w:ascii="Arial" w:eastAsia="Times New Roman" w:hAnsi="Arial" w:cs="Arial"/>
                <w:sz w:val="22"/>
                <w:szCs w:val="22"/>
              </w:rPr>
              <w:t>OP-703 (Política de Medio Ambiente y Cumplimiento de Salvaguardias): B.5 (Requisitos de Evaluación y Planes Ambientales), OP-765 (Política Operativa sobre Pueblos Indígenas), OP-761 (Política Operativa sobre Igualdad de Género en el Desarrollo), y OP-704 (Política de Gestión del Riesgo de Desastres Naturales) de resultar aplicables;</w:t>
            </w:r>
          </w:p>
          <w:p w14:paraId="16735174" w14:textId="77777777" w:rsidR="001806FF" w:rsidRPr="00B558EE" w:rsidRDefault="001806FF" w:rsidP="001806FF">
            <w:pPr>
              <w:ind w:right="165"/>
              <w:jc w:val="both"/>
              <w:rPr>
                <w:rFonts w:ascii="Arial" w:eastAsia="Times New Roman" w:hAnsi="Arial" w:cs="Arial"/>
                <w:sz w:val="22"/>
                <w:szCs w:val="22"/>
                <w:shd w:val="clear" w:color="auto" w:fill="FFFFFF"/>
              </w:rPr>
            </w:pPr>
            <w:r w:rsidRPr="00B558EE">
              <w:rPr>
                <w:rFonts w:ascii="Arial" w:eastAsia="Times New Roman" w:hAnsi="Arial" w:cs="Arial"/>
                <w:sz w:val="22"/>
                <w:szCs w:val="22"/>
              </w:rPr>
              <w:t>OP-102 (Política de Acceso a la Información)</w:t>
            </w:r>
          </w:p>
        </w:tc>
      </w:tr>
      <w:tr w:rsidR="001806FF" w:rsidRPr="00B93772" w14:paraId="3DED6C98"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16797F7" w14:textId="77777777" w:rsidR="00FC64DF" w:rsidRDefault="00BA1197" w:rsidP="007D2DCA">
            <w:pPr>
              <w:spacing w:after="160"/>
              <w:jc w:val="both"/>
              <w:rPr>
                <w:rFonts w:ascii="Arial" w:eastAsia="Times New Roman" w:hAnsi="Arial" w:cs="Arial"/>
                <w:sz w:val="22"/>
                <w:szCs w:val="22"/>
                <w:shd w:val="clear" w:color="auto" w:fill="FFFFFF"/>
                <w:lang w:val="es-PE"/>
              </w:rPr>
            </w:pPr>
            <w:r>
              <w:rPr>
                <w:rFonts w:ascii="Arial" w:eastAsia="Times New Roman" w:hAnsi="Arial" w:cs="Arial"/>
                <w:sz w:val="22"/>
                <w:szCs w:val="22"/>
                <w:shd w:val="clear" w:color="auto" w:fill="FFFFFF"/>
                <w:lang w:val="es-PE"/>
              </w:rPr>
              <w:t xml:space="preserve">Se ha publicado el análisis social de los posibles impactos en el sitio web del BID: </w:t>
            </w:r>
          </w:p>
          <w:p w14:paraId="1E3DA4F1" w14:textId="77777777" w:rsidR="00FC64DF" w:rsidRPr="007D07F0" w:rsidRDefault="00FC64DF" w:rsidP="007D2DCA">
            <w:pPr>
              <w:spacing w:after="160"/>
              <w:jc w:val="both"/>
              <w:rPr>
                <w:rFonts w:ascii="Arial" w:eastAsia="Times New Roman" w:hAnsi="Arial" w:cs="Arial"/>
                <w:sz w:val="22"/>
                <w:szCs w:val="22"/>
                <w:shd w:val="clear" w:color="auto" w:fill="FFFFFF"/>
                <w:lang w:val="es-PE"/>
              </w:rPr>
            </w:pPr>
          </w:p>
        </w:tc>
      </w:tr>
    </w:tbl>
    <w:p w14:paraId="586BE227" w14:textId="77777777" w:rsidR="005D1CAB" w:rsidRDefault="005D1CAB">
      <w:pPr>
        <w:sectPr w:rsidR="005D1CAB" w:rsidSect="005D1CAB">
          <w:footerReference w:type="default" r:id="rId12"/>
          <w:pgSz w:w="12240" w:h="15840"/>
          <w:pgMar w:top="1440" w:right="1800" w:bottom="1440" w:left="1166" w:header="720" w:footer="720" w:gutter="0"/>
          <w:cols w:space="720"/>
          <w:docGrid w:linePitch="360"/>
        </w:sectPr>
      </w:pPr>
      <w:r>
        <w:br w:type="page"/>
      </w:r>
    </w:p>
    <w:p w14:paraId="3DCFD154" w14:textId="77777777" w:rsidR="005D1CAB" w:rsidRDefault="005D1CAB"/>
    <w:p w14:paraId="689E5137" w14:textId="77777777" w:rsidR="005D1CAB" w:rsidRDefault="005D1CAB"/>
    <w:tbl>
      <w:tblPr>
        <w:tblW w:w="14024"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14024"/>
      </w:tblGrid>
      <w:tr w:rsidR="001806FF" w:rsidRPr="00B558EE" w14:paraId="0E517D55" w14:textId="77777777" w:rsidTr="005D1CAB">
        <w:trPr>
          <w:trHeight w:val="196"/>
        </w:trPr>
        <w:tc>
          <w:tcPr>
            <w:tcW w:w="14024" w:type="dxa"/>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1C9E92AF" w14:textId="77777777" w:rsidR="001806FF" w:rsidRPr="00B558EE" w:rsidRDefault="001806FF" w:rsidP="001806FF">
            <w:pPr>
              <w:ind w:right="165"/>
              <w:jc w:val="both"/>
              <w:rPr>
                <w:rFonts w:ascii="Arial" w:eastAsia="Times New Roman" w:hAnsi="Arial" w:cs="Arial"/>
                <w:b/>
                <w:sz w:val="22"/>
                <w:szCs w:val="22"/>
                <w:shd w:val="clear" w:color="auto" w:fill="FFFFFF"/>
              </w:rPr>
            </w:pPr>
            <w:r w:rsidRPr="00B558EE">
              <w:rPr>
                <w:rFonts w:ascii="Arial" w:eastAsia="Times New Roman" w:hAnsi="Arial" w:cs="Arial"/>
                <w:b/>
                <w:sz w:val="22"/>
                <w:szCs w:val="22"/>
              </w:rPr>
              <w:t>Impactos y Riesgos Ambientales y Sociales y Medidas de Mitigación</w:t>
            </w:r>
          </w:p>
          <w:p w14:paraId="0A6E060A" w14:textId="77777777" w:rsidR="001806FF" w:rsidRPr="00B558EE" w:rsidRDefault="001806FF" w:rsidP="001806FF">
            <w:pPr>
              <w:ind w:right="165"/>
              <w:jc w:val="both"/>
              <w:rPr>
                <w:rFonts w:ascii="Arial" w:eastAsia="Times New Roman" w:hAnsi="Arial" w:cs="Arial"/>
                <w:sz w:val="22"/>
                <w:szCs w:val="22"/>
              </w:rPr>
            </w:pPr>
            <w:r w:rsidRPr="00B558EE">
              <w:rPr>
                <w:rFonts w:ascii="Arial" w:eastAsia="Times New Roman" w:hAnsi="Arial" w:cs="Arial"/>
                <w:sz w:val="22"/>
                <w:szCs w:val="22"/>
              </w:rPr>
              <w:t>OP-703 (Política de Medio Ambiente y Cumplimiento de Salvaguardias): B.5 (Requisitos de Evaluación y Planes Ambientales), B.8 (Impactos Transfronterizos), B.9 (Hábitats Naturales y Sitios Culturales), B.10 (Materiales Peligrosos), B.11 (Prevención y Reducción de la Contaminación), y B.12 (Proyectos en Construcción)</w:t>
            </w:r>
          </w:p>
          <w:p w14:paraId="39EA6588" w14:textId="77777777" w:rsidR="001806FF" w:rsidRPr="00B558EE" w:rsidRDefault="001806FF" w:rsidP="001806FF">
            <w:pPr>
              <w:ind w:right="165"/>
              <w:jc w:val="both"/>
              <w:rPr>
                <w:rFonts w:ascii="Arial" w:eastAsia="Times New Roman" w:hAnsi="Arial" w:cs="Arial"/>
                <w:sz w:val="22"/>
                <w:szCs w:val="22"/>
              </w:rPr>
            </w:pPr>
            <w:r w:rsidRPr="00B558EE">
              <w:rPr>
                <w:rFonts w:ascii="Arial" w:eastAsia="Times New Roman" w:hAnsi="Arial" w:cs="Arial"/>
                <w:sz w:val="22"/>
                <w:szCs w:val="22"/>
              </w:rPr>
              <w:t>OP-710 (Política Operativa sobre Reasentamiento Involuntario)</w:t>
            </w:r>
          </w:p>
          <w:p w14:paraId="7045D936" w14:textId="77777777" w:rsidR="001806FF" w:rsidRPr="00B558EE" w:rsidRDefault="001806FF" w:rsidP="001806FF">
            <w:pPr>
              <w:ind w:right="165"/>
              <w:jc w:val="both"/>
              <w:rPr>
                <w:rFonts w:ascii="Arial" w:eastAsia="Times New Roman" w:hAnsi="Arial" w:cs="Arial"/>
                <w:sz w:val="22"/>
                <w:szCs w:val="22"/>
              </w:rPr>
            </w:pPr>
            <w:r w:rsidRPr="00B558EE">
              <w:rPr>
                <w:rFonts w:ascii="Arial" w:eastAsia="Times New Roman" w:hAnsi="Arial" w:cs="Arial"/>
                <w:sz w:val="22"/>
                <w:szCs w:val="22"/>
              </w:rPr>
              <w:t>OP-765 (Política Operativa sobre Pueblos Indígenas)</w:t>
            </w:r>
          </w:p>
          <w:p w14:paraId="42AADF68" w14:textId="77777777" w:rsidR="001806FF" w:rsidRPr="00B558EE" w:rsidRDefault="001806FF" w:rsidP="001806FF">
            <w:pPr>
              <w:ind w:right="165"/>
              <w:jc w:val="both"/>
              <w:rPr>
                <w:rFonts w:ascii="Arial" w:eastAsia="Times New Roman" w:hAnsi="Arial" w:cs="Arial"/>
                <w:sz w:val="22"/>
                <w:szCs w:val="22"/>
              </w:rPr>
            </w:pPr>
            <w:r w:rsidRPr="00B558EE">
              <w:rPr>
                <w:rFonts w:ascii="Arial" w:eastAsia="Times New Roman" w:hAnsi="Arial" w:cs="Arial"/>
                <w:sz w:val="22"/>
                <w:szCs w:val="22"/>
              </w:rPr>
              <w:t>OP-704 (Política de Gestión del Riesgo de Desastres Naturales)</w:t>
            </w:r>
          </w:p>
          <w:p w14:paraId="30497D1D" w14:textId="77777777" w:rsidR="001806FF" w:rsidRPr="00B558EE" w:rsidRDefault="001806FF" w:rsidP="001806FF">
            <w:pPr>
              <w:ind w:right="165"/>
              <w:jc w:val="both"/>
              <w:rPr>
                <w:rFonts w:ascii="Arial" w:eastAsia="Times New Roman" w:hAnsi="Arial" w:cs="Arial"/>
                <w:sz w:val="22"/>
                <w:szCs w:val="22"/>
                <w:shd w:val="clear" w:color="auto" w:fill="FFFFFF"/>
              </w:rPr>
            </w:pPr>
            <w:r w:rsidRPr="00B558EE">
              <w:rPr>
                <w:rFonts w:ascii="Arial" w:eastAsia="Times New Roman" w:hAnsi="Arial" w:cs="Arial"/>
                <w:sz w:val="22"/>
                <w:szCs w:val="22"/>
              </w:rPr>
              <w:t>OP-761 (Política Operativa sobre Igualdad de Género en el Desarrollo)</w:t>
            </w:r>
          </w:p>
        </w:tc>
      </w:tr>
    </w:tbl>
    <w:p w14:paraId="6741D768" w14:textId="77777777" w:rsidR="005D1CAB" w:rsidRDefault="005D1CAB"/>
    <w:p w14:paraId="63F18D17" w14:textId="77777777" w:rsidR="00F0759A" w:rsidRDefault="00F0759A">
      <w:r>
        <w:t xml:space="preserve">Ver abajo el Plan de Género genérico preparado como Plan de Gestion Social. </w:t>
      </w:r>
    </w:p>
    <w:tbl>
      <w:tblPr>
        <w:tblStyle w:val="TableGrid"/>
        <w:tblpPr w:leftFromText="180" w:rightFromText="180" w:vertAnchor="page" w:horzAnchor="margin" w:tblpXSpec="center" w:tblpY="2881"/>
        <w:tblW w:w="14459" w:type="dxa"/>
        <w:tblLayout w:type="fixed"/>
        <w:tblLook w:val="04A0" w:firstRow="1" w:lastRow="0" w:firstColumn="1" w:lastColumn="0" w:noHBand="0" w:noVBand="1"/>
      </w:tblPr>
      <w:tblGrid>
        <w:gridCol w:w="2065"/>
        <w:gridCol w:w="1530"/>
        <w:gridCol w:w="2520"/>
        <w:gridCol w:w="1440"/>
        <w:gridCol w:w="1170"/>
        <w:gridCol w:w="1440"/>
        <w:gridCol w:w="1440"/>
        <w:gridCol w:w="1170"/>
        <w:gridCol w:w="1676"/>
        <w:gridCol w:w="8"/>
      </w:tblGrid>
      <w:tr w:rsidR="00ED24D4" w:rsidRPr="00562962" w14:paraId="26508C42" w14:textId="77777777" w:rsidTr="00ED24D4">
        <w:trPr>
          <w:gridAfter w:val="1"/>
          <w:wAfter w:w="8" w:type="dxa"/>
        </w:trPr>
        <w:tc>
          <w:tcPr>
            <w:tcW w:w="2065" w:type="dxa"/>
          </w:tcPr>
          <w:p w14:paraId="44BEA32A" w14:textId="77777777" w:rsidR="00ED24D4" w:rsidRPr="009A3F18" w:rsidRDefault="00ED24D4" w:rsidP="00ED24D4">
            <w:pPr>
              <w:rPr>
                <w:rFonts w:ascii="Arial" w:hAnsi="Arial" w:cs="Arial"/>
                <w:b/>
                <w:sz w:val="18"/>
                <w:szCs w:val="18"/>
                <w:lang w:val="es-ES"/>
              </w:rPr>
            </w:pPr>
            <w:bookmarkStart w:id="0" w:name="_Hlk497844604"/>
            <w:bookmarkStart w:id="1" w:name="_Hlk497843102"/>
            <w:r w:rsidRPr="009A3F18">
              <w:rPr>
                <w:rFonts w:ascii="Arial" w:hAnsi="Arial" w:cs="Arial"/>
                <w:b/>
                <w:sz w:val="18"/>
                <w:szCs w:val="18"/>
                <w:lang w:val="es-ES"/>
              </w:rPr>
              <w:lastRenderedPageBreak/>
              <w:t>Componentes y sub-componentes</w:t>
            </w:r>
          </w:p>
        </w:tc>
        <w:tc>
          <w:tcPr>
            <w:tcW w:w="1530" w:type="dxa"/>
          </w:tcPr>
          <w:p w14:paraId="60866D1B" w14:textId="77777777" w:rsidR="00ED24D4" w:rsidRPr="009A3F18" w:rsidRDefault="00ED24D4" w:rsidP="00ED24D4">
            <w:pPr>
              <w:rPr>
                <w:rFonts w:ascii="Arial" w:hAnsi="Arial" w:cs="Arial"/>
                <w:b/>
                <w:sz w:val="18"/>
                <w:szCs w:val="18"/>
                <w:lang w:val="es-ES"/>
              </w:rPr>
            </w:pPr>
            <w:r w:rsidRPr="009A3F18">
              <w:rPr>
                <w:rFonts w:ascii="Arial" w:hAnsi="Arial" w:cs="Arial"/>
                <w:b/>
                <w:sz w:val="18"/>
                <w:szCs w:val="18"/>
                <w:lang w:val="es-ES"/>
              </w:rPr>
              <w:t>Ri</w:t>
            </w:r>
            <w:r>
              <w:rPr>
                <w:rFonts w:ascii="Arial" w:hAnsi="Arial" w:cs="Arial"/>
                <w:b/>
                <w:sz w:val="18"/>
                <w:szCs w:val="18"/>
                <w:lang w:val="es-ES"/>
              </w:rPr>
              <w:t>esgos</w:t>
            </w:r>
            <w:r w:rsidRPr="009A3F18">
              <w:rPr>
                <w:rFonts w:ascii="Arial" w:hAnsi="Arial" w:cs="Arial"/>
                <w:b/>
                <w:sz w:val="18"/>
                <w:szCs w:val="18"/>
                <w:lang w:val="es-ES"/>
              </w:rPr>
              <w:t xml:space="preserve"> y Oportunidades</w:t>
            </w:r>
          </w:p>
        </w:tc>
        <w:tc>
          <w:tcPr>
            <w:tcW w:w="2520" w:type="dxa"/>
          </w:tcPr>
          <w:p w14:paraId="20147F66" w14:textId="77777777" w:rsidR="00ED24D4" w:rsidRPr="009A3F18" w:rsidRDefault="00ED24D4" w:rsidP="00ED24D4">
            <w:pPr>
              <w:rPr>
                <w:rFonts w:ascii="Arial" w:hAnsi="Arial" w:cs="Arial"/>
                <w:b/>
                <w:sz w:val="18"/>
                <w:szCs w:val="18"/>
                <w:lang w:val="es-ES"/>
              </w:rPr>
            </w:pPr>
            <w:r>
              <w:rPr>
                <w:rFonts w:ascii="Arial" w:hAnsi="Arial" w:cs="Arial"/>
                <w:b/>
                <w:sz w:val="18"/>
                <w:szCs w:val="18"/>
                <w:lang w:val="es-ES"/>
              </w:rPr>
              <w:t>Actividades de mitigación</w:t>
            </w:r>
            <w:r w:rsidRPr="009A3F18">
              <w:rPr>
                <w:rFonts w:ascii="Arial" w:hAnsi="Arial" w:cs="Arial"/>
                <w:b/>
                <w:sz w:val="18"/>
                <w:szCs w:val="18"/>
                <w:lang w:val="es-ES"/>
              </w:rPr>
              <w:t xml:space="preserve"> </w:t>
            </w:r>
          </w:p>
        </w:tc>
        <w:tc>
          <w:tcPr>
            <w:tcW w:w="1440" w:type="dxa"/>
          </w:tcPr>
          <w:p w14:paraId="4D6836AF" w14:textId="77777777" w:rsidR="00ED24D4" w:rsidRPr="009A3F18" w:rsidRDefault="00ED24D4" w:rsidP="00ED24D4">
            <w:pPr>
              <w:rPr>
                <w:rFonts w:ascii="Arial" w:hAnsi="Arial" w:cs="Arial"/>
                <w:b/>
                <w:sz w:val="18"/>
                <w:szCs w:val="18"/>
                <w:lang w:val="es-ES"/>
              </w:rPr>
            </w:pPr>
            <w:r w:rsidRPr="009A3F18">
              <w:rPr>
                <w:rFonts w:ascii="Arial" w:hAnsi="Arial" w:cs="Arial"/>
                <w:b/>
                <w:sz w:val="18"/>
                <w:szCs w:val="18"/>
                <w:lang w:val="es-ES"/>
              </w:rPr>
              <w:t>Indicadores relacionados con la matriz de resultados</w:t>
            </w:r>
          </w:p>
        </w:tc>
        <w:tc>
          <w:tcPr>
            <w:tcW w:w="1170" w:type="dxa"/>
          </w:tcPr>
          <w:p w14:paraId="3206AE1E" w14:textId="77777777" w:rsidR="00ED24D4" w:rsidRPr="009A3F18" w:rsidRDefault="00ED24D4" w:rsidP="00ED24D4">
            <w:pPr>
              <w:rPr>
                <w:rFonts w:ascii="Arial" w:hAnsi="Arial" w:cs="Arial"/>
                <w:b/>
                <w:sz w:val="18"/>
                <w:szCs w:val="18"/>
                <w:lang w:val="es-ES"/>
              </w:rPr>
            </w:pPr>
            <w:r w:rsidRPr="009A3F18">
              <w:rPr>
                <w:rFonts w:ascii="Arial" w:hAnsi="Arial" w:cs="Arial"/>
                <w:b/>
                <w:sz w:val="18"/>
                <w:szCs w:val="18"/>
                <w:lang w:val="es-ES"/>
              </w:rPr>
              <w:t>Fecha estimada de inicio</w:t>
            </w:r>
          </w:p>
        </w:tc>
        <w:tc>
          <w:tcPr>
            <w:tcW w:w="1440" w:type="dxa"/>
          </w:tcPr>
          <w:p w14:paraId="455286DF" w14:textId="77777777" w:rsidR="00ED24D4" w:rsidRPr="009A3F18" w:rsidRDefault="00ED24D4" w:rsidP="00ED24D4">
            <w:pPr>
              <w:rPr>
                <w:rFonts w:ascii="Arial" w:hAnsi="Arial" w:cs="Arial"/>
                <w:b/>
                <w:sz w:val="18"/>
                <w:szCs w:val="18"/>
                <w:lang w:val="es-ES"/>
              </w:rPr>
            </w:pPr>
            <w:r>
              <w:rPr>
                <w:rFonts w:ascii="Arial" w:hAnsi="Arial" w:cs="Arial"/>
                <w:b/>
                <w:sz w:val="18"/>
                <w:szCs w:val="18"/>
                <w:lang w:val="es-ES"/>
              </w:rPr>
              <w:t>Responsable</w:t>
            </w:r>
          </w:p>
        </w:tc>
        <w:tc>
          <w:tcPr>
            <w:tcW w:w="1440" w:type="dxa"/>
          </w:tcPr>
          <w:p w14:paraId="0A0CE7EA" w14:textId="77777777" w:rsidR="00ED24D4" w:rsidRPr="009A3F18" w:rsidRDefault="00ED24D4" w:rsidP="00ED24D4">
            <w:pPr>
              <w:rPr>
                <w:rFonts w:ascii="Arial" w:hAnsi="Arial" w:cs="Arial"/>
                <w:b/>
                <w:sz w:val="18"/>
                <w:szCs w:val="18"/>
                <w:lang w:val="es-ES"/>
              </w:rPr>
            </w:pPr>
            <w:r w:rsidRPr="009A3F18">
              <w:rPr>
                <w:rFonts w:ascii="Arial" w:hAnsi="Arial" w:cs="Arial"/>
                <w:b/>
                <w:sz w:val="18"/>
                <w:szCs w:val="18"/>
                <w:lang w:val="es-ES"/>
              </w:rPr>
              <w:t>Componente relacionado de la actividad de mitigación</w:t>
            </w:r>
          </w:p>
        </w:tc>
        <w:tc>
          <w:tcPr>
            <w:tcW w:w="1170" w:type="dxa"/>
          </w:tcPr>
          <w:p w14:paraId="2C29B9C0" w14:textId="77777777" w:rsidR="00ED24D4" w:rsidRPr="009A3F18" w:rsidRDefault="00ED24D4" w:rsidP="00ED24D4">
            <w:pPr>
              <w:rPr>
                <w:rFonts w:ascii="Arial" w:hAnsi="Arial" w:cs="Arial"/>
                <w:b/>
                <w:sz w:val="18"/>
                <w:szCs w:val="18"/>
                <w:lang w:val="es-ES"/>
              </w:rPr>
            </w:pPr>
            <w:r>
              <w:rPr>
                <w:rFonts w:ascii="Arial" w:hAnsi="Arial" w:cs="Arial"/>
                <w:b/>
                <w:sz w:val="18"/>
                <w:szCs w:val="18"/>
                <w:lang w:val="es-ES"/>
              </w:rPr>
              <w:t>Tipo de licitación</w:t>
            </w:r>
          </w:p>
        </w:tc>
        <w:tc>
          <w:tcPr>
            <w:tcW w:w="1676" w:type="dxa"/>
          </w:tcPr>
          <w:p w14:paraId="57C7C800" w14:textId="77777777" w:rsidR="00ED24D4" w:rsidRPr="009A3F18" w:rsidRDefault="00ED24D4" w:rsidP="00ED24D4">
            <w:pPr>
              <w:rPr>
                <w:rFonts w:ascii="Arial" w:hAnsi="Arial" w:cs="Arial"/>
                <w:b/>
                <w:sz w:val="18"/>
                <w:szCs w:val="18"/>
                <w:lang w:val="es-ES"/>
              </w:rPr>
            </w:pPr>
            <w:r>
              <w:rPr>
                <w:rFonts w:ascii="Arial" w:hAnsi="Arial" w:cs="Arial"/>
                <w:b/>
                <w:sz w:val="18"/>
                <w:szCs w:val="18"/>
                <w:lang w:val="es-ES"/>
              </w:rPr>
              <w:t>Presupuesto</w:t>
            </w:r>
          </w:p>
        </w:tc>
      </w:tr>
      <w:tr w:rsidR="00ED24D4" w:rsidRPr="00545CE3" w14:paraId="4D8AB87C" w14:textId="77777777" w:rsidTr="00ED24D4">
        <w:tc>
          <w:tcPr>
            <w:tcW w:w="14459" w:type="dxa"/>
            <w:gridSpan w:val="10"/>
          </w:tcPr>
          <w:p w14:paraId="7B2174CC" w14:textId="77777777" w:rsidR="00ED24D4" w:rsidRPr="009A3F18" w:rsidRDefault="00ED24D4" w:rsidP="00ED24D4">
            <w:pPr>
              <w:rPr>
                <w:rFonts w:ascii="Arial" w:hAnsi="Arial" w:cs="Arial"/>
                <w:b/>
                <w:sz w:val="18"/>
                <w:szCs w:val="18"/>
              </w:rPr>
            </w:pPr>
            <w:r w:rsidRPr="009A3F18">
              <w:rPr>
                <w:rFonts w:ascii="Arial" w:hAnsi="Arial" w:cs="Arial"/>
                <w:b/>
                <w:sz w:val="18"/>
                <w:szCs w:val="18"/>
              </w:rPr>
              <w:t xml:space="preserve">Componente 1. </w:t>
            </w:r>
            <w:r w:rsidRPr="009A3F18">
              <w:rPr>
                <w:rFonts w:ascii="Arial" w:hAnsi="Arial" w:cs="Arial"/>
                <w:b/>
              </w:rPr>
              <w:t xml:space="preserve"> </w:t>
            </w:r>
            <w:r w:rsidRPr="009A3F18">
              <w:rPr>
                <w:rFonts w:ascii="Arial" w:hAnsi="Arial" w:cs="Arial"/>
                <w:b/>
                <w:sz w:val="18"/>
                <w:szCs w:val="18"/>
              </w:rPr>
              <w:t>Mejora de la efectividad policial en la prevención del delito</w:t>
            </w:r>
          </w:p>
        </w:tc>
      </w:tr>
      <w:tr w:rsidR="00ED24D4" w:rsidRPr="00BF4511" w14:paraId="7644996B" w14:textId="77777777" w:rsidTr="00ED24D4">
        <w:trPr>
          <w:gridAfter w:val="1"/>
          <w:wAfter w:w="8" w:type="dxa"/>
        </w:trPr>
        <w:tc>
          <w:tcPr>
            <w:tcW w:w="2065" w:type="dxa"/>
            <w:vMerge w:val="restart"/>
            <w:vAlign w:val="center"/>
          </w:tcPr>
          <w:p w14:paraId="5DD448FB" w14:textId="77777777" w:rsidR="00ED24D4" w:rsidRDefault="00ED24D4" w:rsidP="00ED24D4">
            <w:pPr>
              <w:pStyle w:val="ListParagraph"/>
              <w:numPr>
                <w:ilvl w:val="0"/>
                <w:numId w:val="25"/>
              </w:numPr>
              <w:autoSpaceDE w:val="0"/>
              <w:autoSpaceDN w:val="0"/>
              <w:adjustRightInd w:val="0"/>
              <w:rPr>
                <w:rFonts w:ascii="Arial" w:hAnsi="Arial" w:cs="Arial"/>
                <w:sz w:val="18"/>
                <w:szCs w:val="18"/>
              </w:rPr>
            </w:pPr>
            <w:r>
              <w:rPr>
                <w:rFonts w:ascii="Arial" w:hAnsi="Arial" w:cs="Arial"/>
                <w:sz w:val="18"/>
                <w:szCs w:val="18"/>
              </w:rPr>
              <w:t>C</w:t>
            </w:r>
            <w:r w:rsidRPr="009A3F18">
              <w:rPr>
                <w:rFonts w:ascii="Arial" w:hAnsi="Arial" w:cs="Arial"/>
                <w:sz w:val="18"/>
                <w:szCs w:val="18"/>
              </w:rPr>
              <w:t>apacitación y sensibilización a los efectivos policiales en metodologías de identificación, análisis y abordaje de problemas de seguridad con un enfoque de Policía Comunitaria</w:t>
            </w:r>
            <w:r>
              <w:rPr>
                <w:rFonts w:ascii="Arial" w:hAnsi="Arial" w:cs="Arial"/>
                <w:sz w:val="18"/>
                <w:szCs w:val="18"/>
              </w:rPr>
              <w:t>.</w:t>
            </w:r>
            <w:r w:rsidRPr="009A3F18">
              <w:rPr>
                <w:rFonts w:ascii="Arial" w:hAnsi="Arial" w:cs="Arial"/>
                <w:sz w:val="18"/>
                <w:szCs w:val="18"/>
              </w:rPr>
              <w:t xml:space="preserve"> </w:t>
            </w:r>
          </w:p>
          <w:p w14:paraId="3400C084" w14:textId="77777777" w:rsidR="00ED24D4" w:rsidRPr="009A3F18" w:rsidRDefault="00ED24D4" w:rsidP="00ED24D4">
            <w:pPr>
              <w:pStyle w:val="ListParagraph"/>
              <w:numPr>
                <w:ilvl w:val="0"/>
                <w:numId w:val="25"/>
              </w:numPr>
              <w:autoSpaceDE w:val="0"/>
              <w:autoSpaceDN w:val="0"/>
              <w:adjustRightInd w:val="0"/>
              <w:rPr>
                <w:rFonts w:ascii="Arial" w:hAnsi="Arial" w:cs="Arial"/>
                <w:sz w:val="18"/>
                <w:szCs w:val="18"/>
              </w:rPr>
            </w:pPr>
            <w:r>
              <w:rPr>
                <w:rFonts w:ascii="Arial" w:hAnsi="Arial" w:cs="Arial"/>
                <w:sz w:val="18"/>
                <w:szCs w:val="18"/>
              </w:rPr>
              <w:t>D</w:t>
            </w:r>
            <w:r w:rsidRPr="009A3F18">
              <w:rPr>
                <w:rFonts w:ascii="Arial" w:hAnsi="Arial" w:cs="Arial"/>
                <w:sz w:val="18"/>
                <w:szCs w:val="18"/>
              </w:rPr>
              <w:t>iseño e implementación de una malla curricular moderna para la PNP con un enfoque de policía comunitario</w:t>
            </w:r>
          </w:p>
        </w:tc>
        <w:tc>
          <w:tcPr>
            <w:tcW w:w="1530" w:type="dxa"/>
            <w:vMerge w:val="restart"/>
            <w:vAlign w:val="center"/>
          </w:tcPr>
          <w:p w14:paraId="1BE6610C" w14:textId="77777777" w:rsidR="00ED24D4" w:rsidRPr="009A3F18" w:rsidRDefault="00ED24D4" w:rsidP="00ED24D4">
            <w:pPr>
              <w:rPr>
                <w:rFonts w:ascii="Arial" w:hAnsi="Arial" w:cs="Arial"/>
                <w:sz w:val="18"/>
                <w:szCs w:val="18"/>
              </w:rPr>
            </w:pPr>
            <w:r w:rsidRPr="009A3F18">
              <w:rPr>
                <w:rFonts w:ascii="Arial" w:hAnsi="Arial" w:cs="Arial"/>
                <w:sz w:val="18"/>
                <w:szCs w:val="18"/>
              </w:rPr>
              <w:t>Violencia o ejercicio de poder no legítimo de parte de la policía (ejemplo: Revictimización)</w:t>
            </w:r>
          </w:p>
          <w:p w14:paraId="7025BBB5" w14:textId="77777777" w:rsidR="00ED24D4" w:rsidRPr="009A3F18" w:rsidRDefault="00ED24D4" w:rsidP="00ED24D4">
            <w:pPr>
              <w:rPr>
                <w:rFonts w:ascii="Arial" w:hAnsi="Arial" w:cs="Arial"/>
                <w:sz w:val="18"/>
                <w:szCs w:val="18"/>
              </w:rPr>
            </w:pPr>
          </w:p>
        </w:tc>
        <w:tc>
          <w:tcPr>
            <w:tcW w:w="2520" w:type="dxa"/>
            <w:vAlign w:val="center"/>
          </w:tcPr>
          <w:p w14:paraId="729F115A" w14:textId="77777777" w:rsidR="00ED24D4" w:rsidRDefault="00ED24D4" w:rsidP="00ED24D4">
            <w:pPr>
              <w:rPr>
                <w:rFonts w:ascii="Arial" w:hAnsi="Arial" w:cs="Arial"/>
                <w:sz w:val="18"/>
                <w:szCs w:val="18"/>
              </w:rPr>
            </w:pPr>
          </w:p>
          <w:p w14:paraId="5B699A9C" w14:textId="77777777" w:rsidR="00ED24D4" w:rsidRDefault="00ED24D4" w:rsidP="00ED24D4">
            <w:pPr>
              <w:rPr>
                <w:rFonts w:ascii="Arial" w:hAnsi="Arial" w:cs="Arial"/>
                <w:sz w:val="18"/>
                <w:szCs w:val="18"/>
              </w:rPr>
            </w:pPr>
            <w:r w:rsidRPr="00782543">
              <w:rPr>
                <w:rFonts w:ascii="Arial" w:hAnsi="Arial" w:cs="Arial"/>
                <w:sz w:val="18"/>
                <w:szCs w:val="18"/>
              </w:rPr>
              <w:t>Capacitación</w:t>
            </w:r>
            <w:r>
              <w:rPr>
                <w:rFonts w:ascii="Arial" w:hAnsi="Arial" w:cs="Arial"/>
                <w:sz w:val="18"/>
                <w:szCs w:val="18"/>
              </w:rPr>
              <w:t xml:space="preserve"> y sensibilización</w:t>
            </w:r>
            <w:r w:rsidRPr="00782543">
              <w:rPr>
                <w:rFonts w:ascii="Arial" w:hAnsi="Arial" w:cs="Arial"/>
                <w:sz w:val="18"/>
                <w:szCs w:val="18"/>
              </w:rPr>
              <w:t xml:space="preserve"> </w:t>
            </w:r>
            <w:r>
              <w:rPr>
                <w:rFonts w:ascii="Arial" w:hAnsi="Arial" w:cs="Arial"/>
                <w:sz w:val="18"/>
                <w:szCs w:val="18"/>
              </w:rPr>
              <w:t>a la policía en servicio sobre leyes y medidas de protección,</w:t>
            </w:r>
            <w:r w:rsidRPr="00782543">
              <w:rPr>
                <w:rFonts w:ascii="Arial" w:hAnsi="Arial" w:cs="Arial"/>
                <w:sz w:val="18"/>
                <w:szCs w:val="18"/>
              </w:rPr>
              <w:t xml:space="preserve"> </w:t>
            </w:r>
            <w:r>
              <w:rPr>
                <w:rFonts w:ascii="Arial" w:hAnsi="Arial" w:cs="Arial"/>
                <w:sz w:val="18"/>
                <w:szCs w:val="18"/>
              </w:rPr>
              <w:t xml:space="preserve">así como </w:t>
            </w:r>
            <w:r w:rsidRPr="00782543">
              <w:rPr>
                <w:rFonts w:ascii="Arial" w:hAnsi="Arial" w:cs="Arial"/>
                <w:sz w:val="18"/>
                <w:szCs w:val="18"/>
              </w:rPr>
              <w:t xml:space="preserve">buen trato </w:t>
            </w:r>
            <w:r>
              <w:rPr>
                <w:rFonts w:ascii="Arial" w:hAnsi="Arial" w:cs="Arial"/>
                <w:sz w:val="18"/>
                <w:szCs w:val="18"/>
              </w:rPr>
              <w:t>haci</w:t>
            </w:r>
            <w:r w:rsidRPr="00782543">
              <w:rPr>
                <w:rFonts w:ascii="Arial" w:hAnsi="Arial" w:cs="Arial"/>
                <w:sz w:val="18"/>
                <w:szCs w:val="18"/>
              </w:rPr>
              <w:t>a las víct</w:t>
            </w:r>
            <w:r>
              <w:rPr>
                <w:rFonts w:ascii="Arial" w:hAnsi="Arial" w:cs="Arial"/>
                <w:sz w:val="18"/>
                <w:szCs w:val="18"/>
              </w:rPr>
              <w:t>imas de violencia doméstica</w:t>
            </w:r>
            <w:r w:rsidRPr="00782543">
              <w:rPr>
                <w:rFonts w:ascii="Arial" w:hAnsi="Arial" w:cs="Arial"/>
                <w:sz w:val="18"/>
                <w:szCs w:val="18"/>
              </w:rPr>
              <w:t xml:space="preserve">.  </w:t>
            </w:r>
          </w:p>
          <w:p w14:paraId="7D5D48AE" w14:textId="77777777" w:rsidR="00ED24D4" w:rsidRPr="009A3F18" w:rsidRDefault="00ED24D4" w:rsidP="00ED24D4">
            <w:pPr>
              <w:rPr>
                <w:rFonts w:ascii="Arial" w:hAnsi="Arial" w:cs="Arial"/>
                <w:sz w:val="18"/>
                <w:szCs w:val="18"/>
              </w:rPr>
            </w:pPr>
          </w:p>
        </w:tc>
        <w:tc>
          <w:tcPr>
            <w:tcW w:w="1440" w:type="dxa"/>
            <w:vAlign w:val="center"/>
          </w:tcPr>
          <w:p w14:paraId="7EBA3EA2" w14:textId="77777777" w:rsidR="00ED24D4" w:rsidRPr="00782543" w:rsidRDefault="00ED24D4" w:rsidP="00ED24D4">
            <w:pPr>
              <w:rPr>
                <w:rFonts w:ascii="Arial" w:hAnsi="Arial" w:cs="Arial"/>
                <w:sz w:val="18"/>
                <w:szCs w:val="18"/>
              </w:rPr>
            </w:pPr>
            <w:r>
              <w:rPr>
                <w:rFonts w:ascii="Arial" w:hAnsi="Arial" w:cs="Arial"/>
                <w:sz w:val="18"/>
                <w:szCs w:val="18"/>
              </w:rPr>
              <w:t xml:space="preserve"># de </w:t>
            </w:r>
            <w:r w:rsidRPr="00782543">
              <w:rPr>
                <w:rFonts w:ascii="Arial" w:hAnsi="Arial" w:cs="Arial"/>
                <w:sz w:val="18"/>
                <w:szCs w:val="18"/>
              </w:rPr>
              <w:t xml:space="preserve">Personal </w:t>
            </w:r>
          </w:p>
        </w:tc>
        <w:tc>
          <w:tcPr>
            <w:tcW w:w="1170" w:type="dxa"/>
            <w:vAlign w:val="center"/>
          </w:tcPr>
          <w:p w14:paraId="4A01BDC5" w14:textId="77777777" w:rsidR="00ED24D4" w:rsidRPr="00562962" w:rsidRDefault="00ED24D4" w:rsidP="00ED24D4">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tc>
        <w:tc>
          <w:tcPr>
            <w:tcW w:w="1440" w:type="dxa"/>
            <w:vAlign w:val="center"/>
          </w:tcPr>
          <w:p w14:paraId="3FD9FE37" w14:textId="77777777" w:rsidR="00ED24D4" w:rsidRPr="00562962" w:rsidRDefault="00ED24D4" w:rsidP="00ED24D4">
            <w:pPr>
              <w:rPr>
                <w:rFonts w:ascii="Arial" w:hAnsi="Arial" w:cs="Arial"/>
                <w:sz w:val="18"/>
                <w:szCs w:val="18"/>
                <w:lang w:val="en-US"/>
              </w:rPr>
            </w:pPr>
            <w:r>
              <w:rPr>
                <w:rFonts w:ascii="Arial" w:hAnsi="Arial" w:cs="Arial"/>
                <w:sz w:val="18"/>
                <w:szCs w:val="18"/>
                <w:lang w:val="en-US"/>
              </w:rPr>
              <w:t>MINITER</w:t>
            </w:r>
          </w:p>
        </w:tc>
        <w:tc>
          <w:tcPr>
            <w:tcW w:w="1440" w:type="dxa"/>
            <w:vAlign w:val="center"/>
          </w:tcPr>
          <w:p w14:paraId="28FA610B" w14:textId="77777777" w:rsidR="00ED24D4" w:rsidRPr="00BF4511" w:rsidRDefault="00ED24D4" w:rsidP="00ED24D4">
            <w:pPr>
              <w:rPr>
                <w:rFonts w:ascii="Arial" w:hAnsi="Arial" w:cs="Arial"/>
                <w:sz w:val="18"/>
                <w:szCs w:val="18"/>
                <w:lang w:val="en-US"/>
              </w:rPr>
            </w:pPr>
            <w:r w:rsidRPr="00BF4511">
              <w:rPr>
                <w:rFonts w:ascii="Arial" w:hAnsi="Arial" w:cs="Arial"/>
                <w:sz w:val="18"/>
                <w:szCs w:val="18"/>
                <w:lang w:val="en-US"/>
              </w:rPr>
              <w:t>Como parte del Componente 1, sub-componente 1.1</w:t>
            </w:r>
          </w:p>
        </w:tc>
        <w:tc>
          <w:tcPr>
            <w:tcW w:w="1170" w:type="dxa"/>
            <w:vAlign w:val="center"/>
          </w:tcPr>
          <w:p w14:paraId="2869AD67" w14:textId="77777777" w:rsidR="00ED24D4" w:rsidRPr="00BF4511" w:rsidRDefault="00ED24D4" w:rsidP="00ED24D4">
            <w:pPr>
              <w:rPr>
                <w:rFonts w:ascii="Arial" w:hAnsi="Arial" w:cs="Arial"/>
                <w:sz w:val="18"/>
                <w:szCs w:val="18"/>
                <w:lang w:val="en-US"/>
              </w:rPr>
            </w:pPr>
            <w:r w:rsidRPr="00BF4511">
              <w:rPr>
                <w:rFonts w:ascii="Arial" w:hAnsi="Arial" w:cs="Arial"/>
                <w:sz w:val="18"/>
                <w:szCs w:val="18"/>
                <w:lang w:val="en-US"/>
              </w:rPr>
              <w:t>TBD</w:t>
            </w:r>
          </w:p>
        </w:tc>
        <w:tc>
          <w:tcPr>
            <w:tcW w:w="1676" w:type="dxa"/>
            <w:vAlign w:val="center"/>
          </w:tcPr>
          <w:p w14:paraId="792E0A0D" w14:textId="2597D529" w:rsidR="00ED24D4" w:rsidRPr="00BF4511" w:rsidRDefault="00ED24D4" w:rsidP="00ED24D4">
            <w:pPr>
              <w:rPr>
                <w:rFonts w:ascii="Arial" w:hAnsi="Arial" w:cs="Arial"/>
                <w:sz w:val="18"/>
                <w:szCs w:val="18"/>
                <w:lang w:val="en-US"/>
              </w:rPr>
            </w:pPr>
            <w:r w:rsidRPr="00BF4511">
              <w:rPr>
                <w:rFonts w:ascii="Arial" w:hAnsi="Arial" w:cs="Arial"/>
                <w:sz w:val="18"/>
                <w:szCs w:val="18"/>
                <w:lang w:val="en-US"/>
              </w:rPr>
              <w:t>US$17,</w:t>
            </w:r>
            <w:r w:rsidR="000C1A58" w:rsidRPr="00BF4511">
              <w:rPr>
                <w:rFonts w:ascii="Arial" w:hAnsi="Arial" w:cs="Arial"/>
                <w:sz w:val="18"/>
                <w:szCs w:val="18"/>
                <w:lang w:val="en-US"/>
              </w:rPr>
              <w:t>7</w:t>
            </w:r>
            <w:r w:rsidRPr="00BF4511">
              <w:rPr>
                <w:rFonts w:ascii="Arial" w:hAnsi="Arial" w:cs="Arial"/>
                <w:sz w:val="18"/>
                <w:szCs w:val="18"/>
                <w:lang w:val="en-US"/>
              </w:rPr>
              <w:t>millones</w:t>
            </w:r>
          </w:p>
        </w:tc>
      </w:tr>
      <w:tr w:rsidR="00ED24D4" w:rsidRPr="00BF4511" w14:paraId="789F5720" w14:textId="77777777" w:rsidTr="00ED24D4">
        <w:trPr>
          <w:gridAfter w:val="1"/>
          <w:wAfter w:w="8" w:type="dxa"/>
          <w:trHeight w:val="3158"/>
        </w:trPr>
        <w:tc>
          <w:tcPr>
            <w:tcW w:w="2065" w:type="dxa"/>
            <w:vMerge/>
            <w:vAlign w:val="center"/>
          </w:tcPr>
          <w:p w14:paraId="40BE9216" w14:textId="77777777" w:rsidR="00ED24D4" w:rsidRPr="00562962" w:rsidRDefault="00ED24D4" w:rsidP="00ED24D4">
            <w:pPr>
              <w:autoSpaceDE w:val="0"/>
              <w:autoSpaceDN w:val="0"/>
              <w:adjustRightInd w:val="0"/>
              <w:rPr>
                <w:rFonts w:ascii="Arial" w:hAnsi="Arial" w:cs="Arial"/>
                <w:iCs/>
                <w:sz w:val="18"/>
                <w:szCs w:val="18"/>
                <w:lang w:val="en-US"/>
              </w:rPr>
            </w:pPr>
          </w:p>
        </w:tc>
        <w:tc>
          <w:tcPr>
            <w:tcW w:w="1530" w:type="dxa"/>
            <w:vMerge/>
            <w:vAlign w:val="center"/>
          </w:tcPr>
          <w:p w14:paraId="69F72557" w14:textId="77777777" w:rsidR="00ED24D4" w:rsidRPr="00562962" w:rsidRDefault="00ED24D4" w:rsidP="00ED24D4">
            <w:pPr>
              <w:rPr>
                <w:rFonts w:ascii="Arial" w:hAnsi="Arial" w:cs="Arial"/>
                <w:sz w:val="18"/>
                <w:szCs w:val="18"/>
                <w:lang w:val="en-US"/>
              </w:rPr>
            </w:pPr>
          </w:p>
        </w:tc>
        <w:tc>
          <w:tcPr>
            <w:tcW w:w="2520" w:type="dxa"/>
            <w:vAlign w:val="center"/>
          </w:tcPr>
          <w:p w14:paraId="49606228" w14:textId="77777777" w:rsidR="00ED24D4" w:rsidRDefault="00ED24D4" w:rsidP="00ED24D4">
            <w:pPr>
              <w:rPr>
                <w:rFonts w:ascii="Arial" w:hAnsi="Arial" w:cs="Arial"/>
                <w:sz w:val="18"/>
                <w:szCs w:val="18"/>
              </w:rPr>
            </w:pPr>
            <w:r>
              <w:rPr>
                <w:rFonts w:ascii="Arial" w:hAnsi="Arial" w:cs="Arial"/>
                <w:sz w:val="18"/>
                <w:szCs w:val="18"/>
              </w:rPr>
              <w:t>Diseño e implementación de una malla curricular moderna para la formación de oficiales y suboficiales de la Policía Nacional del Perú (PNP) que contenga módulos sobre el abordaje de la violencia contra la mujer (VCM), derechos humanos y conocimientos sobre la ley civil y criminal con respecto a la VCM.</w:t>
            </w:r>
          </w:p>
          <w:p w14:paraId="11A2736C" w14:textId="77777777" w:rsidR="00ED24D4" w:rsidRPr="00782543" w:rsidRDefault="00ED24D4" w:rsidP="00ED24D4">
            <w:pPr>
              <w:rPr>
                <w:rFonts w:ascii="Arial" w:hAnsi="Arial" w:cs="Arial"/>
                <w:sz w:val="18"/>
                <w:szCs w:val="18"/>
              </w:rPr>
            </w:pPr>
          </w:p>
        </w:tc>
        <w:tc>
          <w:tcPr>
            <w:tcW w:w="1440" w:type="dxa"/>
            <w:vAlign w:val="center"/>
          </w:tcPr>
          <w:p w14:paraId="2032B660" w14:textId="77777777" w:rsidR="00ED24D4" w:rsidRPr="00782543" w:rsidRDefault="00ED24D4" w:rsidP="00ED24D4">
            <w:pPr>
              <w:rPr>
                <w:rFonts w:ascii="Arial" w:hAnsi="Arial" w:cs="Arial"/>
                <w:sz w:val="18"/>
                <w:szCs w:val="18"/>
              </w:rPr>
            </w:pPr>
            <w:r>
              <w:rPr>
                <w:rFonts w:ascii="Arial" w:hAnsi="Arial" w:cs="Arial"/>
                <w:sz w:val="18"/>
                <w:szCs w:val="18"/>
              </w:rPr>
              <w:t xml:space="preserve"># de </w:t>
            </w:r>
            <w:r w:rsidRPr="00782543">
              <w:rPr>
                <w:rFonts w:ascii="Arial" w:hAnsi="Arial" w:cs="Arial"/>
                <w:sz w:val="18"/>
                <w:szCs w:val="18"/>
              </w:rPr>
              <w:t xml:space="preserve">Personal </w:t>
            </w:r>
          </w:p>
        </w:tc>
        <w:tc>
          <w:tcPr>
            <w:tcW w:w="1170" w:type="dxa"/>
            <w:vAlign w:val="center"/>
          </w:tcPr>
          <w:p w14:paraId="548B46EF" w14:textId="77777777" w:rsidR="00ED24D4" w:rsidRDefault="00ED24D4" w:rsidP="00ED24D4">
            <w:pPr>
              <w:rPr>
                <w:rFonts w:ascii="Arial" w:hAnsi="Arial" w:cs="Arial"/>
                <w:sz w:val="18"/>
                <w:szCs w:val="18"/>
                <w:lang w:val="en-US"/>
              </w:rPr>
            </w:pPr>
          </w:p>
          <w:p w14:paraId="7E2D124A" w14:textId="77777777" w:rsidR="00ED24D4" w:rsidRDefault="00ED24D4" w:rsidP="00ED24D4">
            <w:pPr>
              <w:rPr>
                <w:rFonts w:ascii="Arial" w:hAnsi="Arial" w:cs="Arial"/>
                <w:sz w:val="18"/>
                <w:szCs w:val="18"/>
                <w:lang w:val="en-US"/>
              </w:rPr>
            </w:pPr>
          </w:p>
          <w:p w14:paraId="2223AE6D" w14:textId="77777777" w:rsidR="00ED24D4" w:rsidRDefault="00ED24D4" w:rsidP="00ED24D4">
            <w:pPr>
              <w:rPr>
                <w:rFonts w:ascii="Arial" w:hAnsi="Arial" w:cs="Arial"/>
                <w:sz w:val="18"/>
                <w:szCs w:val="18"/>
                <w:lang w:val="en-US"/>
              </w:rPr>
            </w:pPr>
          </w:p>
          <w:p w14:paraId="4DE743B8" w14:textId="77777777" w:rsidR="00ED24D4" w:rsidRDefault="00ED24D4" w:rsidP="00ED24D4">
            <w:pPr>
              <w:rPr>
                <w:rFonts w:ascii="Arial" w:hAnsi="Arial" w:cs="Arial"/>
                <w:sz w:val="18"/>
                <w:szCs w:val="18"/>
                <w:lang w:val="en-US"/>
              </w:rPr>
            </w:pPr>
          </w:p>
          <w:p w14:paraId="3C1DC58E" w14:textId="77777777" w:rsidR="00ED24D4" w:rsidRDefault="00ED24D4" w:rsidP="00ED24D4">
            <w:pPr>
              <w:rPr>
                <w:rFonts w:ascii="Arial" w:hAnsi="Arial" w:cs="Arial"/>
                <w:sz w:val="18"/>
                <w:szCs w:val="18"/>
                <w:lang w:val="en-US"/>
              </w:rPr>
            </w:pPr>
          </w:p>
          <w:p w14:paraId="5D30BF03" w14:textId="77777777" w:rsidR="00ED24D4" w:rsidRDefault="00ED24D4" w:rsidP="00ED24D4">
            <w:pPr>
              <w:rPr>
                <w:rFonts w:ascii="Arial" w:hAnsi="Arial" w:cs="Arial"/>
                <w:sz w:val="18"/>
                <w:szCs w:val="18"/>
                <w:lang w:val="en-US"/>
              </w:rPr>
            </w:pPr>
          </w:p>
          <w:p w14:paraId="321CBB8B" w14:textId="77777777" w:rsidR="00ED24D4" w:rsidRDefault="00ED24D4" w:rsidP="00ED24D4">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p w14:paraId="13539B17" w14:textId="77777777" w:rsidR="00ED24D4" w:rsidRDefault="00ED24D4" w:rsidP="00ED24D4">
            <w:pPr>
              <w:rPr>
                <w:rFonts w:ascii="Arial" w:hAnsi="Arial" w:cs="Arial"/>
                <w:sz w:val="18"/>
                <w:szCs w:val="18"/>
                <w:lang w:val="en-US"/>
              </w:rPr>
            </w:pPr>
          </w:p>
          <w:p w14:paraId="097181CC" w14:textId="77777777" w:rsidR="00ED24D4" w:rsidRDefault="00ED24D4" w:rsidP="00ED24D4">
            <w:pPr>
              <w:rPr>
                <w:rFonts w:ascii="Arial" w:hAnsi="Arial" w:cs="Arial"/>
                <w:sz w:val="18"/>
                <w:szCs w:val="18"/>
                <w:lang w:val="en-US"/>
              </w:rPr>
            </w:pPr>
          </w:p>
          <w:p w14:paraId="628D2AAD" w14:textId="77777777" w:rsidR="00ED24D4" w:rsidRDefault="00ED24D4" w:rsidP="00ED24D4">
            <w:pPr>
              <w:rPr>
                <w:rFonts w:ascii="Arial" w:hAnsi="Arial" w:cs="Arial"/>
                <w:sz w:val="18"/>
                <w:szCs w:val="18"/>
                <w:lang w:val="en-US"/>
              </w:rPr>
            </w:pPr>
          </w:p>
          <w:p w14:paraId="5CAB1832" w14:textId="77777777" w:rsidR="00ED24D4" w:rsidRDefault="00ED24D4" w:rsidP="00ED24D4">
            <w:pPr>
              <w:rPr>
                <w:rFonts w:ascii="Arial" w:hAnsi="Arial" w:cs="Arial"/>
                <w:sz w:val="18"/>
                <w:szCs w:val="18"/>
                <w:lang w:val="en-US"/>
              </w:rPr>
            </w:pPr>
          </w:p>
          <w:p w14:paraId="2ACC1ED7" w14:textId="77777777" w:rsidR="00ED24D4" w:rsidRDefault="00ED24D4" w:rsidP="00ED24D4">
            <w:pPr>
              <w:rPr>
                <w:rFonts w:ascii="Arial" w:hAnsi="Arial" w:cs="Arial"/>
                <w:sz w:val="18"/>
                <w:szCs w:val="18"/>
                <w:lang w:val="en-US"/>
              </w:rPr>
            </w:pPr>
          </w:p>
          <w:p w14:paraId="73C7EE6D" w14:textId="77777777" w:rsidR="00ED24D4" w:rsidRPr="00562962" w:rsidRDefault="00ED24D4" w:rsidP="00ED24D4">
            <w:pPr>
              <w:rPr>
                <w:rFonts w:ascii="Arial" w:hAnsi="Arial" w:cs="Arial"/>
                <w:sz w:val="18"/>
                <w:szCs w:val="18"/>
                <w:lang w:val="en-US"/>
              </w:rPr>
            </w:pPr>
          </w:p>
        </w:tc>
        <w:tc>
          <w:tcPr>
            <w:tcW w:w="1440" w:type="dxa"/>
            <w:vAlign w:val="center"/>
          </w:tcPr>
          <w:p w14:paraId="5812C102" w14:textId="77777777" w:rsidR="00ED24D4" w:rsidRPr="00562962" w:rsidRDefault="00ED24D4" w:rsidP="00ED24D4">
            <w:pPr>
              <w:rPr>
                <w:rFonts w:ascii="Arial" w:hAnsi="Arial" w:cs="Arial"/>
                <w:sz w:val="18"/>
                <w:szCs w:val="18"/>
                <w:lang w:val="en-US"/>
              </w:rPr>
            </w:pPr>
            <w:r>
              <w:rPr>
                <w:rFonts w:ascii="Arial" w:hAnsi="Arial" w:cs="Arial"/>
                <w:sz w:val="18"/>
                <w:szCs w:val="18"/>
                <w:lang w:val="en-US"/>
              </w:rPr>
              <w:t>MINITER</w:t>
            </w:r>
          </w:p>
        </w:tc>
        <w:tc>
          <w:tcPr>
            <w:tcW w:w="1440" w:type="dxa"/>
            <w:vAlign w:val="center"/>
          </w:tcPr>
          <w:p w14:paraId="62835BD7" w14:textId="77777777" w:rsidR="00ED24D4" w:rsidRPr="00BF4511" w:rsidRDefault="00ED24D4" w:rsidP="00ED24D4">
            <w:pPr>
              <w:rPr>
                <w:rFonts w:ascii="Arial" w:hAnsi="Arial" w:cs="Arial"/>
                <w:sz w:val="18"/>
                <w:szCs w:val="18"/>
                <w:lang w:val="en-US"/>
              </w:rPr>
            </w:pPr>
            <w:r w:rsidRPr="00BF4511">
              <w:rPr>
                <w:rFonts w:ascii="Arial" w:hAnsi="Arial" w:cs="Arial"/>
                <w:sz w:val="18"/>
                <w:szCs w:val="18"/>
                <w:lang w:val="en-US"/>
              </w:rPr>
              <w:t>Como parte del Componente 1, sub-componente 1.2</w:t>
            </w:r>
          </w:p>
        </w:tc>
        <w:tc>
          <w:tcPr>
            <w:tcW w:w="1170" w:type="dxa"/>
            <w:vAlign w:val="center"/>
          </w:tcPr>
          <w:p w14:paraId="64673972" w14:textId="77777777" w:rsidR="00ED24D4" w:rsidRPr="00BF4511" w:rsidRDefault="00ED24D4" w:rsidP="00ED24D4">
            <w:pPr>
              <w:rPr>
                <w:rFonts w:ascii="Arial" w:hAnsi="Arial" w:cs="Arial"/>
                <w:sz w:val="18"/>
                <w:szCs w:val="18"/>
                <w:lang w:val="en-US"/>
              </w:rPr>
            </w:pPr>
            <w:r w:rsidRPr="00BF4511">
              <w:rPr>
                <w:rFonts w:ascii="Arial" w:hAnsi="Arial" w:cs="Arial"/>
                <w:sz w:val="18"/>
                <w:szCs w:val="18"/>
                <w:lang w:val="en-US"/>
              </w:rPr>
              <w:t>TBD</w:t>
            </w:r>
          </w:p>
        </w:tc>
        <w:tc>
          <w:tcPr>
            <w:tcW w:w="1676" w:type="dxa"/>
            <w:vAlign w:val="center"/>
          </w:tcPr>
          <w:p w14:paraId="6713AB4B" w14:textId="4CD94CB4" w:rsidR="00ED24D4" w:rsidRPr="00BF4511" w:rsidRDefault="00ED24D4" w:rsidP="00ED24D4">
            <w:pPr>
              <w:rPr>
                <w:rFonts w:ascii="Arial" w:hAnsi="Arial" w:cs="Arial"/>
                <w:sz w:val="18"/>
                <w:szCs w:val="18"/>
                <w:lang w:val="en-US"/>
              </w:rPr>
            </w:pPr>
            <w:proofErr w:type="spellStart"/>
            <w:r w:rsidRPr="00BF4511">
              <w:rPr>
                <w:rFonts w:ascii="Arial" w:hAnsi="Arial" w:cs="Arial"/>
                <w:sz w:val="18"/>
                <w:szCs w:val="18"/>
                <w:lang w:val="en-US"/>
              </w:rPr>
              <w:t>US$17,</w:t>
            </w:r>
            <w:r w:rsidR="000C1A58" w:rsidRPr="00BF4511">
              <w:rPr>
                <w:rFonts w:ascii="Arial" w:hAnsi="Arial" w:cs="Arial"/>
                <w:sz w:val="18"/>
                <w:szCs w:val="18"/>
                <w:lang w:val="en-US"/>
              </w:rPr>
              <w:t>7</w:t>
            </w:r>
            <w:proofErr w:type="spellEnd"/>
            <w:r w:rsidRPr="00BF4511">
              <w:rPr>
                <w:rFonts w:ascii="Arial" w:hAnsi="Arial" w:cs="Arial"/>
                <w:sz w:val="18"/>
                <w:szCs w:val="18"/>
                <w:lang w:val="en-US"/>
              </w:rPr>
              <w:t xml:space="preserve"> </w:t>
            </w:r>
            <w:proofErr w:type="spellStart"/>
            <w:r w:rsidRPr="00BF4511">
              <w:rPr>
                <w:rFonts w:ascii="Arial" w:hAnsi="Arial" w:cs="Arial"/>
                <w:sz w:val="18"/>
                <w:szCs w:val="18"/>
                <w:lang w:val="en-US"/>
              </w:rPr>
              <w:t>millones</w:t>
            </w:r>
            <w:proofErr w:type="spellEnd"/>
          </w:p>
        </w:tc>
      </w:tr>
    </w:tbl>
    <w:p w14:paraId="13DE62A2" w14:textId="77777777" w:rsidR="00F0759A" w:rsidRDefault="005D1CAB">
      <w:r>
        <w:br w:type="page"/>
      </w:r>
    </w:p>
    <w:tbl>
      <w:tblPr>
        <w:tblStyle w:val="TableGrid"/>
        <w:tblpPr w:leftFromText="180" w:rightFromText="180" w:vertAnchor="page" w:horzAnchor="margin" w:tblpX="-365" w:tblpY="2245"/>
        <w:tblW w:w="14035" w:type="dxa"/>
        <w:tblLayout w:type="fixed"/>
        <w:tblLook w:val="04A0" w:firstRow="1" w:lastRow="0" w:firstColumn="1" w:lastColumn="0" w:noHBand="0" w:noVBand="1"/>
      </w:tblPr>
      <w:tblGrid>
        <w:gridCol w:w="2212"/>
        <w:gridCol w:w="1293"/>
        <w:gridCol w:w="2610"/>
        <w:gridCol w:w="1620"/>
        <w:gridCol w:w="1170"/>
        <w:gridCol w:w="1350"/>
        <w:gridCol w:w="1530"/>
        <w:gridCol w:w="1080"/>
        <w:gridCol w:w="1170"/>
      </w:tblGrid>
      <w:tr w:rsidR="005D1CAB" w:rsidRPr="00545CE3" w14:paraId="08E2C152" w14:textId="77777777" w:rsidTr="00ED24D4">
        <w:tc>
          <w:tcPr>
            <w:tcW w:w="11785" w:type="dxa"/>
            <w:gridSpan w:val="7"/>
          </w:tcPr>
          <w:p w14:paraId="557AAC01" w14:textId="77777777" w:rsidR="005D1CAB" w:rsidRPr="00782543" w:rsidRDefault="005D1CAB" w:rsidP="00DD7254">
            <w:pPr>
              <w:rPr>
                <w:rFonts w:ascii="Arial" w:hAnsi="Arial" w:cs="Arial"/>
                <w:sz w:val="18"/>
                <w:szCs w:val="18"/>
              </w:rPr>
            </w:pPr>
            <w:r>
              <w:rPr>
                <w:rFonts w:ascii="Arial" w:hAnsi="Arial" w:cs="Arial"/>
                <w:b/>
                <w:sz w:val="18"/>
                <w:szCs w:val="18"/>
              </w:rPr>
              <w:lastRenderedPageBreak/>
              <w:t>Componente 3</w:t>
            </w:r>
            <w:r w:rsidRPr="00782543">
              <w:rPr>
                <w:rFonts w:ascii="Arial" w:hAnsi="Arial" w:cs="Arial"/>
                <w:b/>
                <w:sz w:val="18"/>
                <w:szCs w:val="18"/>
              </w:rPr>
              <w:t>.  Mejorar la prevención comunitaria</w:t>
            </w:r>
          </w:p>
        </w:tc>
        <w:tc>
          <w:tcPr>
            <w:tcW w:w="1080" w:type="dxa"/>
          </w:tcPr>
          <w:p w14:paraId="5E258352" w14:textId="77777777" w:rsidR="005D1CAB" w:rsidRPr="00782543" w:rsidRDefault="005D1CAB" w:rsidP="00DD7254">
            <w:pPr>
              <w:rPr>
                <w:rFonts w:ascii="Arial" w:hAnsi="Arial" w:cs="Arial"/>
                <w:sz w:val="18"/>
                <w:szCs w:val="18"/>
              </w:rPr>
            </w:pPr>
          </w:p>
        </w:tc>
        <w:tc>
          <w:tcPr>
            <w:tcW w:w="1170" w:type="dxa"/>
          </w:tcPr>
          <w:p w14:paraId="602BBC46" w14:textId="77777777" w:rsidR="005D1CAB" w:rsidRPr="00782543" w:rsidRDefault="005D1CAB" w:rsidP="00DD7254">
            <w:pPr>
              <w:rPr>
                <w:rFonts w:ascii="Arial" w:hAnsi="Arial" w:cs="Arial"/>
                <w:sz w:val="18"/>
                <w:szCs w:val="18"/>
              </w:rPr>
            </w:pPr>
          </w:p>
        </w:tc>
      </w:tr>
      <w:tr w:rsidR="005D1CAB" w:rsidRPr="00BE7752" w14:paraId="20E6566F" w14:textId="77777777" w:rsidTr="00ED24D4">
        <w:trPr>
          <w:trHeight w:val="2111"/>
        </w:trPr>
        <w:tc>
          <w:tcPr>
            <w:tcW w:w="2212" w:type="dxa"/>
            <w:vMerge w:val="restart"/>
            <w:vAlign w:val="center"/>
          </w:tcPr>
          <w:p w14:paraId="7E1F0BE0" w14:textId="77777777" w:rsidR="005D1CAB" w:rsidRPr="00BD1C59" w:rsidRDefault="005D1CAB" w:rsidP="005D1CAB">
            <w:pPr>
              <w:pStyle w:val="ListParagraph"/>
              <w:numPr>
                <w:ilvl w:val="0"/>
                <w:numId w:val="25"/>
              </w:numPr>
              <w:autoSpaceDE w:val="0"/>
              <w:autoSpaceDN w:val="0"/>
              <w:adjustRightInd w:val="0"/>
              <w:rPr>
                <w:rFonts w:ascii="Arial" w:hAnsi="Arial" w:cs="Arial"/>
                <w:sz w:val="18"/>
                <w:szCs w:val="18"/>
              </w:rPr>
            </w:pPr>
            <w:r w:rsidRPr="00BD1C59">
              <w:rPr>
                <w:rFonts w:ascii="Arial" w:hAnsi="Arial" w:cs="Arial"/>
                <w:sz w:val="18"/>
                <w:szCs w:val="18"/>
              </w:rPr>
              <w:t>Fortalecimiento de programas preventivos comunitarios destinados a niños, niñas, adolescentes, jóvenes y mujeres para el abordaje de los factores de riesgo del delito, Incluye metodologías, protocolos, equipamiento, evaluación, capacidad técnica.</w:t>
            </w:r>
            <w:r>
              <w:rPr>
                <w:rFonts w:ascii="Arial" w:hAnsi="Arial" w:cs="Arial"/>
                <w:sz w:val="18"/>
                <w:szCs w:val="18"/>
              </w:rPr>
              <w:br/>
            </w:r>
          </w:p>
          <w:p w14:paraId="08178D36" w14:textId="77777777" w:rsidR="005D1CAB" w:rsidRPr="00EF27EF" w:rsidRDefault="005D1CAB" w:rsidP="005D1CAB">
            <w:pPr>
              <w:pStyle w:val="ListParagraph"/>
              <w:numPr>
                <w:ilvl w:val="0"/>
                <w:numId w:val="25"/>
              </w:numPr>
              <w:autoSpaceDE w:val="0"/>
              <w:autoSpaceDN w:val="0"/>
              <w:adjustRightInd w:val="0"/>
              <w:rPr>
                <w:rFonts w:ascii="Arial" w:hAnsi="Arial" w:cs="Arial"/>
                <w:sz w:val="18"/>
                <w:szCs w:val="18"/>
              </w:rPr>
            </w:pPr>
            <w:r>
              <w:rPr>
                <w:rFonts w:ascii="Arial" w:hAnsi="Arial" w:cs="Arial"/>
                <w:sz w:val="18"/>
                <w:szCs w:val="18"/>
              </w:rPr>
              <w:t>A</w:t>
            </w:r>
            <w:r w:rsidRPr="00EF27EF">
              <w:rPr>
                <w:rFonts w:ascii="Arial" w:hAnsi="Arial" w:cs="Arial"/>
                <w:sz w:val="18"/>
                <w:szCs w:val="18"/>
              </w:rPr>
              <w:t>decuación de espacios físicos en la comisaría para los servicios de prevención comunitaria</w:t>
            </w:r>
            <w:r>
              <w:rPr>
                <w:rFonts w:ascii="Arial" w:hAnsi="Arial" w:cs="Arial"/>
                <w:sz w:val="18"/>
                <w:szCs w:val="18"/>
              </w:rPr>
              <w:t>.</w:t>
            </w:r>
          </w:p>
        </w:tc>
        <w:tc>
          <w:tcPr>
            <w:tcW w:w="1293" w:type="dxa"/>
            <w:vMerge w:val="restart"/>
            <w:vAlign w:val="center"/>
          </w:tcPr>
          <w:p w14:paraId="0A90F569" w14:textId="77777777" w:rsidR="005D1CAB" w:rsidRPr="009A3F18" w:rsidRDefault="005D1CAB" w:rsidP="00DD7254">
            <w:pPr>
              <w:rPr>
                <w:rFonts w:ascii="Arial" w:hAnsi="Arial" w:cs="Arial"/>
                <w:sz w:val="18"/>
                <w:szCs w:val="18"/>
              </w:rPr>
            </w:pPr>
            <w:r w:rsidRPr="009A3F18">
              <w:rPr>
                <w:rFonts w:ascii="Arial" w:hAnsi="Arial" w:cs="Arial"/>
                <w:sz w:val="18"/>
                <w:szCs w:val="18"/>
              </w:rPr>
              <w:t>Violencia o ejercicio de poder no legítimo de parte de la policía (ejemplo: Revictimización)</w:t>
            </w:r>
          </w:p>
          <w:p w14:paraId="762377BC" w14:textId="77777777" w:rsidR="005D1CAB" w:rsidRPr="00EF27EF" w:rsidRDefault="005D1CAB" w:rsidP="00DD7254">
            <w:pPr>
              <w:rPr>
                <w:rFonts w:ascii="Arial" w:hAnsi="Arial" w:cs="Arial"/>
                <w:sz w:val="18"/>
                <w:szCs w:val="18"/>
              </w:rPr>
            </w:pPr>
          </w:p>
        </w:tc>
        <w:tc>
          <w:tcPr>
            <w:tcW w:w="2610" w:type="dxa"/>
            <w:vAlign w:val="center"/>
          </w:tcPr>
          <w:p w14:paraId="49B56926" w14:textId="77777777" w:rsidR="005D1CAB" w:rsidRDefault="005D1CAB" w:rsidP="00DD7254">
            <w:pPr>
              <w:rPr>
                <w:rFonts w:ascii="Arial" w:hAnsi="Arial" w:cs="Arial"/>
                <w:sz w:val="18"/>
                <w:szCs w:val="18"/>
              </w:rPr>
            </w:pPr>
          </w:p>
          <w:p w14:paraId="4F8FA867" w14:textId="77777777" w:rsidR="005D1CAB" w:rsidRPr="00EF27EF" w:rsidRDefault="005D1CAB" w:rsidP="00DD7254">
            <w:pPr>
              <w:rPr>
                <w:rFonts w:ascii="Arial" w:hAnsi="Arial" w:cs="Arial"/>
                <w:sz w:val="18"/>
                <w:szCs w:val="18"/>
              </w:rPr>
            </w:pPr>
            <w:r>
              <w:rPr>
                <w:rFonts w:ascii="Arial" w:hAnsi="Arial" w:cs="Arial"/>
                <w:sz w:val="18"/>
                <w:szCs w:val="18"/>
              </w:rPr>
              <w:t>La elaboración de protocolos especializados que contengan las consideraciones necesarias de cómo actuar frente a un caso de violencia contra la mujer.</w:t>
            </w:r>
          </w:p>
        </w:tc>
        <w:tc>
          <w:tcPr>
            <w:tcW w:w="1620" w:type="dxa"/>
            <w:vAlign w:val="center"/>
          </w:tcPr>
          <w:p w14:paraId="553C49D7" w14:textId="77777777" w:rsidR="005D1CAB" w:rsidRPr="002C07AF" w:rsidRDefault="005D1CAB" w:rsidP="00DD7254">
            <w:pPr>
              <w:rPr>
                <w:rFonts w:ascii="Arial" w:hAnsi="Arial" w:cs="Arial"/>
                <w:sz w:val="18"/>
                <w:szCs w:val="18"/>
              </w:rPr>
            </w:pPr>
            <w:r w:rsidRPr="003B1122">
              <w:rPr>
                <w:rFonts w:ascii="Arial" w:hAnsi="Arial" w:cs="Arial"/>
                <w:color w:val="000000"/>
                <w:sz w:val="20"/>
                <w:szCs w:val="20"/>
                <w:lang w:val="es-UY"/>
              </w:rPr>
              <w:t># de programas</w:t>
            </w:r>
            <w:r>
              <w:rPr>
                <w:rFonts w:ascii="Arial" w:hAnsi="Arial" w:cs="Arial"/>
                <w:color w:val="000000"/>
                <w:sz w:val="20"/>
                <w:szCs w:val="20"/>
                <w:lang w:val="es-UY"/>
              </w:rPr>
              <w:t xml:space="preserve"> implementados</w:t>
            </w:r>
          </w:p>
        </w:tc>
        <w:tc>
          <w:tcPr>
            <w:tcW w:w="1170" w:type="dxa"/>
            <w:vAlign w:val="center"/>
          </w:tcPr>
          <w:p w14:paraId="04E98F75" w14:textId="77777777" w:rsidR="005D1CAB" w:rsidRDefault="005D1CAB" w:rsidP="00DD7254">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5</w:t>
            </w:r>
          </w:p>
          <w:p w14:paraId="0F312086" w14:textId="77777777" w:rsidR="005D1CAB" w:rsidRPr="00EF27EF" w:rsidRDefault="005D1CAB" w:rsidP="00DD7254">
            <w:pPr>
              <w:rPr>
                <w:rFonts w:ascii="Arial" w:hAnsi="Arial" w:cs="Arial"/>
                <w:sz w:val="18"/>
                <w:szCs w:val="18"/>
              </w:rPr>
            </w:pPr>
          </w:p>
        </w:tc>
        <w:tc>
          <w:tcPr>
            <w:tcW w:w="1350" w:type="dxa"/>
            <w:vAlign w:val="center"/>
          </w:tcPr>
          <w:p w14:paraId="6AB95DD0" w14:textId="77777777" w:rsidR="005D1CAB" w:rsidRPr="00EF27EF" w:rsidRDefault="005D1CAB" w:rsidP="00DD7254">
            <w:pPr>
              <w:rPr>
                <w:rFonts w:ascii="Arial" w:hAnsi="Arial" w:cs="Arial"/>
                <w:sz w:val="18"/>
                <w:szCs w:val="18"/>
              </w:rPr>
            </w:pPr>
            <w:r>
              <w:rPr>
                <w:rFonts w:ascii="Arial" w:hAnsi="Arial" w:cs="Arial"/>
                <w:sz w:val="18"/>
                <w:szCs w:val="18"/>
                <w:lang w:val="en-US"/>
              </w:rPr>
              <w:t>MINITER</w:t>
            </w:r>
          </w:p>
        </w:tc>
        <w:tc>
          <w:tcPr>
            <w:tcW w:w="1530" w:type="dxa"/>
            <w:vAlign w:val="center"/>
          </w:tcPr>
          <w:p w14:paraId="6450EA0C" w14:textId="77777777" w:rsidR="005D1CAB" w:rsidRPr="00EF27EF" w:rsidRDefault="005D1CAB" w:rsidP="00DD7254">
            <w:pPr>
              <w:rPr>
                <w:rFonts w:ascii="Arial" w:hAnsi="Arial" w:cs="Arial"/>
                <w:sz w:val="18"/>
                <w:szCs w:val="18"/>
              </w:rPr>
            </w:pPr>
            <w:r w:rsidRPr="00EF27EF">
              <w:rPr>
                <w:rFonts w:ascii="Arial" w:hAnsi="Arial" w:cs="Arial"/>
                <w:sz w:val="18"/>
                <w:szCs w:val="18"/>
              </w:rPr>
              <w:t>Como parte del Componente</w:t>
            </w:r>
            <w:r>
              <w:rPr>
                <w:rFonts w:ascii="Arial" w:hAnsi="Arial" w:cs="Arial"/>
                <w:sz w:val="18"/>
                <w:szCs w:val="18"/>
              </w:rPr>
              <w:t xml:space="preserve"> 3</w:t>
            </w:r>
            <w:r w:rsidRPr="00EF27EF">
              <w:rPr>
                <w:rFonts w:ascii="Arial" w:hAnsi="Arial" w:cs="Arial"/>
                <w:sz w:val="18"/>
                <w:szCs w:val="18"/>
              </w:rPr>
              <w:t>, sub-componente</w:t>
            </w:r>
            <w:r>
              <w:rPr>
                <w:rFonts w:ascii="Arial" w:hAnsi="Arial" w:cs="Arial"/>
                <w:sz w:val="18"/>
                <w:szCs w:val="18"/>
              </w:rPr>
              <w:t xml:space="preserve"> 3.3</w:t>
            </w:r>
          </w:p>
        </w:tc>
        <w:tc>
          <w:tcPr>
            <w:tcW w:w="1080" w:type="dxa"/>
            <w:vAlign w:val="center"/>
          </w:tcPr>
          <w:p w14:paraId="0F2FC75F" w14:textId="77777777" w:rsidR="005D1CAB" w:rsidRPr="00EF27EF" w:rsidRDefault="005D1CAB" w:rsidP="00DD7254">
            <w:pPr>
              <w:rPr>
                <w:rFonts w:ascii="Arial" w:hAnsi="Arial" w:cs="Arial"/>
                <w:sz w:val="18"/>
                <w:szCs w:val="18"/>
              </w:rPr>
            </w:pPr>
            <w:r w:rsidRPr="00BF4511">
              <w:rPr>
                <w:rFonts w:ascii="Arial" w:hAnsi="Arial" w:cs="Arial"/>
                <w:sz w:val="18"/>
                <w:szCs w:val="18"/>
              </w:rPr>
              <w:t>TBD</w:t>
            </w:r>
          </w:p>
        </w:tc>
        <w:tc>
          <w:tcPr>
            <w:tcW w:w="1170" w:type="dxa"/>
            <w:vAlign w:val="center"/>
          </w:tcPr>
          <w:p w14:paraId="37004867" w14:textId="476061D1" w:rsidR="005D1CAB" w:rsidRPr="00BF4511" w:rsidRDefault="005D1CAB" w:rsidP="00DD7254">
            <w:pPr>
              <w:rPr>
                <w:rFonts w:ascii="Arial" w:hAnsi="Arial" w:cs="Arial"/>
                <w:sz w:val="18"/>
                <w:szCs w:val="18"/>
              </w:rPr>
            </w:pPr>
            <w:proofErr w:type="spellStart"/>
            <w:r w:rsidRPr="00BF4511">
              <w:rPr>
                <w:rFonts w:ascii="Arial" w:hAnsi="Arial" w:cs="Arial"/>
                <w:sz w:val="18"/>
                <w:szCs w:val="18"/>
              </w:rPr>
              <w:t>US$21,</w:t>
            </w:r>
            <w:r w:rsidR="000C1A58" w:rsidRPr="00BF4511">
              <w:rPr>
                <w:rFonts w:ascii="Arial" w:hAnsi="Arial" w:cs="Arial"/>
                <w:sz w:val="18"/>
                <w:szCs w:val="18"/>
              </w:rPr>
              <w:t>6</w:t>
            </w:r>
            <w:proofErr w:type="spellEnd"/>
            <w:r w:rsidRPr="00BF4511">
              <w:rPr>
                <w:rFonts w:ascii="Arial" w:hAnsi="Arial" w:cs="Arial"/>
                <w:sz w:val="18"/>
                <w:szCs w:val="18"/>
              </w:rPr>
              <w:t xml:space="preserve"> millones</w:t>
            </w:r>
          </w:p>
        </w:tc>
      </w:tr>
      <w:tr w:rsidR="005D1CAB" w:rsidRPr="00BE7752" w14:paraId="31BF7B42" w14:textId="77777777" w:rsidTr="00ED24D4">
        <w:tc>
          <w:tcPr>
            <w:tcW w:w="2212" w:type="dxa"/>
            <w:vMerge/>
          </w:tcPr>
          <w:p w14:paraId="3F8EB0F3" w14:textId="77777777" w:rsidR="005D1CAB" w:rsidRPr="00EF27EF" w:rsidRDefault="005D1CAB" w:rsidP="00DD7254">
            <w:pPr>
              <w:pStyle w:val="Paragraph"/>
              <w:tabs>
                <w:tab w:val="left" w:pos="8460"/>
                <w:tab w:val="left" w:pos="8550"/>
              </w:tabs>
              <w:ind w:left="720" w:hanging="720"/>
              <w:jc w:val="left"/>
              <w:rPr>
                <w:rFonts w:eastAsiaTheme="minorEastAsia"/>
                <w:sz w:val="18"/>
                <w:szCs w:val="18"/>
                <w:lang w:val="es-ES_tradnl" w:eastAsia="zh-CN"/>
              </w:rPr>
            </w:pPr>
          </w:p>
        </w:tc>
        <w:tc>
          <w:tcPr>
            <w:tcW w:w="1293" w:type="dxa"/>
            <w:vMerge/>
          </w:tcPr>
          <w:p w14:paraId="60271ED6" w14:textId="77777777" w:rsidR="005D1CAB" w:rsidRPr="00EF27EF" w:rsidRDefault="005D1CAB" w:rsidP="00DD7254">
            <w:pPr>
              <w:rPr>
                <w:rFonts w:ascii="Arial" w:hAnsi="Arial" w:cs="Arial"/>
                <w:sz w:val="18"/>
                <w:szCs w:val="18"/>
              </w:rPr>
            </w:pPr>
          </w:p>
        </w:tc>
        <w:tc>
          <w:tcPr>
            <w:tcW w:w="2610" w:type="dxa"/>
          </w:tcPr>
          <w:p w14:paraId="57D6D94C" w14:textId="77777777" w:rsidR="005D1CAB" w:rsidRDefault="005D1CAB" w:rsidP="00DD7254">
            <w:pPr>
              <w:rPr>
                <w:rFonts w:ascii="Arial" w:hAnsi="Arial" w:cs="Arial"/>
                <w:sz w:val="18"/>
                <w:szCs w:val="18"/>
              </w:rPr>
            </w:pPr>
          </w:p>
          <w:p w14:paraId="685B257A" w14:textId="77777777" w:rsidR="005D1CAB" w:rsidRPr="00EF27EF" w:rsidRDefault="005D1CAB" w:rsidP="00DD7254">
            <w:pPr>
              <w:rPr>
                <w:rFonts w:ascii="Arial" w:hAnsi="Arial" w:cs="Arial"/>
                <w:sz w:val="18"/>
                <w:szCs w:val="18"/>
              </w:rPr>
            </w:pPr>
            <w:r>
              <w:rPr>
                <w:rFonts w:ascii="Arial" w:hAnsi="Arial" w:cs="Arial"/>
                <w:sz w:val="18"/>
                <w:szCs w:val="18"/>
              </w:rPr>
              <w:t>Adecuar espacios físicos en las comisarías para proporcionar a la víctima de violencia doméstica un espacio privado</w:t>
            </w:r>
          </w:p>
        </w:tc>
        <w:tc>
          <w:tcPr>
            <w:tcW w:w="1620" w:type="dxa"/>
          </w:tcPr>
          <w:p w14:paraId="0BB9B69B" w14:textId="77777777" w:rsidR="005D1CAB" w:rsidRDefault="005D1CAB" w:rsidP="00DD7254">
            <w:pPr>
              <w:rPr>
                <w:rFonts w:ascii="Arial" w:hAnsi="Arial" w:cs="Arial"/>
                <w:color w:val="000000"/>
                <w:sz w:val="20"/>
                <w:szCs w:val="20"/>
                <w:lang w:val="es-UY"/>
              </w:rPr>
            </w:pPr>
          </w:p>
          <w:p w14:paraId="6E9F0065" w14:textId="77777777" w:rsidR="005D1CAB" w:rsidRDefault="005D1CAB" w:rsidP="00DD7254">
            <w:pPr>
              <w:rPr>
                <w:rFonts w:ascii="Arial" w:hAnsi="Arial" w:cs="Arial"/>
                <w:color w:val="000000"/>
                <w:sz w:val="20"/>
                <w:szCs w:val="20"/>
                <w:lang w:val="es-UY"/>
              </w:rPr>
            </w:pPr>
          </w:p>
          <w:p w14:paraId="64DF0359" w14:textId="77777777" w:rsidR="005D1CAB" w:rsidRDefault="005D1CAB" w:rsidP="00DD7254">
            <w:pPr>
              <w:rPr>
                <w:rFonts w:ascii="Arial" w:hAnsi="Arial" w:cs="Arial"/>
                <w:color w:val="000000"/>
                <w:sz w:val="20"/>
                <w:szCs w:val="20"/>
                <w:lang w:val="es-UY"/>
              </w:rPr>
            </w:pPr>
          </w:p>
          <w:p w14:paraId="5A905375" w14:textId="77777777" w:rsidR="005D1CAB" w:rsidRDefault="005D1CAB" w:rsidP="00DD7254">
            <w:pPr>
              <w:rPr>
                <w:rFonts w:ascii="Arial" w:hAnsi="Arial" w:cs="Arial"/>
                <w:color w:val="000000"/>
                <w:sz w:val="20"/>
                <w:szCs w:val="20"/>
                <w:lang w:val="es-UY"/>
              </w:rPr>
            </w:pPr>
          </w:p>
          <w:p w14:paraId="6DDE9F72" w14:textId="77777777" w:rsidR="005D1CAB" w:rsidRPr="00EF27EF" w:rsidRDefault="005D1CAB" w:rsidP="00DD7254">
            <w:pPr>
              <w:rPr>
                <w:rFonts w:ascii="Arial" w:hAnsi="Arial" w:cs="Arial"/>
                <w:strike/>
                <w:sz w:val="18"/>
                <w:szCs w:val="18"/>
              </w:rPr>
            </w:pPr>
            <w:r w:rsidRPr="006C5231">
              <w:rPr>
                <w:rFonts w:ascii="Arial" w:hAnsi="Arial" w:cs="Arial"/>
                <w:color w:val="000000"/>
                <w:sz w:val="20"/>
                <w:szCs w:val="20"/>
                <w:lang w:val="es-UY"/>
              </w:rPr>
              <w:t># salas</w:t>
            </w:r>
          </w:p>
        </w:tc>
        <w:tc>
          <w:tcPr>
            <w:tcW w:w="1170" w:type="dxa"/>
          </w:tcPr>
          <w:p w14:paraId="1097C07E" w14:textId="77777777" w:rsidR="005D1CAB" w:rsidRDefault="005D1CAB" w:rsidP="00DD7254">
            <w:pPr>
              <w:rPr>
                <w:rFonts w:ascii="Arial" w:hAnsi="Arial" w:cs="Arial"/>
                <w:sz w:val="18"/>
                <w:szCs w:val="18"/>
                <w:lang w:val="en-US"/>
              </w:rPr>
            </w:pPr>
          </w:p>
          <w:p w14:paraId="28C060CA" w14:textId="77777777" w:rsidR="005D1CAB" w:rsidRDefault="005D1CAB" w:rsidP="00DD7254">
            <w:pPr>
              <w:rPr>
                <w:rFonts w:ascii="Arial" w:hAnsi="Arial" w:cs="Arial"/>
                <w:sz w:val="18"/>
                <w:szCs w:val="18"/>
                <w:lang w:val="en-US"/>
              </w:rPr>
            </w:pPr>
          </w:p>
          <w:p w14:paraId="774DF601" w14:textId="77777777" w:rsidR="005D1CAB" w:rsidRDefault="005D1CAB" w:rsidP="00DD7254">
            <w:pPr>
              <w:rPr>
                <w:rFonts w:ascii="Arial" w:hAnsi="Arial" w:cs="Arial"/>
                <w:sz w:val="18"/>
                <w:szCs w:val="18"/>
                <w:lang w:val="en-US"/>
              </w:rPr>
            </w:pPr>
          </w:p>
          <w:p w14:paraId="04E36F4A" w14:textId="77777777" w:rsidR="005D1CAB" w:rsidRDefault="005D1CAB" w:rsidP="00DD7254">
            <w:pPr>
              <w:rPr>
                <w:rFonts w:ascii="Arial" w:hAnsi="Arial" w:cs="Arial"/>
                <w:sz w:val="18"/>
                <w:szCs w:val="18"/>
                <w:lang w:val="en-US"/>
              </w:rPr>
            </w:pPr>
          </w:p>
          <w:p w14:paraId="24312527" w14:textId="77777777" w:rsidR="005D1CAB" w:rsidRDefault="005D1CAB" w:rsidP="00DD7254">
            <w:pPr>
              <w:rPr>
                <w:rFonts w:ascii="Arial" w:hAnsi="Arial" w:cs="Arial"/>
                <w:sz w:val="18"/>
                <w:szCs w:val="18"/>
                <w:lang w:val="en-US"/>
              </w:rPr>
            </w:pPr>
          </w:p>
          <w:p w14:paraId="0C6B16A6" w14:textId="77777777" w:rsidR="005D1CAB" w:rsidRDefault="005D1CAB" w:rsidP="00DD7254">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p w14:paraId="03508ABE" w14:textId="77777777" w:rsidR="005D1CAB" w:rsidRPr="00EF27EF" w:rsidRDefault="005D1CAB" w:rsidP="00DD7254">
            <w:pPr>
              <w:rPr>
                <w:rFonts w:ascii="Arial" w:hAnsi="Arial" w:cs="Arial"/>
                <w:sz w:val="18"/>
                <w:szCs w:val="18"/>
              </w:rPr>
            </w:pPr>
          </w:p>
        </w:tc>
        <w:tc>
          <w:tcPr>
            <w:tcW w:w="1350" w:type="dxa"/>
          </w:tcPr>
          <w:p w14:paraId="43E7437C" w14:textId="77777777" w:rsidR="005D1CAB" w:rsidRDefault="005D1CAB" w:rsidP="00DD7254">
            <w:pPr>
              <w:rPr>
                <w:rFonts w:ascii="Arial" w:hAnsi="Arial" w:cs="Arial"/>
                <w:sz w:val="18"/>
                <w:szCs w:val="18"/>
              </w:rPr>
            </w:pPr>
          </w:p>
          <w:p w14:paraId="1A14C930" w14:textId="77777777" w:rsidR="005D1CAB" w:rsidRDefault="005D1CAB" w:rsidP="00DD7254">
            <w:pPr>
              <w:rPr>
                <w:rFonts w:ascii="Arial" w:hAnsi="Arial" w:cs="Arial"/>
                <w:sz w:val="18"/>
                <w:szCs w:val="18"/>
              </w:rPr>
            </w:pPr>
          </w:p>
          <w:p w14:paraId="2A76F873" w14:textId="77777777" w:rsidR="005D1CAB" w:rsidRDefault="005D1CAB" w:rsidP="00DD7254">
            <w:pPr>
              <w:rPr>
                <w:rFonts w:ascii="Arial" w:hAnsi="Arial" w:cs="Arial"/>
                <w:sz w:val="18"/>
                <w:szCs w:val="18"/>
              </w:rPr>
            </w:pPr>
          </w:p>
          <w:p w14:paraId="31262E97" w14:textId="77777777" w:rsidR="005D1CAB" w:rsidRDefault="005D1CAB" w:rsidP="00DD7254">
            <w:pPr>
              <w:rPr>
                <w:rFonts w:ascii="Arial" w:hAnsi="Arial" w:cs="Arial"/>
                <w:sz w:val="18"/>
                <w:szCs w:val="18"/>
              </w:rPr>
            </w:pPr>
          </w:p>
          <w:p w14:paraId="20D63664" w14:textId="77777777" w:rsidR="005D1CAB" w:rsidRPr="00EF27EF" w:rsidRDefault="005D1CAB" w:rsidP="00DD7254">
            <w:pPr>
              <w:rPr>
                <w:rFonts w:ascii="Arial" w:hAnsi="Arial" w:cs="Arial"/>
                <w:sz w:val="18"/>
                <w:szCs w:val="18"/>
              </w:rPr>
            </w:pPr>
            <w:r>
              <w:rPr>
                <w:rFonts w:ascii="Arial" w:hAnsi="Arial" w:cs="Arial"/>
                <w:sz w:val="18"/>
                <w:szCs w:val="18"/>
                <w:lang w:val="en-US"/>
              </w:rPr>
              <w:t>MINITER</w:t>
            </w:r>
          </w:p>
        </w:tc>
        <w:tc>
          <w:tcPr>
            <w:tcW w:w="1530" w:type="dxa"/>
          </w:tcPr>
          <w:p w14:paraId="54F16482" w14:textId="77777777" w:rsidR="005D1CAB" w:rsidRDefault="005D1CAB" w:rsidP="00DD7254">
            <w:pPr>
              <w:rPr>
                <w:rFonts w:ascii="Arial" w:hAnsi="Arial" w:cs="Arial"/>
                <w:sz w:val="18"/>
                <w:szCs w:val="18"/>
              </w:rPr>
            </w:pPr>
          </w:p>
          <w:p w14:paraId="4BA9A252" w14:textId="77777777" w:rsidR="005D1CAB" w:rsidRDefault="005D1CAB" w:rsidP="00DD7254">
            <w:pPr>
              <w:rPr>
                <w:rFonts w:ascii="Arial" w:hAnsi="Arial" w:cs="Arial"/>
                <w:sz w:val="18"/>
                <w:szCs w:val="18"/>
              </w:rPr>
            </w:pPr>
          </w:p>
          <w:p w14:paraId="45C50E7D" w14:textId="77777777" w:rsidR="005D1CAB" w:rsidRDefault="005D1CAB" w:rsidP="00DD7254">
            <w:pPr>
              <w:rPr>
                <w:rFonts w:ascii="Arial" w:hAnsi="Arial" w:cs="Arial"/>
                <w:sz w:val="18"/>
                <w:szCs w:val="18"/>
              </w:rPr>
            </w:pPr>
          </w:p>
          <w:p w14:paraId="33C99E10" w14:textId="77777777" w:rsidR="005D1CAB" w:rsidRPr="00EF27EF" w:rsidRDefault="005D1CAB" w:rsidP="00DD7254">
            <w:pPr>
              <w:rPr>
                <w:rFonts w:ascii="Arial" w:hAnsi="Arial" w:cs="Arial"/>
                <w:sz w:val="18"/>
                <w:szCs w:val="18"/>
              </w:rPr>
            </w:pPr>
            <w:r w:rsidRPr="00EF27EF">
              <w:rPr>
                <w:rFonts w:ascii="Arial" w:hAnsi="Arial" w:cs="Arial"/>
                <w:sz w:val="18"/>
                <w:szCs w:val="18"/>
              </w:rPr>
              <w:t>Como parte del Componente</w:t>
            </w:r>
            <w:r>
              <w:rPr>
                <w:rFonts w:ascii="Arial" w:hAnsi="Arial" w:cs="Arial"/>
                <w:sz w:val="18"/>
                <w:szCs w:val="18"/>
              </w:rPr>
              <w:t xml:space="preserve"> 3</w:t>
            </w:r>
            <w:r w:rsidRPr="00EF27EF">
              <w:rPr>
                <w:rFonts w:ascii="Arial" w:hAnsi="Arial" w:cs="Arial"/>
                <w:sz w:val="18"/>
                <w:szCs w:val="18"/>
              </w:rPr>
              <w:t>, sub-componente</w:t>
            </w:r>
            <w:r>
              <w:rPr>
                <w:rFonts w:ascii="Arial" w:hAnsi="Arial" w:cs="Arial"/>
                <w:sz w:val="18"/>
                <w:szCs w:val="18"/>
              </w:rPr>
              <w:t xml:space="preserve"> 3.5</w:t>
            </w:r>
          </w:p>
        </w:tc>
        <w:tc>
          <w:tcPr>
            <w:tcW w:w="1080" w:type="dxa"/>
            <w:vAlign w:val="center"/>
          </w:tcPr>
          <w:p w14:paraId="58C19EAF" w14:textId="77777777" w:rsidR="005D1CAB" w:rsidRPr="00EF27EF" w:rsidRDefault="005D1CAB" w:rsidP="00DD7254">
            <w:pPr>
              <w:rPr>
                <w:rFonts w:ascii="Arial" w:hAnsi="Arial" w:cs="Arial"/>
                <w:sz w:val="18"/>
                <w:szCs w:val="18"/>
              </w:rPr>
            </w:pPr>
            <w:r w:rsidRPr="00BF4511">
              <w:rPr>
                <w:rFonts w:ascii="Arial" w:hAnsi="Arial" w:cs="Arial"/>
                <w:sz w:val="18"/>
                <w:szCs w:val="18"/>
              </w:rPr>
              <w:t>TBD</w:t>
            </w:r>
          </w:p>
        </w:tc>
        <w:tc>
          <w:tcPr>
            <w:tcW w:w="1170" w:type="dxa"/>
          </w:tcPr>
          <w:p w14:paraId="16F1755F" w14:textId="77777777" w:rsidR="005D1CAB" w:rsidRPr="00BF4511" w:rsidRDefault="005D1CAB" w:rsidP="00DD7254">
            <w:pPr>
              <w:rPr>
                <w:rFonts w:ascii="Arial" w:hAnsi="Arial" w:cs="Arial"/>
                <w:sz w:val="18"/>
                <w:szCs w:val="18"/>
              </w:rPr>
            </w:pPr>
          </w:p>
          <w:p w14:paraId="4830702A" w14:textId="77777777" w:rsidR="005D1CAB" w:rsidRPr="00BF4511" w:rsidRDefault="005D1CAB" w:rsidP="00DD7254">
            <w:pPr>
              <w:rPr>
                <w:rFonts w:ascii="Arial" w:hAnsi="Arial" w:cs="Arial"/>
                <w:sz w:val="18"/>
                <w:szCs w:val="18"/>
              </w:rPr>
            </w:pPr>
          </w:p>
          <w:p w14:paraId="054BCD02" w14:textId="77777777" w:rsidR="005D1CAB" w:rsidRPr="00BF4511" w:rsidRDefault="005D1CAB" w:rsidP="00DD7254">
            <w:pPr>
              <w:rPr>
                <w:rFonts w:ascii="Arial" w:hAnsi="Arial" w:cs="Arial"/>
                <w:sz w:val="18"/>
                <w:szCs w:val="18"/>
              </w:rPr>
            </w:pPr>
          </w:p>
          <w:p w14:paraId="48047FB9" w14:textId="77777777" w:rsidR="005D1CAB" w:rsidRPr="00BF4511" w:rsidRDefault="005D1CAB" w:rsidP="00DD7254">
            <w:pPr>
              <w:rPr>
                <w:rFonts w:ascii="Arial" w:hAnsi="Arial" w:cs="Arial"/>
                <w:sz w:val="18"/>
                <w:szCs w:val="18"/>
              </w:rPr>
            </w:pPr>
          </w:p>
          <w:p w14:paraId="6FA4A64F" w14:textId="77777777" w:rsidR="005D1CAB" w:rsidRPr="00BF4511" w:rsidRDefault="005D1CAB" w:rsidP="00DD7254">
            <w:pPr>
              <w:rPr>
                <w:rFonts w:ascii="Arial" w:hAnsi="Arial" w:cs="Arial"/>
                <w:sz w:val="18"/>
                <w:szCs w:val="18"/>
              </w:rPr>
            </w:pPr>
          </w:p>
          <w:p w14:paraId="1A8D1731" w14:textId="57957341" w:rsidR="005D1CAB" w:rsidRPr="00BF4511" w:rsidRDefault="005D1CAB" w:rsidP="00DD7254">
            <w:pPr>
              <w:rPr>
                <w:rFonts w:ascii="Arial" w:hAnsi="Arial" w:cs="Arial"/>
                <w:sz w:val="18"/>
                <w:szCs w:val="18"/>
              </w:rPr>
            </w:pPr>
            <w:proofErr w:type="spellStart"/>
            <w:r w:rsidRPr="00BF4511">
              <w:rPr>
                <w:rFonts w:ascii="Arial" w:hAnsi="Arial" w:cs="Arial"/>
                <w:sz w:val="18"/>
                <w:szCs w:val="18"/>
              </w:rPr>
              <w:t>US$21,</w:t>
            </w:r>
            <w:r w:rsidR="000C1A58" w:rsidRPr="00BF4511">
              <w:rPr>
                <w:rFonts w:ascii="Arial" w:hAnsi="Arial" w:cs="Arial"/>
                <w:sz w:val="18"/>
                <w:szCs w:val="18"/>
              </w:rPr>
              <w:t>6</w:t>
            </w:r>
            <w:proofErr w:type="spellEnd"/>
            <w:r w:rsidRPr="00BF4511">
              <w:rPr>
                <w:rFonts w:ascii="Arial" w:hAnsi="Arial" w:cs="Arial"/>
                <w:sz w:val="18"/>
                <w:szCs w:val="18"/>
              </w:rPr>
              <w:t xml:space="preserve"> millones</w:t>
            </w:r>
          </w:p>
        </w:tc>
      </w:tr>
      <w:tr w:rsidR="005D1CAB" w:rsidRPr="00BE7752" w14:paraId="5AD1F83A" w14:textId="77777777" w:rsidTr="00ED24D4">
        <w:tc>
          <w:tcPr>
            <w:tcW w:w="2212" w:type="dxa"/>
            <w:vAlign w:val="center"/>
          </w:tcPr>
          <w:p w14:paraId="19E85F42" w14:textId="77777777" w:rsidR="005D1CAB" w:rsidRPr="00EF27EF" w:rsidRDefault="005D1CAB" w:rsidP="005D1CAB">
            <w:pPr>
              <w:pStyle w:val="ListParagraph"/>
              <w:numPr>
                <w:ilvl w:val="0"/>
                <w:numId w:val="25"/>
              </w:numPr>
              <w:autoSpaceDE w:val="0"/>
              <w:autoSpaceDN w:val="0"/>
              <w:adjustRightInd w:val="0"/>
              <w:rPr>
                <w:sz w:val="18"/>
                <w:szCs w:val="18"/>
              </w:rPr>
            </w:pPr>
            <w:r w:rsidRPr="00BD1C59">
              <w:rPr>
                <w:rFonts w:ascii="Arial" w:hAnsi="Arial" w:cs="Arial"/>
                <w:sz w:val="18"/>
                <w:szCs w:val="18"/>
              </w:rPr>
              <w:t>M</w:t>
            </w:r>
            <w:r w:rsidRPr="00C25EF3">
              <w:rPr>
                <w:rFonts w:ascii="Arial" w:hAnsi="Arial" w:cs="Arial"/>
                <w:sz w:val="18"/>
                <w:szCs w:val="18"/>
              </w:rPr>
              <w:t>ejoramiento de los mecanismos de rendición de cuentas transparencia y participación ciudadana</w:t>
            </w:r>
          </w:p>
        </w:tc>
        <w:tc>
          <w:tcPr>
            <w:tcW w:w="1293" w:type="dxa"/>
            <w:vAlign w:val="center"/>
          </w:tcPr>
          <w:p w14:paraId="029B1702" w14:textId="77777777" w:rsidR="005D1CAB" w:rsidRPr="002C07AF" w:rsidRDefault="005D1CAB" w:rsidP="00DD7254">
            <w:pPr>
              <w:rPr>
                <w:rFonts w:ascii="Arial" w:hAnsi="Arial" w:cs="Arial"/>
                <w:sz w:val="18"/>
                <w:szCs w:val="18"/>
              </w:rPr>
            </w:pPr>
            <w:r w:rsidRPr="002C07AF">
              <w:rPr>
                <w:rFonts w:ascii="Arial" w:hAnsi="Arial" w:cs="Arial"/>
                <w:sz w:val="18"/>
                <w:szCs w:val="18"/>
              </w:rPr>
              <w:t xml:space="preserve">Uso ilegítimo de poder o abuso de las autoridades contra ciudadanos o contra poblaciones vulnerables </w:t>
            </w:r>
          </w:p>
          <w:p w14:paraId="12CE6BC4" w14:textId="77777777" w:rsidR="005D1CAB" w:rsidRPr="00EF27EF" w:rsidRDefault="005D1CAB" w:rsidP="00DD7254">
            <w:pPr>
              <w:rPr>
                <w:rFonts w:ascii="Arial" w:hAnsi="Arial" w:cs="Arial"/>
                <w:sz w:val="18"/>
                <w:szCs w:val="18"/>
              </w:rPr>
            </w:pPr>
          </w:p>
        </w:tc>
        <w:tc>
          <w:tcPr>
            <w:tcW w:w="2610" w:type="dxa"/>
            <w:vAlign w:val="center"/>
          </w:tcPr>
          <w:p w14:paraId="1408EEFD" w14:textId="77777777" w:rsidR="005D1CAB" w:rsidRPr="00C25EF3" w:rsidRDefault="005D1CAB" w:rsidP="00DD7254">
            <w:pPr>
              <w:rPr>
                <w:rFonts w:ascii="Arial" w:hAnsi="Arial" w:cs="Arial"/>
                <w:sz w:val="18"/>
                <w:szCs w:val="18"/>
              </w:rPr>
            </w:pPr>
            <w:r w:rsidRPr="00C25EF3">
              <w:rPr>
                <w:rFonts w:ascii="Arial" w:hAnsi="Arial" w:cs="Arial"/>
                <w:sz w:val="18"/>
                <w:szCs w:val="18"/>
              </w:rPr>
              <w:t>Desarrollo de un mecanismo de atención de quejas y reclamos</w:t>
            </w:r>
          </w:p>
          <w:p w14:paraId="35C50D8B" w14:textId="77777777" w:rsidR="005D1CAB" w:rsidRPr="00C25EF3" w:rsidRDefault="005D1CAB" w:rsidP="00DD7254">
            <w:pPr>
              <w:rPr>
                <w:rFonts w:ascii="Arial" w:hAnsi="Arial" w:cs="Arial"/>
                <w:sz w:val="18"/>
                <w:szCs w:val="18"/>
              </w:rPr>
            </w:pPr>
            <w:r w:rsidRPr="00C25EF3">
              <w:rPr>
                <w:rFonts w:ascii="Arial" w:hAnsi="Arial" w:cs="Arial"/>
                <w:sz w:val="18"/>
                <w:szCs w:val="18"/>
              </w:rPr>
              <w:t>Mejoramiento de Mecanismos de Rendición de Cuentas, Transparencia y Participación Ciudadana.</w:t>
            </w:r>
          </w:p>
          <w:p w14:paraId="63A558B9" w14:textId="77777777" w:rsidR="005D1CAB" w:rsidRDefault="005D1CAB" w:rsidP="00DD7254">
            <w:pPr>
              <w:rPr>
                <w:rFonts w:ascii="Arial" w:hAnsi="Arial" w:cs="Arial"/>
                <w:sz w:val="18"/>
                <w:szCs w:val="18"/>
              </w:rPr>
            </w:pPr>
          </w:p>
        </w:tc>
        <w:tc>
          <w:tcPr>
            <w:tcW w:w="1620" w:type="dxa"/>
            <w:vAlign w:val="center"/>
          </w:tcPr>
          <w:p w14:paraId="59499922" w14:textId="77777777" w:rsidR="005D1CAB" w:rsidRDefault="005D1CAB" w:rsidP="00DD7254">
            <w:pPr>
              <w:rPr>
                <w:rFonts w:ascii="Arial" w:hAnsi="Arial" w:cs="Arial"/>
                <w:sz w:val="18"/>
                <w:szCs w:val="18"/>
              </w:rPr>
            </w:pPr>
          </w:p>
          <w:p w14:paraId="778484B7" w14:textId="77777777" w:rsidR="005D1CAB" w:rsidRDefault="005D1CAB" w:rsidP="00DD7254">
            <w:pPr>
              <w:rPr>
                <w:rFonts w:ascii="Arial" w:hAnsi="Arial" w:cs="Arial"/>
                <w:sz w:val="18"/>
                <w:szCs w:val="18"/>
              </w:rPr>
            </w:pPr>
          </w:p>
          <w:p w14:paraId="31E458BE" w14:textId="77777777" w:rsidR="005D1CAB" w:rsidRDefault="005D1CAB" w:rsidP="00DD7254">
            <w:pPr>
              <w:rPr>
                <w:rFonts w:ascii="Arial" w:hAnsi="Arial" w:cs="Arial"/>
                <w:sz w:val="18"/>
                <w:szCs w:val="18"/>
              </w:rPr>
            </w:pPr>
          </w:p>
          <w:p w14:paraId="202D3908" w14:textId="77777777" w:rsidR="005D1CAB" w:rsidRDefault="005D1CAB" w:rsidP="00DD7254">
            <w:pPr>
              <w:rPr>
                <w:rFonts w:ascii="Arial" w:hAnsi="Arial" w:cs="Arial"/>
                <w:sz w:val="18"/>
                <w:szCs w:val="18"/>
              </w:rPr>
            </w:pPr>
          </w:p>
          <w:p w14:paraId="01F1B0BE" w14:textId="77777777" w:rsidR="005D1CAB" w:rsidRDefault="005D1CAB" w:rsidP="00DD7254">
            <w:pPr>
              <w:rPr>
                <w:rFonts w:ascii="Arial" w:hAnsi="Arial" w:cs="Arial"/>
                <w:sz w:val="18"/>
                <w:szCs w:val="18"/>
              </w:rPr>
            </w:pPr>
          </w:p>
          <w:p w14:paraId="30160B6B" w14:textId="77777777" w:rsidR="005D1CAB" w:rsidRPr="002C07AF" w:rsidRDefault="005D1CAB" w:rsidP="00DD7254">
            <w:pPr>
              <w:rPr>
                <w:rFonts w:ascii="Arial" w:hAnsi="Arial" w:cs="Arial"/>
                <w:sz w:val="18"/>
                <w:szCs w:val="18"/>
              </w:rPr>
            </w:pPr>
            <w:r>
              <w:rPr>
                <w:rFonts w:ascii="Arial" w:hAnsi="Arial" w:cs="Arial"/>
                <w:sz w:val="18"/>
                <w:szCs w:val="18"/>
              </w:rPr>
              <w:t># sistemas</w:t>
            </w:r>
          </w:p>
          <w:p w14:paraId="58C0C9A9" w14:textId="77777777" w:rsidR="005D1CAB" w:rsidRDefault="005D1CAB" w:rsidP="00DD7254">
            <w:pPr>
              <w:rPr>
                <w:rFonts w:ascii="Arial" w:hAnsi="Arial" w:cs="Arial"/>
                <w:color w:val="000000"/>
                <w:sz w:val="20"/>
                <w:szCs w:val="20"/>
                <w:lang w:val="es-UY"/>
              </w:rPr>
            </w:pPr>
          </w:p>
          <w:p w14:paraId="7705354D" w14:textId="77777777" w:rsidR="005D1CAB" w:rsidRDefault="005D1CAB" w:rsidP="00DD7254">
            <w:pPr>
              <w:rPr>
                <w:rFonts w:ascii="Arial" w:hAnsi="Arial" w:cs="Arial"/>
                <w:color w:val="000000"/>
                <w:sz w:val="20"/>
                <w:szCs w:val="20"/>
                <w:lang w:val="es-UY"/>
              </w:rPr>
            </w:pPr>
          </w:p>
          <w:p w14:paraId="1DDAD42B" w14:textId="77777777" w:rsidR="005D1CAB" w:rsidRDefault="005D1CAB" w:rsidP="00DD7254">
            <w:pPr>
              <w:rPr>
                <w:rFonts w:ascii="Arial" w:hAnsi="Arial" w:cs="Arial"/>
                <w:color w:val="000000"/>
                <w:sz w:val="20"/>
                <w:szCs w:val="20"/>
                <w:lang w:val="es-UY"/>
              </w:rPr>
            </w:pPr>
          </w:p>
          <w:p w14:paraId="6F0A3F93" w14:textId="77777777" w:rsidR="005D1CAB" w:rsidRDefault="005D1CAB" w:rsidP="00DD7254">
            <w:pPr>
              <w:rPr>
                <w:rFonts w:ascii="Arial" w:hAnsi="Arial" w:cs="Arial"/>
                <w:color w:val="000000"/>
                <w:sz w:val="20"/>
                <w:szCs w:val="20"/>
                <w:lang w:val="es-UY"/>
              </w:rPr>
            </w:pPr>
          </w:p>
        </w:tc>
        <w:tc>
          <w:tcPr>
            <w:tcW w:w="1170" w:type="dxa"/>
            <w:vAlign w:val="center"/>
          </w:tcPr>
          <w:p w14:paraId="7735CEF4" w14:textId="77777777" w:rsidR="005D1CAB" w:rsidRDefault="005D1CAB" w:rsidP="00DD7254">
            <w:pPr>
              <w:rPr>
                <w:rFonts w:ascii="Arial" w:hAnsi="Arial" w:cs="Arial"/>
                <w:sz w:val="18"/>
                <w:szCs w:val="18"/>
                <w:lang w:val="en-US"/>
              </w:rPr>
            </w:pPr>
            <w:r>
              <w:rPr>
                <w:rFonts w:ascii="Arial" w:hAnsi="Arial" w:cs="Arial"/>
                <w:sz w:val="18"/>
                <w:szCs w:val="18"/>
              </w:rPr>
              <w:t>Año 2</w:t>
            </w:r>
          </w:p>
        </w:tc>
        <w:tc>
          <w:tcPr>
            <w:tcW w:w="1350" w:type="dxa"/>
            <w:vAlign w:val="center"/>
          </w:tcPr>
          <w:p w14:paraId="66515DD9" w14:textId="77777777" w:rsidR="005D1CAB" w:rsidRDefault="005D1CAB" w:rsidP="00DD7254">
            <w:pPr>
              <w:rPr>
                <w:rFonts w:ascii="Arial" w:hAnsi="Arial" w:cs="Arial"/>
                <w:sz w:val="18"/>
                <w:szCs w:val="18"/>
              </w:rPr>
            </w:pPr>
            <w:r>
              <w:rPr>
                <w:rFonts w:ascii="Arial" w:hAnsi="Arial" w:cs="Arial"/>
                <w:sz w:val="18"/>
                <w:szCs w:val="18"/>
                <w:lang w:val="en-US"/>
              </w:rPr>
              <w:t>MINITER</w:t>
            </w:r>
          </w:p>
        </w:tc>
        <w:tc>
          <w:tcPr>
            <w:tcW w:w="1530" w:type="dxa"/>
          </w:tcPr>
          <w:p w14:paraId="5A8A4DBC" w14:textId="77777777" w:rsidR="005D1CAB" w:rsidRDefault="005D1CAB" w:rsidP="00DD7254">
            <w:pPr>
              <w:rPr>
                <w:rFonts w:ascii="Arial" w:hAnsi="Arial" w:cs="Arial"/>
                <w:sz w:val="18"/>
                <w:szCs w:val="18"/>
              </w:rPr>
            </w:pPr>
          </w:p>
          <w:p w14:paraId="06D50176" w14:textId="77777777" w:rsidR="005D1CAB" w:rsidRDefault="005D1CAB" w:rsidP="00DD7254">
            <w:pPr>
              <w:rPr>
                <w:rFonts w:ascii="Arial" w:hAnsi="Arial" w:cs="Arial"/>
                <w:sz w:val="18"/>
                <w:szCs w:val="18"/>
              </w:rPr>
            </w:pPr>
          </w:p>
          <w:p w14:paraId="34A5CF61" w14:textId="77777777" w:rsidR="005D1CAB" w:rsidRDefault="005D1CAB" w:rsidP="00DD7254">
            <w:pPr>
              <w:rPr>
                <w:rFonts w:ascii="Arial" w:hAnsi="Arial" w:cs="Arial"/>
                <w:sz w:val="18"/>
                <w:szCs w:val="18"/>
              </w:rPr>
            </w:pPr>
          </w:p>
          <w:p w14:paraId="581188F7" w14:textId="77777777" w:rsidR="005D1CAB" w:rsidRDefault="005D1CAB" w:rsidP="00DD7254">
            <w:pPr>
              <w:rPr>
                <w:rFonts w:ascii="Arial" w:hAnsi="Arial" w:cs="Arial"/>
                <w:sz w:val="18"/>
                <w:szCs w:val="18"/>
              </w:rPr>
            </w:pPr>
          </w:p>
          <w:p w14:paraId="33C04592" w14:textId="77777777" w:rsidR="005D1CAB" w:rsidRPr="00EF27EF" w:rsidRDefault="005D1CAB" w:rsidP="00DD7254">
            <w:pPr>
              <w:rPr>
                <w:rFonts w:ascii="Arial" w:hAnsi="Arial" w:cs="Arial"/>
                <w:sz w:val="18"/>
                <w:szCs w:val="18"/>
              </w:rPr>
            </w:pPr>
            <w:r w:rsidRPr="00EF27EF">
              <w:rPr>
                <w:rFonts w:ascii="Arial" w:hAnsi="Arial" w:cs="Arial"/>
                <w:sz w:val="18"/>
                <w:szCs w:val="18"/>
              </w:rPr>
              <w:t>Como parte del Componente</w:t>
            </w:r>
            <w:r>
              <w:rPr>
                <w:rFonts w:ascii="Arial" w:hAnsi="Arial" w:cs="Arial"/>
                <w:sz w:val="18"/>
                <w:szCs w:val="18"/>
              </w:rPr>
              <w:t xml:space="preserve"> 3</w:t>
            </w:r>
            <w:r w:rsidRPr="00EF27EF">
              <w:rPr>
                <w:rFonts w:ascii="Arial" w:hAnsi="Arial" w:cs="Arial"/>
                <w:sz w:val="18"/>
                <w:szCs w:val="18"/>
              </w:rPr>
              <w:t>, sub-componente</w:t>
            </w:r>
            <w:r>
              <w:rPr>
                <w:rFonts w:ascii="Arial" w:hAnsi="Arial" w:cs="Arial"/>
                <w:sz w:val="18"/>
                <w:szCs w:val="18"/>
              </w:rPr>
              <w:t xml:space="preserve"> 3.5</w:t>
            </w:r>
          </w:p>
        </w:tc>
        <w:tc>
          <w:tcPr>
            <w:tcW w:w="1080" w:type="dxa"/>
            <w:vAlign w:val="center"/>
          </w:tcPr>
          <w:p w14:paraId="7239C3B5" w14:textId="77777777" w:rsidR="005D1CAB" w:rsidRPr="00275BA4" w:rsidRDefault="005D1CAB" w:rsidP="00DD7254">
            <w:pPr>
              <w:rPr>
                <w:rFonts w:ascii="Arial" w:hAnsi="Arial" w:cs="Arial"/>
                <w:sz w:val="18"/>
                <w:szCs w:val="18"/>
              </w:rPr>
            </w:pPr>
            <w:r w:rsidRPr="00BF4511">
              <w:rPr>
                <w:rFonts w:ascii="Arial" w:hAnsi="Arial" w:cs="Arial"/>
                <w:sz w:val="18"/>
                <w:szCs w:val="18"/>
              </w:rPr>
              <w:t>TBD</w:t>
            </w:r>
          </w:p>
        </w:tc>
        <w:tc>
          <w:tcPr>
            <w:tcW w:w="1170" w:type="dxa"/>
          </w:tcPr>
          <w:p w14:paraId="2D15F682" w14:textId="77777777" w:rsidR="005D1CAB" w:rsidRPr="00BF4511" w:rsidRDefault="005D1CAB" w:rsidP="00DD7254">
            <w:pPr>
              <w:rPr>
                <w:rFonts w:ascii="Arial" w:hAnsi="Arial" w:cs="Arial"/>
                <w:sz w:val="18"/>
                <w:szCs w:val="18"/>
              </w:rPr>
            </w:pPr>
          </w:p>
          <w:p w14:paraId="3E9EA787" w14:textId="77777777" w:rsidR="005D1CAB" w:rsidRPr="00BF4511" w:rsidRDefault="005D1CAB" w:rsidP="00DD7254">
            <w:pPr>
              <w:rPr>
                <w:rFonts w:ascii="Arial" w:hAnsi="Arial" w:cs="Arial"/>
                <w:sz w:val="18"/>
                <w:szCs w:val="18"/>
              </w:rPr>
            </w:pPr>
          </w:p>
          <w:p w14:paraId="678DB8C3" w14:textId="77777777" w:rsidR="005D1CAB" w:rsidRPr="00BF4511" w:rsidRDefault="005D1CAB" w:rsidP="00DD7254">
            <w:pPr>
              <w:rPr>
                <w:rFonts w:ascii="Arial" w:hAnsi="Arial" w:cs="Arial"/>
                <w:sz w:val="18"/>
                <w:szCs w:val="18"/>
              </w:rPr>
            </w:pPr>
          </w:p>
          <w:p w14:paraId="42F5FF0F" w14:textId="77777777" w:rsidR="005D1CAB" w:rsidRPr="00BF4511" w:rsidRDefault="005D1CAB" w:rsidP="00DD7254">
            <w:pPr>
              <w:rPr>
                <w:rFonts w:ascii="Arial" w:hAnsi="Arial" w:cs="Arial"/>
                <w:sz w:val="18"/>
                <w:szCs w:val="18"/>
              </w:rPr>
            </w:pPr>
          </w:p>
          <w:p w14:paraId="7246C3B4" w14:textId="77777777" w:rsidR="005D1CAB" w:rsidRPr="00BF4511" w:rsidRDefault="005D1CAB" w:rsidP="00DD7254">
            <w:pPr>
              <w:rPr>
                <w:rFonts w:ascii="Arial" w:hAnsi="Arial" w:cs="Arial"/>
                <w:sz w:val="18"/>
                <w:szCs w:val="18"/>
              </w:rPr>
            </w:pPr>
          </w:p>
          <w:p w14:paraId="1FCEC7C1" w14:textId="1B7366C6" w:rsidR="005D1CAB" w:rsidRPr="00BF4511" w:rsidRDefault="005D1CAB" w:rsidP="00DD7254">
            <w:pPr>
              <w:rPr>
                <w:rFonts w:ascii="Arial" w:hAnsi="Arial" w:cs="Arial"/>
                <w:sz w:val="18"/>
                <w:szCs w:val="18"/>
              </w:rPr>
            </w:pPr>
            <w:proofErr w:type="spellStart"/>
            <w:r w:rsidRPr="00BF4511">
              <w:rPr>
                <w:rFonts w:ascii="Arial" w:hAnsi="Arial" w:cs="Arial"/>
                <w:sz w:val="18"/>
                <w:szCs w:val="18"/>
              </w:rPr>
              <w:t>US$21,</w:t>
            </w:r>
            <w:r w:rsidR="000C1A58" w:rsidRPr="00BF4511">
              <w:rPr>
                <w:rFonts w:ascii="Arial" w:hAnsi="Arial" w:cs="Arial"/>
                <w:sz w:val="18"/>
                <w:szCs w:val="18"/>
              </w:rPr>
              <w:t>6</w:t>
            </w:r>
            <w:proofErr w:type="spellEnd"/>
            <w:r w:rsidRPr="00BF4511">
              <w:rPr>
                <w:rFonts w:ascii="Arial" w:hAnsi="Arial" w:cs="Arial"/>
                <w:sz w:val="18"/>
                <w:szCs w:val="18"/>
              </w:rPr>
              <w:t xml:space="preserve"> millones</w:t>
            </w:r>
          </w:p>
        </w:tc>
      </w:tr>
      <w:bookmarkEnd w:id="0"/>
      <w:bookmarkEnd w:id="1"/>
    </w:tbl>
    <w:p w14:paraId="442C9CFD" w14:textId="77777777" w:rsidR="005D1CAB" w:rsidRDefault="005D1CAB"/>
    <w:p w14:paraId="7E8F8088" w14:textId="77777777" w:rsidR="005D1CAB" w:rsidRDefault="005D1CAB"/>
    <w:p w14:paraId="6242CD73" w14:textId="77777777" w:rsidR="005D1CAB" w:rsidRDefault="005D1CAB"/>
    <w:p w14:paraId="37D0B248" w14:textId="77777777" w:rsidR="005D1CAB" w:rsidRDefault="005D1CAB"/>
    <w:p w14:paraId="5C545782" w14:textId="77777777" w:rsidR="005D1CAB" w:rsidRDefault="005D1CAB"/>
    <w:p w14:paraId="2AAE10E3" w14:textId="77777777" w:rsidR="005D1CAB" w:rsidRDefault="005D1CAB"/>
    <w:tbl>
      <w:tblPr>
        <w:tblStyle w:val="TableGrid"/>
        <w:tblW w:w="13680" w:type="dxa"/>
        <w:tblInd w:w="108" w:type="dxa"/>
        <w:tblLayout w:type="fixed"/>
        <w:tblLook w:val="04A0" w:firstRow="1" w:lastRow="0" w:firstColumn="1" w:lastColumn="0" w:noHBand="0" w:noVBand="1"/>
      </w:tblPr>
      <w:tblGrid>
        <w:gridCol w:w="2790"/>
        <w:gridCol w:w="2497"/>
        <w:gridCol w:w="3983"/>
        <w:gridCol w:w="4410"/>
      </w:tblGrid>
      <w:tr w:rsidR="00F0759A" w:rsidRPr="00B558EE" w14:paraId="3C3FB15C" w14:textId="77777777" w:rsidTr="00DD7254">
        <w:trPr>
          <w:trHeight w:val="323"/>
        </w:trPr>
        <w:tc>
          <w:tcPr>
            <w:tcW w:w="2790" w:type="dxa"/>
            <w:shd w:val="clear" w:color="auto" w:fill="95B3D7" w:themeFill="accent1" w:themeFillTint="99"/>
            <w:vAlign w:val="center"/>
          </w:tcPr>
          <w:p w14:paraId="72CA9533" w14:textId="77777777" w:rsidR="00F0759A" w:rsidRPr="00B558EE" w:rsidRDefault="00F0759A" w:rsidP="00DD7254">
            <w:pPr>
              <w:tabs>
                <w:tab w:val="left" w:pos="3200"/>
              </w:tabs>
              <w:jc w:val="center"/>
              <w:rPr>
                <w:rFonts w:ascii="Arial" w:hAnsi="Arial" w:cs="Arial"/>
                <w:b/>
                <w:sz w:val="22"/>
                <w:szCs w:val="22"/>
              </w:rPr>
            </w:pPr>
            <w:r w:rsidRPr="00B558EE">
              <w:rPr>
                <w:rFonts w:ascii="Arial" w:hAnsi="Arial" w:cs="Arial"/>
                <w:b/>
                <w:sz w:val="22"/>
                <w:szCs w:val="22"/>
              </w:rPr>
              <w:t>Políticas / Directrices</w:t>
            </w:r>
          </w:p>
        </w:tc>
        <w:tc>
          <w:tcPr>
            <w:tcW w:w="2497" w:type="dxa"/>
            <w:tcBorders>
              <w:bottom w:val="single" w:sz="4" w:space="0" w:color="auto"/>
            </w:tcBorders>
            <w:shd w:val="clear" w:color="auto" w:fill="95B3D7" w:themeFill="accent1" w:themeFillTint="99"/>
            <w:vAlign w:val="center"/>
          </w:tcPr>
          <w:p w14:paraId="60CAC355" w14:textId="77777777" w:rsidR="00F0759A" w:rsidRPr="00B558EE" w:rsidRDefault="00F0759A" w:rsidP="00DD7254">
            <w:pPr>
              <w:tabs>
                <w:tab w:val="left" w:pos="3200"/>
              </w:tabs>
              <w:jc w:val="center"/>
              <w:rPr>
                <w:rFonts w:ascii="Arial" w:hAnsi="Arial" w:cs="Arial"/>
                <w:b/>
                <w:sz w:val="22"/>
                <w:szCs w:val="22"/>
              </w:rPr>
            </w:pPr>
            <w:r w:rsidRPr="00B558EE">
              <w:rPr>
                <w:rFonts w:ascii="Arial" w:hAnsi="Arial" w:cs="Arial"/>
                <w:b/>
                <w:sz w:val="22"/>
                <w:szCs w:val="22"/>
              </w:rPr>
              <w:t>Aspectos Pertinentes de Políticas / Directrices</w:t>
            </w:r>
          </w:p>
        </w:tc>
        <w:tc>
          <w:tcPr>
            <w:tcW w:w="3983" w:type="dxa"/>
            <w:tcBorders>
              <w:bottom w:val="single" w:sz="4" w:space="0" w:color="auto"/>
            </w:tcBorders>
            <w:shd w:val="clear" w:color="auto" w:fill="95B3D7" w:themeFill="accent1" w:themeFillTint="99"/>
            <w:vAlign w:val="center"/>
          </w:tcPr>
          <w:p w14:paraId="5DB46CD1" w14:textId="77777777" w:rsidR="00F0759A" w:rsidRPr="00B558EE" w:rsidRDefault="00F0759A" w:rsidP="00DD7254">
            <w:pPr>
              <w:tabs>
                <w:tab w:val="center" w:pos="1499"/>
              </w:tabs>
              <w:jc w:val="center"/>
              <w:rPr>
                <w:rFonts w:ascii="Arial" w:hAnsi="Arial" w:cs="Arial"/>
                <w:b/>
                <w:sz w:val="22"/>
                <w:szCs w:val="22"/>
              </w:rPr>
            </w:pPr>
          </w:p>
          <w:p w14:paraId="6DBF7F11" w14:textId="77777777" w:rsidR="00F0759A" w:rsidRPr="00B558EE" w:rsidRDefault="00F0759A" w:rsidP="00DD7254">
            <w:pPr>
              <w:tabs>
                <w:tab w:val="left" w:pos="3200"/>
              </w:tabs>
              <w:jc w:val="center"/>
              <w:rPr>
                <w:rFonts w:ascii="Arial" w:hAnsi="Arial" w:cs="Arial"/>
                <w:b/>
                <w:sz w:val="22"/>
                <w:szCs w:val="22"/>
              </w:rPr>
            </w:pPr>
            <w:r w:rsidRPr="00B558EE">
              <w:rPr>
                <w:rFonts w:ascii="Arial" w:hAnsi="Arial" w:cs="Arial"/>
                <w:b/>
                <w:sz w:val="22"/>
                <w:szCs w:val="22"/>
              </w:rPr>
              <w:t>Estado de Cumplimiento de Requisitos de Políticas / Directrices y Justificación</w:t>
            </w:r>
          </w:p>
          <w:p w14:paraId="667A93A7" w14:textId="77777777" w:rsidR="00F0759A" w:rsidRPr="00B558EE" w:rsidRDefault="00F0759A" w:rsidP="00DD7254">
            <w:pPr>
              <w:tabs>
                <w:tab w:val="center" w:pos="1499"/>
              </w:tabs>
              <w:jc w:val="center"/>
              <w:rPr>
                <w:rFonts w:ascii="Arial" w:hAnsi="Arial" w:cs="Arial"/>
                <w:b/>
                <w:sz w:val="22"/>
                <w:szCs w:val="22"/>
              </w:rPr>
            </w:pPr>
          </w:p>
        </w:tc>
        <w:tc>
          <w:tcPr>
            <w:tcW w:w="4410" w:type="dxa"/>
            <w:tcBorders>
              <w:bottom w:val="single" w:sz="4" w:space="0" w:color="auto"/>
            </w:tcBorders>
            <w:shd w:val="clear" w:color="auto" w:fill="95B3D7" w:themeFill="accent1" w:themeFillTint="99"/>
            <w:vAlign w:val="center"/>
          </w:tcPr>
          <w:p w14:paraId="077F5DD7" w14:textId="77777777" w:rsidR="00F0759A" w:rsidRPr="00B558EE" w:rsidRDefault="00F0759A" w:rsidP="00DD7254">
            <w:pPr>
              <w:tabs>
                <w:tab w:val="left" w:pos="3200"/>
              </w:tabs>
              <w:jc w:val="center"/>
              <w:rPr>
                <w:rFonts w:ascii="Arial" w:hAnsi="Arial" w:cs="Arial"/>
                <w:b/>
                <w:sz w:val="22"/>
                <w:szCs w:val="22"/>
              </w:rPr>
            </w:pPr>
            <w:r w:rsidRPr="00B558EE">
              <w:rPr>
                <w:rFonts w:ascii="Arial" w:hAnsi="Arial" w:cs="Arial"/>
                <w:b/>
                <w:sz w:val="22"/>
                <w:szCs w:val="22"/>
              </w:rPr>
              <w:t>Requisitos / Acciones / Planes</w:t>
            </w:r>
          </w:p>
        </w:tc>
      </w:tr>
      <w:tr w:rsidR="00F0759A" w:rsidRPr="00B558EE" w14:paraId="4A828D90" w14:textId="77777777" w:rsidTr="00DD7254">
        <w:trPr>
          <w:trHeight w:val="323"/>
        </w:trPr>
        <w:tc>
          <w:tcPr>
            <w:tcW w:w="13680" w:type="dxa"/>
            <w:gridSpan w:val="4"/>
            <w:shd w:val="clear" w:color="auto" w:fill="D9D9D9" w:themeFill="background1" w:themeFillShade="D9"/>
            <w:vAlign w:val="center"/>
          </w:tcPr>
          <w:p w14:paraId="7283EF5C" w14:textId="77777777" w:rsidR="00F0759A" w:rsidRPr="00B558EE" w:rsidRDefault="00F0759A" w:rsidP="00DD7254">
            <w:pPr>
              <w:tabs>
                <w:tab w:val="left" w:pos="3200"/>
              </w:tabs>
              <w:rPr>
                <w:rFonts w:ascii="Arial" w:hAnsi="Arial" w:cs="Arial"/>
                <w:b/>
                <w:sz w:val="22"/>
                <w:szCs w:val="22"/>
              </w:rPr>
            </w:pPr>
            <w:r w:rsidRPr="00B558EE">
              <w:rPr>
                <w:rFonts w:ascii="Arial" w:hAnsi="Arial" w:cs="Arial"/>
                <w:b/>
                <w:sz w:val="22"/>
                <w:szCs w:val="22"/>
              </w:rPr>
              <w:t>OP-703 Política de Medio Ambiente y Cumplimiento de Salvaguardias</w:t>
            </w:r>
          </w:p>
        </w:tc>
      </w:tr>
      <w:tr w:rsidR="00F0759A" w:rsidRPr="00B558EE" w14:paraId="0D039BAD" w14:textId="77777777" w:rsidTr="00DD7254">
        <w:trPr>
          <w:trHeight w:val="323"/>
        </w:trPr>
        <w:tc>
          <w:tcPr>
            <w:tcW w:w="2790" w:type="dxa"/>
            <w:shd w:val="clear" w:color="auto" w:fill="D9D9D9" w:themeFill="background1" w:themeFillShade="D9"/>
            <w:vAlign w:val="center"/>
          </w:tcPr>
          <w:p w14:paraId="0D7DB1F2"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B.2 Legislación y Regulaciones Nacionales</w:t>
            </w:r>
          </w:p>
        </w:tc>
        <w:tc>
          <w:tcPr>
            <w:tcW w:w="2497" w:type="dxa"/>
          </w:tcPr>
          <w:p w14:paraId="2A204238" w14:textId="77777777" w:rsidR="00F0759A" w:rsidRPr="00B558EE" w:rsidRDefault="00F0759A" w:rsidP="00DD7254">
            <w:pPr>
              <w:tabs>
                <w:tab w:val="left" w:pos="3200"/>
              </w:tabs>
              <w:ind w:right="165"/>
              <w:rPr>
                <w:rFonts w:ascii="Arial" w:eastAsia="Times New Roman" w:hAnsi="Arial" w:cs="Arial"/>
                <w:sz w:val="22"/>
                <w:szCs w:val="22"/>
                <w:shd w:val="clear" w:color="auto" w:fill="FFFFFF"/>
              </w:rPr>
            </w:pPr>
            <w:r>
              <w:rPr>
                <w:rFonts w:ascii="Arial" w:hAnsi="Arial" w:cs="Arial"/>
                <w:sz w:val="22"/>
                <w:szCs w:val="22"/>
                <w:lang w:val="es-ES"/>
              </w:rPr>
              <w:t>La legislación nacional a todas las actividades de esta Operación.</w:t>
            </w:r>
          </w:p>
        </w:tc>
        <w:tc>
          <w:tcPr>
            <w:tcW w:w="3983" w:type="dxa"/>
          </w:tcPr>
          <w:p w14:paraId="329925C0"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Cumplimiento logrado y esperado durante la implementación de la operación</w:t>
            </w:r>
          </w:p>
        </w:tc>
        <w:tc>
          <w:tcPr>
            <w:tcW w:w="4410" w:type="dxa"/>
          </w:tcPr>
          <w:p w14:paraId="384A1490"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 xml:space="preserve">Se incluirá una obligación en el Contrato de Préstamo sobre el cumplimiento con legislación y regulaciones nacionales. </w:t>
            </w:r>
          </w:p>
        </w:tc>
      </w:tr>
      <w:tr w:rsidR="00F0759A" w:rsidRPr="00B558EE" w14:paraId="57E0EFDE" w14:textId="77777777" w:rsidTr="00DD7254">
        <w:trPr>
          <w:trHeight w:val="323"/>
        </w:trPr>
        <w:tc>
          <w:tcPr>
            <w:tcW w:w="2790" w:type="dxa"/>
            <w:shd w:val="clear" w:color="auto" w:fill="D9D9D9" w:themeFill="background1" w:themeFillShade="D9"/>
            <w:vAlign w:val="center"/>
          </w:tcPr>
          <w:p w14:paraId="5E77FAA3"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B.3 Preevaluación y Clasificación</w:t>
            </w:r>
          </w:p>
        </w:tc>
        <w:tc>
          <w:tcPr>
            <w:tcW w:w="2497" w:type="dxa"/>
            <w:vAlign w:val="center"/>
          </w:tcPr>
          <w:p w14:paraId="3BD7214C" w14:textId="77777777" w:rsidR="00F0759A" w:rsidRPr="00B558EE" w:rsidRDefault="00F0759A" w:rsidP="00DD7254">
            <w:pPr>
              <w:ind w:right="165"/>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La Operación está clasificada como categoría B, debido a su potencial impacto social y en temas de género</w:t>
            </w:r>
          </w:p>
        </w:tc>
        <w:tc>
          <w:tcPr>
            <w:tcW w:w="3983" w:type="dxa"/>
          </w:tcPr>
          <w:p w14:paraId="47253188" w14:textId="77777777" w:rsidR="00F0759A" w:rsidRPr="00B558EE" w:rsidRDefault="00F0759A" w:rsidP="00DD7254">
            <w:pPr>
              <w:tabs>
                <w:tab w:val="left" w:pos="3200"/>
              </w:tabs>
              <w:jc w:val="both"/>
              <w:rPr>
                <w:rFonts w:ascii="Arial" w:hAnsi="Arial" w:cs="Arial"/>
                <w:sz w:val="22"/>
                <w:szCs w:val="22"/>
              </w:rPr>
            </w:pPr>
            <w:r w:rsidRPr="00B558EE">
              <w:rPr>
                <w:rFonts w:ascii="Arial" w:hAnsi="Arial" w:cs="Arial"/>
                <w:sz w:val="22"/>
                <w:szCs w:val="22"/>
              </w:rPr>
              <w:t>Cumplimiento logrado.</w:t>
            </w:r>
          </w:p>
          <w:p w14:paraId="78EA0ED6" w14:textId="77777777" w:rsidR="00F0759A" w:rsidRPr="00B558EE" w:rsidRDefault="00F0759A" w:rsidP="00DD7254">
            <w:pPr>
              <w:tabs>
                <w:tab w:val="left" w:pos="3200"/>
              </w:tabs>
              <w:jc w:val="both"/>
              <w:rPr>
                <w:rFonts w:ascii="Arial" w:hAnsi="Arial" w:cs="Arial"/>
                <w:sz w:val="22"/>
                <w:szCs w:val="22"/>
              </w:rPr>
            </w:pPr>
            <w:r w:rsidRPr="00B558EE">
              <w:rPr>
                <w:rFonts w:ascii="Arial" w:hAnsi="Arial" w:cs="Arial"/>
                <w:sz w:val="22"/>
                <w:szCs w:val="22"/>
              </w:rPr>
              <w:t xml:space="preserve">El Proyecto se ha clasificado como de Categoría </w:t>
            </w:r>
            <w:r>
              <w:rPr>
                <w:rFonts w:ascii="Arial" w:hAnsi="Arial" w:cs="Arial"/>
                <w:sz w:val="22"/>
                <w:szCs w:val="22"/>
              </w:rPr>
              <w:t>B</w:t>
            </w:r>
            <w:r w:rsidRPr="00B558EE">
              <w:rPr>
                <w:rFonts w:ascii="Arial" w:hAnsi="Arial" w:cs="Arial"/>
                <w:sz w:val="22"/>
                <w:szCs w:val="22"/>
              </w:rPr>
              <w:t>.</w:t>
            </w:r>
          </w:p>
        </w:tc>
        <w:tc>
          <w:tcPr>
            <w:tcW w:w="4410" w:type="dxa"/>
          </w:tcPr>
          <w:p w14:paraId="46481F2E" w14:textId="77777777" w:rsidR="00F0759A" w:rsidRPr="00B558EE" w:rsidRDefault="00F0759A" w:rsidP="00DD7254">
            <w:pPr>
              <w:tabs>
                <w:tab w:val="left" w:pos="3200"/>
              </w:tabs>
              <w:jc w:val="both"/>
              <w:rPr>
                <w:rFonts w:ascii="Arial" w:hAnsi="Arial" w:cs="Arial"/>
                <w:sz w:val="22"/>
                <w:szCs w:val="22"/>
              </w:rPr>
            </w:pPr>
            <w:r w:rsidRPr="00B558EE">
              <w:rPr>
                <w:rFonts w:ascii="Arial" w:hAnsi="Arial" w:cs="Arial"/>
                <w:sz w:val="22"/>
                <w:szCs w:val="22"/>
              </w:rPr>
              <w:t>N/A</w:t>
            </w:r>
          </w:p>
        </w:tc>
      </w:tr>
      <w:tr w:rsidR="00F0759A" w:rsidRPr="00B558EE" w14:paraId="69E99612" w14:textId="77777777" w:rsidTr="00DD7254">
        <w:trPr>
          <w:trHeight w:val="323"/>
        </w:trPr>
        <w:tc>
          <w:tcPr>
            <w:tcW w:w="2790" w:type="dxa"/>
            <w:shd w:val="clear" w:color="auto" w:fill="D9D9D9" w:themeFill="background1" w:themeFillShade="D9"/>
            <w:vAlign w:val="center"/>
          </w:tcPr>
          <w:p w14:paraId="6B5EEE6A"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B.4 Otros Factores de Riesgo</w:t>
            </w:r>
          </w:p>
        </w:tc>
        <w:tc>
          <w:tcPr>
            <w:tcW w:w="2497" w:type="dxa"/>
            <w:vAlign w:val="center"/>
          </w:tcPr>
          <w:p w14:paraId="33ED3F63" w14:textId="77777777" w:rsidR="00F0759A" w:rsidRPr="00B558EE" w:rsidRDefault="00F0759A" w:rsidP="00DD7254">
            <w:pPr>
              <w:ind w:right="165"/>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Capacidad Institucional</w:t>
            </w:r>
          </w:p>
        </w:tc>
        <w:tc>
          <w:tcPr>
            <w:tcW w:w="3983" w:type="dxa"/>
          </w:tcPr>
          <w:p w14:paraId="2FA57B94" w14:textId="77777777" w:rsidR="00F0759A" w:rsidRDefault="00F0759A" w:rsidP="00DD7254">
            <w:pPr>
              <w:tabs>
                <w:tab w:val="left" w:pos="3200"/>
              </w:tabs>
              <w:jc w:val="both"/>
              <w:rPr>
                <w:rFonts w:ascii="Arial" w:hAnsi="Arial" w:cs="Arial"/>
                <w:sz w:val="22"/>
                <w:szCs w:val="22"/>
              </w:rPr>
            </w:pPr>
          </w:p>
          <w:p w14:paraId="7A82A298" w14:textId="77777777" w:rsidR="00F0759A" w:rsidRDefault="00F0759A" w:rsidP="00DD7254">
            <w:pPr>
              <w:tabs>
                <w:tab w:val="left" w:pos="3200"/>
              </w:tabs>
              <w:jc w:val="both"/>
              <w:rPr>
                <w:rFonts w:ascii="Arial" w:hAnsi="Arial" w:cs="Arial"/>
                <w:sz w:val="22"/>
                <w:szCs w:val="22"/>
              </w:rPr>
            </w:pPr>
            <w:r w:rsidRPr="00B558EE">
              <w:rPr>
                <w:rFonts w:ascii="Arial" w:hAnsi="Arial" w:cs="Arial"/>
                <w:sz w:val="22"/>
                <w:szCs w:val="22"/>
              </w:rPr>
              <w:t xml:space="preserve">Cumplimiento </w:t>
            </w:r>
            <w:r>
              <w:rPr>
                <w:rFonts w:ascii="Arial" w:hAnsi="Arial" w:cs="Arial"/>
                <w:sz w:val="22"/>
                <w:szCs w:val="22"/>
              </w:rPr>
              <w:t xml:space="preserve">esperado durante la implementación de la operación </w:t>
            </w:r>
          </w:p>
          <w:p w14:paraId="00A4AC84" w14:textId="77777777" w:rsidR="00F0759A" w:rsidRPr="00B558EE" w:rsidRDefault="00F0759A" w:rsidP="00DD7254">
            <w:pPr>
              <w:tabs>
                <w:tab w:val="left" w:pos="3200"/>
              </w:tabs>
              <w:jc w:val="both"/>
              <w:rPr>
                <w:rFonts w:ascii="Arial" w:hAnsi="Arial" w:cs="Arial"/>
                <w:sz w:val="22"/>
                <w:szCs w:val="22"/>
              </w:rPr>
            </w:pPr>
            <w:r w:rsidRPr="00B558EE">
              <w:rPr>
                <w:rFonts w:ascii="Arial" w:hAnsi="Arial" w:cs="Arial"/>
                <w:sz w:val="22"/>
                <w:szCs w:val="22"/>
              </w:rPr>
              <w:t xml:space="preserve"> </w:t>
            </w:r>
          </w:p>
        </w:tc>
        <w:tc>
          <w:tcPr>
            <w:tcW w:w="4410" w:type="dxa"/>
          </w:tcPr>
          <w:p w14:paraId="2E901E5D" w14:textId="27AD30D5"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 xml:space="preserve"> Se mitigarán los riesgos con el Plan de Género, que será actualizado por el Organismo Ejecutor como condición antes del primer desembolso en el Contrato de Préstamo.</w:t>
            </w:r>
          </w:p>
        </w:tc>
      </w:tr>
      <w:tr w:rsidR="00F0759A" w:rsidRPr="00B558EE" w14:paraId="31131EFE" w14:textId="77777777" w:rsidTr="00DD7254">
        <w:trPr>
          <w:trHeight w:val="323"/>
        </w:trPr>
        <w:tc>
          <w:tcPr>
            <w:tcW w:w="2790" w:type="dxa"/>
            <w:shd w:val="clear" w:color="auto" w:fill="D9D9D9" w:themeFill="background1" w:themeFillShade="D9"/>
            <w:vAlign w:val="center"/>
          </w:tcPr>
          <w:p w14:paraId="412F2AE6"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B.5 Requisitos de Evaluación y Planes Ambientales</w:t>
            </w:r>
          </w:p>
        </w:tc>
        <w:tc>
          <w:tcPr>
            <w:tcW w:w="2497" w:type="dxa"/>
            <w:vAlign w:val="center"/>
          </w:tcPr>
          <w:p w14:paraId="498D84C8" w14:textId="77777777" w:rsidR="00F0759A" w:rsidRPr="00B558EE" w:rsidRDefault="00F0759A" w:rsidP="00DD7254">
            <w:pPr>
              <w:ind w:right="165"/>
              <w:rPr>
                <w:rFonts w:ascii="Arial" w:eastAsia="Times New Roman" w:hAnsi="Arial" w:cs="Arial"/>
                <w:sz w:val="22"/>
                <w:szCs w:val="22"/>
                <w:shd w:val="clear" w:color="auto" w:fill="FFFFFF"/>
              </w:rPr>
            </w:pPr>
            <w:proofErr w:type="spellStart"/>
            <w:r>
              <w:rPr>
                <w:rFonts w:ascii="Arial" w:eastAsia="Times New Roman" w:hAnsi="Arial" w:cs="Arial"/>
                <w:sz w:val="22"/>
                <w:szCs w:val="22"/>
                <w:shd w:val="clear" w:color="auto" w:fill="FFFFFF"/>
              </w:rPr>
              <w:t>Evaluacion</w:t>
            </w:r>
            <w:proofErr w:type="spellEnd"/>
            <w:r>
              <w:rPr>
                <w:rFonts w:ascii="Arial" w:eastAsia="Times New Roman" w:hAnsi="Arial" w:cs="Arial"/>
                <w:sz w:val="22"/>
                <w:szCs w:val="22"/>
                <w:shd w:val="clear" w:color="auto" w:fill="FFFFFF"/>
              </w:rPr>
              <w:t xml:space="preserve"> de impacto ambiental</w:t>
            </w:r>
          </w:p>
        </w:tc>
        <w:tc>
          <w:tcPr>
            <w:tcW w:w="3983" w:type="dxa"/>
          </w:tcPr>
          <w:p w14:paraId="552BD495" w14:textId="77777777" w:rsidR="00F0759A" w:rsidRDefault="00F0759A" w:rsidP="00DD7254">
            <w:pPr>
              <w:tabs>
                <w:tab w:val="left" w:pos="3200"/>
              </w:tabs>
              <w:jc w:val="both"/>
              <w:rPr>
                <w:rFonts w:ascii="Arial" w:hAnsi="Arial" w:cs="Arial"/>
                <w:sz w:val="22"/>
                <w:szCs w:val="22"/>
              </w:rPr>
            </w:pPr>
          </w:p>
          <w:p w14:paraId="0D872F80" w14:textId="77777777" w:rsidR="00F0759A" w:rsidRDefault="00F0759A" w:rsidP="00DD7254">
            <w:pPr>
              <w:tabs>
                <w:tab w:val="left" w:pos="3200"/>
              </w:tabs>
              <w:jc w:val="both"/>
              <w:rPr>
                <w:rFonts w:ascii="Arial" w:hAnsi="Arial" w:cs="Arial"/>
                <w:sz w:val="22"/>
                <w:szCs w:val="22"/>
              </w:rPr>
            </w:pPr>
            <w:r>
              <w:rPr>
                <w:rFonts w:ascii="Arial" w:hAnsi="Arial" w:cs="Arial"/>
                <w:sz w:val="22"/>
                <w:szCs w:val="22"/>
              </w:rPr>
              <w:t>N/A</w:t>
            </w:r>
          </w:p>
          <w:p w14:paraId="1635ED09" w14:textId="77777777" w:rsidR="00F0759A" w:rsidRPr="00B558EE" w:rsidRDefault="00F0759A" w:rsidP="00DD7254">
            <w:pPr>
              <w:tabs>
                <w:tab w:val="left" w:pos="3200"/>
              </w:tabs>
              <w:jc w:val="both"/>
              <w:rPr>
                <w:rFonts w:ascii="Arial" w:hAnsi="Arial" w:cs="Arial"/>
                <w:sz w:val="22"/>
                <w:szCs w:val="22"/>
              </w:rPr>
            </w:pPr>
          </w:p>
        </w:tc>
        <w:tc>
          <w:tcPr>
            <w:tcW w:w="4410" w:type="dxa"/>
          </w:tcPr>
          <w:p w14:paraId="2DD33A34" w14:textId="77777777" w:rsidR="00F0759A" w:rsidRDefault="00F0759A" w:rsidP="00DD7254">
            <w:pPr>
              <w:tabs>
                <w:tab w:val="left" w:pos="3200"/>
              </w:tabs>
              <w:jc w:val="both"/>
              <w:rPr>
                <w:rFonts w:ascii="Arial" w:hAnsi="Arial" w:cs="Arial"/>
                <w:sz w:val="22"/>
                <w:szCs w:val="22"/>
              </w:rPr>
            </w:pPr>
          </w:p>
          <w:p w14:paraId="1B6C9EC1"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N/A</w:t>
            </w:r>
          </w:p>
        </w:tc>
      </w:tr>
      <w:tr w:rsidR="00F0759A" w:rsidRPr="00B558EE" w14:paraId="471F9F15" w14:textId="77777777" w:rsidTr="00DD7254">
        <w:trPr>
          <w:trHeight w:val="323"/>
        </w:trPr>
        <w:tc>
          <w:tcPr>
            <w:tcW w:w="2790" w:type="dxa"/>
            <w:shd w:val="clear" w:color="auto" w:fill="D9D9D9" w:themeFill="background1" w:themeFillShade="D9"/>
            <w:vAlign w:val="center"/>
          </w:tcPr>
          <w:p w14:paraId="4598B7B0"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B.5 Requisitos de Evaluación y Planes Sociales</w:t>
            </w:r>
          </w:p>
        </w:tc>
        <w:tc>
          <w:tcPr>
            <w:tcW w:w="2497" w:type="dxa"/>
            <w:vAlign w:val="center"/>
          </w:tcPr>
          <w:p w14:paraId="0ECBA45F" w14:textId="77777777" w:rsidR="00F0759A" w:rsidRPr="00B558EE" w:rsidRDefault="00F0759A" w:rsidP="00DD7254">
            <w:pPr>
              <w:ind w:right="165"/>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Evaluación de impacto </w:t>
            </w:r>
            <w:r w:rsidRPr="00B558EE">
              <w:rPr>
                <w:rFonts w:ascii="Arial" w:eastAsia="Times New Roman" w:hAnsi="Arial" w:cs="Arial"/>
                <w:sz w:val="22"/>
                <w:szCs w:val="22"/>
                <w:shd w:val="clear" w:color="auto" w:fill="FFFFFF"/>
              </w:rPr>
              <w:t>Social</w:t>
            </w:r>
          </w:p>
        </w:tc>
        <w:tc>
          <w:tcPr>
            <w:tcW w:w="3983" w:type="dxa"/>
          </w:tcPr>
          <w:p w14:paraId="356D844A"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 xml:space="preserve">Cumplimiento logrado. </w:t>
            </w:r>
          </w:p>
        </w:tc>
        <w:tc>
          <w:tcPr>
            <w:tcW w:w="4410" w:type="dxa"/>
          </w:tcPr>
          <w:p w14:paraId="4578D211"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 xml:space="preserve">Se ha realizado un análisis social, que ha sido publicado en el sitio web: </w:t>
            </w:r>
          </w:p>
        </w:tc>
      </w:tr>
      <w:tr w:rsidR="00F0759A" w:rsidRPr="00B558EE" w14:paraId="3765C7DA" w14:textId="77777777" w:rsidTr="00DD7254">
        <w:trPr>
          <w:trHeight w:val="1518"/>
        </w:trPr>
        <w:tc>
          <w:tcPr>
            <w:tcW w:w="2790" w:type="dxa"/>
            <w:shd w:val="clear" w:color="auto" w:fill="D9D9D9" w:themeFill="background1" w:themeFillShade="D9"/>
            <w:vAlign w:val="center"/>
          </w:tcPr>
          <w:p w14:paraId="2326B85B"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 xml:space="preserve">B.6 Consultas </w:t>
            </w:r>
          </w:p>
        </w:tc>
        <w:tc>
          <w:tcPr>
            <w:tcW w:w="2497" w:type="dxa"/>
            <w:vAlign w:val="center"/>
          </w:tcPr>
          <w:p w14:paraId="1F7B38BA" w14:textId="77777777" w:rsidR="00F0759A" w:rsidRPr="00B558EE" w:rsidRDefault="00F0759A" w:rsidP="00DD7254">
            <w:pPr>
              <w:ind w:right="165"/>
              <w:rPr>
                <w:rFonts w:ascii="Arial" w:eastAsia="Times New Roman" w:hAnsi="Arial" w:cs="Arial"/>
                <w:sz w:val="22"/>
                <w:szCs w:val="22"/>
                <w:shd w:val="clear" w:color="auto" w:fill="FFFFFF"/>
              </w:rPr>
            </w:pPr>
            <w:r w:rsidRPr="00B558EE">
              <w:rPr>
                <w:rFonts w:ascii="Arial" w:eastAsia="Times New Roman" w:hAnsi="Arial" w:cs="Arial"/>
                <w:sz w:val="22"/>
                <w:szCs w:val="22"/>
                <w:shd w:val="clear" w:color="auto" w:fill="FFFFFF"/>
              </w:rPr>
              <w:t>C</w:t>
            </w:r>
            <w:r>
              <w:rPr>
                <w:rFonts w:ascii="Arial" w:eastAsia="Times New Roman" w:hAnsi="Arial" w:cs="Arial"/>
                <w:sz w:val="22"/>
                <w:szCs w:val="22"/>
                <w:shd w:val="clear" w:color="auto" w:fill="FFFFFF"/>
              </w:rPr>
              <w:t>at B requieren una ronda de consultas</w:t>
            </w:r>
          </w:p>
        </w:tc>
        <w:tc>
          <w:tcPr>
            <w:tcW w:w="3983" w:type="dxa"/>
          </w:tcPr>
          <w:p w14:paraId="553BFDDA" w14:textId="77777777" w:rsidR="00F0759A" w:rsidRPr="00BC3CB4" w:rsidRDefault="00F0759A" w:rsidP="00DD7254">
            <w:pPr>
              <w:tabs>
                <w:tab w:val="left" w:pos="3200"/>
              </w:tabs>
              <w:rPr>
                <w:rFonts w:ascii="Arial" w:hAnsi="Arial" w:cs="Arial"/>
                <w:color w:val="FF0000"/>
                <w:sz w:val="22"/>
                <w:szCs w:val="22"/>
              </w:rPr>
            </w:pPr>
            <w:r>
              <w:rPr>
                <w:rFonts w:ascii="Arial" w:hAnsi="Arial" w:cs="Arial"/>
                <w:sz w:val="22"/>
                <w:szCs w:val="22"/>
              </w:rPr>
              <w:t>Cumplimiento logrado</w:t>
            </w:r>
          </w:p>
        </w:tc>
        <w:tc>
          <w:tcPr>
            <w:tcW w:w="4410" w:type="dxa"/>
          </w:tcPr>
          <w:p w14:paraId="79867C91" w14:textId="77777777" w:rsidR="00F0759A" w:rsidRPr="00BC3CB4" w:rsidRDefault="00F0759A" w:rsidP="00DD7254">
            <w:pPr>
              <w:tabs>
                <w:tab w:val="left" w:pos="3200"/>
              </w:tabs>
              <w:jc w:val="both"/>
              <w:rPr>
                <w:rFonts w:ascii="Arial" w:hAnsi="Arial" w:cs="Arial"/>
                <w:sz w:val="22"/>
                <w:szCs w:val="22"/>
              </w:rPr>
            </w:pPr>
            <w:r w:rsidRPr="00485057">
              <w:rPr>
                <w:rFonts w:ascii="Arial" w:hAnsi="Arial" w:cs="Arial"/>
                <w:sz w:val="22"/>
                <w:szCs w:val="22"/>
              </w:rPr>
              <w:t>La Operación ha realizado un proceso de consulta pública, y publicado el informe de consulta.</w:t>
            </w:r>
            <w:r>
              <w:rPr>
                <w:rFonts w:ascii="Arial" w:hAnsi="Arial" w:cs="Arial"/>
                <w:sz w:val="22"/>
                <w:szCs w:val="22"/>
              </w:rPr>
              <w:t xml:space="preserve">  </w:t>
            </w:r>
          </w:p>
        </w:tc>
      </w:tr>
      <w:tr w:rsidR="00F0759A" w:rsidRPr="00B558EE" w14:paraId="5FC1B516" w14:textId="77777777" w:rsidTr="00DD7254">
        <w:trPr>
          <w:trHeight w:val="323"/>
        </w:trPr>
        <w:tc>
          <w:tcPr>
            <w:tcW w:w="2790" w:type="dxa"/>
            <w:shd w:val="clear" w:color="auto" w:fill="D9D9D9" w:themeFill="background1" w:themeFillShade="D9"/>
            <w:vAlign w:val="center"/>
          </w:tcPr>
          <w:p w14:paraId="56B0D5BA"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lastRenderedPageBreak/>
              <w:t>B.7 Supervisión y Cumplimiento</w:t>
            </w:r>
          </w:p>
        </w:tc>
        <w:tc>
          <w:tcPr>
            <w:tcW w:w="2497" w:type="dxa"/>
            <w:vAlign w:val="center"/>
          </w:tcPr>
          <w:p w14:paraId="5904311D" w14:textId="77777777" w:rsidR="00F0759A" w:rsidRPr="00B558EE" w:rsidRDefault="00F0759A" w:rsidP="00633FCA">
            <w:pPr>
              <w:ind w:right="165"/>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Supervisión de implementación de Plan de Género</w:t>
            </w:r>
          </w:p>
        </w:tc>
        <w:tc>
          <w:tcPr>
            <w:tcW w:w="3983" w:type="dxa"/>
          </w:tcPr>
          <w:p w14:paraId="10DCF8A2" w14:textId="77777777" w:rsidR="00F0759A" w:rsidRPr="00633FCA" w:rsidRDefault="00F0759A" w:rsidP="00633FCA">
            <w:pPr>
              <w:pStyle w:val="Default"/>
              <w:rPr>
                <w:rFonts w:ascii="Arial" w:eastAsia="Times New Roman" w:hAnsi="Arial" w:cs="Arial"/>
                <w:color w:val="auto"/>
                <w:sz w:val="22"/>
                <w:szCs w:val="22"/>
                <w:shd w:val="clear" w:color="auto" w:fill="FFFFFF"/>
                <w:lang w:val="es-ES_tradnl"/>
              </w:rPr>
            </w:pPr>
            <w:r w:rsidRPr="00B558EE">
              <w:rPr>
                <w:rFonts w:ascii="Arial" w:eastAsia="Times New Roman" w:hAnsi="Arial" w:cs="Arial"/>
                <w:color w:val="auto"/>
                <w:sz w:val="22"/>
                <w:szCs w:val="22"/>
                <w:shd w:val="clear" w:color="auto" w:fill="FFFFFF"/>
                <w:lang w:val="es-ES_tradnl"/>
              </w:rPr>
              <w:t>Cumplimiento esperado durante la implementación de</w:t>
            </w:r>
            <w:r>
              <w:rPr>
                <w:rFonts w:ascii="Arial" w:eastAsia="Times New Roman" w:hAnsi="Arial" w:cs="Arial"/>
                <w:color w:val="auto"/>
                <w:sz w:val="22"/>
                <w:szCs w:val="22"/>
                <w:shd w:val="clear" w:color="auto" w:fill="FFFFFF"/>
                <w:lang w:val="es-ES_tradnl"/>
              </w:rPr>
              <w:t xml:space="preserve"> la </w:t>
            </w:r>
            <w:proofErr w:type="spellStart"/>
            <w:r>
              <w:rPr>
                <w:rFonts w:ascii="Arial" w:eastAsia="Times New Roman" w:hAnsi="Arial" w:cs="Arial"/>
                <w:color w:val="auto"/>
                <w:sz w:val="22"/>
                <w:szCs w:val="22"/>
                <w:shd w:val="clear" w:color="auto" w:fill="FFFFFF"/>
                <w:lang w:val="es-ES_tradnl"/>
              </w:rPr>
              <w:t>operacion</w:t>
            </w:r>
            <w:proofErr w:type="spellEnd"/>
            <w:r w:rsidRPr="00B558EE">
              <w:rPr>
                <w:rFonts w:ascii="Arial" w:eastAsia="Times New Roman" w:hAnsi="Arial" w:cs="Arial"/>
                <w:color w:val="auto"/>
                <w:sz w:val="22"/>
                <w:szCs w:val="22"/>
                <w:shd w:val="clear" w:color="auto" w:fill="FFFFFF"/>
                <w:lang w:val="es-ES_tradnl"/>
              </w:rPr>
              <w:t xml:space="preserve">. </w:t>
            </w:r>
          </w:p>
        </w:tc>
        <w:tc>
          <w:tcPr>
            <w:tcW w:w="4410" w:type="dxa"/>
          </w:tcPr>
          <w:p w14:paraId="083B2331" w14:textId="77777777" w:rsidR="00F0759A" w:rsidRPr="00B558EE" w:rsidRDefault="00F0759A" w:rsidP="00DD7254">
            <w:pPr>
              <w:pStyle w:val="Default"/>
              <w:rPr>
                <w:rFonts w:ascii="Arial" w:eastAsia="Times New Roman" w:hAnsi="Arial" w:cs="Arial"/>
                <w:color w:val="auto"/>
                <w:sz w:val="22"/>
                <w:szCs w:val="22"/>
                <w:shd w:val="clear" w:color="auto" w:fill="FFFFFF"/>
                <w:lang w:val="es-ES_tradnl"/>
              </w:rPr>
            </w:pPr>
            <w:r>
              <w:rPr>
                <w:rFonts w:ascii="Arial" w:eastAsia="Times New Roman" w:hAnsi="Arial" w:cs="Arial"/>
                <w:color w:val="auto"/>
                <w:sz w:val="22"/>
                <w:szCs w:val="22"/>
                <w:shd w:val="clear" w:color="auto" w:fill="FFFFFF"/>
                <w:lang w:val="es-ES_tradnl"/>
              </w:rPr>
              <w:t xml:space="preserve">Se realizará monitoreo sobre la implementación del Plan de Género, a través de los informes de progreso semi-anuales, y de ser necesario, misiones de supervisión socio-ambiental. </w:t>
            </w:r>
          </w:p>
        </w:tc>
      </w:tr>
      <w:tr w:rsidR="00F0759A" w:rsidRPr="00B558EE" w14:paraId="1B5CF534" w14:textId="77777777" w:rsidTr="00DD7254">
        <w:trPr>
          <w:trHeight w:val="323"/>
        </w:trPr>
        <w:tc>
          <w:tcPr>
            <w:tcW w:w="2790" w:type="dxa"/>
            <w:shd w:val="clear" w:color="auto" w:fill="D9D9D9" w:themeFill="background1" w:themeFillShade="D9"/>
            <w:vAlign w:val="center"/>
          </w:tcPr>
          <w:p w14:paraId="254D063A"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B.8 Impactos Transfronterizos</w:t>
            </w:r>
          </w:p>
        </w:tc>
        <w:tc>
          <w:tcPr>
            <w:tcW w:w="2497" w:type="dxa"/>
            <w:vAlign w:val="center"/>
          </w:tcPr>
          <w:p w14:paraId="16F4B4DE" w14:textId="77777777" w:rsidR="00F0759A" w:rsidRPr="00F970C7"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44CB5B4D" w14:textId="77777777" w:rsidR="00F0759A" w:rsidRPr="00F970C7"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487A6AB8"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36602DE1" w14:textId="77777777" w:rsidTr="00DD7254">
        <w:trPr>
          <w:trHeight w:val="323"/>
        </w:trPr>
        <w:tc>
          <w:tcPr>
            <w:tcW w:w="2790" w:type="dxa"/>
            <w:shd w:val="clear" w:color="auto" w:fill="D9D9D9" w:themeFill="background1" w:themeFillShade="D9"/>
            <w:vAlign w:val="center"/>
          </w:tcPr>
          <w:p w14:paraId="583795FE"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B.9 Hábitats Naturales</w:t>
            </w:r>
          </w:p>
        </w:tc>
        <w:tc>
          <w:tcPr>
            <w:tcW w:w="2497" w:type="dxa"/>
            <w:vAlign w:val="center"/>
          </w:tcPr>
          <w:p w14:paraId="678223C3" w14:textId="77777777" w:rsidR="00F0759A" w:rsidRPr="00F970C7"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06A2DEAA" w14:textId="77777777" w:rsidR="00F0759A" w:rsidRPr="00732995" w:rsidRDefault="00F0759A" w:rsidP="00DD7254">
            <w:pPr>
              <w:pStyle w:val="Default"/>
              <w:jc w:val="both"/>
              <w:rPr>
                <w:rFonts w:ascii="Arial" w:hAnsi="Arial" w:cs="Arial"/>
                <w:color w:val="auto"/>
                <w:sz w:val="22"/>
                <w:szCs w:val="22"/>
                <w:lang w:val="es-ES_tradnl"/>
              </w:rPr>
            </w:pPr>
            <w:r w:rsidRPr="00F970C7">
              <w:rPr>
                <w:rFonts w:ascii="Arial" w:hAnsi="Arial" w:cs="Arial"/>
                <w:color w:val="auto"/>
                <w:sz w:val="22"/>
                <w:szCs w:val="22"/>
                <w:lang w:val="es-ES_tradnl"/>
              </w:rPr>
              <w:t>N/A</w:t>
            </w:r>
          </w:p>
        </w:tc>
        <w:tc>
          <w:tcPr>
            <w:tcW w:w="4410" w:type="dxa"/>
            <w:vAlign w:val="center"/>
          </w:tcPr>
          <w:p w14:paraId="3144C5AC"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6FAC8D26" w14:textId="77777777" w:rsidTr="00DD7254">
        <w:trPr>
          <w:trHeight w:val="323"/>
        </w:trPr>
        <w:tc>
          <w:tcPr>
            <w:tcW w:w="2790" w:type="dxa"/>
            <w:shd w:val="clear" w:color="auto" w:fill="D9D9D9" w:themeFill="background1" w:themeFillShade="D9"/>
            <w:vAlign w:val="center"/>
          </w:tcPr>
          <w:p w14:paraId="22CCD4C6"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B.9 Especies Invasivas</w:t>
            </w:r>
          </w:p>
        </w:tc>
        <w:tc>
          <w:tcPr>
            <w:tcW w:w="2497" w:type="dxa"/>
            <w:vAlign w:val="center"/>
          </w:tcPr>
          <w:p w14:paraId="270B8713"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0049A0E6" w14:textId="77777777" w:rsidR="00F0759A" w:rsidRPr="00F970C7" w:rsidRDefault="00F0759A" w:rsidP="00DD7254">
            <w:pPr>
              <w:pStyle w:val="Default"/>
              <w:rPr>
                <w:rFonts w:ascii="Arial" w:hAnsi="Arial" w:cs="Arial"/>
                <w:color w:val="auto"/>
                <w:sz w:val="22"/>
                <w:szCs w:val="22"/>
                <w:lang w:val="es-ES_tradnl"/>
              </w:rPr>
            </w:pPr>
            <w:r w:rsidRPr="00F970C7">
              <w:rPr>
                <w:rFonts w:ascii="Arial" w:hAnsi="Arial" w:cs="Arial"/>
                <w:color w:val="auto"/>
                <w:sz w:val="22"/>
                <w:szCs w:val="22"/>
                <w:lang w:val="es-ES_tradnl"/>
              </w:rPr>
              <w:t>N/A</w:t>
            </w:r>
          </w:p>
        </w:tc>
        <w:tc>
          <w:tcPr>
            <w:tcW w:w="4410" w:type="dxa"/>
            <w:vAlign w:val="center"/>
          </w:tcPr>
          <w:p w14:paraId="23AE457D"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07EAE764" w14:textId="77777777" w:rsidTr="00DD7254">
        <w:trPr>
          <w:trHeight w:val="323"/>
        </w:trPr>
        <w:tc>
          <w:tcPr>
            <w:tcW w:w="2790" w:type="dxa"/>
            <w:shd w:val="clear" w:color="auto" w:fill="D9D9D9" w:themeFill="background1" w:themeFillShade="D9"/>
            <w:vAlign w:val="center"/>
          </w:tcPr>
          <w:p w14:paraId="49AFD0A2"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B.9 Sitios Culturales</w:t>
            </w:r>
          </w:p>
        </w:tc>
        <w:tc>
          <w:tcPr>
            <w:tcW w:w="2497" w:type="dxa"/>
            <w:vAlign w:val="center"/>
          </w:tcPr>
          <w:p w14:paraId="78E3AAFE"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5123D1CD" w14:textId="77777777" w:rsidR="00F0759A" w:rsidRPr="00F970C7" w:rsidRDefault="00F0759A" w:rsidP="00DD7254">
            <w:pPr>
              <w:pStyle w:val="Default"/>
              <w:rPr>
                <w:rFonts w:ascii="Arial" w:hAnsi="Arial" w:cs="Arial"/>
                <w:color w:val="auto"/>
                <w:sz w:val="22"/>
                <w:szCs w:val="22"/>
                <w:lang w:val="es-ES_tradnl"/>
              </w:rPr>
            </w:pPr>
            <w:r w:rsidRPr="00F970C7">
              <w:rPr>
                <w:rFonts w:ascii="Arial" w:hAnsi="Arial" w:cs="Arial"/>
                <w:color w:val="auto"/>
                <w:sz w:val="22"/>
                <w:szCs w:val="22"/>
                <w:lang w:val="es-ES_tradnl"/>
              </w:rPr>
              <w:t>N/A</w:t>
            </w:r>
          </w:p>
        </w:tc>
        <w:tc>
          <w:tcPr>
            <w:tcW w:w="4410" w:type="dxa"/>
            <w:vAlign w:val="center"/>
          </w:tcPr>
          <w:p w14:paraId="6634854E"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2970836B" w14:textId="77777777" w:rsidTr="00DD7254">
        <w:trPr>
          <w:trHeight w:val="323"/>
        </w:trPr>
        <w:tc>
          <w:tcPr>
            <w:tcW w:w="2790" w:type="dxa"/>
            <w:shd w:val="clear" w:color="auto" w:fill="D9D9D9" w:themeFill="background1" w:themeFillShade="D9"/>
            <w:vAlign w:val="center"/>
          </w:tcPr>
          <w:p w14:paraId="59BBA9F0"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B.10 Materiales Peligrosos</w:t>
            </w:r>
          </w:p>
        </w:tc>
        <w:tc>
          <w:tcPr>
            <w:tcW w:w="2497" w:type="dxa"/>
            <w:vAlign w:val="center"/>
          </w:tcPr>
          <w:p w14:paraId="0F734863" w14:textId="77777777" w:rsidR="00F0759A" w:rsidRPr="00B558EE" w:rsidRDefault="00274778" w:rsidP="00DD7254">
            <w:pPr>
              <w:tabs>
                <w:tab w:val="left" w:pos="3200"/>
              </w:tabs>
              <w:jc w:val="both"/>
              <w:rPr>
                <w:rFonts w:ascii="Arial" w:hAnsi="Arial" w:cs="Arial"/>
                <w:sz w:val="22"/>
                <w:szCs w:val="22"/>
              </w:rPr>
            </w:pPr>
            <w:r>
              <w:rPr>
                <w:rFonts w:ascii="Arial" w:hAnsi="Arial" w:cs="Arial"/>
                <w:sz w:val="22"/>
                <w:szCs w:val="22"/>
              </w:rPr>
              <w:t>Obras de restauración que implican materiales peligrosos</w:t>
            </w:r>
          </w:p>
        </w:tc>
        <w:tc>
          <w:tcPr>
            <w:tcW w:w="3983" w:type="dxa"/>
            <w:vAlign w:val="center"/>
          </w:tcPr>
          <w:p w14:paraId="54ACBC87" w14:textId="77777777" w:rsidR="00F0759A" w:rsidRPr="00B558EE" w:rsidRDefault="002F1637" w:rsidP="00DD7254">
            <w:pPr>
              <w:tabs>
                <w:tab w:val="left" w:pos="3200"/>
              </w:tabs>
              <w:jc w:val="both"/>
              <w:rPr>
                <w:rFonts w:ascii="Arial" w:hAnsi="Arial" w:cs="Arial"/>
                <w:sz w:val="22"/>
                <w:szCs w:val="22"/>
              </w:rPr>
            </w:pPr>
            <w:r>
              <w:rPr>
                <w:rFonts w:ascii="Arial" w:hAnsi="Arial" w:cs="Arial"/>
                <w:sz w:val="22"/>
                <w:szCs w:val="22"/>
              </w:rPr>
              <w:t xml:space="preserve">Cumplimiento logrado y esperado durante la ejecución </w:t>
            </w:r>
            <w:r w:rsidR="002B3692">
              <w:rPr>
                <w:rFonts w:ascii="Arial" w:hAnsi="Arial" w:cs="Arial"/>
                <w:sz w:val="22"/>
                <w:szCs w:val="22"/>
              </w:rPr>
              <w:t>de la Operación.</w:t>
            </w:r>
          </w:p>
        </w:tc>
        <w:tc>
          <w:tcPr>
            <w:tcW w:w="4410" w:type="dxa"/>
            <w:vAlign w:val="center"/>
          </w:tcPr>
          <w:p w14:paraId="01C97A96" w14:textId="77777777" w:rsidR="00F0759A" w:rsidRPr="00B558EE" w:rsidRDefault="00274778" w:rsidP="00DD7254">
            <w:pPr>
              <w:tabs>
                <w:tab w:val="left" w:pos="3200"/>
              </w:tabs>
              <w:jc w:val="both"/>
              <w:rPr>
                <w:rFonts w:ascii="Arial" w:hAnsi="Arial" w:cs="Arial"/>
                <w:sz w:val="22"/>
                <w:szCs w:val="22"/>
              </w:rPr>
            </w:pPr>
            <w:r>
              <w:rPr>
                <w:rFonts w:ascii="Arial" w:hAnsi="Arial" w:cs="Arial"/>
                <w:sz w:val="22"/>
                <w:szCs w:val="22"/>
              </w:rPr>
              <w:t>Para cualquier obra de restauración que se financie con esta Operación y que implicaría materiales peligrosos, se preparará un Plan de Gestion de Salud y Seguridad Ambiental y Social con prácticas de manejo de materiales peligrosos.</w:t>
            </w:r>
          </w:p>
        </w:tc>
      </w:tr>
      <w:tr w:rsidR="00274778" w:rsidRPr="00B558EE" w14:paraId="41F0C18B" w14:textId="77777777" w:rsidTr="00DD7254">
        <w:trPr>
          <w:trHeight w:val="1771"/>
        </w:trPr>
        <w:tc>
          <w:tcPr>
            <w:tcW w:w="2790" w:type="dxa"/>
            <w:shd w:val="clear" w:color="auto" w:fill="D9D9D9" w:themeFill="background1" w:themeFillShade="D9"/>
            <w:vAlign w:val="center"/>
          </w:tcPr>
          <w:p w14:paraId="5C6E58D1" w14:textId="77777777" w:rsidR="00274778" w:rsidRPr="00B558EE" w:rsidDel="00641735" w:rsidRDefault="00274778" w:rsidP="00DD7254">
            <w:pPr>
              <w:tabs>
                <w:tab w:val="left" w:pos="3200"/>
              </w:tabs>
              <w:rPr>
                <w:rFonts w:ascii="Arial" w:hAnsi="Arial" w:cs="Arial"/>
                <w:b/>
                <w:sz w:val="22"/>
                <w:szCs w:val="22"/>
              </w:rPr>
            </w:pPr>
            <w:r w:rsidRPr="00B558EE">
              <w:rPr>
                <w:rFonts w:ascii="Arial" w:hAnsi="Arial" w:cs="Arial"/>
                <w:sz w:val="22"/>
                <w:szCs w:val="22"/>
              </w:rPr>
              <w:t>B.11 Prevención y Reducción de la Contaminación</w:t>
            </w:r>
          </w:p>
        </w:tc>
        <w:tc>
          <w:tcPr>
            <w:tcW w:w="2497" w:type="dxa"/>
            <w:vAlign w:val="center"/>
          </w:tcPr>
          <w:p w14:paraId="10523C92" w14:textId="77777777" w:rsidR="00274778" w:rsidRPr="00B558EE" w:rsidRDefault="00274778" w:rsidP="00274778">
            <w:pPr>
              <w:tabs>
                <w:tab w:val="left" w:pos="3200"/>
              </w:tabs>
              <w:rPr>
                <w:rFonts w:ascii="Arial" w:hAnsi="Arial" w:cs="Arial"/>
                <w:sz w:val="22"/>
                <w:szCs w:val="22"/>
              </w:rPr>
            </w:pPr>
            <w:r>
              <w:rPr>
                <w:rFonts w:ascii="Arial" w:hAnsi="Arial" w:cs="Arial"/>
                <w:sz w:val="22"/>
                <w:szCs w:val="22"/>
              </w:rPr>
              <w:t>Obras de restauración que implican posibilidad de contaminación</w:t>
            </w:r>
          </w:p>
        </w:tc>
        <w:tc>
          <w:tcPr>
            <w:tcW w:w="3983" w:type="dxa"/>
            <w:vAlign w:val="center"/>
          </w:tcPr>
          <w:p w14:paraId="3DEA5D12" w14:textId="77777777" w:rsidR="00274778" w:rsidRPr="00B558EE" w:rsidRDefault="002B3692" w:rsidP="00DD7254">
            <w:pPr>
              <w:tabs>
                <w:tab w:val="left" w:pos="3200"/>
              </w:tabs>
              <w:rPr>
                <w:rFonts w:ascii="Arial" w:hAnsi="Arial" w:cs="Arial"/>
                <w:sz w:val="22"/>
                <w:szCs w:val="22"/>
              </w:rPr>
            </w:pPr>
            <w:r>
              <w:rPr>
                <w:rFonts w:ascii="Arial" w:hAnsi="Arial" w:cs="Arial"/>
                <w:sz w:val="22"/>
                <w:szCs w:val="22"/>
              </w:rPr>
              <w:t>Cumplimiento logrado y esperado durante la ejecución de la Operación.</w:t>
            </w:r>
          </w:p>
        </w:tc>
        <w:tc>
          <w:tcPr>
            <w:tcW w:w="4410" w:type="dxa"/>
            <w:vAlign w:val="center"/>
          </w:tcPr>
          <w:p w14:paraId="63013F92" w14:textId="77777777" w:rsidR="00274778" w:rsidRPr="00B558EE" w:rsidRDefault="00274778" w:rsidP="00274778">
            <w:pPr>
              <w:tabs>
                <w:tab w:val="left" w:pos="3200"/>
              </w:tabs>
              <w:rPr>
                <w:rFonts w:ascii="Arial" w:hAnsi="Arial" w:cs="Arial"/>
                <w:sz w:val="22"/>
                <w:szCs w:val="22"/>
              </w:rPr>
            </w:pPr>
            <w:r>
              <w:rPr>
                <w:rFonts w:ascii="Arial" w:hAnsi="Arial" w:cs="Arial"/>
                <w:sz w:val="22"/>
                <w:szCs w:val="22"/>
              </w:rPr>
              <w:t xml:space="preserve">Para cualquier obra de restauración que se financie con esta Operación y que implicaría posibilidad de </w:t>
            </w:r>
            <w:proofErr w:type="spellStart"/>
            <w:r>
              <w:rPr>
                <w:rFonts w:ascii="Arial" w:hAnsi="Arial" w:cs="Arial"/>
                <w:sz w:val="22"/>
                <w:szCs w:val="22"/>
              </w:rPr>
              <w:t>contaminacion</w:t>
            </w:r>
            <w:proofErr w:type="spellEnd"/>
            <w:r>
              <w:rPr>
                <w:rFonts w:ascii="Arial" w:hAnsi="Arial" w:cs="Arial"/>
                <w:sz w:val="22"/>
                <w:szCs w:val="22"/>
              </w:rPr>
              <w:t>, se preparará un Plan de Gestion de Salud y Seguridad Ambiental y Social con prácticas de prevención de contaminación.</w:t>
            </w:r>
          </w:p>
        </w:tc>
      </w:tr>
      <w:tr w:rsidR="00F0759A" w:rsidRPr="00B558EE" w14:paraId="2B21C1C6" w14:textId="77777777" w:rsidTr="00DD7254">
        <w:trPr>
          <w:trHeight w:val="323"/>
        </w:trPr>
        <w:tc>
          <w:tcPr>
            <w:tcW w:w="2790" w:type="dxa"/>
            <w:shd w:val="clear" w:color="auto" w:fill="D9D9D9" w:themeFill="background1" w:themeFillShade="D9"/>
            <w:vAlign w:val="center"/>
          </w:tcPr>
          <w:p w14:paraId="4C3DD4DA"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B.12 Proyectos en Construcción</w:t>
            </w:r>
          </w:p>
        </w:tc>
        <w:tc>
          <w:tcPr>
            <w:tcW w:w="2497" w:type="dxa"/>
            <w:vAlign w:val="center"/>
          </w:tcPr>
          <w:p w14:paraId="7B1B837D"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69903982"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5CFB2E08"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46421E0C" w14:textId="77777777" w:rsidTr="00DD7254">
        <w:trPr>
          <w:trHeight w:val="323"/>
        </w:trPr>
        <w:tc>
          <w:tcPr>
            <w:tcW w:w="2790" w:type="dxa"/>
            <w:shd w:val="clear" w:color="auto" w:fill="D9D9D9" w:themeFill="background1" w:themeFillShade="D9"/>
            <w:vAlign w:val="center"/>
          </w:tcPr>
          <w:p w14:paraId="49138CBD"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B.13 Préstamos de Política e Instrumentos Flexibles de Préstamo</w:t>
            </w:r>
          </w:p>
        </w:tc>
        <w:tc>
          <w:tcPr>
            <w:tcW w:w="2497" w:type="dxa"/>
            <w:vAlign w:val="center"/>
          </w:tcPr>
          <w:p w14:paraId="0E0B1743"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5A882EB1" w14:textId="77777777" w:rsidR="00F0759A" w:rsidRPr="004307A3"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357435D6" w14:textId="77777777" w:rsidR="00F0759A" w:rsidRPr="004307A3"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346D3CDC" w14:textId="77777777" w:rsidTr="00DD7254">
        <w:trPr>
          <w:trHeight w:val="323"/>
        </w:trPr>
        <w:tc>
          <w:tcPr>
            <w:tcW w:w="2790" w:type="dxa"/>
            <w:shd w:val="clear" w:color="auto" w:fill="D9D9D9" w:themeFill="background1" w:themeFillShade="D9"/>
            <w:vAlign w:val="center"/>
          </w:tcPr>
          <w:p w14:paraId="71877AE3"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B.14 Préstamos Multifase o Repetidos</w:t>
            </w:r>
          </w:p>
        </w:tc>
        <w:tc>
          <w:tcPr>
            <w:tcW w:w="2497" w:type="dxa"/>
            <w:vAlign w:val="center"/>
          </w:tcPr>
          <w:p w14:paraId="75825012"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2346BB40"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6B8A51B3"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180DAB94" w14:textId="77777777" w:rsidTr="00DD7254">
        <w:trPr>
          <w:trHeight w:val="323"/>
        </w:trPr>
        <w:tc>
          <w:tcPr>
            <w:tcW w:w="2790" w:type="dxa"/>
            <w:shd w:val="clear" w:color="auto" w:fill="D9D9D9" w:themeFill="background1" w:themeFillShade="D9"/>
            <w:vAlign w:val="center"/>
          </w:tcPr>
          <w:p w14:paraId="5DC48F13"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B.15 Operaciones de Cofinanciamiento</w:t>
            </w:r>
          </w:p>
        </w:tc>
        <w:tc>
          <w:tcPr>
            <w:tcW w:w="2497" w:type="dxa"/>
            <w:vAlign w:val="center"/>
          </w:tcPr>
          <w:p w14:paraId="58B1ACDC"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33414F69"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6B9040AA"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4BC46F14" w14:textId="77777777" w:rsidTr="00DD7254">
        <w:trPr>
          <w:trHeight w:val="323"/>
        </w:trPr>
        <w:tc>
          <w:tcPr>
            <w:tcW w:w="2790" w:type="dxa"/>
            <w:shd w:val="clear" w:color="auto" w:fill="D9D9D9" w:themeFill="background1" w:themeFillShade="D9"/>
            <w:vAlign w:val="center"/>
          </w:tcPr>
          <w:p w14:paraId="5F7BFCF1"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B.16 Sistemas Nacionales</w:t>
            </w:r>
          </w:p>
        </w:tc>
        <w:tc>
          <w:tcPr>
            <w:tcW w:w="2497" w:type="dxa"/>
            <w:vAlign w:val="center"/>
          </w:tcPr>
          <w:p w14:paraId="32A3A1E3"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4A86505D"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vAlign w:val="center"/>
          </w:tcPr>
          <w:p w14:paraId="1DC5E3E4"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r>
      <w:tr w:rsidR="00F0759A" w:rsidRPr="00B558EE" w14:paraId="43321E08" w14:textId="77777777" w:rsidTr="00DD7254">
        <w:trPr>
          <w:trHeight w:val="323"/>
        </w:trPr>
        <w:tc>
          <w:tcPr>
            <w:tcW w:w="2790" w:type="dxa"/>
            <w:shd w:val="clear" w:color="auto" w:fill="D9D9D9" w:themeFill="background1" w:themeFillShade="D9"/>
            <w:vAlign w:val="center"/>
          </w:tcPr>
          <w:p w14:paraId="49E63685"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B.17 Adquisiciones</w:t>
            </w:r>
          </w:p>
        </w:tc>
        <w:tc>
          <w:tcPr>
            <w:tcW w:w="2497" w:type="dxa"/>
            <w:vAlign w:val="center"/>
          </w:tcPr>
          <w:p w14:paraId="1FC66782"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3983" w:type="dxa"/>
            <w:vAlign w:val="center"/>
          </w:tcPr>
          <w:p w14:paraId="197D9BE1"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4410" w:type="dxa"/>
            <w:vAlign w:val="center"/>
          </w:tcPr>
          <w:p w14:paraId="02D1BC51"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r>
      <w:tr w:rsidR="00F0759A" w:rsidRPr="00B558EE" w14:paraId="296EB35B" w14:textId="77777777" w:rsidTr="00DD7254">
        <w:trPr>
          <w:trHeight w:val="323"/>
        </w:trPr>
        <w:tc>
          <w:tcPr>
            <w:tcW w:w="13680" w:type="dxa"/>
            <w:gridSpan w:val="4"/>
            <w:shd w:val="clear" w:color="auto" w:fill="D9D9D9" w:themeFill="background1" w:themeFillShade="D9"/>
            <w:vAlign w:val="center"/>
          </w:tcPr>
          <w:p w14:paraId="74B6F1FF" w14:textId="77777777" w:rsidR="00F0759A" w:rsidRPr="00B558EE" w:rsidRDefault="00F0759A" w:rsidP="00DD7254">
            <w:pPr>
              <w:tabs>
                <w:tab w:val="left" w:pos="3200"/>
              </w:tabs>
              <w:rPr>
                <w:rFonts w:ascii="Arial" w:hAnsi="Arial" w:cs="Arial"/>
                <w:sz w:val="22"/>
                <w:szCs w:val="22"/>
              </w:rPr>
            </w:pPr>
            <w:r w:rsidRPr="00B558EE">
              <w:rPr>
                <w:rFonts w:ascii="Arial" w:hAnsi="Arial" w:cs="Arial"/>
                <w:b/>
                <w:sz w:val="22"/>
                <w:szCs w:val="22"/>
              </w:rPr>
              <w:lastRenderedPageBreak/>
              <w:t>OP-704 Política de Gestión del Riesgo de Desastres Naturales</w:t>
            </w:r>
          </w:p>
        </w:tc>
      </w:tr>
      <w:tr w:rsidR="00F0759A" w:rsidRPr="00B558EE" w14:paraId="129A7F01" w14:textId="77777777" w:rsidTr="00DD7254">
        <w:trPr>
          <w:trHeight w:val="323"/>
        </w:trPr>
        <w:tc>
          <w:tcPr>
            <w:tcW w:w="2790" w:type="dxa"/>
            <w:shd w:val="clear" w:color="auto" w:fill="D9D9D9" w:themeFill="background1" w:themeFillShade="D9"/>
            <w:vAlign w:val="center"/>
          </w:tcPr>
          <w:p w14:paraId="16E37D4F" w14:textId="77777777" w:rsidR="00F0759A" w:rsidRPr="00B558EE" w:rsidDel="00641735" w:rsidRDefault="00F0759A" w:rsidP="00DD7254">
            <w:pPr>
              <w:tabs>
                <w:tab w:val="left" w:pos="3200"/>
              </w:tabs>
              <w:rPr>
                <w:rFonts w:ascii="Arial" w:hAnsi="Arial" w:cs="Arial"/>
                <w:b/>
                <w:sz w:val="22"/>
                <w:szCs w:val="22"/>
              </w:rPr>
            </w:pPr>
            <w:r w:rsidRPr="00B558EE">
              <w:rPr>
                <w:rFonts w:ascii="Arial" w:eastAsia="Arial" w:hAnsi="Arial" w:cs="Arial"/>
                <w:sz w:val="22"/>
                <w:szCs w:val="22"/>
              </w:rPr>
              <w:t>Análisis y gestión de escenario de riesgos tipo</w:t>
            </w:r>
          </w:p>
        </w:tc>
        <w:tc>
          <w:tcPr>
            <w:tcW w:w="2497" w:type="dxa"/>
            <w:vAlign w:val="center"/>
          </w:tcPr>
          <w:p w14:paraId="304AEB9C"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3983" w:type="dxa"/>
            <w:vAlign w:val="center"/>
          </w:tcPr>
          <w:p w14:paraId="453D8415"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4410" w:type="dxa"/>
            <w:vAlign w:val="center"/>
          </w:tcPr>
          <w:p w14:paraId="6400ED3F"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r>
      <w:tr w:rsidR="00F0759A" w:rsidRPr="00B558EE" w14:paraId="6B5A0238" w14:textId="77777777" w:rsidTr="00DD7254">
        <w:trPr>
          <w:trHeight w:val="323"/>
        </w:trPr>
        <w:tc>
          <w:tcPr>
            <w:tcW w:w="2790" w:type="dxa"/>
            <w:shd w:val="clear" w:color="auto" w:fill="D9D9D9" w:themeFill="background1" w:themeFillShade="D9"/>
            <w:vAlign w:val="center"/>
          </w:tcPr>
          <w:p w14:paraId="4C06F92B" w14:textId="77777777" w:rsidR="00F0759A" w:rsidRPr="00B558EE" w:rsidDel="00641735" w:rsidRDefault="00F0759A" w:rsidP="00DD7254">
            <w:pPr>
              <w:tabs>
                <w:tab w:val="left" w:pos="3200"/>
              </w:tabs>
              <w:rPr>
                <w:rFonts w:ascii="Arial" w:hAnsi="Arial" w:cs="Arial"/>
                <w:b/>
                <w:sz w:val="22"/>
                <w:szCs w:val="22"/>
              </w:rPr>
            </w:pPr>
            <w:r w:rsidRPr="00B558EE">
              <w:rPr>
                <w:rFonts w:ascii="Arial" w:eastAsia="Arial" w:hAnsi="Arial" w:cs="Arial"/>
                <w:sz w:val="22"/>
                <w:szCs w:val="22"/>
              </w:rPr>
              <w:t>Gestión de contingencia (Plan de respuesta a emergencias, plan de seguridad y salud de la comunidad, plan de higiene y seguridad ocupacional).</w:t>
            </w:r>
          </w:p>
        </w:tc>
        <w:tc>
          <w:tcPr>
            <w:tcW w:w="2497" w:type="dxa"/>
            <w:vAlign w:val="center"/>
          </w:tcPr>
          <w:p w14:paraId="4291BC1D"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3983" w:type="dxa"/>
            <w:vAlign w:val="center"/>
          </w:tcPr>
          <w:p w14:paraId="6BEA880A"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4410" w:type="dxa"/>
            <w:vAlign w:val="center"/>
          </w:tcPr>
          <w:p w14:paraId="1F71C9DE"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r>
      <w:tr w:rsidR="00F0759A" w:rsidRPr="00B558EE" w14:paraId="54F10BB6" w14:textId="77777777" w:rsidTr="00DD7254">
        <w:trPr>
          <w:trHeight w:val="323"/>
        </w:trPr>
        <w:tc>
          <w:tcPr>
            <w:tcW w:w="13680" w:type="dxa"/>
            <w:gridSpan w:val="4"/>
            <w:shd w:val="clear" w:color="auto" w:fill="D9D9D9" w:themeFill="background1" w:themeFillShade="D9"/>
            <w:vAlign w:val="center"/>
          </w:tcPr>
          <w:p w14:paraId="7713FD80" w14:textId="77777777" w:rsidR="00F0759A" w:rsidRPr="00B558EE" w:rsidRDefault="00F0759A" w:rsidP="00DD7254">
            <w:pPr>
              <w:tabs>
                <w:tab w:val="left" w:pos="3200"/>
              </w:tabs>
              <w:rPr>
                <w:rFonts w:ascii="Arial" w:hAnsi="Arial" w:cs="Arial"/>
                <w:sz w:val="22"/>
                <w:szCs w:val="22"/>
              </w:rPr>
            </w:pPr>
            <w:r w:rsidRPr="00B558EE">
              <w:rPr>
                <w:rFonts w:ascii="Arial" w:hAnsi="Arial" w:cs="Arial"/>
                <w:b/>
                <w:sz w:val="22"/>
                <w:szCs w:val="22"/>
              </w:rPr>
              <w:t>OP-710 Política Operativa sobre Reasentamiento Involuntario</w:t>
            </w:r>
          </w:p>
        </w:tc>
      </w:tr>
      <w:tr w:rsidR="00F0759A" w:rsidRPr="00B558EE" w14:paraId="25061CFC" w14:textId="77777777" w:rsidTr="00DD7254">
        <w:trPr>
          <w:trHeight w:val="323"/>
        </w:trPr>
        <w:tc>
          <w:tcPr>
            <w:tcW w:w="2790" w:type="dxa"/>
            <w:shd w:val="clear" w:color="auto" w:fill="D9D9D9" w:themeFill="background1" w:themeFillShade="D9"/>
            <w:vAlign w:val="center"/>
          </w:tcPr>
          <w:p w14:paraId="3E5B3AD4"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Minimización del Reasentamiento</w:t>
            </w:r>
          </w:p>
        </w:tc>
        <w:tc>
          <w:tcPr>
            <w:tcW w:w="2497" w:type="dxa"/>
            <w:vAlign w:val="center"/>
          </w:tcPr>
          <w:p w14:paraId="4CECBE91"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31579B91"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tcPr>
          <w:p w14:paraId="08F7C9D1" w14:textId="77777777" w:rsidR="00F0759A" w:rsidRPr="00B558EE" w:rsidRDefault="00F0759A" w:rsidP="00DD7254">
            <w:pPr>
              <w:tabs>
                <w:tab w:val="left" w:pos="3200"/>
              </w:tabs>
              <w:jc w:val="both"/>
              <w:rPr>
                <w:rFonts w:ascii="Arial" w:hAnsi="Arial" w:cs="Arial"/>
                <w:sz w:val="22"/>
                <w:szCs w:val="22"/>
              </w:rPr>
            </w:pPr>
            <w:r>
              <w:rPr>
                <w:rFonts w:ascii="Arial" w:hAnsi="Arial" w:cs="Arial"/>
                <w:sz w:val="22"/>
                <w:szCs w:val="22"/>
              </w:rPr>
              <w:t>N/A</w:t>
            </w:r>
          </w:p>
        </w:tc>
      </w:tr>
      <w:tr w:rsidR="00F0759A" w:rsidRPr="00B558EE" w14:paraId="5DF354EB" w14:textId="77777777" w:rsidTr="00DD7254">
        <w:trPr>
          <w:trHeight w:val="323"/>
        </w:trPr>
        <w:tc>
          <w:tcPr>
            <w:tcW w:w="2790" w:type="dxa"/>
            <w:shd w:val="clear" w:color="auto" w:fill="D9D9D9" w:themeFill="background1" w:themeFillShade="D9"/>
            <w:vAlign w:val="center"/>
          </w:tcPr>
          <w:p w14:paraId="7692C304"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Consultas del Plan de Reasentamiento</w:t>
            </w:r>
          </w:p>
        </w:tc>
        <w:tc>
          <w:tcPr>
            <w:tcW w:w="2497" w:type="dxa"/>
            <w:vAlign w:val="center"/>
          </w:tcPr>
          <w:p w14:paraId="775057A0"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603E99F9"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tcPr>
          <w:p w14:paraId="5CA5C13E" w14:textId="77777777" w:rsidR="00F0759A" w:rsidRPr="00B558EE" w:rsidRDefault="00F0759A" w:rsidP="00DD7254">
            <w:pPr>
              <w:tabs>
                <w:tab w:val="left" w:pos="3200"/>
              </w:tabs>
              <w:jc w:val="both"/>
              <w:rPr>
                <w:rFonts w:ascii="Arial" w:hAnsi="Arial" w:cs="Arial"/>
                <w:sz w:val="22"/>
                <w:szCs w:val="22"/>
              </w:rPr>
            </w:pPr>
            <w:r w:rsidRPr="0050588D">
              <w:rPr>
                <w:rFonts w:ascii="Arial" w:hAnsi="Arial" w:cs="Arial"/>
                <w:sz w:val="22"/>
                <w:szCs w:val="22"/>
              </w:rPr>
              <w:t>N/A</w:t>
            </w:r>
          </w:p>
        </w:tc>
      </w:tr>
      <w:tr w:rsidR="00F0759A" w:rsidRPr="00B558EE" w14:paraId="5607FAAF" w14:textId="77777777" w:rsidTr="00DD7254">
        <w:trPr>
          <w:trHeight w:val="323"/>
        </w:trPr>
        <w:tc>
          <w:tcPr>
            <w:tcW w:w="2790" w:type="dxa"/>
            <w:shd w:val="clear" w:color="auto" w:fill="D9D9D9" w:themeFill="background1" w:themeFillShade="D9"/>
            <w:vAlign w:val="center"/>
          </w:tcPr>
          <w:p w14:paraId="5B0D9CB4"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Análisis del Riesgo de Empobrecimiento</w:t>
            </w:r>
          </w:p>
        </w:tc>
        <w:tc>
          <w:tcPr>
            <w:tcW w:w="2497" w:type="dxa"/>
            <w:vAlign w:val="center"/>
          </w:tcPr>
          <w:p w14:paraId="34417D5C"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3983" w:type="dxa"/>
            <w:vAlign w:val="center"/>
          </w:tcPr>
          <w:p w14:paraId="4F72EF57" w14:textId="77777777" w:rsidR="00F0759A" w:rsidRPr="00B558EE" w:rsidRDefault="00F0759A" w:rsidP="00DD7254">
            <w:pPr>
              <w:tabs>
                <w:tab w:val="left" w:pos="3200"/>
              </w:tabs>
              <w:jc w:val="both"/>
              <w:rPr>
                <w:rFonts w:ascii="Arial" w:hAnsi="Arial" w:cs="Arial"/>
                <w:sz w:val="22"/>
                <w:szCs w:val="22"/>
              </w:rPr>
            </w:pPr>
            <w:r w:rsidRPr="00F970C7">
              <w:rPr>
                <w:rFonts w:ascii="Arial" w:hAnsi="Arial" w:cs="Arial"/>
                <w:sz w:val="22"/>
                <w:szCs w:val="22"/>
              </w:rPr>
              <w:t>N/A</w:t>
            </w:r>
          </w:p>
        </w:tc>
        <w:tc>
          <w:tcPr>
            <w:tcW w:w="4410" w:type="dxa"/>
          </w:tcPr>
          <w:p w14:paraId="0754A9EF" w14:textId="77777777" w:rsidR="00F0759A" w:rsidRPr="00B558EE" w:rsidRDefault="00F0759A" w:rsidP="00DD7254">
            <w:pPr>
              <w:tabs>
                <w:tab w:val="left" w:pos="3200"/>
              </w:tabs>
              <w:jc w:val="both"/>
              <w:rPr>
                <w:rFonts w:ascii="Arial" w:hAnsi="Arial" w:cs="Arial"/>
                <w:sz w:val="22"/>
                <w:szCs w:val="22"/>
              </w:rPr>
            </w:pPr>
            <w:r w:rsidRPr="0050588D">
              <w:rPr>
                <w:rFonts w:ascii="Arial" w:hAnsi="Arial" w:cs="Arial"/>
                <w:sz w:val="22"/>
                <w:szCs w:val="22"/>
              </w:rPr>
              <w:t>N/A</w:t>
            </w:r>
          </w:p>
        </w:tc>
      </w:tr>
      <w:tr w:rsidR="00F0759A" w:rsidRPr="00B558EE" w14:paraId="0E061F96" w14:textId="77777777" w:rsidTr="00DD7254">
        <w:trPr>
          <w:trHeight w:val="323"/>
        </w:trPr>
        <w:tc>
          <w:tcPr>
            <w:tcW w:w="2790" w:type="dxa"/>
            <w:shd w:val="clear" w:color="auto" w:fill="D9D9D9" w:themeFill="background1" w:themeFillShade="D9"/>
            <w:vAlign w:val="center"/>
          </w:tcPr>
          <w:p w14:paraId="0B28E2A5"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Requerimiento para el Plan de Reasentamiento y/o Marco de Reasentamiento</w:t>
            </w:r>
          </w:p>
        </w:tc>
        <w:tc>
          <w:tcPr>
            <w:tcW w:w="2497" w:type="dxa"/>
            <w:vAlign w:val="center"/>
          </w:tcPr>
          <w:p w14:paraId="3A8B89F7"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3983" w:type="dxa"/>
            <w:vAlign w:val="center"/>
          </w:tcPr>
          <w:p w14:paraId="1638A126"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4410" w:type="dxa"/>
          </w:tcPr>
          <w:p w14:paraId="158AEF2C" w14:textId="77777777" w:rsidR="00F0759A" w:rsidRPr="00B558EE" w:rsidRDefault="00F0759A" w:rsidP="00DD7254">
            <w:pPr>
              <w:tabs>
                <w:tab w:val="left" w:pos="3200"/>
              </w:tabs>
              <w:rPr>
                <w:rFonts w:ascii="Arial" w:hAnsi="Arial" w:cs="Arial"/>
                <w:sz w:val="22"/>
                <w:szCs w:val="22"/>
              </w:rPr>
            </w:pPr>
            <w:r w:rsidRPr="0050588D">
              <w:rPr>
                <w:rFonts w:ascii="Arial" w:hAnsi="Arial" w:cs="Arial"/>
                <w:sz w:val="22"/>
                <w:szCs w:val="22"/>
              </w:rPr>
              <w:t>N/A</w:t>
            </w:r>
          </w:p>
        </w:tc>
      </w:tr>
      <w:tr w:rsidR="00F0759A" w:rsidRPr="00B558EE" w14:paraId="3F96BBD8" w14:textId="77777777" w:rsidTr="00DD7254">
        <w:trPr>
          <w:trHeight w:val="323"/>
        </w:trPr>
        <w:tc>
          <w:tcPr>
            <w:tcW w:w="2790" w:type="dxa"/>
            <w:shd w:val="clear" w:color="auto" w:fill="D9D9D9" w:themeFill="background1" w:themeFillShade="D9"/>
            <w:vAlign w:val="center"/>
          </w:tcPr>
          <w:p w14:paraId="1BF6849A"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Requerimiento de Programa de Restauración del Modo de Vida</w:t>
            </w:r>
          </w:p>
        </w:tc>
        <w:tc>
          <w:tcPr>
            <w:tcW w:w="2497" w:type="dxa"/>
            <w:vAlign w:val="center"/>
          </w:tcPr>
          <w:p w14:paraId="5B49C9E2"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38D2B6F2" w14:textId="77777777" w:rsidR="00F0759A" w:rsidRPr="00B558EE" w:rsidRDefault="00F0759A" w:rsidP="00DD7254">
            <w:pPr>
              <w:tabs>
                <w:tab w:val="left" w:pos="3200"/>
              </w:tabs>
              <w:rPr>
                <w:rFonts w:ascii="Arial" w:hAnsi="Arial" w:cs="Arial"/>
                <w:sz w:val="22"/>
                <w:szCs w:val="22"/>
              </w:rPr>
            </w:pPr>
            <w:r w:rsidRPr="00586D3B">
              <w:rPr>
                <w:rFonts w:ascii="Arial" w:hAnsi="Arial" w:cs="Arial"/>
                <w:sz w:val="22"/>
                <w:szCs w:val="22"/>
              </w:rPr>
              <w:t>N/A</w:t>
            </w:r>
          </w:p>
        </w:tc>
        <w:tc>
          <w:tcPr>
            <w:tcW w:w="4410" w:type="dxa"/>
          </w:tcPr>
          <w:p w14:paraId="06C14593" w14:textId="77777777" w:rsidR="00F0759A" w:rsidRPr="00B558EE" w:rsidRDefault="00F0759A" w:rsidP="00DD7254">
            <w:pPr>
              <w:tabs>
                <w:tab w:val="left" w:pos="3200"/>
              </w:tabs>
              <w:rPr>
                <w:rFonts w:ascii="Arial" w:hAnsi="Arial" w:cs="Arial"/>
                <w:sz w:val="22"/>
                <w:szCs w:val="22"/>
              </w:rPr>
            </w:pPr>
            <w:r w:rsidRPr="0050588D">
              <w:rPr>
                <w:rFonts w:ascii="Arial" w:hAnsi="Arial" w:cs="Arial"/>
                <w:sz w:val="22"/>
                <w:szCs w:val="22"/>
              </w:rPr>
              <w:t>N/A</w:t>
            </w:r>
          </w:p>
        </w:tc>
      </w:tr>
      <w:tr w:rsidR="00F0759A" w:rsidRPr="00B558EE" w14:paraId="28220254" w14:textId="77777777" w:rsidTr="00DD7254">
        <w:trPr>
          <w:trHeight w:val="323"/>
        </w:trPr>
        <w:tc>
          <w:tcPr>
            <w:tcW w:w="2790" w:type="dxa"/>
            <w:shd w:val="clear" w:color="auto" w:fill="D9D9D9" w:themeFill="background1" w:themeFillShade="D9"/>
            <w:vAlign w:val="center"/>
          </w:tcPr>
          <w:p w14:paraId="14B12417"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Consentimiento (Pueblos Indígenas y otras Minorías Étnicas Rurales)</w:t>
            </w:r>
          </w:p>
        </w:tc>
        <w:tc>
          <w:tcPr>
            <w:tcW w:w="2497" w:type="dxa"/>
            <w:vAlign w:val="center"/>
          </w:tcPr>
          <w:p w14:paraId="6AC238EE"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380EF39A" w14:textId="77777777" w:rsidR="00F0759A" w:rsidRPr="00B558EE" w:rsidRDefault="00F0759A" w:rsidP="00DD7254">
            <w:pPr>
              <w:tabs>
                <w:tab w:val="left" w:pos="3200"/>
              </w:tabs>
              <w:rPr>
                <w:rFonts w:ascii="Arial" w:hAnsi="Arial" w:cs="Arial"/>
                <w:sz w:val="22"/>
                <w:szCs w:val="22"/>
              </w:rPr>
            </w:pPr>
            <w:r w:rsidRPr="00586D3B">
              <w:rPr>
                <w:rFonts w:ascii="Arial" w:hAnsi="Arial" w:cs="Arial"/>
                <w:sz w:val="22"/>
                <w:szCs w:val="22"/>
              </w:rPr>
              <w:t>N/A</w:t>
            </w:r>
          </w:p>
        </w:tc>
        <w:tc>
          <w:tcPr>
            <w:tcW w:w="4410" w:type="dxa"/>
          </w:tcPr>
          <w:p w14:paraId="30A43F6D" w14:textId="77777777" w:rsidR="00F0759A" w:rsidRPr="00B558EE" w:rsidRDefault="00F0759A" w:rsidP="00DD7254">
            <w:pPr>
              <w:tabs>
                <w:tab w:val="left" w:pos="3200"/>
              </w:tabs>
              <w:rPr>
                <w:rFonts w:ascii="Arial" w:hAnsi="Arial" w:cs="Arial"/>
                <w:sz w:val="22"/>
                <w:szCs w:val="22"/>
              </w:rPr>
            </w:pPr>
            <w:r w:rsidRPr="0050588D">
              <w:rPr>
                <w:rFonts w:ascii="Arial" w:hAnsi="Arial" w:cs="Arial"/>
                <w:sz w:val="22"/>
                <w:szCs w:val="22"/>
              </w:rPr>
              <w:t>N/A</w:t>
            </w:r>
          </w:p>
        </w:tc>
      </w:tr>
      <w:tr w:rsidR="00F0759A" w:rsidRPr="00B558EE" w14:paraId="549EC851" w14:textId="77777777" w:rsidTr="00DD7254">
        <w:trPr>
          <w:trHeight w:val="323"/>
        </w:trPr>
        <w:tc>
          <w:tcPr>
            <w:tcW w:w="13680" w:type="dxa"/>
            <w:gridSpan w:val="4"/>
            <w:shd w:val="clear" w:color="auto" w:fill="D9D9D9" w:themeFill="background1" w:themeFillShade="D9"/>
            <w:vAlign w:val="center"/>
          </w:tcPr>
          <w:p w14:paraId="3BC0202A" w14:textId="77777777" w:rsidR="00F0759A" w:rsidRPr="00B558EE" w:rsidRDefault="00F0759A" w:rsidP="00DD7254">
            <w:pPr>
              <w:tabs>
                <w:tab w:val="left" w:pos="3200"/>
              </w:tabs>
              <w:rPr>
                <w:rFonts w:ascii="Arial" w:hAnsi="Arial" w:cs="Arial"/>
                <w:sz w:val="22"/>
                <w:szCs w:val="22"/>
              </w:rPr>
            </w:pPr>
            <w:r w:rsidRPr="00B558EE">
              <w:rPr>
                <w:rFonts w:ascii="Arial" w:hAnsi="Arial" w:cs="Arial"/>
                <w:b/>
                <w:sz w:val="22"/>
                <w:szCs w:val="22"/>
              </w:rPr>
              <w:t>OP-765 Política Operativa sobre de Pueblos Indígenas</w:t>
            </w:r>
          </w:p>
        </w:tc>
      </w:tr>
      <w:tr w:rsidR="00F0759A" w:rsidRPr="00B558EE" w14:paraId="46420620" w14:textId="77777777" w:rsidTr="00DD7254">
        <w:trPr>
          <w:trHeight w:val="323"/>
        </w:trPr>
        <w:tc>
          <w:tcPr>
            <w:tcW w:w="2790" w:type="dxa"/>
            <w:shd w:val="clear" w:color="auto" w:fill="D9D9D9" w:themeFill="background1" w:themeFillShade="D9"/>
            <w:vAlign w:val="center"/>
          </w:tcPr>
          <w:p w14:paraId="6A77BC31"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Requerimiento de Evaluación Sociocultural</w:t>
            </w:r>
          </w:p>
        </w:tc>
        <w:tc>
          <w:tcPr>
            <w:tcW w:w="2497" w:type="dxa"/>
            <w:vAlign w:val="center"/>
          </w:tcPr>
          <w:p w14:paraId="0E7B8BCE" w14:textId="77777777" w:rsidR="00F0759A" w:rsidRPr="00B558EE" w:rsidRDefault="00F0759A" w:rsidP="00DD7254">
            <w:pPr>
              <w:rPr>
                <w:rFonts w:ascii="Arial" w:hAnsi="Arial" w:cs="Arial"/>
                <w:sz w:val="22"/>
                <w:szCs w:val="22"/>
              </w:rPr>
            </w:pPr>
            <w:r w:rsidRPr="00F970C7">
              <w:rPr>
                <w:rFonts w:ascii="Arial" w:hAnsi="Arial" w:cs="Arial"/>
                <w:sz w:val="22"/>
                <w:szCs w:val="22"/>
              </w:rPr>
              <w:t>N/A</w:t>
            </w:r>
          </w:p>
        </w:tc>
        <w:tc>
          <w:tcPr>
            <w:tcW w:w="3983" w:type="dxa"/>
            <w:vAlign w:val="center"/>
          </w:tcPr>
          <w:p w14:paraId="34AF15CF" w14:textId="77777777" w:rsidR="00F0759A" w:rsidRPr="00B558EE" w:rsidRDefault="00F0759A" w:rsidP="00DD7254">
            <w:pPr>
              <w:rPr>
                <w:rFonts w:ascii="Arial" w:hAnsi="Arial" w:cs="Arial"/>
                <w:sz w:val="22"/>
                <w:szCs w:val="22"/>
              </w:rPr>
            </w:pPr>
            <w:r w:rsidRPr="00F970C7">
              <w:rPr>
                <w:rFonts w:ascii="Arial" w:hAnsi="Arial" w:cs="Arial"/>
                <w:sz w:val="22"/>
                <w:szCs w:val="22"/>
              </w:rPr>
              <w:t>N/A</w:t>
            </w:r>
          </w:p>
        </w:tc>
        <w:tc>
          <w:tcPr>
            <w:tcW w:w="4410" w:type="dxa"/>
            <w:vAlign w:val="center"/>
          </w:tcPr>
          <w:p w14:paraId="3BE473FA"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r>
      <w:tr w:rsidR="00F0759A" w:rsidRPr="00B558EE" w14:paraId="309A1A1E" w14:textId="77777777" w:rsidTr="00DD7254">
        <w:trPr>
          <w:trHeight w:val="323"/>
        </w:trPr>
        <w:tc>
          <w:tcPr>
            <w:tcW w:w="2790" w:type="dxa"/>
            <w:shd w:val="clear" w:color="auto" w:fill="D9D9D9" w:themeFill="background1" w:themeFillShade="D9"/>
            <w:vAlign w:val="center"/>
          </w:tcPr>
          <w:p w14:paraId="6DF1DE53"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Negociaciones de Buena Fe y documentación adecuada</w:t>
            </w:r>
          </w:p>
        </w:tc>
        <w:tc>
          <w:tcPr>
            <w:tcW w:w="2497" w:type="dxa"/>
            <w:vAlign w:val="center"/>
          </w:tcPr>
          <w:p w14:paraId="72EB1B26"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3983" w:type="dxa"/>
            <w:vAlign w:val="center"/>
          </w:tcPr>
          <w:p w14:paraId="407D6A87"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c>
          <w:tcPr>
            <w:tcW w:w="4410" w:type="dxa"/>
            <w:vAlign w:val="center"/>
          </w:tcPr>
          <w:p w14:paraId="266CA246" w14:textId="77777777" w:rsidR="00F0759A" w:rsidRPr="00B558EE" w:rsidRDefault="00F0759A" w:rsidP="00DD7254">
            <w:pPr>
              <w:tabs>
                <w:tab w:val="left" w:pos="3200"/>
              </w:tabs>
              <w:rPr>
                <w:rFonts w:ascii="Arial" w:hAnsi="Arial" w:cs="Arial"/>
                <w:sz w:val="22"/>
                <w:szCs w:val="22"/>
              </w:rPr>
            </w:pPr>
            <w:r w:rsidRPr="00F970C7">
              <w:rPr>
                <w:rFonts w:ascii="Arial" w:hAnsi="Arial" w:cs="Arial"/>
                <w:sz w:val="22"/>
                <w:szCs w:val="22"/>
              </w:rPr>
              <w:t>N/A</w:t>
            </w:r>
          </w:p>
        </w:tc>
      </w:tr>
      <w:tr w:rsidR="00F0759A" w:rsidRPr="00B558EE" w14:paraId="36C17BCB" w14:textId="77777777" w:rsidTr="00DD7254">
        <w:trPr>
          <w:trHeight w:val="323"/>
        </w:trPr>
        <w:tc>
          <w:tcPr>
            <w:tcW w:w="2790" w:type="dxa"/>
            <w:shd w:val="clear" w:color="auto" w:fill="D9D9D9" w:themeFill="background1" w:themeFillShade="D9"/>
            <w:vAlign w:val="center"/>
          </w:tcPr>
          <w:p w14:paraId="22E8BDB4"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lastRenderedPageBreak/>
              <w:t>Acuerdos con Pueblos Indígenas Afectados</w:t>
            </w:r>
          </w:p>
        </w:tc>
        <w:tc>
          <w:tcPr>
            <w:tcW w:w="2497" w:type="dxa"/>
            <w:vAlign w:val="center"/>
          </w:tcPr>
          <w:p w14:paraId="55C25CD5"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1C704B4C"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c>
          <w:tcPr>
            <w:tcW w:w="4410" w:type="dxa"/>
          </w:tcPr>
          <w:p w14:paraId="1B055603"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r>
      <w:tr w:rsidR="00F0759A" w:rsidRPr="00B558EE" w14:paraId="6BA39BBD" w14:textId="77777777" w:rsidTr="00DD7254">
        <w:trPr>
          <w:trHeight w:val="323"/>
        </w:trPr>
        <w:tc>
          <w:tcPr>
            <w:tcW w:w="2790" w:type="dxa"/>
            <w:shd w:val="clear" w:color="auto" w:fill="D9D9D9" w:themeFill="background1" w:themeFillShade="D9"/>
            <w:vAlign w:val="center"/>
          </w:tcPr>
          <w:p w14:paraId="37B6F842" w14:textId="77777777" w:rsidR="00F0759A" w:rsidRPr="00B558EE" w:rsidDel="00641735" w:rsidRDefault="00F0759A" w:rsidP="00DD7254">
            <w:pPr>
              <w:tabs>
                <w:tab w:val="left" w:pos="3200"/>
              </w:tabs>
              <w:rPr>
                <w:rFonts w:ascii="Arial" w:hAnsi="Arial" w:cs="Arial"/>
                <w:b/>
                <w:sz w:val="22"/>
                <w:szCs w:val="22"/>
              </w:rPr>
            </w:pPr>
            <w:r w:rsidRPr="00B558EE">
              <w:rPr>
                <w:rFonts w:ascii="Arial" w:hAnsi="Arial" w:cs="Arial"/>
                <w:sz w:val="22"/>
                <w:szCs w:val="22"/>
              </w:rPr>
              <w:t>Requerimiento de Plan o Marco de Compensación y Desarrollo de Pueblos Indígenas</w:t>
            </w:r>
          </w:p>
        </w:tc>
        <w:tc>
          <w:tcPr>
            <w:tcW w:w="2497" w:type="dxa"/>
            <w:vAlign w:val="center"/>
          </w:tcPr>
          <w:p w14:paraId="015EC9D5"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2C71994B"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c>
          <w:tcPr>
            <w:tcW w:w="4410" w:type="dxa"/>
          </w:tcPr>
          <w:p w14:paraId="1D128C78"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r>
      <w:tr w:rsidR="00F0759A" w:rsidRPr="00B558EE" w14:paraId="563AF58C" w14:textId="77777777" w:rsidTr="00DD7254">
        <w:trPr>
          <w:trHeight w:val="323"/>
        </w:trPr>
        <w:tc>
          <w:tcPr>
            <w:tcW w:w="2790" w:type="dxa"/>
            <w:shd w:val="clear" w:color="auto" w:fill="D9D9D9" w:themeFill="background1" w:themeFillShade="D9"/>
            <w:vAlign w:val="center"/>
          </w:tcPr>
          <w:p w14:paraId="7E9A966F"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Cuestiones Relacionadas con la Discriminación</w:t>
            </w:r>
          </w:p>
        </w:tc>
        <w:tc>
          <w:tcPr>
            <w:tcW w:w="2497" w:type="dxa"/>
            <w:vAlign w:val="center"/>
          </w:tcPr>
          <w:p w14:paraId="0B8A10CC"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4AB307F3"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c>
          <w:tcPr>
            <w:tcW w:w="4410" w:type="dxa"/>
          </w:tcPr>
          <w:p w14:paraId="5144C4B3"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r>
      <w:tr w:rsidR="00F0759A" w:rsidRPr="00B558EE" w14:paraId="3225582C" w14:textId="77777777" w:rsidTr="00DD7254">
        <w:trPr>
          <w:trHeight w:val="323"/>
        </w:trPr>
        <w:tc>
          <w:tcPr>
            <w:tcW w:w="2790" w:type="dxa"/>
            <w:shd w:val="clear" w:color="auto" w:fill="D9D9D9" w:themeFill="background1" w:themeFillShade="D9"/>
            <w:vAlign w:val="center"/>
          </w:tcPr>
          <w:p w14:paraId="2EEAD2A1"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 xml:space="preserve">Impactos Transfronterizos </w:t>
            </w:r>
          </w:p>
        </w:tc>
        <w:tc>
          <w:tcPr>
            <w:tcW w:w="2497" w:type="dxa"/>
            <w:vAlign w:val="center"/>
          </w:tcPr>
          <w:p w14:paraId="019F2B01"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524187E6"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c>
          <w:tcPr>
            <w:tcW w:w="4410" w:type="dxa"/>
          </w:tcPr>
          <w:p w14:paraId="370767C9"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r>
      <w:tr w:rsidR="00F0759A" w:rsidRPr="00B558EE" w14:paraId="5C863245" w14:textId="77777777" w:rsidTr="00DD7254">
        <w:trPr>
          <w:trHeight w:val="323"/>
        </w:trPr>
        <w:tc>
          <w:tcPr>
            <w:tcW w:w="2790" w:type="dxa"/>
            <w:shd w:val="clear" w:color="auto" w:fill="D9D9D9" w:themeFill="background1" w:themeFillShade="D9"/>
            <w:vAlign w:val="center"/>
          </w:tcPr>
          <w:p w14:paraId="5DB454C4"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Impactos sobre Pueblos Indígenas Aislados</w:t>
            </w:r>
          </w:p>
        </w:tc>
        <w:tc>
          <w:tcPr>
            <w:tcW w:w="2497" w:type="dxa"/>
            <w:vAlign w:val="center"/>
          </w:tcPr>
          <w:p w14:paraId="6A24D9AA" w14:textId="77777777" w:rsidR="00F0759A" w:rsidRPr="00B558EE" w:rsidRDefault="00F0759A" w:rsidP="00DD7254">
            <w:pPr>
              <w:tabs>
                <w:tab w:val="left" w:pos="3200"/>
              </w:tabs>
              <w:rPr>
                <w:rFonts w:ascii="Arial" w:hAnsi="Arial" w:cs="Arial"/>
                <w:sz w:val="22"/>
                <w:szCs w:val="22"/>
              </w:rPr>
            </w:pPr>
            <w:r w:rsidRPr="00B558EE">
              <w:rPr>
                <w:rFonts w:ascii="Arial" w:hAnsi="Arial" w:cs="Arial"/>
                <w:sz w:val="22"/>
                <w:szCs w:val="22"/>
              </w:rPr>
              <w:t>N/A</w:t>
            </w:r>
          </w:p>
        </w:tc>
        <w:tc>
          <w:tcPr>
            <w:tcW w:w="3983" w:type="dxa"/>
          </w:tcPr>
          <w:p w14:paraId="22BF2F44"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c>
          <w:tcPr>
            <w:tcW w:w="4410" w:type="dxa"/>
          </w:tcPr>
          <w:p w14:paraId="1B851BBF" w14:textId="77777777" w:rsidR="00F0759A" w:rsidRPr="00B558EE" w:rsidRDefault="00F0759A" w:rsidP="00DD7254">
            <w:pPr>
              <w:tabs>
                <w:tab w:val="left" w:pos="3200"/>
              </w:tabs>
              <w:rPr>
                <w:rFonts w:ascii="Arial" w:hAnsi="Arial" w:cs="Arial"/>
                <w:sz w:val="22"/>
                <w:szCs w:val="22"/>
              </w:rPr>
            </w:pPr>
            <w:r w:rsidRPr="0087513B">
              <w:rPr>
                <w:rFonts w:ascii="Arial" w:hAnsi="Arial" w:cs="Arial"/>
                <w:sz w:val="22"/>
                <w:szCs w:val="22"/>
              </w:rPr>
              <w:t>N/A</w:t>
            </w:r>
          </w:p>
        </w:tc>
      </w:tr>
      <w:tr w:rsidR="00F0759A" w:rsidRPr="00B558EE" w14:paraId="6D44E272" w14:textId="77777777" w:rsidTr="00DD7254">
        <w:trPr>
          <w:trHeight w:val="323"/>
        </w:trPr>
        <w:tc>
          <w:tcPr>
            <w:tcW w:w="13680" w:type="dxa"/>
            <w:gridSpan w:val="4"/>
            <w:shd w:val="clear" w:color="auto" w:fill="D9D9D9" w:themeFill="background1" w:themeFillShade="D9"/>
            <w:vAlign w:val="center"/>
          </w:tcPr>
          <w:p w14:paraId="234370A3" w14:textId="77777777" w:rsidR="00F0759A" w:rsidRPr="00B558EE" w:rsidRDefault="00F0759A" w:rsidP="00DD7254">
            <w:pPr>
              <w:tabs>
                <w:tab w:val="left" w:pos="3200"/>
              </w:tabs>
              <w:rPr>
                <w:rFonts w:ascii="Arial" w:hAnsi="Arial" w:cs="Arial"/>
                <w:sz w:val="22"/>
                <w:szCs w:val="22"/>
              </w:rPr>
            </w:pPr>
            <w:r w:rsidRPr="00B558EE">
              <w:rPr>
                <w:rFonts w:ascii="Arial" w:hAnsi="Arial" w:cs="Arial"/>
                <w:b/>
                <w:sz w:val="22"/>
                <w:szCs w:val="22"/>
              </w:rPr>
              <w:t>OP-761 Política Operativa sobre Igualdad de Género en el Desarrollo</w:t>
            </w:r>
          </w:p>
        </w:tc>
      </w:tr>
      <w:tr w:rsidR="00F0759A" w:rsidRPr="00B558EE" w14:paraId="629965E5" w14:textId="77777777" w:rsidTr="00DD7254">
        <w:trPr>
          <w:trHeight w:val="323"/>
        </w:trPr>
        <w:tc>
          <w:tcPr>
            <w:tcW w:w="2790" w:type="dxa"/>
            <w:shd w:val="clear" w:color="auto" w:fill="D9D9D9" w:themeFill="background1" w:themeFillShade="D9"/>
            <w:vAlign w:val="center"/>
          </w:tcPr>
          <w:p w14:paraId="06B02954" w14:textId="77777777" w:rsidR="00F0759A" w:rsidRPr="00B558EE" w:rsidDel="00641735" w:rsidRDefault="00F0759A" w:rsidP="00DD7254">
            <w:pPr>
              <w:tabs>
                <w:tab w:val="left" w:pos="3200"/>
              </w:tabs>
              <w:rPr>
                <w:rFonts w:ascii="Arial" w:hAnsi="Arial" w:cs="Arial"/>
                <w:b/>
                <w:sz w:val="22"/>
                <w:szCs w:val="22"/>
              </w:rPr>
            </w:pPr>
            <w:r w:rsidRPr="00B558EE">
              <w:rPr>
                <w:rFonts w:ascii="Arial" w:eastAsia="Arial" w:hAnsi="Arial" w:cs="Arial"/>
                <w:sz w:val="22"/>
                <w:szCs w:val="22"/>
              </w:rPr>
              <w:t>Consulta y participación efectiva de mujeres y hombres</w:t>
            </w:r>
          </w:p>
        </w:tc>
        <w:tc>
          <w:tcPr>
            <w:tcW w:w="2497" w:type="dxa"/>
            <w:vAlign w:val="center"/>
          </w:tcPr>
          <w:p w14:paraId="2F2E1D03" w14:textId="77777777" w:rsidR="00F0759A" w:rsidRPr="00B558EE" w:rsidRDefault="00F0759A" w:rsidP="00DD7254">
            <w:pPr>
              <w:tabs>
                <w:tab w:val="left" w:pos="3200"/>
              </w:tabs>
              <w:rPr>
                <w:rFonts w:ascii="Arial" w:hAnsi="Arial" w:cs="Arial"/>
                <w:sz w:val="22"/>
                <w:szCs w:val="22"/>
              </w:rPr>
            </w:pPr>
            <w:r w:rsidRPr="00AB55C4">
              <w:rPr>
                <w:rFonts w:ascii="Arial" w:hAnsi="Arial" w:cs="Arial"/>
                <w:sz w:val="22"/>
                <w:szCs w:val="22"/>
                <w:lang w:val="es-ES"/>
              </w:rPr>
              <w:t>Consulta y participación efectiva de las mujeres y los hombres</w:t>
            </w:r>
          </w:p>
        </w:tc>
        <w:tc>
          <w:tcPr>
            <w:tcW w:w="3983" w:type="dxa"/>
          </w:tcPr>
          <w:p w14:paraId="171BB6FC" w14:textId="77777777" w:rsidR="00F0759A" w:rsidRPr="00B558EE" w:rsidRDefault="00F0759A" w:rsidP="00DD7254">
            <w:pPr>
              <w:tabs>
                <w:tab w:val="left" w:pos="3200"/>
              </w:tabs>
              <w:spacing w:line="300" w:lineRule="exact"/>
              <w:rPr>
                <w:rFonts w:ascii="Arial" w:hAnsi="Arial" w:cs="Arial"/>
                <w:sz w:val="22"/>
                <w:szCs w:val="22"/>
              </w:rPr>
            </w:pPr>
            <w:r>
              <w:rPr>
                <w:rFonts w:ascii="Arial" w:hAnsi="Arial" w:cs="Arial"/>
                <w:sz w:val="22"/>
                <w:szCs w:val="22"/>
              </w:rPr>
              <w:t>Cumplimiento logrado.</w:t>
            </w:r>
          </w:p>
        </w:tc>
        <w:tc>
          <w:tcPr>
            <w:tcW w:w="4410" w:type="dxa"/>
          </w:tcPr>
          <w:p w14:paraId="1D47B28C" w14:textId="77777777" w:rsidR="00F0759A" w:rsidRPr="00B558EE" w:rsidRDefault="00F0759A" w:rsidP="00DD7254">
            <w:pPr>
              <w:tabs>
                <w:tab w:val="left" w:pos="3200"/>
              </w:tabs>
              <w:rPr>
                <w:rFonts w:ascii="Arial" w:hAnsi="Arial" w:cs="Arial"/>
                <w:sz w:val="22"/>
                <w:szCs w:val="22"/>
              </w:rPr>
            </w:pPr>
            <w:r>
              <w:rPr>
                <w:rFonts w:ascii="Arial" w:hAnsi="Arial" w:cs="Arial"/>
                <w:sz w:val="22"/>
                <w:szCs w:val="22"/>
              </w:rPr>
              <w:t xml:space="preserve">La Operación ha asegurado la participación de mujeres en </w:t>
            </w:r>
            <w:proofErr w:type="gramStart"/>
            <w:r>
              <w:rPr>
                <w:rFonts w:ascii="Arial" w:hAnsi="Arial" w:cs="Arial"/>
                <w:sz w:val="22"/>
                <w:szCs w:val="22"/>
              </w:rPr>
              <w:t>los próximas etapas</w:t>
            </w:r>
            <w:proofErr w:type="gramEnd"/>
            <w:r>
              <w:rPr>
                <w:rFonts w:ascii="Arial" w:hAnsi="Arial" w:cs="Arial"/>
                <w:sz w:val="22"/>
                <w:szCs w:val="22"/>
              </w:rPr>
              <w:t xml:space="preserve"> incluyendo consultas </w:t>
            </w:r>
            <w:proofErr w:type="spellStart"/>
            <w:r>
              <w:rPr>
                <w:rFonts w:ascii="Arial" w:hAnsi="Arial" w:cs="Arial"/>
                <w:sz w:val="22"/>
                <w:szCs w:val="22"/>
              </w:rPr>
              <w:t>publicas</w:t>
            </w:r>
            <w:proofErr w:type="spellEnd"/>
            <w:r>
              <w:rPr>
                <w:rFonts w:ascii="Arial" w:hAnsi="Arial" w:cs="Arial"/>
                <w:sz w:val="22"/>
                <w:szCs w:val="22"/>
              </w:rPr>
              <w:t xml:space="preserve"> y participación ciudadana</w:t>
            </w:r>
          </w:p>
        </w:tc>
      </w:tr>
      <w:tr w:rsidR="00F0759A" w:rsidRPr="00B558EE" w14:paraId="52F332B0" w14:textId="77777777" w:rsidTr="00DD7254">
        <w:trPr>
          <w:trHeight w:val="323"/>
        </w:trPr>
        <w:tc>
          <w:tcPr>
            <w:tcW w:w="2790" w:type="dxa"/>
            <w:shd w:val="clear" w:color="auto" w:fill="D9D9D9" w:themeFill="background1" w:themeFillShade="D9"/>
            <w:vAlign w:val="center"/>
          </w:tcPr>
          <w:p w14:paraId="31E6F582" w14:textId="77777777" w:rsidR="00F0759A" w:rsidRPr="00B558EE" w:rsidDel="00641735" w:rsidRDefault="00F0759A" w:rsidP="00DD7254">
            <w:pPr>
              <w:tabs>
                <w:tab w:val="left" w:pos="3200"/>
              </w:tabs>
              <w:rPr>
                <w:rFonts w:ascii="Arial" w:hAnsi="Arial" w:cs="Arial"/>
                <w:b/>
                <w:sz w:val="22"/>
                <w:szCs w:val="22"/>
              </w:rPr>
            </w:pPr>
            <w:r w:rsidRPr="00B558EE">
              <w:rPr>
                <w:rFonts w:ascii="Arial" w:eastAsia="Arial" w:hAnsi="Arial" w:cs="Arial"/>
                <w:sz w:val="22"/>
                <w:szCs w:val="22"/>
              </w:rPr>
              <w:t>Aplicación del análisis de riesgo</w:t>
            </w:r>
            <w:r w:rsidRPr="00B558EE">
              <w:rPr>
                <w:rStyle w:val="FootnoteReference"/>
                <w:rFonts w:ascii="Arial" w:eastAsia="Arial" w:hAnsi="Arial" w:cs="Arial"/>
                <w:sz w:val="22"/>
                <w:szCs w:val="22"/>
              </w:rPr>
              <w:footnoteReference w:id="7"/>
            </w:r>
            <w:r w:rsidRPr="00B558EE">
              <w:rPr>
                <w:rFonts w:ascii="Arial" w:eastAsia="Arial" w:hAnsi="Arial" w:cs="Arial"/>
                <w:sz w:val="22"/>
                <w:szCs w:val="22"/>
              </w:rPr>
              <w:t xml:space="preserve"> y salvaguardias.</w:t>
            </w:r>
          </w:p>
        </w:tc>
        <w:tc>
          <w:tcPr>
            <w:tcW w:w="2497" w:type="dxa"/>
            <w:vAlign w:val="center"/>
          </w:tcPr>
          <w:p w14:paraId="0465449C" w14:textId="77777777" w:rsidR="00F0759A" w:rsidRPr="00105B07" w:rsidRDefault="00F0759A" w:rsidP="00105B07">
            <w:pPr>
              <w:tabs>
                <w:tab w:val="left" w:pos="3200"/>
              </w:tabs>
              <w:spacing w:line="300" w:lineRule="exact"/>
              <w:rPr>
                <w:rFonts w:ascii="Arial" w:hAnsi="Arial" w:cs="Arial"/>
                <w:sz w:val="22"/>
                <w:szCs w:val="22"/>
                <w:lang w:val="es-ES"/>
              </w:rPr>
            </w:pPr>
            <w:r w:rsidRPr="00AB55C4">
              <w:rPr>
                <w:rFonts w:ascii="Arial" w:hAnsi="Arial" w:cs="Arial"/>
                <w:sz w:val="22"/>
                <w:szCs w:val="22"/>
                <w:lang w:val="es-ES"/>
              </w:rPr>
              <w:t>Riesgo de exclusión por razones de género</w:t>
            </w:r>
            <w:r>
              <w:rPr>
                <w:rFonts w:ascii="Arial" w:hAnsi="Arial" w:cs="Arial"/>
                <w:sz w:val="22"/>
                <w:szCs w:val="22"/>
                <w:lang w:val="es-ES"/>
              </w:rPr>
              <w:t>, o impactos relacionados con violencia de género</w:t>
            </w:r>
          </w:p>
        </w:tc>
        <w:tc>
          <w:tcPr>
            <w:tcW w:w="3983" w:type="dxa"/>
          </w:tcPr>
          <w:p w14:paraId="3C05D9FB" w14:textId="77777777" w:rsidR="00F0759A" w:rsidRPr="00B558EE" w:rsidRDefault="00F0759A" w:rsidP="00DD7254">
            <w:pPr>
              <w:tabs>
                <w:tab w:val="left" w:pos="3200"/>
              </w:tabs>
              <w:rPr>
                <w:rFonts w:ascii="Arial" w:hAnsi="Arial" w:cs="Arial"/>
                <w:sz w:val="22"/>
                <w:szCs w:val="22"/>
              </w:rPr>
            </w:pPr>
            <w:r>
              <w:rPr>
                <w:rFonts w:ascii="Arial" w:hAnsi="Arial" w:cs="Arial"/>
                <w:sz w:val="22"/>
                <w:szCs w:val="22"/>
              </w:rPr>
              <w:t xml:space="preserve">Cumplimiento logrado. La Operación ha realizado un análisis social de riesgo y/o impactos de género, lo cual ha sido publicado. Como resultado del análisis social y de la consulta </w:t>
            </w:r>
            <w:proofErr w:type="spellStart"/>
            <w:r>
              <w:rPr>
                <w:rFonts w:ascii="Arial" w:hAnsi="Arial" w:cs="Arial"/>
                <w:sz w:val="22"/>
                <w:szCs w:val="22"/>
              </w:rPr>
              <w:t>publica</w:t>
            </w:r>
            <w:proofErr w:type="spellEnd"/>
            <w:r>
              <w:rPr>
                <w:rFonts w:ascii="Arial" w:hAnsi="Arial" w:cs="Arial"/>
                <w:sz w:val="22"/>
                <w:szCs w:val="22"/>
              </w:rPr>
              <w:t xml:space="preserve">, se ha preparado un Plan de Género genérico. </w:t>
            </w:r>
          </w:p>
        </w:tc>
        <w:tc>
          <w:tcPr>
            <w:tcW w:w="4410" w:type="dxa"/>
          </w:tcPr>
          <w:p w14:paraId="47884CB2" w14:textId="77777777" w:rsidR="00F0759A" w:rsidRPr="00B558EE" w:rsidRDefault="00F0759A" w:rsidP="00DD7254">
            <w:pPr>
              <w:tabs>
                <w:tab w:val="left" w:pos="3200"/>
              </w:tabs>
              <w:rPr>
                <w:rFonts w:ascii="Arial" w:hAnsi="Arial" w:cs="Arial"/>
                <w:sz w:val="22"/>
                <w:szCs w:val="22"/>
              </w:rPr>
            </w:pPr>
            <w:r>
              <w:rPr>
                <w:rFonts w:ascii="Arial" w:hAnsi="Arial" w:cs="Arial"/>
                <w:sz w:val="22"/>
                <w:szCs w:val="22"/>
              </w:rPr>
              <w:t>La Operación cuenta con un Plan de Género genérico. Como condición a primer desembolso, se deberá entregar para aprobación del BID un Plan de Género actualizado por el Organismo Ejecutor, y durante la ejecución de la Operación, implementar el Plan de Género.</w:t>
            </w:r>
          </w:p>
        </w:tc>
      </w:tr>
      <w:tr w:rsidR="00F0759A" w:rsidRPr="00B558EE" w14:paraId="45DC398B" w14:textId="77777777" w:rsidTr="00DD7254">
        <w:trPr>
          <w:trHeight w:val="323"/>
        </w:trPr>
        <w:tc>
          <w:tcPr>
            <w:tcW w:w="13680" w:type="dxa"/>
            <w:gridSpan w:val="4"/>
            <w:shd w:val="clear" w:color="auto" w:fill="D9D9D9" w:themeFill="background1" w:themeFillShade="D9"/>
            <w:vAlign w:val="center"/>
          </w:tcPr>
          <w:p w14:paraId="56EC649A" w14:textId="77777777" w:rsidR="00F0759A" w:rsidRPr="00B558EE" w:rsidRDefault="00F0759A" w:rsidP="00DD7254">
            <w:pPr>
              <w:tabs>
                <w:tab w:val="left" w:pos="3200"/>
              </w:tabs>
              <w:rPr>
                <w:rFonts w:ascii="Arial" w:hAnsi="Arial" w:cs="Arial"/>
                <w:sz w:val="22"/>
                <w:szCs w:val="22"/>
              </w:rPr>
            </w:pPr>
            <w:r w:rsidRPr="00B558EE">
              <w:rPr>
                <w:rFonts w:ascii="Arial" w:hAnsi="Arial" w:cs="Arial"/>
                <w:b/>
                <w:sz w:val="22"/>
                <w:szCs w:val="22"/>
              </w:rPr>
              <w:t>OP-102 Política de Acceso a la Información</w:t>
            </w:r>
          </w:p>
        </w:tc>
      </w:tr>
      <w:tr w:rsidR="00F0759A" w:rsidRPr="00633FCA" w14:paraId="6864B5D2" w14:textId="77777777" w:rsidTr="00DD7254">
        <w:trPr>
          <w:trHeight w:val="323"/>
        </w:trPr>
        <w:tc>
          <w:tcPr>
            <w:tcW w:w="2790" w:type="dxa"/>
            <w:shd w:val="clear" w:color="auto" w:fill="D9D9D9" w:themeFill="background1" w:themeFillShade="D9"/>
            <w:vAlign w:val="center"/>
          </w:tcPr>
          <w:p w14:paraId="2C985BEB" w14:textId="77777777" w:rsidR="00F0759A" w:rsidRPr="00633FCA" w:rsidDel="00641735" w:rsidRDefault="00F0759A" w:rsidP="00DD7254">
            <w:pPr>
              <w:tabs>
                <w:tab w:val="left" w:pos="3200"/>
              </w:tabs>
              <w:rPr>
                <w:rFonts w:ascii="Arial" w:hAnsi="Arial" w:cs="Arial"/>
                <w:b/>
                <w:sz w:val="22"/>
                <w:szCs w:val="22"/>
              </w:rPr>
            </w:pPr>
            <w:r w:rsidRPr="00633FCA">
              <w:rPr>
                <w:rFonts w:ascii="Arial" w:hAnsi="Arial" w:cs="Arial"/>
                <w:sz w:val="22"/>
                <w:szCs w:val="22"/>
              </w:rPr>
              <w:t>Divulgación de Evaluaciones Ambientales y Sociales</w:t>
            </w:r>
            <w:r w:rsidRPr="00633FCA">
              <w:rPr>
                <w:rStyle w:val="FootnoteReference"/>
                <w:rFonts w:ascii="Arial" w:hAnsi="Arial" w:cs="Arial"/>
                <w:sz w:val="22"/>
                <w:szCs w:val="22"/>
              </w:rPr>
              <w:footnoteReference w:id="8"/>
            </w:r>
            <w:r w:rsidRPr="00633FCA">
              <w:rPr>
                <w:rFonts w:ascii="Arial" w:hAnsi="Arial" w:cs="Arial"/>
                <w:sz w:val="22"/>
                <w:szCs w:val="22"/>
              </w:rPr>
              <w:t xml:space="preserve"> Previo a la Misión de Análisis, QRR, OPC y </w:t>
            </w:r>
            <w:r w:rsidRPr="00633FCA">
              <w:rPr>
                <w:rFonts w:ascii="Arial" w:hAnsi="Arial" w:cs="Arial"/>
                <w:sz w:val="22"/>
                <w:szCs w:val="22"/>
              </w:rPr>
              <w:lastRenderedPageBreak/>
              <w:t>envío de los documentos al Directorio</w:t>
            </w:r>
            <w:r w:rsidRPr="00633FCA">
              <w:rPr>
                <w:rStyle w:val="FootnoteReference"/>
                <w:rFonts w:ascii="Arial" w:hAnsi="Arial" w:cs="Arial"/>
                <w:sz w:val="22"/>
                <w:szCs w:val="22"/>
              </w:rPr>
              <w:footnoteReference w:id="9"/>
            </w:r>
          </w:p>
        </w:tc>
        <w:tc>
          <w:tcPr>
            <w:tcW w:w="2497" w:type="dxa"/>
            <w:vAlign w:val="center"/>
          </w:tcPr>
          <w:p w14:paraId="6C0B18B7"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lastRenderedPageBreak/>
              <w:t>N/A</w:t>
            </w:r>
          </w:p>
        </w:tc>
        <w:tc>
          <w:tcPr>
            <w:tcW w:w="3983" w:type="dxa"/>
          </w:tcPr>
          <w:p w14:paraId="00C0163A" w14:textId="77777777" w:rsidR="00F0759A" w:rsidRPr="00633FCA" w:rsidRDefault="00F0759A" w:rsidP="00DD7254">
            <w:pPr>
              <w:tabs>
                <w:tab w:val="left" w:pos="3200"/>
              </w:tabs>
              <w:rPr>
                <w:rFonts w:ascii="Arial" w:hAnsi="Arial" w:cs="Arial"/>
                <w:sz w:val="22"/>
                <w:szCs w:val="22"/>
              </w:rPr>
            </w:pPr>
          </w:p>
          <w:p w14:paraId="6421585B"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Cumplimiento logrado</w:t>
            </w:r>
          </w:p>
        </w:tc>
        <w:tc>
          <w:tcPr>
            <w:tcW w:w="4410" w:type="dxa"/>
          </w:tcPr>
          <w:p w14:paraId="6E47781E" w14:textId="77777777" w:rsidR="00F0759A" w:rsidRPr="00633FCA" w:rsidRDefault="00F0759A" w:rsidP="00DD7254">
            <w:pPr>
              <w:tabs>
                <w:tab w:val="left" w:pos="3200"/>
              </w:tabs>
              <w:rPr>
                <w:rFonts w:ascii="Arial" w:hAnsi="Arial" w:cs="Arial"/>
                <w:sz w:val="22"/>
                <w:szCs w:val="22"/>
              </w:rPr>
            </w:pPr>
          </w:p>
          <w:p w14:paraId="46D81321"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Se ha publicado el análisis social sobre impactos y riesgos de género.</w:t>
            </w:r>
          </w:p>
          <w:p w14:paraId="6A62B91E"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ENLACE</w:t>
            </w:r>
          </w:p>
        </w:tc>
      </w:tr>
      <w:tr w:rsidR="00F0759A" w:rsidRPr="00633FCA" w14:paraId="79F12B36" w14:textId="77777777" w:rsidTr="00DD7254">
        <w:trPr>
          <w:trHeight w:val="323"/>
        </w:trPr>
        <w:tc>
          <w:tcPr>
            <w:tcW w:w="2790" w:type="dxa"/>
            <w:shd w:val="clear" w:color="auto" w:fill="D9D9D9" w:themeFill="background1" w:themeFillShade="D9"/>
            <w:vAlign w:val="center"/>
          </w:tcPr>
          <w:p w14:paraId="7AA03824" w14:textId="77777777" w:rsidR="00F0759A" w:rsidRPr="00633FCA" w:rsidDel="00641735" w:rsidRDefault="00F0759A" w:rsidP="00DD7254">
            <w:pPr>
              <w:tabs>
                <w:tab w:val="left" w:pos="3200"/>
              </w:tabs>
              <w:rPr>
                <w:rFonts w:ascii="Arial" w:hAnsi="Arial" w:cs="Arial"/>
                <w:b/>
                <w:sz w:val="22"/>
                <w:szCs w:val="22"/>
              </w:rPr>
            </w:pPr>
            <w:r w:rsidRPr="00633FCA">
              <w:rPr>
                <w:rFonts w:ascii="Arial" w:hAnsi="Arial" w:cs="Arial"/>
                <w:sz w:val="22"/>
                <w:szCs w:val="22"/>
              </w:rPr>
              <w:t>Disposiciones de Divulgación de Documentos Ambientales y Sociales durante la Implementación del Proyecto</w:t>
            </w:r>
          </w:p>
        </w:tc>
        <w:tc>
          <w:tcPr>
            <w:tcW w:w="2497" w:type="dxa"/>
            <w:vAlign w:val="center"/>
          </w:tcPr>
          <w:p w14:paraId="6F96AAC5"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Disposición de Divulgación de Documentos Ambientales y Sociales durante la implementación del Proyecto</w:t>
            </w:r>
          </w:p>
        </w:tc>
        <w:tc>
          <w:tcPr>
            <w:tcW w:w="3983" w:type="dxa"/>
          </w:tcPr>
          <w:p w14:paraId="022244C7" w14:textId="77777777" w:rsidR="00F0759A" w:rsidRPr="00633FCA" w:rsidRDefault="00F0759A" w:rsidP="00DD7254">
            <w:pPr>
              <w:tabs>
                <w:tab w:val="left" w:pos="3200"/>
              </w:tabs>
              <w:jc w:val="center"/>
              <w:rPr>
                <w:rFonts w:ascii="Arial" w:hAnsi="Arial" w:cs="Arial"/>
                <w:sz w:val="22"/>
                <w:szCs w:val="22"/>
              </w:rPr>
            </w:pPr>
          </w:p>
          <w:p w14:paraId="77B5277C"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Cumplimiento logrado.</w:t>
            </w:r>
          </w:p>
        </w:tc>
        <w:tc>
          <w:tcPr>
            <w:tcW w:w="4410" w:type="dxa"/>
          </w:tcPr>
          <w:p w14:paraId="7BB8ABCB" w14:textId="77777777" w:rsidR="00F0759A" w:rsidRPr="00633FCA" w:rsidRDefault="00F0759A" w:rsidP="00DD7254">
            <w:pPr>
              <w:tabs>
                <w:tab w:val="left" w:pos="3200"/>
              </w:tabs>
              <w:rPr>
                <w:rFonts w:ascii="Arial" w:hAnsi="Arial" w:cs="Arial"/>
                <w:sz w:val="22"/>
                <w:szCs w:val="22"/>
              </w:rPr>
            </w:pPr>
          </w:p>
          <w:p w14:paraId="76A3834D" w14:textId="77777777" w:rsidR="00F0759A" w:rsidRPr="00633FCA" w:rsidRDefault="00F0759A" w:rsidP="00DD7254">
            <w:pPr>
              <w:tabs>
                <w:tab w:val="left" w:pos="3200"/>
              </w:tabs>
              <w:rPr>
                <w:rFonts w:ascii="Arial" w:hAnsi="Arial" w:cs="Arial"/>
                <w:sz w:val="22"/>
                <w:szCs w:val="22"/>
              </w:rPr>
            </w:pPr>
            <w:r w:rsidRPr="00633FCA">
              <w:rPr>
                <w:rFonts w:ascii="Arial" w:hAnsi="Arial" w:cs="Arial"/>
                <w:sz w:val="22"/>
                <w:szCs w:val="22"/>
              </w:rPr>
              <w:t xml:space="preserve">Se publicará el Plan de Género actualizado cuando esté aprobado por el BID antes del primer desembolso. </w:t>
            </w:r>
          </w:p>
        </w:tc>
      </w:tr>
    </w:tbl>
    <w:p w14:paraId="3413BBC4" w14:textId="77777777" w:rsidR="005D1CAB" w:rsidRDefault="005D1CAB"/>
    <w:p w14:paraId="74171F7F" w14:textId="77777777" w:rsidR="005D1CAB" w:rsidRDefault="005D1CAB"/>
    <w:p w14:paraId="36204E69" w14:textId="77777777" w:rsidR="005D1CAB" w:rsidRDefault="005D1CAB"/>
    <w:tbl>
      <w:tblPr>
        <w:tblpPr w:leftFromText="141" w:rightFromText="141" w:vertAnchor="text" w:horzAnchor="page" w:tblpX="532" w:tblpY="1"/>
        <w:tblOverlap w:val="never"/>
        <w:tblW w:w="0" w:type="auto"/>
        <w:tblBorders>
          <w:top w:val="nil"/>
          <w:left w:val="nil"/>
          <w:bottom w:val="nil"/>
          <w:right w:val="nil"/>
        </w:tblBorders>
        <w:tblLayout w:type="fixed"/>
        <w:tblLook w:val="0000" w:firstRow="0" w:lastRow="0" w:firstColumn="0" w:lastColumn="0" w:noHBand="0" w:noVBand="0"/>
      </w:tblPr>
      <w:tblGrid>
        <w:gridCol w:w="1884"/>
      </w:tblGrid>
      <w:tr w:rsidR="00394E1A" w:rsidRPr="00B558EE" w14:paraId="3EFEE4B3" w14:textId="77777777" w:rsidTr="00394E1A">
        <w:trPr>
          <w:trHeight w:val="189"/>
        </w:trPr>
        <w:tc>
          <w:tcPr>
            <w:tcW w:w="1884" w:type="dxa"/>
          </w:tcPr>
          <w:p w14:paraId="106CF4FA" w14:textId="77777777" w:rsidR="00394E1A" w:rsidRPr="00B558EE" w:rsidRDefault="00394E1A" w:rsidP="00394E1A">
            <w:pPr>
              <w:ind w:right="165"/>
              <w:rPr>
                <w:rFonts w:ascii="Arial" w:eastAsia="Times New Roman" w:hAnsi="Arial" w:cs="Arial"/>
                <w:sz w:val="22"/>
                <w:szCs w:val="22"/>
                <w:shd w:val="clear" w:color="auto" w:fill="FFFFFF"/>
              </w:rPr>
            </w:pPr>
          </w:p>
        </w:tc>
      </w:tr>
    </w:tbl>
    <w:p w14:paraId="5398849D" w14:textId="77777777" w:rsidR="00B01F04" w:rsidRPr="00B558EE" w:rsidRDefault="00B01F04" w:rsidP="003A3A67">
      <w:pPr>
        <w:widowControl w:val="0"/>
        <w:autoSpaceDE w:val="0"/>
        <w:autoSpaceDN w:val="0"/>
        <w:adjustRightInd w:val="0"/>
        <w:ind w:right="-720"/>
        <w:rPr>
          <w:rFonts w:ascii="Arial" w:hAnsi="Arial" w:cs="Arial"/>
          <w:bCs/>
          <w:sz w:val="20"/>
          <w:szCs w:val="20"/>
        </w:rPr>
      </w:pPr>
    </w:p>
    <w:p w14:paraId="1D244FDB"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15184FB7"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60B6DA13"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61D8E663"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590B5BD9"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23CF85A6"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6B4707C5"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1F0201EF"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2B1100EC"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465D2212"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7DF0D930"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1BC8FFAD"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09053F6E"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295F1F8D" w14:textId="77777777" w:rsidR="00363000" w:rsidRPr="00B558EE" w:rsidRDefault="00363000" w:rsidP="003A3A67">
      <w:pPr>
        <w:widowControl w:val="0"/>
        <w:autoSpaceDE w:val="0"/>
        <w:autoSpaceDN w:val="0"/>
        <w:adjustRightInd w:val="0"/>
        <w:ind w:right="-720"/>
        <w:rPr>
          <w:rFonts w:ascii="Arial" w:hAnsi="Arial" w:cs="Arial"/>
          <w:bCs/>
          <w:sz w:val="20"/>
          <w:szCs w:val="20"/>
        </w:rPr>
      </w:pPr>
    </w:p>
    <w:p w14:paraId="414A2DBA" w14:textId="77777777" w:rsidR="00860B18" w:rsidRPr="00B558EE" w:rsidRDefault="00860B18">
      <w:pPr>
        <w:rPr>
          <w:rFonts w:ascii="Arial" w:hAnsi="Arial" w:cs="Arial"/>
          <w:b/>
          <w:bCs/>
          <w:sz w:val="22"/>
          <w:szCs w:val="22"/>
        </w:rPr>
      </w:pPr>
      <w:r w:rsidRPr="00B558EE">
        <w:rPr>
          <w:rFonts w:ascii="Arial" w:hAnsi="Arial" w:cs="Arial"/>
          <w:b/>
          <w:bCs/>
          <w:sz w:val="22"/>
          <w:szCs w:val="22"/>
        </w:rPr>
        <w:br w:type="page"/>
      </w:r>
    </w:p>
    <w:p w14:paraId="55C919AD" w14:textId="77777777" w:rsidR="00BC1D45" w:rsidRDefault="00BC1D45" w:rsidP="00363000">
      <w:pPr>
        <w:rPr>
          <w:rFonts w:ascii="Arial" w:hAnsi="Arial" w:cs="Arial"/>
          <w:b/>
          <w:bCs/>
          <w:sz w:val="22"/>
          <w:szCs w:val="22"/>
        </w:rPr>
        <w:sectPr w:rsidR="00BC1D45" w:rsidSect="005D1CAB">
          <w:pgSz w:w="15840" w:h="12240" w:orient="landscape"/>
          <w:pgMar w:top="1166" w:right="1440" w:bottom="1800" w:left="1440" w:header="720" w:footer="720" w:gutter="0"/>
          <w:cols w:space="720"/>
          <w:docGrid w:linePitch="360"/>
        </w:sectPr>
      </w:pPr>
    </w:p>
    <w:p w14:paraId="1EEAEB46" w14:textId="77777777" w:rsidR="00363000" w:rsidRPr="00B558EE" w:rsidRDefault="00363000" w:rsidP="00363000">
      <w:pPr>
        <w:rPr>
          <w:rFonts w:ascii="Arial" w:hAnsi="Arial" w:cs="Arial"/>
          <w:b/>
          <w:sz w:val="20"/>
          <w:szCs w:val="20"/>
        </w:rPr>
      </w:pPr>
      <w:r w:rsidRPr="00B558EE">
        <w:rPr>
          <w:rFonts w:ascii="Arial" w:hAnsi="Arial" w:cs="Arial"/>
          <w:b/>
          <w:bCs/>
          <w:sz w:val="22"/>
          <w:szCs w:val="22"/>
        </w:rPr>
        <w:lastRenderedPageBreak/>
        <w:t>Anexo B. Requisitos Legales ESHS (Ambientales, Sociales, de Salud y Seguridad)</w:t>
      </w:r>
    </w:p>
    <w:p w14:paraId="3550A5B6" w14:textId="77777777" w:rsidR="00363000" w:rsidRPr="00B558EE" w:rsidRDefault="00363000" w:rsidP="00363000">
      <w:pPr>
        <w:rPr>
          <w:rFonts w:ascii="Arial" w:hAnsi="Arial" w:cs="Arial"/>
          <w:b/>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363000" w:rsidRPr="00B558EE" w14:paraId="6C763036" w14:textId="77777777" w:rsidTr="006A6B9D">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71F20351" w14:textId="77777777" w:rsidR="00363000" w:rsidRPr="00B558EE" w:rsidRDefault="00363000" w:rsidP="00565845">
            <w:pPr>
              <w:spacing w:before="120" w:after="120"/>
              <w:rPr>
                <w:rFonts w:ascii="Arial" w:eastAsia="Times New Roman" w:hAnsi="Arial" w:cs="Arial"/>
                <w:b/>
                <w:bCs/>
                <w:sz w:val="27"/>
                <w:szCs w:val="27"/>
              </w:rPr>
            </w:pPr>
          </w:p>
        </w:tc>
      </w:tr>
      <w:tr w:rsidR="00363000" w:rsidRPr="00B558EE" w14:paraId="66907C6E"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D247624" w14:textId="77777777" w:rsidR="00363000" w:rsidRPr="0039760E" w:rsidRDefault="00363000" w:rsidP="00565845">
            <w:pPr>
              <w:spacing w:before="120" w:after="120"/>
              <w:rPr>
                <w:rFonts w:ascii="Arial" w:eastAsia="Times New Roman" w:hAnsi="Arial" w:cs="Arial"/>
                <w:b/>
                <w:sz w:val="20"/>
                <w:szCs w:val="20"/>
              </w:rPr>
            </w:pPr>
          </w:p>
          <w:p w14:paraId="4AD4F38E" w14:textId="77777777" w:rsidR="00363000" w:rsidRPr="0039760E" w:rsidRDefault="00363000" w:rsidP="00565845">
            <w:pPr>
              <w:spacing w:before="120" w:after="120"/>
              <w:rPr>
                <w:rFonts w:ascii="Arial" w:eastAsia="Times New Roman" w:hAnsi="Arial" w:cs="Arial"/>
                <w:sz w:val="20"/>
                <w:szCs w:val="20"/>
              </w:rPr>
            </w:pPr>
            <w:r w:rsidRPr="0039760E">
              <w:rPr>
                <w:rFonts w:ascii="Arial" w:eastAsia="Times New Roman" w:hAnsi="Arial" w:cs="Arial"/>
                <w:sz w:val="20"/>
                <w:szCs w:val="20"/>
              </w:rPr>
              <w:t xml:space="preserve">Las siguientes condiciones ESHS deben cumplirse </w:t>
            </w:r>
            <w:r w:rsidR="000C0792" w:rsidRPr="0039760E">
              <w:rPr>
                <w:rFonts w:ascii="Arial" w:eastAsia="Times New Roman" w:hAnsi="Arial" w:cs="Arial"/>
                <w:sz w:val="20"/>
                <w:szCs w:val="20"/>
              </w:rPr>
              <w:t>a satisfacción</w:t>
            </w:r>
            <w:r w:rsidRPr="0039760E">
              <w:rPr>
                <w:rFonts w:ascii="Arial" w:eastAsia="Times New Roman" w:hAnsi="Arial" w:cs="Arial"/>
                <w:sz w:val="20"/>
                <w:szCs w:val="20"/>
              </w:rPr>
              <w:t xml:space="preserve"> del Banco y deberán ser incluidas como parte de</w:t>
            </w:r>
            <w:r w:rsidR="000F5C7A">
              <w:rPr>
                <w:rFonts w:ascii="Arial" w:eastAsia="Times New Roman" w:hAnsi="Arial" w:cs="Arial"/>
                <w:sz w:val="20"/>
                <w:szCs w:val="20"/>
              </w:rPr>
              <w:t xml:space="preserve"> los Contratos </w:t>
            </w:r>
            <w:r w:rsidRPr="0039760E">
              <w:rPr>
                <w:rFonts w:ascii="Arial" w:eastAsia="Times New Roman" w:hAnsi="Arial" w:cs="Arial"/>
                <w:sz w:val="20"/>
                <w:szCs w:val="20"/>
              </w:rPr>
              <w:t xml:space="preserve">de Préstamo a fin de cumplir con las Políticas de Salvaguardias </w:t>
            </w:r>
            <w:r w:rsidR="00CD4292" w:rsidRPr="0039760E">
              <w:rPr>
                <w:rFonts w:ascii="Arial" w:eastAsia="Times New Roman" w:hAnsi="Arial" w:cs="Arial"/>
                <w:sz w:val="20"/>
                <w:szCs w:val="20"/>
              </w:rPr>
              <w:t xml:space="preserve">ambientales y sociales </w:t>
            </w:r>
            <w:r w:rsidRPr="0039760E">
              <w:rPr>
                <w:rFonts w:ascii="Arial" w:eastAsia="Times New Roman" w:hAnsi="Arial" w:cs="Arial"/>
                <w:sz w:val="20"/>
                <w:szCs w:val="20"/>
              </w:rPr>
              <w:t>del Banco:</w:t>
            </w:r>
          </w:p>
        </w:tc>
      </w:tr>
      <w:tr w:rsidR="00363000" w:rsidRPr="00E552F7" w14:paraId="5C1E0A35"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026CBD" w14:textId="77777777" w:rsidR="00363000" w:rsidRPr="0039760E" w:rsidRDefault="00363000" w:rsidP="00565845">
            <w:pPr>
              <w:spacing w:before="120" w:after="120"/>
              <w:rPr>
                <w:rFonts w:ascii="Arial" w:eastAsia="Times New Roman" w:hAnsi="Arial" w:cs="Arial"/>
                <w:b/>
                <w:sz w:val="20"/>
                <w:szCs w:val="20"/>
              </w:rPr>
            </w:pPr>
            <w:r w:rsidRPr="0039760E">
              <w:rPr>
                <w:rFonts w:ascii="Arial" w:eastAsia="Times New Roman" w:hAnsi="Arial" w:cs="Arial"/>
                <w:b/>
                <w:sz w:val="20"/>
                <w:szCs w:val="20"/>
              </w:rPr>
              <w:t xml:space="preserve">1. Condiciones </w:t>
            </w:r>
            <w:r w:rsidR="00BC3DA8">
              <w:rPr>
                <w:rFonts w:ascii="Arial" w:eastAsia="Times New Roman" w:hAnsi="Arial" w:cs="Arial"/>
                <w:b/>
                <w:sz w:val="20"/>
                <w:szCs w:val="20"/>
              </w:rPr>
              <w:t xml:space="preserve">Especiales </w:t>
            </w:r>
            <w:r w:rsidRPr="0039760E">
              <w:rPr>
                <w:rFonts w:ascii="Arial" w:eastAsia="Times New Roman" w:hAnsi="Arial" w:cs="Arial"/>
                <w:b/>
                <w:sz w:val="20"/>
                <w:szCs w:val="20"/>
              </w:rPr>
              <w:t>Previ</w:t>
            </w:r>
            <w:r w:rsidR="00BC3DA8">
              <w:rPr>
                <w:rFonts w:ascii="Arial" w:eastAsia="Times New Roman" w:hAnsi="Arial" w:cs="Arial"/>
                <w:b/>
                <w:sz w:val="20"/>
                <w:szCs w:val="20"/>
              </w:rPr>
              <w:t>as</w:t>
            </w:r>
            <w:r w:rsidRPr="0039760E">
              <w:rPr>
                <w:rFonts w:ascii="Arial" w:eastAsia="Times New Roman" w:hAnsi="Arial" w:cs="Arial"/>
                <w:b/>
                <w:sz w:val="20"/>
                <w:szCs w:val="20"/>
              </w:rPr>
              <w:t xml:space="preserve"> al Primer Desembolso </w:t>
            </w:r>
            <w:r w:rsidR="00BE2DB4">
              <w:rPr>
                <w:rFonts w:ascii="Arial" w:eastAsia="Times New Roman" w:hAnsi="Arial" w:cs="Arial"/>
                <w:b/>
                <w:sz w:val="20"/>
                <w:szCs w:val="20"/>
              </w:rPr>
              <w:t>del</w:t>
            </w:r>
            <w:r w:rsidR="00CD4292" w:rsidRPr="0039760E">
              <w:rPr>
                <w:rFonts w:ascii="Arial" w:eastAsia="Times New Roman" w:hAnsi="Arial" w:cs="Arial"/>
                <w:b/>
                <w:sz w:val="20"/>
                <w:szCs w:val="20"/>
              </w:rPr>
              <w:t xml:space="preserve"> </w:t>
            </w:r>
            <w:r w:rsidRPr="0039760E">
              <w:rPr>
                <w:rFonts w:ascii="Arial" w:eastAsia="Times New Roman" w:hAnsi="Arial" w:cs="Arial"/>
                <w:b/>
                <w:sz w:val="20"/>
                <w:szCs w:val="20"/>
              </w:rPr>
              <w:t>Préstamo</w:t>
            </w:r>
          </w:p>
          <w:p w14:paraId="08127444" w14:textId="78EDCB8B" w:rsidR="00CD4292" w:rsidRDefault="00CD4292" w:rsidP="002817E8">
            <w:pPr>
              <w:spacing w:before="120" w:after="120"/>
              <w:rPr>
                <w:rFonts w:ascii="Arial" w:eastAsia="Times New Roman" w:hAnsi="Arial" w:cs="Arial"/>
                <w:sz w:val="20"/>
                <w:szCs w:val="20"/>
              </w:rPr>
            </w:pPr>
            <w:r w:rsidRPr="002817E8">
              <w:rPr>
                <w:rFonts w:ascii="Arial" w:eastAsia="Times New Roman" w:hAnsi="Arial" w:cs="Arial"/>
                <w:sz w:val="20"/>
                <w:szCs w:val="20"/>
              </w:rPr>
              <w:t xml:space="preserve">a) </w:t>
            </w:r>
            <w:r w:rsidR="002817E8" w:rsidRPr="002817E8">
              <w:rPr>
                <w:rFonts w:ascii="Arial" w:eastAsia="Times New Roman" w:hAnsi="Arial" w:cs="Arial"/>
                <w:sz w:val="20"/>
                <w:szCs w:val="20"/>
              </w:rPr>
              <w:t>EL MININTER presentará un Plan de Género actualizado que incluirá el cronograma de implementación,</w:t>
            </w:r>
            <w:r w:rsidR="003C4928">
              <w:rPr>
                <w:rFonts w:ascii="Arial" w:eastAsia="Times New Roman" w:hAnsi="Arial" w:cs="Arial"/>
                <w:sz w:val="20"/>
                <w:szCs w:val="20"/>
              </w:rPr>
              <w:t xml:space="preserve"> </w:t>
            </w:r>
            <w:r w:rsidR="002817E8" w:rsidRPr="002817E8">
              <w:rPr>
                <w:rFonts w:ascii="Arial" w:eastAsia="Times New Roman" w:hAnsi="Arial" w:cs="Arial"/>
                <w:sz w:val="20"/>
                <w:szCs w:val="20"/>
              </w:rPr>
              <w:t xml:space="preserve">y un mecanismo de consulta y </w:t>
            </w:r>
            <w:r w:rsidR="00851890">
              <w:rPr>
                <w:rFonts w:ascii="Arial" w:eastAsia="Times New Roman" w:hAnsi="Arial" w:cs="Arial"/>
                <w:sz w:val="20"/>
                <w:szCs w:val="20"/>
              </w:rPr>
              <w:t>reclamos</w:t>
            </w:r>
            <w:r w:rsidR="002817E8" w:rsidRPr="002817E8">
              <w:rPr>
                <w:rFonts w:ascii="Arial" w:eastAsia="Times New Roman" w:hAnsi="Arial" w:cs="Arial"/>
                <w:sz w:val="20"/>
                <w:szCs w:val="20"/>
              </w:rPr>
              <w:t xml:space="preserve"> detallado.</w:t>
            </w:r>
          </w:p>
          <w:p w14:paraId="470313DE" w14:textId="6E0AF02D" w:rsidR="00363000" w:rsidRPr="004D016C" w:rsidRDefault="00B14502" w:rsidP="00B034E3">
            <w:pPr>
              <w:pStyle w:val="NormalWeb"/>
              <w:jc w:val="both"/>
            </w:pPr>
            <w:r w:rsidRPr="00B034E3">
              <w:rPr>
                <w:rFonts w:ascii="Arial" w:eastAsia="Times New Roman" w:hAnsi="Arial" w:cs="Arial"/>
              </w:rPr>
              <w:t xml:space="preserve">Esta condición es fundamental para garantizar la capacidad del organismo ejecutor a cumplir con la </w:t>
            </w:r>
            <w:hyperlink r:id="rId13" w:history="1">
              <w:r w:rsidRPr="00B034E3">
                <w:rPr>
                  <w:rStyle w:val="Hyperlink"/>
                  <w:rFonts w:ascii="Arial" w:hAnsi="Arial" w:cs="Arial"/>
                  <w:color w:val="0066CC"/>
                  <w:shd w:val="clear" w:color="auto" w:fill="F9F9F9"/>
                </w:rPr>
                <w:t>Política Operativa sobre Igualdad de Género en el Desarrollo</w:t>
              </w:r>
            </w:hyperlink>
            <w:r w:rsidRPr="00B034E3">
              <w:rPr>
                <w:rFonts w:ascii="Arial" w:hAnsi="Arial" w:cs="Arial"/>
                <w:color w:val="333333"/>
                <w:sz w:val="18"/>
                <w:szCs w:val="18"/>
                <w:shd w:val="clear" w:color="auto" w:fill="F9F9F9"/>
              </w:rPr>
              <w:t xml:space="preserve"> </w:t>
            </w:r>
            <w:r w:rsidRPr="00B034E3">
              <w:rPr>
                <w:rFonts w:ascii="Arial" w:eastAsia="Times New Roman" w:hAnsi="Arial" w:cs="Arial"/>
              </w:rPr>
              <w:t xml:space="preserve">(OP-761). </w:t>
            </w:r>
          </w:p>
        </w:tc>
      </w:tr>
      <w:tr w:rsidR="00363000" w:rsidRPr="00235A42" w14:paraId="142601F3"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77A75F0" w14:textId="77777777" w:rsidR="00363000" w:rsidRPr="0039760E" w:rsidRDefault="00BC3CB4" w:rsidP="00565845">
            <w:pPr>
              <w:spacing w:before="120" w:after="120"/>
              <w:rPr>
                <w:rFonts w:ascii="Arial" w:eastAsia="Times New Roman" w:hAnsi="Arial" w:cs="Arial"/>
                <w:b/>
                <w:sz w:val="20"/>
                <w:szCs w:val="20"/>
              </w:rPr>
            </w:pPr>
            <w:r>
              <w:rPr>
                <w:rFonts w:ascii="Arial" w:eastAsia="Times New Roman" w:hAnsi="Arial" w:cs="Arial"/>
                <w:b/>
                <w:sz w:val="20"/>
                <w:szCs w:val="20"/>
              </w:rPr>
              <w:t xml:space="preserve">2. </w:t>
            </w:r>
            <w:r w:rsidR="00363000" w:rsidRPr="0039760E">
              <w:rPr>
                <w:rFonts w:ascii="Arial" w:eastAsia="Times New Roman" w:hAnsi="Arial" w:cs="Arial"/>
                <w:b/>
                <w:sz w:val="20"/>
                <w:szCs w:val="20"/>
              </w:rPr>
              <w:t xml:space="preserve">Condiciones </w:t>
            </w:r>
            <w:r w:rsidR="00BC3DA8">
              <w:rPr>
                <w:rFonts w:ascii="Arial" w:eastAsia="Times New Roman" w:hAnsi="Arial" w:cs="Arial"/>
                <w:b/>
                <w:sz w:val="20"/>
                <w:szCs w:val="20"/>
              </w:rPr>
              <w:t xml:space="preserve">Especiales </w:t>
            </w:r>
            <w:r w:rsidR="00363000" w:rsidRPr="0039760E">
              <w:rPr>
                <w:rFonts w:ascii="Arial" w:eastAsia="Times New Roman" w:hAnsi="Arial" w:cs="Arial"/>
                <w:b/>
                <w:sz w:val="20"/>
                <w:szCs w:val="20"/>
              </w:rPr>
              <w:t>de Ejecución</w:t>
            </w:r>
            <w:r w:rsidR="000E6751" w:rsidRPr="0039760E">
              <w:rPr>
                <w:rFonts w:ascii="Arial" w:eastAsia="Times New Roman" w:hAnsi="Arial" w:cs="Arial"/>
                <w:b/>
                <w:sz w:val="20"/>
                <w:szCs w:val="20"/>
              </w:rPr>
              <w:t>.</w:t>
            </w:r>
          </w:p>
          <w:p w14:paraId="000B3422" w14:textId="77777777" w:rsidR="0063635B" w:rsidRDefault="00685D9E" w:rsidP="00685D9E">
            <w:pPr>
              <w:spacing w:before="120" w:after="120"/>
              <w:rPr>
                <w:rFonts w:ascii="Arial" w:eastAsia="Times New Roman" w:hAnsi="Arial" w:cs="Arial"/>
                <w:sz w:val="20"/>
                <w:szCs w:val="20"/>
              </w:rPr>
            </w:pPr>
            <w:r>
              <w:rPr>
                <w:rFonts w:ascii="Arial" w:eastAsia="Times New Roman" w:hAnsi="Arial" w:cs="Arial"/>
                <w:sz w:val="20"/>
                <w:szCs w:val="20"/>
              </w:rPr>
              <w:t xml:space="preserve">A) </w:t>
            </w:r>
            <w:r w:rsidR="0063635B" w:rsidRPr="00685D9E">
              <w:rPr>
                <w:rFonts w:ascii="Arial" w:eastAsia="Times New Roman" w:hAnsi="Arial" w:cs="Arial"/>
                <w:sz w:val="20"/>
                <w:szCs w:val="20"/>
              </w:rPr>
              <w:t xml:space="preserve">El MININTER asegura que </w:t>
            </w:r>
            <w:r w:rsidRPr="00685D9E">
              <w:rPr>
                <w:rFonts w:ascii="Arial" w:eastAsia="Times New Roman" w:hAnsi="Arial" w:cs="Arial"/>
                <w:sz w:val="20"/>
                <w:szCs w:val="20"/>
              </w:rPr>
              <w:t xml:space="preserve">cualquier </w:t>
            </w:r>
            <w:r w:rsidR="006A6B9D" w:rsidRPr="00685D9E">
              <w:rPr>
                <w:rFonts w:ascii="Arial" w:eastAsia="Times New Roman" w:hAnsi="Arial" w:cs="Arial"/>
                <w:sz w:val="20"/>
                <w:szCs w:val="20"/>
              </w:rPr>
              <w:t xml:space="preserve">persona </w:t>
            </w:r>
            <w:r w:rsidR="007354F9">
              <w:rPr>
                <w:rFonts w:ascii="Arial" w:eastAsia="Times New Roman" w:hAnsi="Arial" w:cs="Arial"/>
                <w:sz w:val="20"/>
                <w:szCs w:val="20"/>
              </w:rPr>
              <w:t xml:space="preserve">o entidad </w:t>
            </w:r>
            <w:r w:rsidR="006A6B9D" w:rsidRPr="00685D9E">
              <w:rPr>
                <w:rFonts w:ascii="Arial" w:eastAsia="Times New Roman" w:hAnsi="Arial" w:cs="Arial"/>
                <w:sz w:val="20"/>
                <w:szCs w:val="20"/>
              </w:rPr>
              <w:t xml:space="preserve">que realice actividades relacionadas </w:t>
            </w:r>
            <w:r w:rsidRPr="00685D9E">
              <w:rPr>
                <w:rFonts w:ascii="Arial" w:eastAsia="Times New Roman" w:hAnsi="Arial" w:cs="Arial"/>
                <w:sz w:val="20"/>
                <w:szCs w:val="20"/>
              </w:rPr>
              <w:t xml:space="preserve">a la Operación </w:t>
            </w:r>
            <w:r w:rsidR="0063635B" w:rsidRPr="00685D9E">
              <w:rPr>
                <w:rFonts w:ascii="Arial" w:eastAsia="Times New Roman" w:hAnsi="Arial" w:cs="Arial"/>
                <w:sz w:val="20"/>
                <w:szCs w:val="20"/>
              </w:rPr>
              <w:t>lo realice</w:t>
            </w:r>
            <w:r w:rsidRPr="00685D9E">
              <w:rPr>
                <w:rFonts w:ascii="Arial" w:eastAsia="Times New Roman" w:hAnsi="Arial" w:cs="Arial"/>
                <w:sz w:val="20"/>
                <w:szCs w:val="20"/>
              </w:rPr>
              <w:t xml:space="preserve"> </w:t>
            </w:r>
            <w:r w:rsidR="006A6B9D" w:rsidRPr="00685D9E">
              <w:rPr>
                <w:rFonts w:ascii="Arial" w:eastAsia="Times New Roman" w:hAnsi="Arial" w:cs="Arial"/>
                <w:sz w:val="20"/>
                <w:szCs w:val="20"/>
              </w:rPr>
              <w:t>de conformidad con</w:t>
            </w:r>
            <w:r w:rsidR="0063635B" w:rsidRPr="00685D9E">
              <w:rPr>
                <w:rFonts w:ascii="Arial" w:eastAsia="Times New Roman" w:hAnsi="Arial" w:cs="Arial"/>
                <w:sz w:val="20"/>
                <w:szCs w:val="20"/>
              </w:rPr>
              <w:t>:</w:t>
            </w:r>
            <w:r w:rsidRPr="00685D9E">
              <w:rPr>
                <w:rFonts w:ascii="Arial" w:eastAsia="Times New Roman" w:hAnsi="Arial" w:cs="Arial"/>
                <w:sz w:val="20"/>
                <w:szCs w:val="20"/>
              </w:rPr>
              <w:t xml:space="preserve"> </w:t>
            </w:r>
          </w:p>
          <w:p w14:paraId="48DBBBD1" w14:textId="77777777" w:rsidR="00235A42" w:rsidRPr="00685D9E" w:rsidRDefault="0063635B" w:rsidP="00235A42">
            <w:pPr>
              <w:spacing w:before="120" w:after="120"/>
              <w:rPr>
                <w:rFonts w:ascii="Arial" w:eastAsia="Times New Roman" w:hAnsi="Arial" w:cs="Arial"/>
                <w:sz w:val="20"/>
                <w:szCs w:val="20"/>
              </w:rPr>
            </w:pPr>
            <w:r w:rsidRPr="00685D9E">
              <w:rPr>
                <w:rFonts w:ascii="Arial" w:eastAsia="Times New Roman" w:hAnsi="Arial" w:cs="Arial"/>
                <w:sz w:val="20"/>
                <w:szCs w:val="20"/>
              </w:rPr>
              <w:t xml:space="preserve">(i) Las Salvaguardas socio ambientales del BID y sus respectivas </w:t>
            </w:r>
            <w:r w:rsidR="00D434E1" w:rsidRPr="00685D9E">
              <w:rPr>
                <w:rFonts w:ascii="Arial" w:eastAsia="Times New Roman" w:hAnsi="Arial" w:cs="Arial"/>
                <w:sz w:val="20"/>
                <w:szCs w:val="20"/>
              </w:rPr>
              <w:t>guías</w:t>
            </w:r>
            <w:r w:rsidRPr="00685D9E">
              <w:rPr>
                <w:rFonts w:ascii="Arial" w:eastAsia="Times New Roman" w:hAnsi="Arial" w:cs="Arial"/>
                <w:sz w:val="20"/>
                <w:szCs w:val="20"/>
              </w:rPr>
              <w:t xml:space="preserve"> de implementación,</w:t>
            </w:r>
            <w:r w:rsidR="00235A42" w:rsidRPr="00685D9E">
              <w:rPr>
                <w:rFonts w:ascii="Arial" w:eastAsia="Times New Roman" w:hAnsi="Arial" w:cs="Arial"/>
                <w:sz w:val="20"/>
                <w:szCs w:val="20"/>
              </w:rPr>
              <w:t xml:space="preserve"> incluyendo la </w:t>
            </w:r>
            <w:r w:rsidR="00D434E1" w:rsidRPr="00685D9E">
              <w:rPr>
                <w:rFonts w:ascii="Arial" w:eastAsia="Times New Roman" w:hAnsi="Arial" w:cs="Arial"/>
                <w:sz w:val="20"/>
                <w:szCs w:val="20"/>
              </w:rPr>
              <w:t>Política</w:t>
            </w:r>
            <w:r w:rsidR="00235A42" w:rsidRPr="00685D9E">
              <w:rPr>
                <w:rFonts w:ascii="Arial" w:eastAsia="Times New Roman" w:hAnsi="Arial" w:cs="Arial"/>
                <w:sz w:val="20"/>
                <w:szCs w:val="20"/>
              </w:rPr>
              <w:t xml:space="preserve"> de Acceso a la </w:t>
            </w:r>
            <w:r w:rsidR="00D434E1" w:rsidRPr="00685D9E">
              <w:rPr>
                <w:rFonts w:ascii="Arial" w:eastAsia="Times New Roman" w:hAnsi="Arial" w:cs="Arial"/>
                <w:sz w:val="20"/>
                <w:szCs w:val="20"/>
              </w:rPr>
              <w:t>Información</w:t>
            </w:r>
            <w:r w:rsidR="00235A42" w:rsidRPr="00685D9E">
              <w:rPr>
                <w:rFonts w:ascii="Arial" w:eastAsia="Times New Roman" w:hAnsi="Arial" w:cs="Arial"/>
                <w:sz w:val="20"/>
                <w:szCs w:val="20"/>
              </w:rPr>
              <w:t xml:space="preserve"> </w:t>
            </w:r>
            <w:r w:rsidRPr="00685D9E">
              <w:rPr>
                <w:rFonts w:ascii="Arial" w:eastAsia="Times New Roman" w:hAnsi="Arial" w:cs="Arial"/>
                <w:sz w:val="20"/>
                <w:szCs w:val="20"/>
              </w:rPr>
              <w:t xml:space="preserve">(OP-102), </w:t>
            </w:r>
            <w:r w:rsidR="00235A42" w:rsidRPr="00685D9E">
              <w:rPr>
                <w:rFonts w:ascii="Arial" w:eastAsia="Times New Roman" w:hAnsi="Arial" w:cs="Arial"/>
                <w:sz w:val="20"/>
                <w:szCs w:val="20"/>
              </w:rPr>
              <w:t>Las Políticas de Salvaguardas Socio Ambientales (</w:t>
            </w:r>
            <w:r w:rsidRPr="00685D9E">
              <w:rPr>
                <w:rFonts w:ascii="Arial" w:eastAsia="Times New Roman" w:hAnsi="Arial" w:cs="Arial"/>
                <w:sz w:val="20"/>
                <w:szCs w:val="20"/>
              </w:rPr>
              <w:t xml:space="preserve">OP-703), </w:t>
            </w:r>
            <w:r w:rsidR="00685D9E" w:rsidRPr="00685D9E">
              <w:rPr>
                <w:rFonts w:ascii="Arial" w:eastAsia="Times New Roman" w:hAnsi="Arial" w:cs="Arial"/>
                <w:sz w:val="20"/>
                <w:szCs w:val="20"/>
              </w:rPr>
              <w:t xml:space="preserve">y </w:t>
            </w:r>
            <w:r w:rsidR="00235A42" w:rsidRPr="00685D9E">
              <w:rPr>
                <w:rFonts w:ascii="Arial" w:eastAsia="Times New Roman" w:hAnsi="Arial" w:cs="Arial"/>
                <w:sz w:val="20"/>
                <w:szCs w:val="20"/>
              </w:rPr>
              <w:t xml:space="preserve">la Política de Equidad de Género, </w:t>
            </w:r>
            <w:r w:rsidRPr="00685D9E">
              <w:rPr>
                <w:rFonts w:ascii="Arial" w:eastAsia="Times New Roman" w:hAnsi="Arial" w:cs="Arial"/>
                <w:sz w:val="20"/>
                <w:szCs w:val="20"/>
              </w:rPr>
              <w:t xml:space="preserve">(OP-761); </w:t>
            </w:r>
          </w:p>
          <w:p w14:paraId="30C114FF" w14:textId="77777777" w:rsidR="00235A42" w:rsidRPr="00685D9E" w:rsidRDefault="0063635B" w:rsidP="00235A42">
            <w:pPr>
              <w:spacing w:before="120" w:after="120"/>
              <w:rPr>
                <w:rFonts w:ascii="Arial" w:eastAsia="Times New Roman" w:hAnsi="Arial" w:cs="Arial"/>
                <w:sz w:val="20"/>
                <w:szCs w:val="20"/>
              </w:rPr>
            </w:pPr>
            <w:r w:rsidRPr="00685D9E">
              <w:rPr>
                <w:rFonts w:ascii="Arial" w:eastAsia="Times New Roman" w:hAnsi="Arial" w:cs="Arial"/>
                <w:sz w:val="20"/>
                <w:szCs w:val="20"/>
              </w:rPr>
              <w:t xml:space="preserve">(ii) </w:t>
            </w:r>
            <w:r w:rsidR="00235A42" w:rsidRPr="00685D9E">
              <w:rPr>
                <w:rFonts w:ascii="Arial" w:eastAsia="Times New Roman" w:hAnsi="Arial" w:cs="Arial"/>
                <w:sz w:val="20"/>
                <w:szCs w:val="20"/>
              </w:rPr>
              <w:t>Los requ</w:t>
            </w:r>
            <w:r w:rsidR="00D434E1">
              <w:rPr>
                <w:rFonts w:ascii="Arial" w:eastAsia="Times New Roman" w:hAnsi="Arial" w:cs="Arial"/>
                <w:sz w:val="20"/>
                <w:szCs w:val="20"/>
              </w:rPr>
              <w:t>erimient</w:t>
            </w:r>
            <w:r w:rsidR="00235A42" w:rsidRPr="00685D9E">
              <w:rPr>
                <w:rFonts w:ascii="Arial" w:eastAsia="Times New Roman" w:hAnsi="Arial" w:cs="Arial"/>
                <w:sz w:val="20"/>
                <w:szCs w:val="20"/>
              </w:rPr>
              <w:t xml:space="preserve">os </w:t>
            </w:r>
            <w:r w:rsidRPr="00685D9E">
              <w:rPr>
                <w:rFonts w:ascii="Arial" w:eastAsia="Times New Roman" w:hAnsi="Arial" w:cs="Arial"/>
                <w:sz w:val="20"/>
                <w:szCs w:val="20"/>
              </w:rPr>
              <w:t xml:space="preserve">ESHS </w:t>
            </w:r>
            <w:r w:rsidR="00235A42" w:rsidRPr="00685D9E">
              <w:rPr>
                <w:rFonts w:ascii="Arial" w:eastAsia="Times New Roman" w:hAnsi="Arial" w:cs="Arial"/>
                <w:sz w:val="20"/>
                <w:szCs w:val="20"/>
              </w:rPr>
              <w:t xml:space="preserve">establecidos en la </w:t>
            </w:r>
            <w:r w:rsidR="00D434E1" w:rsidRPr="00685D9E">
              <w:rPr>
                <w:rFonts w:ascii="Arial" w:eastAsia="Times New Roman" w:hAnsi="Arial" w:cs="Arial"/>
                <w:sz w:val="20"/>
                <w:szCs w:val="20"/>
              </w:rPr>
              <w:t>normatividad</w:t>
            </w:r>
            <w:r w:rsidR="00235A42" w:rsidRPr="00685D9E">
              <w:rPr>
                <w:rFonts w:ascii="Arial" w:eastAsia="Times New Roman" w:hAnsi="Arial" w:cs="Arial"/>
                <w:sz w:val="20"/>
                <w:szCs w:val="20"/>
              </w:rPr>
              <w:t xml:space="preserve"> peruana</w:t>
            </w:r>
            <w:r w:rsidR="00BC1D45">
              <w:rPr>
                <w:rFonts w:ascii="Arial" w:eastAsia="Times New Roman" w:hAnsi="Arial" w:cs="Arial"/>
                <w:sz w:val="20"/>
                <w:szCs w:val="20"/>
              </w:rPr>
              <w:t>; y</w:t>
            </w:r>
          </w:p>
          <w:p w14:paraId="7A4F5A77" w14:textId="77777777" w:rsidR="00363000" w:rsidRPr="00685D9E" w:rsidRDefault="0063635B" w:rsidP="00565845">
            <w:pPr>
              <w:spacing w:before="120" w:after="120"/>
              <w:rPr>
                <w:rFonts w:ascii="Arial" w:eastAsia="Times New Roman" w:hAnsi="Arial" w:cs="Arial"/>
                <w:sz w:val="20"/>
                <w:szCs w:val="20"/>
              </w:rPr>
            </w:pPr>
            <w:r w:rsidRPr="00685D9E">
              <w:rPr>
                <w:rFonts w:ascii="Arial" w:eastAsia="Times New Roman" w:hAnsi="Arial" w:cs="Arial"/>
                <w:sz w:val="20"/>
                <w:szCs w:val="20"/>
              </w:rPr>
              <w:t xml:space="preserve">(iii) </w:t>
            </w:r>
            <w:r w:rsidR="00235A42" w:rsidRPr="00685D9E">
              <w:rPr>
                <w:rFonts w:ascii="Arial" w:eastAsia="Times New Roman" w:hAnsi="Arial" w:cs="Arial"/>
                <w:sz w:val="20"/>
                <w:szCs w:val="20"/>
              </w:rPr>
              <w:t xml:space="preserve">Los requerimientos </w:t>
            </w:r>
            <w:r w:rsidRPr="00685D9E">
              <w:rPr>
                <w:rFonts w:ascii="Arial" w:eastAsia="Times New Roman" w:hAnsi="Arial" w:cs="Arial"/>
                <w:sz w:val="20"/>
                <w:szCs w:val="20"/>
              </w:rPr>
              <w:t xml:space="preserve">ESHS </w:t>
            </w:r>
            <w:r w:rsidR="00235A42" w:rsidRPr="00685D9E">
              <w:rPr>
                <w:rFonts w:ascii="Arial" w:eastAsia="Times New Roman" w:hAnsi="Arial" w:cs="Arial"/>
                <w:sz w:val="20"/>
                <w:szCs w:val="20"/>
              </w:rPr>
              <w:t>establecidos en el presente IGAS y todas las actualizaciones acordadas con el Banco</w:t>
            </w:r>
            <w:r w:rsidRPr="00685D9E">
              <w:rPr>
                <w:rFonts w:ascii="Arial" w:eastAsia="Times New Roman" w:hAnsi="Arial" w:cs="Arial"/>
                <w:sz w:val="20"/>
                <w:szCs w:val="20"/>
              </w:rPr>
              <w:t>.</w:t>
            </w:r>
            <w:r w:rsidR="00235A42" w:rsidRPr="00685D9E">
              <w:rPr>
                <w:rFonts w:ascii="Arial" w:eastAsia="Times New Roman" w:hAnsi="Arial" w:cs="Arial"/>
                <w:sz w:val="20"/>
                <w:szCs w:val="20"/>
              </w:rPr>
              <w:t xml:space="preserve"> T</w:t>
            </w:r>
            <w:r w:rsidR="00363000" w:rsidRPr="00685D9E">
              <w:rPr>
                <w:rFonts w:ascii="Arial" w:eastAsia="Times New Roman" w:hAnsi="Arial" w:cs="Arial"/>
                <w:sz w:val="20"/>
                <w:szCs w:val="20"/>
              </w:rPr>
              <w:t xml:space="preserve">odo cambio sustancial a las disposiciones ESHS o Planes ESHS deberá quedar asentado por escrito y ser aprobado por el Banco de manera consistente con las políticas de salvaguardias ambientales y sociales del Banco. </w:t>
            </w:r>
          </w:p>
          <w:p w14:paraId="4E830A11" w14:textId="14B20BF9" w:rsidR="007F1D3A" w:rsidRPr="00E552F7" w:rsidRDefault="007F1D3A" w:rsidP="00B034E3">
            <w:pPr>
              <w:pStyle w:val="NormalWeb"/>
              <w:jc w:val="both"/>
              <w:rPr>
                <w:rFonts w:ascii="Arial" w:eastAsia="Times New Roman" w:hAnsi="Arial" w:cs="Arial"/>
                <w:b/>
              </w:rPr>
            </w:pPr>
            <w:r w:rsidRPr="00B034E3">
              <w:rPr>
                <w:rFonts w:ascii="Arial" w:eastAsia="Times New Roman" w:hAnsi="Arial" w:cs="Arial"/>
              </w:rPr>
              <w:t xml:space="preserve">Esta condición es fundamental para garantizar </w:t>
            </w:r>
            <w:r w:rsidR="00446AF0" w:rsidRPr="00B034E3">
              <w:rPr>
                <w:rFonts w:ascii="Arial" w:eastAsia="Times New Roman" w:hAnsi="Arial" w:cs="Arial"/>
              </w:rPr>
              <w:t>la capacidad del organismo ejecutor a cumplir con</w:t>
            </w:r>
            <w:r w:rsidRPr="00B034E3">
              <w:rPr>
                <w:rFonts w:ascii="Arial" w:eastAsia="Times New Roman" w:hAnsi="Arial" w:cs="Arial"/>
              </w:rPr>
              <w:t xml:space="preserve"> la </w:t>
            </w:r>
            <w:hyperlink r:id="rId14" w:history="1">
              <w:r w:rsidRPr="00B034E3">
                <w:rPr>
                  <w:rStyle w:val="Hyperlink"/>
                  <w:rFonts w:ascii="Arial" w:hAnsi="Arial" w:cs="Arial"/>
                  <w:color w:val="0066CC"/>
                  <w:shd w:val="clear" w:color="auto" w:fill="F9F9F9"/>
                </w:rPr>
                <w:t>Política Operativa sobre Igualdad de Género en el Desarrollo</w:t>
              </w:r>
            </w:hyperlink>
            <w:r w:rsidRPr="00B034E3">
              <w:rPr>
                <w:rFonts w:ascii="Arial" w:hAnsi="Arial" w:cs="Arial"/>
                <w:color w:val="333333"/>
                <w:shd w:val="clear" w:color="auto" w:fill="F9F9F9"/>
              </w:rPr>
              <w:t xml:space="preserve"> </w:t>
            </w:r>
            <w:r w:rsidRPr="00B034E3">
              <w:rPr>
                <w:rFonts w:ascii="Arial" w:eastAsia="Times New Roman" w:hAnsi="Arial" w:cs="Arial"/>
              </w:rPr>
              <w:t>(OP-761</w:t>
            </w:r>
            <w:r w:rsidR="00D974BD" w:rsidRPr="00B034E3">
              <w:rPr>
                <w:rFonts w:ascii="Arial" w:eastAsia="Times New Roman" w:hAnsi="Arial" w:cs="Arial"/>
              </w:rPr>
              <w:t>)</w:t>
            </w:r>
            <w:r w:rsidR="00B14502" w:rsidRPr="00B034E3">
              <w:rPr>
                <w:rFonts w:ascii="Arial" w:eastAsia="Times New Roman" w:hAnsi="Arial" w:cs="Arial"/>
              </w:rPr>
              <w:t>, y las Políticas de Salvaguardas Socio-</w:t>
            </w:r>
            <w:r w:rsidR="00B034E3">
              <w:rPr>
                <w:rFonts w:ascii="Arial" w:eastAsia="Times New Roman" w:hAnsi="Arial" w:cs="Arial"/>
              </w:rPr>
              <w:t> </w:t>
            </w:r>
            <w:r w:rsidR="00B14502" w:rsidRPr="00B034E3">
              <w:rPr>
                <w:rFonts w:ascii="Arial" w:eastAsia="Times New Roman" w:hAnsi="Arial" w:cs="Arial"/>
              </w:rPr>
              <w:t xml:space="preserve">Ambientales (OP-703) </w:t>
            </w:r>
            <w:r w:rsidR="004D6B87" w:rsidRPr="00B034E3">
              <w:rPr>
                <w:rFonts w:ascii="Arial" w:eastAsia="Times New Roman" w:hAnsi="Arial" w:cs="Arial"/>
              </w:rPr>
              <w:t>para cualquier obra de remodelación o restauración</w:t>
            </w:r>
            <w:r w:rsidR="00D974BD" w:rsidRPr="00B034E3">
              <w:rPr>
                <w:rFonts w:ascii="Arial" w:eastAsia="Times New Roman" w:hAnsi="Arial" w:cs="Arial"/>
              </w:rPr>
              <w:t xml:space="preserve">. </w:t>
            </w:r>
          </w:p>
        </w:tc>
      </w:tr>
      <w:tr w:rsidR="00363000" w:rsidRPr="0063635B" w14:paraId="2A365114"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257D9B" w14:textId="77777777" w:rsidR="00363000" w:rsidRPr="0039760E" w:rsidRDefault="00363000" w:rsidP="00565845">
            <w:pPr>
              <w:spacing w:before="120" w:after="120"/>
              <w:rPr>
                <w:rFonts w:ascii="Arial" w:eastAsia="Times New Roman" w:hAnsi="Arial" w:cs="Arial"/>
                <w:b/>
                <w:sz w:val="20"/>
                <w:szCs w:val="20"/>
              </w:rPr>
            </w:pPr>
            <w:r w:rsidRPr="0039760E">
              <w:rPr>
                <w:rFonts w:ascii="Arial" w:eastAsia="Times New Roman" w:hAnsi="Arial" w:cs="Arial"/>
                <w:b/>
                <w:sz w:val="20"/>
                <w:szCs w:val="20"/>
              </w:rPr>
              <w:t xml:space="preserve">3. Monitoreo, </w:t>
            </w:r>
            <w:r w:rsidR="00BF50A9" w:rsidRPr="0039760E">
              <w:rPr>
                <w:rFonts w:ascii="Arial" w:eastAsia="Times New Roman" w:hAnsi="Arial" w:cs="Arial"/>
                <w:b/>
                <w:sz w:val="20"/>
                <w:szCs w:val="20"/>
              </w:rPr>
              <w:t xml:space="preserve">Reporte </w:t>
            </w:r>
            <w:r w:rsidRPr="0039760E">
              <w:rPr>
                <w:rFonts w:ascii="Arial" w:eastAsia="Times New Roman" w:hAnsi="Arial" w:cs="Arial"/>
                <w:b/>
                <w:sz w:val="20"/>
                <w:szCs w:val="20"/>
              </w:rPr>
              <w:t>y Supervisión.</w:t>
            </w:r>
          </w:p>
          <w:p w14:paraId="66504ADE" w14:textId="77777777" w:rsidR="00363000" w:rsidRPr="0039760E" w:rsidRDefault="00363000" w:rsidP="00565845">
            <w:pPr>
              <w:spacing w:before="120" w:after="120"/>
              <w:rPr>
                <w:rFonts w:ascii="Arial" w:eastAsia="Times New Roman" w:hAnsi="Arial" w:cs="Arial"/>
                <w:sz w:val="20"/>
                <w:szCs w:val="20"/>
              </w:rPr>
            </w:pPr>
            <w:r w:rsidRPr="0039760E">
              <w:rPr>
                <w:rFonts w:ascii="Arial" w:eastAsia="Times New Roman" w:hAnsi="Arial" w:cs="Arial"/>
                <w:sz w:val="20"/>
                <w:szCs w:val="20"/>
              </w:rPr>
              <w:t>a) Con el fin de monitorear y supervisar el cumplimiento ESHS, se aplicarán los siguientes requisitos:</w:t>
            </w:r>
          </w:p>
          <w:p w14:paraId="31552341" w14:textId="77777777" w:rsidR="0063635B" w:rsidRPr="0063635B" w:rsidRDefault="0063635B" w:rsidP="0063635B">
            <w:pPr>
              <w:spacing w:before="120" w:after="120"/>
              <w:rPr>
                <w:rFonts w:ascii="Arial" w:eastAsia="Times New Roman" w:hAnsi="Arial" w:cs="Arial"/>
                <w:sz w:val="20"/>
                <w:szCs w:val="20"/>
              </w:rPr>
            </w:pPr>
            <w:r w:rsidRPr="0063635B">
              <w:rPr>
                <w:rFonts w:ascii="Arial" w:hAnsi="Arial" w:cs="Arial"/>
                <w:sz w:val="20"/>
                <w:szCs w:val="20"/>
              </w:rPr>
              <w:t xml:space="preserve">El MININTER </w:t>
            </w:r>
            <w:r w:rsidR="00363000" w:rsidRPr="0063635B">
              <w:rPr>
                <w:rFonts w:ascii="Arial" w:hAnsi="Arial" w:cs="Arial"/>
                <w:sz w:val="20"/>
                <w:szCs w:val="20"/>
              </w:rPr>
              <w:t xml:space="preserve">deberá preparar y presentar, a satisfacción del Banco, un Informe de </w:t>
            </w:r>
            <w:r w:rsidR="00BF75FA">
              <w:rPr>
                <w:rFonts w:ascii="Arial" w:hAnsi="Arial" w:cs="Arial"/>
                <w:sz w:val="20"/>
                <w:szCs w:val="20"/>
              </w:rPr>
              <w:t>la Implementación</w:t>
            </w:r>
            <w:r w:rsidR="00BF75FA" w:rsidRPr="0063635B">
              <w:rPr>
                <w:rFonts w:ascii="Arial" w:hAnsi="Arial" w:cs="Arial"/>
                <w:sz w:val="20"/>
                <w:szCs w:val="20"/>
              </w:rPr>
              <w:t xml:space="preserve"> </w:t>
            </w:r>
            <w:r w:rsidR="00F20F2C">
              <w:rPr>
                <w:rFonts w:ascii="Arial" w:hAnsi="Arial" w:cs="Arial"/>
                <w:sz w:val="20"/>
                <w:szCs w:val="20"/>
              </w:rPr>
              <w:t xml:space="preserve">del </w:t>
            </w:r>
            <w:r w:rsidR="007302A7">
              <w:rPr>
                <w:rFonts w:ascii="Arial" w:hAnsi="Arial" w:cs="Arial"/>
                <w:sz w:val="20"/>
                <w:szCs w:val="20"/>
              </w:rPr>
              <w:t xml:space="preserve">Plan de Genero, que incluye un mecanismo de atención de quejas y reclamos, </w:t>
            </w:r>
            <w:r w:rsidR="00363000" w:rsidRPr="0063635B">
              <w:rPr>
                <w:rFonts w:ascii="Arial" w:hAnsi="Arial" w:cs="Arial"/>
                <w:sz w:val="20"/>
                <w:szCs w:val="20"/>
              </w:rPr>
              <w:t>de forma y con</w:t>
            </w:r>
            <w:r w:rsidR="00435FB4" w:rsidRPr="0063635B">
              <w:rPr>
                <w:rFonts w:ascii="Arial" w:hAnsi="Arial" w:cs="Arial"/>
                <w:sz w:val="20"/>
                <w:szCs w:val="20"/>
              </w:rPr>
              <w:t xml:space="preserve">tenido acordados con el Banco, como parte del </w:t>
            </w:r>
            <w:r w:rsidR="00363000" w:rsidRPr="0063635B">
              <w:rPr>
                <w:rFonts w:ascii="Arial" w:hAnsi="Arial" w:cs="Arial"/>
                <w:sz w:val="20"/>
                <w:szCs w:val="20"/>
              </w:rPr>
              <w:t>informe d</w:t>
            </w:r>
            <w:r w:rsidR="00435FB4" w:rsidRPr="0063635B">
              <w:rPr>
                <w:rFonts w:ascii="Arial" w:hAnsi="Arial" w:cs="Arial"/>
                <w:sz w:val="20"/>
                <w:szCs w:val="20"/>
              </w:rPr>
              <w:t xml:space="preserve">e progreso semestral </w:t>
            </w:r>
            <w:r w:rsidR="00363000" w:rsidRPr="0063635B">
              <w:rPr>
                <w:rFonts w:ascii="Arial" w:hAnsi="Arial" w:cs="Arial"/>
                <w:sz w:val="20"/>
                <w:szCs w:val="20"/>
              </w:rPr>
              <w:t xml:space="preserve">en un plazo no mayor a </w:t>
            </w:r>
            <w:r w:rsidR="00F53720" w:rsidRPr="0063635B">
              <w:rPr>
                <w:rFonts w:ascii="Arial" w:hAnsi="Arial" w:cs="Arial"/>
                <w:sz w:val="20"/>
                <w:szCs w:val="20"/>
              </w:rPr>
              <w:t>3</w:t>
            </w:r>
            <w:r w:rsidR="00E1502F" w:rsidRPr="0063635B">
              <w:rPr>
                <w:rFonts w:ascii="Arial" w:hAnsi="Arial" w:cs="Arial"/>
                <w:sz w:val="20"/>
                <w:szCs w:val="20"/>
              </w:rPr>
              <w:t xml:space="preserve">0 </w:t>
            </w:r>
            <w:r w:rsidR="00363000" w:rsidRPr="0063635B">
              <w:rPr>
                <w:rFonts w:ascii="Arial" w:hAnsi="Arial" w:cs="Arial"/>
                <w:sz w:val="20"/>
                <w:szCs w:val="20"/>
              </w:rPr>
              <w:t xml:space="preserve">días tras la culminación de cada período calendario </w:t>
            </w:r>
            <w:r w:rsidR="00435FB4" w:rsidRPr="0063635B">
              <w:rPr>
                <w:rFonts w:ascii="Arial" w:hAnsi="Arial" w:cs="Arial"/>
                <w:sz w:val="20"/>
                <w:szCs w:val="20"/>
              </w:rPr>
              <w:t>respectivo</w:t>
            </w:r>
            <w:r w:rsidR="00F5703B">
              <w:rPr>
                <w:rFonts w:ascii="Arial" w:hAnsi="Arial" w:cs="Arial"/>
                <w:sz w:val="20"/>
                <w:szCs w:val="20"/>
              </w:rPr>
              <w:t xml:space="preserve">. </w:t>
            </w:r>
          </w:p>
        </w:tc>
      </w:tr>
    </w:tbl>
    <w:p w14:paraId="00D1254A" w14:textId="77777777" w:rsidR="00363000" w:rsidRPr="0063635B" w:rsidRDefault="00363000" w:rsidP="00363000">
      <w:pPr>
        <w:rPr>
          <w:rFonts w:ascii="Arial" w:eastAsia="Times New Roman" w:hAnsi="Arial" w:cs="Arial"/>
          <w:b/>
          <w:i/>
        </w:rPr>
      </w:pPr>
    </w:p>
    <w:p w14:paraId="7290441F" w14:textId="77777777" w:rsidR="00363000" w:rsidRPr="0063635B" w:rsidRDefault="00363000" w:rsidP="00363000">
      <w:pPr>
        <w:rPr>
          <w:rFonts w:ascii="Arial" w:eastAsia="Times New Roman" w:hAnsi="Arial" w:cs="Arial"/>
          <w:b/>
          <w:i/>
        </w:rPr>
      </w:pPr>
    </w:p>
    <w:p w14:paraId="23925AF7" w14:textId="77777777" w:rsidR="00363000" w:rsidRPr="0063635B" w:rsidRDefault="00363000" w:rsidP="00363000">
      <w:pPr>
        <w:rPr>
          <w:rFonts w:ascii="Arial" w:eastAsia="Times New Roman" w:hAnsi="Arial" w:cs="Arial"/>
          <w:b/>
          <w:i/>
        </w:rPr>
      </w:pPr>
    </w:p>
    <w:p w14:paraId="40B884EE" w14:textId="77777777" w:rsidR="00363000" w:rsidRPr="0063635B" w:rsidRDefault="00363000" w:rsidP="00363000">
      <w:pPr>
        <w:ind w:firstLine="90"/>
        <w:rPr>
          <w:rFonts w:ascii="Arial" w:hAnsi="Arial" w:cs="Arial"/>
          <w:b/>
        </w:rPr>
      </w:pPr>
    </w:p>
    <w:p w14:paraId="01D07814" w14:textId="77777777" w:rsidR="00363000" w:rsidRPr="0063635B" w:rsidRDefault="00363000" w:rsidP="00363000">
      <w:pPr>
        <w:widowControl w:val="0"/>
        <w:autoSpaceDE w:val="0"/>
        <w:autoSpaceDN w:val="0"/>
        <w:adjustRightInd w:val="0"/>
        <w:ind w:right="-720"/>
        <w:jc w:val="both"/>
        <w:rPr>
          <w:rFonts w:ascii="Arial" w:hAnsi="Arial" w:cs="Arial"/>
          <w:bCs/>
          <w:sz w:val="20"/>
          <w:szCs w:val="20"/>
        </w:rPr>
      </w:pPr>
    </w:p>
    <w:p w14:paraId="359B5409" w14:textId="77777777" w:rsidR="00363000" w:rsidRPr="0063635B" w:rsidRDefault="00363000" w:rsidP="00363000">
      <w:pPr>
        <w:widowControl w:val="0"/>
        <w:autoSpaceDE w:val="0"/>
        <w:autoSpaceDN w:val="0"/>
        <w:adjustRightInd w:val="0"/>
        <w:ind w:right="-720"/>
        <w:jc w:val="both"/>
        <w:rPr>
          <w:rFonts w:ascii="Arial" w:hAnsi="Arial" w:cs="Arial"/>
          <w:bCs/>
          <w:sz w:val="20"/>
          <w:szCs w:val="20"/>
        </w:rPr>
      </w:pPr>
    </w:p>
    <w:p w14:paraId="22F39CAA" w14:textId="77777777" w:rsidR="00363000" w:rsidRPr="0063635B" w:rsidRDefault="00363000" w:rsidP="00363000">
      <w:pPr>
        <w:widowControl w:val="0"/>
        <w:autoSpaceDE w:val="0"/>
        <w:autoSpaceDN w:val="0"/>
        <w:adjustRightInd w:val="0"/>
        <w:ind w:right="-720"/>
        <w:jc w:val="both"/>
        <w:rPr>
          <w:rFonts w:ascii="Arial" w:hAnsi="Arial" w:cs="Arial"/>
          <w:bCs/>
          <w:sz w:val="20"/>
          <w:szCs w:val="20"/>
        </w:rPr>
      </w:pPr>
    </w:p>
    <w:p w14:paraId="76CDE37F" w14:textId="77777777" w:rsidR="00493657" w:rsidRPr="0063635B" w:rsidRDefault="00493657">
      <w:pPr>
        <w:rPr>
          <w:rFonts w:ascii="Arial" w:hAnsi="Arial" w:cs="Arial"/>
          <w:bCs/>
          <w:sz w:val="20"/>
          <w:szCs w:val="20"/>
        </w:rPr>
      </w:pPr>
      <w:r w:rsidRPr="0063635B">
        <w:rPr>
          <w:rFonts w:ascii="Arial" w:hAnsi="Arial" w:cs="Arial"/>
          <w:bCs/>
          <w:sz w:val="20"/>
          <w:szCs w:val="20"/>
        </w:rPr>
        <w:br w:type="page"/>
      </w:r>
    </w:p>
    <w:p w14:paraId="539D72C0" w14:textId="77777777" w:rsidR="00493657" w:rsidRPr="00056514" w:rsidRDefault="00C42A63" w:rsidP="00493657">
      <w:pPr>
        <w:rPr>
          <w:rFonts w:ascii="Arial" w:hAnsi="Arial" w:cs="Arial"/>
          <w:b/>
          <w:bCs/>
          <w:sz w:val="22"/>
          <w:szCs w:val="22"/>
        </w:rPr>
      </w:pPr>
      <w:r w:rsidRPr="00056514">
        <w:rPr>
          <w:rFonts w:ascii="Arial" w:hAnsi="Arial" w:cs="Arial"/>
          <w:b/>
          <w:bCs/>
          <w:sz w:val="22"/>
          <w:szCs w:val="22"/>
        </w:rPr>
        <w:lastRenderedPageBreak/>
        <w:t>A</w:t>
      </w:r>
      <w:r w:rsidR="00822AB9">
        <w:rPr>
          <w:rFonts w:ascii="Arial" w:hAnsi="Arial" w:cs="Arial"/>
          <w:b/>
          <w:bCs/>
          <w:sz w:val="22"/>
          <w:szCs w:val="22"/>
        </w:rPr>
        <w:t>nexo</w:t>
      </w:r>
      <w:r w:rsidRPr="00056514">
        <w:rPr>
          <w:rFonts w:ascii="Arial" w:hAnsi="Arial" w:cs="Arial"/>
          <w:b/>
          <w:bCs/>
          <w:sz w:val="22"/>
          <w:szCs w:val="22"/>
        </w:rPr>
        <w:t xml:space="preserve"> C Tabla de Comisarías </w:t>
      </w:r>
      <w:bookmarkStart w:id="2" w:name="_GoBack"/>
      <w:bookmarkEnd w:id="2"/>
    </w:p>
    <w:p w14:paraId="5A481414" w14:textId="77777777" w:rsidR="00C42A63" w:rsidRDefault="00C42A63" w:rsidP="00C42A63">
      <w:pPr>
        <w:spacing w:line="276" w:lineRule="auto"/>
        <w:jc w:val="center"/>
        <w:rPr>
          <w:rFonts w:ascii="Garamond" w:hAnsi="Garamond"/>
        </w:rPr>
      </w:pPr>
    </w:p>
    <w:tbl>
      <w:tblPr>
        <w:tblW w:w="10201" w:type="dxa"/>
        <w:jc w:val="center"/>
        <w:tblLook w:val="04A0" w:firstRow="1" w:lastRow="0" w:firstColumn="1" w:lastColumn="0" w:noHBand="0" w:noVBand="1"/>
      </w:tblPr>
      <w:tblGrid>
        <w:gridCol w:w="413"/>
        <w:gridCol w:w="1791"/>
        <w:gridCol w:w="1680"/>
        <w:gridCol w:w="2800"/>
        <w:gridCol w:w="3517"/>
      </w:tblGrid>
      <w:tr w:rsidR="00C42A63" w:rsidRPr="00B474CA" w14:paraId="2372BD9E" w14:textId="77777777" w:rsidTr="00056514">
        <w:trPr>
          <w:trHeight w:val="220"/>
          <w:jc w:val="center"/>
        </w:trPr>
        <w:tc>
          <w:tcPr>
            <w:tcW w:w="413"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1A37256D" w14:textId="77777777" w:rsidR="00C42A63" w:rsidRPr="00DA6A7B" w:rsidRDefault="00C42A63" w:rsidP="00675567">
            <w:pPr>
              <w:pStyle w:val="NoSpacing"/>
              <w:rPr>
                <w:rFonts w:ascii="Garamond" w:hAnsi="Garamond"/>
                <w:sz w:val="18"/>
              </w:rPr>
            </w:pPr>
            <w:r w:rsidRPr="00DA6A7B">
              <w:rPr>
                <w:rFonts w:ascii="Garamond" w:hAnsi="Garamond"/>
                <w:sz w:val="18"/>
              </w:rPr>
              <w:t>N</w:t>
            </w:r>
          </w:p>
        </w:tc>
        <w:tc>
          <w:tcPr>
            <w:tcW w:w="1791" w:type="dxa"/>
            <w:tcBorders>
              <w:top w:val="single" w:sz="4" w:space="0" w:color="auto"/>
              <w:left w:val="nil"/>
              <w:bottom w:val="single" w:sz="4" w:space="0" w:color="auto"/>
              <w:right w:val="single" w:sz="4" w:space="0" w:color="auto"/>
            </w:tcBorders>
            <w:shd w:val="clear" w:color="000000" w:fill="808080"/>
            <w:noWrap/>
            <w:vAlign w:val="bottom"/>
            <w:hideMark/>
          </w:tcPr>
          <w:p w14:paraId="50A37820" w14:textId="77777777" w:rsidR="00C42A63" w:rsidRPr="00DA6A7B" w:rsidRDefault="00C42A63" w:rsidP="00675567">
            <w:pPr>
              <w:pStyle w:val="NoSpacing"/>
              <w:rPr>
                <w:rFonts w:ascii="Garamond" w:hAnsi="Garamond"/>
                <w:b/>
                <w:bCs/>
                <w:sz w:val="18"/>
              </w:rPr>
            </w:pPr>
            <w:r w:rsidRPr="00DA6A7B">
              <w:rPr>
                <w:rFonts w:ascii="Garamond" w:hAnsi="Garamond"/>
                <w:b/>
                <w:bCs/>
                <w:sz w:val="18"/>
              </w:rPr>
              <w:t>DEPARTAMENTO</w:t>
            </w:r>
          </w:p>
        </w:tc>
        <w:tc>
          <w:tcPr>
            <w:tcW w:w="1680" w:type="dxa"/>
            <w:tcBorders>
              <w:top w:val="single" w:sz="4" w:space="0" w:color="auto"/>
              <w:left w:val="nil"/>
              <w:bottom w:val="single" w:sz="4" w:space="0" w:color="auto"/>
              <w:right w:val="single" w:sz="4" w:space="0" w:color="auto"/>
            </w:tcBorders>
            <w:shd w:val="clear" w:color="000000" w:fill="808080"/>
            <w:noWrap/>
            <w:vAlign w:val="bottom"/>
            <w:hideMark/>
          </w:tcPr>
          <w:p w14:paraId="2A443FF0" w14:textId="77777777" w:rsidR="00C42A63" w:rsidRPr="00DA6A7B" w:rsidRDefault="00C42A63" w:rsidP="00675567">
            <w:pPr>
              <w:pStyle w:val="NoSpacing"/>
              <w:rPr>
                <w:rFonts w:ascii="Garamond" w:hAnsi="Garamond"/>
                <w:b/>
                <w:bCs/>
                <w:sz w:val="18"/>
              </w:rPr>
            </w:pPr>
            <w:r w:rsidRPr="00DA6A7B">
              <w:rPr>
                <w:rFonts w:ascii="Garamond" w:hAnsi="Garamond"/>
                <w:b/>
                <w:bCs/>
                <w:sz w:val="18"/>
              </w:rPr>
              <w:t>PROVINCIA</w:t>
            </w:r>
          </w:p>
        </w:tc>
        <w:tc>
          <w:tcPr>
            <w:tcW w:w="2800" w:type="dxa"/>
            <w:tcBorders>
              <w:top w:val="single" w:sz="4" w:space="0" w:color="auto"/>
              <w:left w:val="nil"/>
              <w:bottom w:val="single" w:sz="4" w:space="0" w:color="auto"/>
              <w:right w:val="single" w:sz="4" w:space="0" w:color="auto"/>
            </w:tcBorders>
            <w:shd w:val="clear" w:color="000000" w:fill="808080"/>
            <w:noWrap/>
            <w:vAlign w:val="bottom"/>
            <w:hideMark/>
          </w:tcPr>
          <w:p w14:paraId="1755ABA3" w14:textId="77777777" w:rsidR="00C42A63" w:rsidRPr="00DA6A7B" w:rsidRDefault="00C42A63" w:rsidP="00675567">
            <w:pPr>
              <w:pStyle w:val="NoSpacing"/>
              <w:rPr>
                <w:rFonts w:ascii="Garamond" w:hAnsi="Garamond"/>
                <w:b/>
                <w:bCs/>
                <w:sz w:val="18"/>
              </w:rPr>
            </w:pPr>
            <w:r w:rsidRPr="00DA6A7B">
              <w:rPr>
                <w:rFonts w:ascii="Garamond" w:hAnsi="Garamond"/>
                <w:b/>
                <w:bCs/>
                <w:sz w:val="18"/>
              </w:rPr>
              <w:t>DISTRITO</w:t>
            </w:r>
          </w:p>
        </w:tc>
        <w:tc>
          <w:tcPr>
            <w:tcW w:w="3517" w:type="dxa"/>
            <w:tcBorders>
              <w:top w:val="single" w:sz="4" w:space="0" w:color="auto"/>
              <w:left w:val="nil"/>
              <w:bottom w:val="single" w:sz="4" w:space="0" w:color="auto"/>
              <w:right w:val="single" w:sz="4" w:space="0" w:color="auto"/>
            </w:tcBorders>
            <w:shd w:val="clear" w:color="000000" w:fill="808080"/>
            <w:noWrap/>
            <w:vAlign w:val="bottom"/>
            <w:hideMark/>
          </w:tcPr>
          <w:p w14:paraId="4CA650B3" w14:textId="77777777" w:rsidR="00C42A63" w:rsidRPr="00DA6A7B" w:rsidRDefault="00C42A63" w:rsidP="00675567">
            <w:pPr>
              <w:pStyle w:val="NoSpacing"/>
              <w:rPr>
                <w:rFonts w:ascii="Garamond" w:hAnsi="Garamond"/>
                <w:b/>
                <w:bCs/>
                <w:sz w:val="18"/>
              </w:rPr>
            </w:pPr>
            <w:r w:rsidRPr="00DA6A7B">
              <w:rPr>
                <w:rFonts w:ascii="Garamond" w:hAnsi="Garamond"/>
                <w:b/>
                <w:bCs/>
                <w:sz w:val="18"/>
              </w:rPr>
              <w:t>NOMBRE DE COMISARIA</w:t>
            </w:r>
          </w:p>
        </w:tc>
      </w:tr>
      <w:tr w:rsidR="00C42A63" w:rsidRPr="00B474CA" w14:paraId="0E2E2F4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3E1210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w:t>
            </w:r>
          </w:p>
        </w:tc>
        <w:tc>
          <w:tcPr>
            <w:tcW w:w="1791" w:type="dxa"/>
            <w:tcBorders>
              <w:top w:val="nil"/>
              <w:left w:val="nil"/>
              <w:bottom w:val="single" w:sz="4" w:space="0" w:color="auto"/>
              <w:right w:val="single" w:sz="4" w:space="0" w:color="auto"/>
            </w:tcBorders>
            <w:shd w:val="clear" w:color="000000" w:fill="FFFFFF"/>
            <w:noWrap/>
            <w:vAlign w:val="bottom"/>
            <w:hideMark/>
          </w:tcPr>
          <w:p w14:paraId="6EBCE01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5EED7DF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58063BC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FLORENCIA DE MORA</w:t>
            </w:r>
          </w:p>
        </w:tc>
        <w:tc>
          <w:tcPr>
            <w:tcW w:w="3517" w:type="dxa"/>
            <w:tcBorders>
              <w:top w:val="nil"/>
              <w:left w:val="nil"/>
              <w:bottom w:val="single" w:sz="4" w:space="0" w:color="auto"/>
              <w:right w:val="single" w:sz="4" w:space="0" w:color="auto"/>
            </w:tcBorders>
            <w:shd w:val="clear" w:color="000000" w:fill="FFFFFF"/>
            <w:noWrap/>
            <w:vAlign w:val="bottom"/>
            <w:hideMark/>
          </w:tcPr>
          <w:p w14:paraId="0230335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FLORENCIA DE MORA</w:t>
            </w:r>
          </w:p>
        </w:tc>
      </w:tr>
      <w:tr w:rsidR="00C42A63" w:rsidRPr="00B474CA" w14:paraId="0AEB59A4"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CD78F4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w:t>
            </w:r>
          </w:p>
        </w:tc>
        <w:tc>
          <w:tcPr>
            <w:tcW w:w="1791" w:type="dxa"/>
            <w:tcBorders>
              <w:top w:val="nil"/>
              <w:left w:val="nil"/>
              <w:bottom w:val="single" w:sz="4" w:space="0" w:color="auto"/>
              <w:right w:val="single" w:sz="4" w:space="0" w:color="auto"/>
            </w:tcBorders>
            <w:shd w:val="clear" w:color="000000" w:fill="FFFFFF"/>
            <w:noWrap/>
            <w:vAlign w:val="bottom"/>
            <w:hideMark/>
          </w:tcPr>
          <w:p w14:paraId="149F9BC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4A2757F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626572B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BELLAVISTA</w:t>
            </w:r>
          </w:p>
        </w:tc>
        <w:tc>
          <w:tcPr>
            <w:tcW w:w="3517" w:type="dxa"/>
            <w:tcBorders>
              <w:top w:val="nil"/>
              <w:left w:val="nil"/>
              <w:bottom w:val="single" w:sz="4" w:space="0" w:color="auto"/>
              <w:right w:val="single" w:sz="4" w:space="0" w:color="auto"/>
            </w:tcBorders>
            <w:shd w:val="clear" w:color="000000" w:fill="FFFFFF"/>
            <w:noWrap/>
            <w:vAlign w:val="bottom"/>
            <w:hideMark/>
          </w:tcPr>
          <w:p w14:paraId="68EDEEB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CIUDAD DEL PESCADOR</w:t>
            </w:r>
          </w:p>
        </w:tc>
      </w:tr>
      <w:tr w:rsidR="00C42A63" w:rsidRPr="00B474CA" w14:paraId="01257D4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1DAB1C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w:t>
            </w:r>
          </w:p>
        </w:tc>
        <w:tc>
          <w:tcPr>
            <w:tcW w:w="1791" w:type="dxa"/>
            <w:tcBorders>
              <w:top w:val="nil"/>
              <w:left w:val="nil"/>
              <w:bottom w:val="single" w:sz="4" w:space="0" w:color="auto"/>
              <w:right w:val="single" w:sz="4" w:space="0" w:color="auto"/>
            </w:tcBorders>
            <w:shd w:val="clear" w:color="000000" w:fill="FFFFFF"/>
            <w:noWrap/>
            <w:vAlign w:val="bottom"/>
            <w:hideMark/>
          </w:tcPr>
          <w:p w14:paraId="3DE3314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1680" w:type="dxa"/>
            <w:tcBorders>
              <w:top w:val="nil"/>
              <w:left w:val="nil"/>
              <w:bottom w:val="single" w:sz="4" w:space="0" w:color="auto"/>
              <w:right w:val="single" w:sz="4" w:space="0" w:color="auto"/>
            </w:tcBorders>
            <w:shd w:val="clear" w:color="000000" w:fill="FFFFFF"/>
            <w:noWrap/>
            <w:vAlign w:val="bottom"/>
            <w:hideMark/>
          </w:tcPr>
          <w:p w14:paraId="4FE55E2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ZARUMILLA</w:t>
            </w:r>
          </w:p>
        </w:tc>
        <w:tc>
          <w:tcPr>
            <w:tcW w:w="2800" w:type="dxa"/>
            <w:tcBorders>
              <w:top w:val="nil"/>
              <w:left w:val="nil"/>
              <w:bottom w:val="single" w:sz="4" w:space="0" w:color="auto"/>
              <w:right w:val="single" w:sz="4" w:space="0" w:color="auto"/>
            </w:tcBorders>
            <w:shd w:val="clear" w:color="000000" w:fill="FFFFFF"/>
            <w:noWrap/>
            <w:vAlign w:val="bottom"/>
            <w:hideMark/>
          </w:tcPr>
          <w:p w14:paraId="2D5A29A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ZARUMILLA</w:t>
            </w:r>
          </w:p>
        </w:tc>
        <w:tc>
          <w:tcPr>
            <w:tcW w:w="3517" w:type="dxa"/>
            <w:tcBorders>
              <w:top w:val="nil"/>
              <w:left w:val="nil"/>
              <w:bottom w:val="single" w:sz="4" w:space="0" w:color="auto"/>
              <w:right w:val="single" w:sz="4" w:space="0" w:color="auto"/>
            </w:tcBorders>
            <w:shd w:val="clear" w:color="000000" w:fill="FFFFFF"/>
            <w:noWrap/>
            <w:vAlign w:val="bottom"/>
            <w:hideMark/>
          </w:tcPr>
          <w:p w14:paraId="76FDC96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ZARUMILLA</w:t>
            </w:r>
          </w:p>
        </w:tc>
      </w:tr>
      <w:tr w:rsidR="00C42A63" w:rsidRPr="00B474CA" w14:paraId="0DD54C5F"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64380B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w:t>
            </w:r>
          </w:p>
        </w:tc>
        <w:tc>
          <w:tcPr>
            <w:tcW w:w="1791" w:type="dxa"/>
            <w:tcBorders>
              <w:top w:val="nil"/>
              <w:left w:val="nil"/>
              <w:bottom w:val="single" w:sz="4" w:space="0" w:color="auto"/>
              <w:right w:val="single" w:sz="4" w:space="0" w:color="auto"/>
            </w:tcBorders>
            <w:shd w:val="clear" w:color="000000" w:fill="FFFFFF"/>
            <w:noWrap/>
            <w:vAlign w:val="bottom"/>
            <w:hideMark/>
          </w:tcPr>
          <w:p w14:paraId="36AE566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5935BC4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14:paraId="7D84752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IMPERIAL</w:t>
            </w:r>
          </w:p>
        </w:tc>
        <w:tc>
          <w:tcPr>
            <w:tcW w:w="3517" w:type="dxa"/>
            <w:tcBorders>
              <w:top w:val="nil"/>
              <w:left w:val="nil"/>
              <w:bottom w:val="single" w:sz="4" w:space="0" w:color="auto"/>
              <w:right w:val="single" w:sz="4" w:space="0" w:color="auto"/>
            </w:tcBorders>
            <w:shd w:val="clear" w:color="000000" w:fill="FFFFFF"/>
            <w:noWrap/>
            <w:vAlign w:val="bottom"/>
            <w:hideMark/>
          </w:tcPr>
          <w:p w14:paraId="5D908F4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IMPERIAL</w:t>
            </w:r>
          </w:p>
        </w:tc>
      </w:tr>
      <w:tr w:rsidR="00C42A63" w:rsidRPr="00B474CA" w14:paraId="5A1D5D4F"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ADF871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w:t>
            </w:r>
          </w:p>
        </w:tc>
        <w:tc>
          <w:tcPr>
            <w:tcW w:w="1791" w:type="dxa"/>
            <w:tcBorders>
              <w:top w:val="nil"/>
              <w:left w:val="nil"/>
              <w:bottom w:val="single" w:sz="4" w:space="0" w:color="auto"/>
              <w:right w:val="single" w:sz="4" w:space="0" w:color="auto"/>
            </w:tcBorders>
            <w:shd w:val="clear" w:color="000000" w:fill="FFFFFF"/>
            <w:noWrap/>
            <w:vAlign w:val="bottom"/>
            <w:hideMark/>
          </w:tcPr>
          <w:p w14:paraId="7C4F62F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0C955CA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590F425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3517" w:type="dxa"/>
            <w:tcBorders>
              <w:top w:val="nil"/>
              <w:left w:val="nil"/>
              <w:bottom w:val="single" w:sz="4" w:space="0" w:color="auto"/>
              <w:right w:val="single" w:sz="4" w:space="0" w:color="auto"/>
            </w:tcBorders>
            <w:shd w:val="clear" w:color="000000" w:fill="FFFFFF"/>
            <w:noWrap/>
            <w:vAlign w:val="bottom"/>
            <w:hideMark/>
          </w:tcPr>
          <w:p w14:paraId="3971B44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MONSERRAT</w:t>
            </w:r>
          </w:p>
        </w:tc>
      </w:tr>
      <w:tr w:rsidR="00C42A63" w:rsidRPr="00B474CA" w14:paraId="5CA2F41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39179E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w:t>
            </w:r>
          </w:p>
        </w:tc>
        <w:tc>
          <w:tcPr>
            <w:tcW w:w="1791" w:type="dxa"/>
            <w:tcBorders>
              <w:top w:val="nil"/>
              <w:left w:val="nil"/>
              <w:bottom w:val="single" w:sz="4" w:space="0" w:color="auto"/>
              <w:right w:val="single" w:sz="4" w:space="0" w:color="auto"/>
            </w:tcBorders>
            <w:shd w:val="clear" w:color="000000" w:fill="FFFFFF"/>
            <w:noWrap/>
            <w:vAlign w:val="bottom"/>
            <w:hideMark/>
          </w:tcPr>
          <w:p w14:paraId="6EFED42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11DEDA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3433FC7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3517" w:type="dxa"/>
            <w:tcBorders>
              <w:top w:val="nil"/>
              <w:left w:val="nil"/>
              <w:bottom w:val="single" w:sz="4" w:space="0" w:color="auto"/>
              <w:right w:val="single" w:sz="4" w:space="0" w:color="auto"/>
            </w:tcBorders>
            <w:shd w:val="clear" w:color="000000" w:fill="FFFFFF"/>
            <w:noWrap/>
            <w:vAlign w:val="bottom"/>
            <w:hideMark/>
          </w:tcPr>
          <w:p w14:paraId="496902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ANDRES</w:t>
            </w:r>
          </w:p>
        </w:tc>
      </w:tr>
      <w:tr w:rsidR="00C42A63" w:rsidRPr="00B474CA" w14:paraId="2A3BF4AF"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27A67E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w:t>
            </w:r>
          </w:p>
        </w:tc>
        <w:tc>
          <w:tcPr>
            <w:tcW w:w="1791" w:type="dxa"/>
            <w:tcBorders>
              <w:top w:val="nil"/>
              <w:left w:val="nil"/>
              <w:bottom w:val="single" w:sz="4" w:space="0" w:color="auto"/>
              <w:right w:val="single" w:sz="4" w:space="0" w:color="auto"/>
            </w:tcBorders>
            <w:shd w:val="clear" w:color="000000" w:fill="FFFFFF"/>
            <w:noWrap/>
            <w:vAlign w:val="bottom"/>
            <w:hideMark/>
          </w:tcPr>
          <w:p w14:paraId="5CF0CB1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1CABA71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0035FB9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VICTORIA</w:t>
            </w:r>
          </w:p>
        </w:tc>
        <w:tc>
          <w:tcPr>
            <w:tcW w:w="3517" w:type="dxa"/>
            <w:tcBorders>
              <w:top w:val="nil"/>
              <w:left w:val="nil"/>
              <w:bottom w:val="single" w:sz="4" w:space="0" w:color="auto"/>
              <w:right w:val="single" w:sz="4" w:space="0" w:color="auto"/>
            </w:tcBorders>
            <w:shd w:val="clear" w:color="000000" w:fill="FFFFFF"/>
            <w:noWrap/>
            <w:vAlign w:val="bottom"/>
            <w:hideMark/>
          </w:tcPr>
          <w:p w14:paraId="3202A33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APOLO</w:t>
            </w:r>
          </w:p>
        </w:tc>
      </w:tr>
      <w:tr w:rsidR="00C42A63" w:rsidRPr="00B474CA" w14:paraId="010A8EF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926A9ED"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w:t>
            </w:r>
          </w:p>
        </w:tc>
        <w:tc>
          <w:tcPr>
            <w:tcW w:w="1791" w:type="dxa"/>
            <w:tcBorders>
              <w:top w:val="nil"/>
              <w:left w:val="nil"/>
              <w:bottom w:val="single" w:sz="4" w:space="0" w:color="auto"/>
              <w:right w:val="single" w:sz="4" w:space="0" w:color="auto"/>
            </w:tcBorders>
            <w:shd w:val="clear" w:color="000000" w:fill="FFFFFF"/>
            <w:noWrap/>
            <w:vAlign w:val="bottom"/>
            <w:hideMark/>
          </w:tcPr>
          <w:p w14:paraId="3B51C67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B375CC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25EF3C2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VICTORIA</w:t>
            </w:r>
          </w:p>
        </w:tc>
        <w:tc>
          <w:tcPr>
            <w:tcW w:w="3517" w:type="dxa"/>
            <w:tcBorders>
              <w:top w:val="nil"/>
              <w:left w:val="nil"/>
              <w:bottom w:val="single" w:sz="4" w:space="0" w:color="auto"/>
              <w:right w:val="single" w:sz="4" w:space="0" w:color="auto"/>
            </w:tcBorders>
            <w:shd w:val="clear" w:color="000000" w:fill="FFFFFF"/>
            <w:noWrap/>
            <w:vAlign w:val="bottom"/>
            <w:hideMark/>
          </w:tcPr>
          <w:p w14:paraId="65E443D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VICTORIA</w:t>
            </w:r>
          </w:p>
        </w:tc>
      </w:tr>
      <w:tr w:rsidR="00C42A63" w:rsidRPr="00B474CA" w14:paraId="08657DB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D1BF5C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w:t>
            </w:r>
          </w:p>
        </w:tc>
        <w:tc>
          <w:tcPr>
            <w:tcW w:w="1791" w:type="dxa"/>
            <w:tcBorders>
              <w:top w:val="nil"/>
              <w:left w:val="nil"/>
              <w:bottom w:val="single" w:sz="4" w:space="0" w:color="auto"/>
              <w:right w:val="single" w:sz="4" w:space="0" w:color="auto"/>
            </w:tcBorders>
            <w:shd w:val="clear" w:color="000000" w:fill="FFFFFF"/>
            <w:noWrap/>
            <w:vAlign w:val="bottom"/>
            <w:hideMark/>
          </w:tcPr>
          <w:p w14:paraId="04B158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14:paraId="22AE05F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14:paraId="09284A0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3517" w:type="dxa"/>
            <w:tcBorders>
              <w:top w:val="nil"/>
              <w:left w:val="nil"/>
              <w:bottom w:val="single" w:sz="4" w:space="0" w:color="auto"/>
              <w:right w:val="single" w:sz="4" w:space="0" w:color="auto"/>
            </w:tcBorders>
            <w:shd w:val="clear" w:color="000000" w:fill="FFFFFF"/>
            <w:noWrap/>
            <w:vAlign w:val="bottom"/>
            <w:hideMark/>
          </w:tcPr>
          <w:p w14:paraId="69AC0C6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HUANUCO</w:t>
            </w:r>
          </w:p>
        </w:tc>
      </w:tr>
      <w:tr w:rsidR="00C42A63" w:rsidRPr="00B474CA" w14:paraId="52A5C86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893A10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w:t>
            </w:r>
          </w:p>
        </w:tc>
        <w:tc>
          <w:tcPr>
            <w:tcW w:w="1791" w:type="dxa"/>
            <w:tcBorders>
              <w:top w:val="nil"/>
              <w:left w:val="nil"/>
              <w:bottom w:val="single" w:sz="4" w:space="0" w:color="auto"/>
              <w:right w:val="single" w:sz="4" w:space="0" w:color="auto"/>
            </w:tcBorders>
            <w:shd w:val="clear" w:color="000000" w:fill="FFFFFF"/>
            <w:noWrap/>
            <w:vAlign w:val="bottom"/>
            <w:hideMark/>
          </w:tcPr>
          <w:p w14:paraId="129660F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2E11C2A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7A64ACD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PORVENIR</w:t>
            </w:r>
          </w:p>
        </w:tc>
        <w:tc>
          <w:tcPr>
            <w:tcW w:w="3517" w:type="dxa"/>
            <w:tcBorders>
              <w:top w:val="nil"/>
              <w:left w:val="nil"/>
              <w:bottom w:val="single" w:sz="4" w:space="0" w:color="auto"/>
              <w:right w:val="single" w:sz="4" w:space="0" w:color="auto"/>
            </w:tcBorders>
            <w:shd w:val="clear" w:color="000000" w:fill="FFFFFF"/>
            <w:noWrap/>
            <w:vAlign w:val="bottom"/>
            <w:hideMark/>
          </w:tcPr>
          <w:p w14:paraId="0346EAA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NICOLAS ALCAZAR</w:t>
            </w:r>
          </w:p>
        </w:tc>
      </w:tr>
      <w:tr w:rsidR="00C42A63" w:rsidRPr="00B474CA" w14:paraId="7B11E718"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D055A2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11</w:t>
            </w:r>
          </w:p>
        </w:tc>
        <w:tc>
          <w:tcPr>
            <w:tcW w:w="1791" w:type="dxa"/>
            <w:tcBorders>
              <w:top w:val="nil"/>
              <w:left w:val="nil"/>
              <w:bottom w:val="single" w:sz="4" w:space="0" w:color="auto"/>
              <w:right w:val="single" w:sz="4" w:space="0" w:color="auto"/>
            </w:tcBorders>
            <w:shd w:val="clear" w:color="000000" w:fill="FFFFFF"/>
            <w:noWrap/>
            <w:vAlign w:val="bottom"/>
            <w:hideMark/>
          </w:tcPr>
          <w:p w14:paraId="115F7E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1784DE8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5F59955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PORVENIR</w:t>
            </w:r>
          </w:p>
        </w:tc>
        <w:tc>
          <w:tcPr>
            <w:tcW w:w="3517" w:type="dxa"/>
            <w:tcBorders>
              <w:top w:val="nil"/>
              <w:left w:val="nil"/>
              <w:bottom w:val="single" w:sz="4" w:space="0" w:color="auto"/>
              <w:right w:val="single" w:sz="4" w:space="0" w:color="auto"/>
            </w:tcBorders>
            <w:shd w:val="clear" w:color="000000" w:fill="FFFFFF"/>
            <w:noWrap/>
            <w:vAlign w:val="bottom"/>
            <w:hideMark/>
          </w:tcPr>
          <w:p w14:paraId="0AC3229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ALTO TRUJILLO</w:t>
            </w:r>
          </w:p>
        </w:tc>
      </w:tr>
      <w:tr w:rsidR="00C42A63" w:rsidRPr="00B474CA" w14:paraId="4DD96B6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8DB7C6D"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12</w:t>
            </w:r>
          </w:p>
        </w:tc>
        <w:tc>
          <w:tcPr>
            <w:tcW w:w="1791" w:type="dxa"/>
            <w:tcBorders>
              <w:top w:val="nil"/>
              <w:left w:val="nil"/>
              <w:bottom w:val="single" w:sz="4" w:space="0" w:color="auto"/>
              <w:right w:val="single" w:sz="4" w:space="0" w:color="auto"/>
            </w:tcBorders>
            <w:shd w:val="clear" w:color="000000" w:fill="FFFFFF"/>
            <w:noWrap/>
            <w:vAlign w:val="bottom"/>
            <w:hideMark/>
          </w:tcPr>
          <w:p w14:paraId="1741536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029E00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2800" w:type="dxa"/>
            <w:tcBorders>
              <w:top w:val="nil"/>
              <w:left w:val="nil"/>
              <w:bottom w:val="single" w:sz="4" w:space="0" w:color="auto"/>
              <w:right w:val="single" w:sz="4" w:space="0" w:color="auto"/>
            </w:tcBorders>
            <w:shd w:val="clear" w:color="000000" w:fill="FFFFFF"/>
            <w:noWrap/>
            <w:vAlign w:val="bottom"/>
            <w:hideMark/>
          </w:tcPr>
          <w:p w14:paraId="218524B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3517" w:type="dxa"/>
            <w:tcBorders>
              <w:top w:val="nil"/>
              <w:left w:val="nil"/>
              <w:bottom w:val="single" w:sz="4" w:space="0" w:color="auto"/>
              <w:right w:val="single" w:sz="4" w:space="0" w:color="auto"/>
            </w:tcBorders>
            <w:shd w:val="clear" w:color="000000" w:fill="FFFFFF"/>
            <w:noWrap/>
            <w:vAlign w:val="bottom"/>
            <w:hideMark/>
          </w:tcPr>
          <w:p w14:paraId="0BDD8F9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BARRANCA</w:t>
            </w:r>
          </w:p>
        </w:tc>
      </w:tr>
      <w:tr w:rsidR="00C42A63" w:rsidRPr="00B474CA" w14:paraId="505B0A3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8FAB52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13</w:t>
            </w:r>
          </w:p>
        </w:tc>
        <w:tc>
          <w:tcPr>
            <w:tcW w:w="1791" w:type="dxa"/>
            <w:tcBorders>
              <w:top w:val="nil"/>
              <w:left w:val="nil"/>
              <w:bottom w:val="single" w:sz="4" w:space="0" w:color="auto"/>
              <w:right w:val="single" w:sz="4" w:space="0" w:color="auto"/>
            </w:tcBorders>
            <w:shd w:val="clear" w:color="000000" w:fill="FFFFFF"/>
            <w:noWrap/>
            <w:vAlign w:val="bottom"/>
            <w:hideMark/>
          </w:tcPr>
          <w:p w14:paraId="35034A8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5A4E852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1156921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AGUSTINO</w:t>
            </w:r>
          </w:p>
        </w:tc>
        <w:tc>
          <w:tcPr>
            <w:tcW w:w="3517" w:type="dxa"/>
            <w:tcBorders>
              <w:top w:val="nil"/>
              <w:left w:val="nil"/>
              <w:bottom w:val="single" w:sz="4" w:space="0" w:color="auto"/>
              <w:right w:val="single" w:sz="4" w:space="0" w:color="auto"/>
            </w:tcBorders>
            <w:shd w:val="clear" w:color="000000" w:fill="FFFFFF"/>
            <w:noWrap/>
            <w:vAlign w:val="bottom"/>
            <w:hideMark/>
          </w:tcPr>
          <w:p w14:paraId="412F584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AGUSTINO</w:t>
            </w:r>
          </w:p>
        </w:tc>
      </w:tr>
      <w:tr w:rsidR="00C42A63" w:rsidRPr="00B474CA" w14:paraId="1F22975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FA3B91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14</w:t>
            </w:r>
          </w:p>
        </w:tc>
        <w:tc>
          <w:tcPr>
            <w:tcW w:w="1791" w:type="dxa"/>
            <w:tcBorders>
              <w:top w:val="nil"/>
              <w:left w:val="nil"/>
              <w:bottom w:val="single" w:sz="4" w:space="0" w:color="auto"/>
              <w:right w:val="single" w:sz="4" w:space="0" w:color="auto"/>
            </w:tcBorders>
            <w:shd w:val="clear" w:color="000000" w:fill="FFFFFF"/>
            <w:noWrap/>
            <w:vAlign w:val="bottom"/>
            <w:hideMark/>
          </w:tcPr>
          <w:p w14:paraId="56FFC04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2C7F59D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2CA6CAA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AGUSTINO</w:t>
            </w:r>
          </w:p>
        </w:tc>
        <w:tc>
          <w:tcPr>
            <w:tcW w:w="3517" w:type="dxa"/>
            <w:tcBorders>
              <w:top w:val="nil"/>
              <w:left w:val="nil"/>
              <w:bottom w:val="single" w:sz="4" w:space="0" w:color="auto"/>
              <w:right w:val="single" w:sz="4" w:space="0" w:color="auto"/>
            </w:tcBorders>
            <w:shd w:val="clear" w:color="000000" w:fill="FFFFFF"/>
            <w:noWrap/>
            <w:vAlign w:val="bottom"/>
            <w:hideMark/>
          </w:tcPr>
          <w:p w14:paraId="15BA177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SANTOYO</w:t>
            </w:r>
          </w:p>
        </w:tc>
      </w:tr>
      <w:tr w:rsidR="00C42A63" w:rsidRPr="00B474CA" w14:paraId="2CAE779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D154C3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15</w:t>
            </w:r>
          </w:p>
        </w:tc>
        <w:tc>
          <w:tcPr>
            <w:tcW w:w="1791" w:type="dxa"/>
            <w:tcBorders>
              <w:top w:val="nil"/>
              <w:left w:val="nil"/>
              <w:bottom w:val="single" w:sz="4" w:space="0" w:color="auto"/>
              <w:right w:val="single" w:sz="4" w:space="0" w:color="auto"/>
            </w:tcBorders>
            <w:shd w:val="clear" w:color="000000" w:fill="FFFFFF"/>
            <w:noWrap/>
            <w:vAlign w:val="bottom"/>
            <w:hideMark/>
          </w:tcPr>
          <w:p w14:paraId="0519786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14:paraId="3D2CD78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14:paraId="7C54C37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3517" w:type="dxa"/>
            <w:tcBorders>
              <w:top w:val="nil"/>
              <w:left w:val="nil"/>
              <w:bottom w:val="single" w:sz="4" w:space="0" w:color="auto"/>
              <w:right w:val="single" w:sz="4" w:space="0" w:color="auto"/>
            </w:tcBorders>
            <w:shd w:val="clear" w:color="000000" w:fill="FFFFFF"/>
            <w:noWrap/>
            <w:vAlign w:val="bottom"/>
            <w:hideMark/>
          </w:tcPr>
          <w:p w14:paraId="5ADB5DE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PIURA</w:t>
            </w:r>
          </w:p>
        </w:tc>
      </w:tr>
      <w:tr w:rsidR="00C42A63" w:rsidRPr="00B474CA" w14:paraId="49946C4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C2F457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16</w:t>
            </w:r>
          </w:p>
        </w:tc>
        <w:tc>
          <w:tcPr>
            <w:tcW w:w="1791" w:type="dxa"/>
            <w:tcBorders>
              <w:top w:val="nil"/>
              <w:left w:val="nil"/>
              <w:bottom w:val="single" w:sz="4" w:space="0" w:color="auto"/>
              <w:right w:val="single" w:sz="4" w:space="0" w:color="auto"/>
            </w:tcBorders>
            <w:shd w:val="clear" w:color="000000" w:fill="FFFFFF"/>
            <w:noWrap/>
            <w:vAlign w:val="bottom"/>
            <w:hideMark/>
          </w:tcPr>
          <w:p w14:paraId="7C89672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14:paraId="3E4763D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2800" w:type="dxa"/>
            <w:tcBorders>
              <w:top w:val="nil"/>
              <w:left w:val="nil"/>
              <w:bottom w:val="single" w:sz="4" w:space="0" w:color="auto"/>
              <w:right w:val="single" w:sz="4" w:space="0" w:color="auto"/>
            </w:tcBorders>
            <w:shd w:val="clear" w:color="000000" w:fill="FFFFFF"/>
            <w:noWrap/>
            <w:vAlign w:val="bottom"/>
            <w:hideMark/>
          </w:tcPr>
          <w:p w14:paraId="53CD0D2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3517" w:type="dxa"/>
            <w:tcBorders>
              <w:top w:val="nil"/>
              <w:left w:val="nil"/>
              <w:bottom w:val="single" w:sz="4" w:space="0" w:color="auto"/>
              <w:right w:val="single" w:sz="4" w:space="0" w:color="auto"/>
            </w:tcBorders>
            <w:shd w:val="clear" w:color="000000" w:fill="FFFFFF"/>
            <w:noWrap/>
            <w:vAlign w:val="bottom"/>
            <w:hideMark/>
          </w:tcPr>
          <w:p w14:paraId="7C7FB01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PISCO</w:t>
            </w:r>
          </w:p>
        </w:tc>
      </w:tr>
      <w:tr w:rsidR="00C42A63" w:rsidRPr="00B474CA" w14:paraId="69707E9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E09CF1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17</w:t>
            </w:r>
          </w:p>
        </w:tc>
        <w:tc>
          <w:tcPr>
            <w:tcW w:w="1791" w:type="dxa"/>
            <w:tcBorders>
              <w:top w:val="nil"/>
              <w:left w:val="nil"/>
              <w:bottom w:val="single" w:sz="4" w:space="0" w:color="auto"/>
              <w:right w:val="single" w:sz="4" w:space="0" w:color="auto"/>
            </w:tcBorders>
            <w:shd w:val="clear" w:color="000000" w:fill="FFFFFF"/>
            <w:noWrap/>
            <w:vAlign w:val="bottom"/>
            <w:hideMark/>
          </w:tcPr>
          <w:p w14:paraId="395B225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7840394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BARRANCA</w:t>
            </w:r>
          </w:p>
        </w:tc>
        <w:tc>
          <w:tcPr>
            <w:tcW w:w="2800" w:type="dxa"/>
            <w:tcBorders>
              <w:top w:val="nil"/>
              <w:left w:val="nil"/>
              <w:bottom w:val="single" w:sz="4" w:space="0" w:color="auto"/>
              <w:right w:val="single" w:sz="4" w:space="0" w:color="auto"/>
            </w:tcBorders>
            <w:shd w:val="clear" w:color="000000" w:fill="FFFFFF"/>
            <w:noWrap/>
            <w:vAlign w:val="bottom"/>
            <w:hideMark/>
          </w:tcPr>
          <w:p w14:paraId="52E2D11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PARAMONGA</w:t>
            </w:r>
          </w:p>
        </w:tc>
        <w:tc>
          <w:tcPr>
            <w:tcW w:w="3517" w:type="dxa"/>
            <w:tcBorders>
              <w:top w:val="nil"/>
              <w:left w:val="nil"/>
              <w:bottom w:val="single" w:sz="4" w:space="0" w:color="auto"/>
              <w:right w:val="single" w:sz="4" w:space="0" w:color="auto"/>
            </w:tcBorders>
            <w:shd w:val="clear" w:color="000000" w:fill="FFFFFF"/>
            <w:noWrap/>
            <w:vAlign w:val="bottom"/>
            <w:hideMark/>
          </w:tcPr>
          <w:p w14:paraId="627CD12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PARAMONGA</w:t>
            </w:r>
          </w:p>
        </w:tc>
      </w:tr>
      <w:tr w:rsidR="00C42A63" w:rsidRPr="00B474CA" w14:paraId="6D3E765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BB4396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18</w:t>
            </w:r>
          </w:p>
        </w:tc>
        <w:tc>
          <w:tcPr>
            <w:tcW w:w="1791" w:type="dxa"/>
            <w:tcBorders>
              <w:top w:val="nil"/>
              <w:left w:val="nil"/>
              <w:bottom w:val="single" w:sz="4" w:space="0" w:color="auto"/>
              <w:right w:val="single" w:sz="4" w:space="0" w:color="auto"/>
            </w:tcBorders>
            <w:shd w:val="clear" w:color="000000" w:fill="FFFFFF"/>
            <w:noWrap/>
            <w:vAlign w:val="bottom"/>
            <w:hideMark/>
          </w:tcPr>
          <w:p w14:paraId="6C0AC4C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742C3ED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14:paraId="6073A6A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SANTIAGO</w:t>
            </w:r>
          </w:p>
        </w:tc>
        <w:tc>
          <w:tcPr>
            <w:tcW w:w="3517" w:type="dxa"/>
            <w:tcBorders>
              <w:top w:val="nil"/>
              <w:left w:val="nil"/>
              <w:bottom w:val="single" w:sz="4" w:space="0" w:color="auto"/>
              <w:right w:val="single" w:sz="4" w:space="0" w:color="auto"/>
            </w:tcBorders>
            <w:shd w:val="clear" w:color="000000" w:fill="FFFFFF"/>
            <w:noWrap/>
            <w:vAlign w:val="bottom"/>
            <w:hideMark/>
          </w:tcPr>
          <w:p w14:paraId="4FCC575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ZARZUELA</w:t>
            </w:r>
          </w:p>
        </w:tc>
      </w:tr>
      <w:tr w:rsidR="00C42A63" w:rsidRPr="00B474CA" w14:paraId="38E3F849"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04E14F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19</w:t>
            </w:r>
          </w:p>
        </w:tc>
        <w:tc>
          <w:tcPr>
            <w:tcW w:w="1791" w:type="dxa"/>
            <w:tcBorders>
              <w:top w:val="nil"/>
              <w:left w:val="nil"/>
              <w:bottom w:val="single" w:sz="4" w:space="0" w:color="auto"/>
              <w:right w:val="single" w:sz="4" w:space="0" w:color="auto"/>
            </w:tcBorders>
            <w:shd w:val="clear" w:color="000000" w:fill="FFFFFF"/>
            <w:noWrap/>
            <w:vAlign w:val="bottom"/>
            <w:hideMark/>
          </w:tcPr>
          <w:p w14:paraId="1E86EDD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14:paraId="396048F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HUAMANGA</w:t>
            </w:r>
          </w:p>
        </w:tc>
        <w:tc>
          <w:tcPr>
            <w:tcW w:w="2800" w:type="dxa"/>
            <w:tcBorders>
              <w:top w:val="nil"/>
              <w:left w:val="nil"/>
              <w:bottom w:val="single" w:sz="4" w:space="0" w:color="auto"/>
              <w:right w:val="single" w:sz="4" w:space="0" w:color="auto"/>
            </w:tcBorders>
            <w:shd w:val="clear" w:color="000000" w:fill="FFFFFF"/>
            <w:noWrap/>
            <w:vAlign w:val="bottom"/>
            <w:hideMark/>
          </w:tcPr>
          <w:p w14:paraId="3DDB49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3517" w:type="dxa"/>
            <w:tcBorders>
              <w:top w:val="nil"/>
              <w:left w:val="nil"/>
              <w:bottom w:val="single" w:sz="4" w:space="0" w:color="auto"/>
              <w:right w:val="single" w:sz="4" w:space="0" w:color="auto"/>
            </w:tcBorders>
            <w:shd w:val="clear" w:color="000000" w:fill="FFFFFF"/>
            <w:noWrap/>
            <w:vAlign w:val="bottom"/>
            <w:hideMark/>
          </w:tcPr>
          <w:p w14:paraId="20B0C78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AYACUCHO</w:t>
            </w:r>
          </w:p>
        </w:tc>
      </w:tr>
      <w:tr w:rsidR="00C42A63" w:rsidRPr="00B474CA" w14:paraId="27C49344"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CB8EBB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20</w:t>
            </w:r>
          </w:p>
        </w:tc>
        <w:tc>
          <w:tcPr>
            <w:tcW w:w="1791" w:type="dxa"/>
            <w:tcBorders>
              <w:top w:val="nil"/>
              <w:left w:val="nil"/>
              <w:bottom w:val="single" w:sz="4" w:space="0" w:color="auto"/>
              <w:right w:val="single" w:sz="4" w:space="0" w:color="auto"/>
            </w:tcBorders>
            <w:shd w:val="clear" w:color="000000" w:fill="FFFFFF"/>
            <w:noWrap/>
            <w:vAlign w:val="bottom"/>
            <w:hideMark/>
          </w:tcPr>
          <w:p w14:paraId="7D3804E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6921E77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54B8B0E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3517" w:type="dxa"/>
            <w:tcBorders>
              <w:top w:val="nil"/>
              <w:left w:val="nil"/>
              <w:bottom w:val="single" w:sz="4" w:space="0" w:color="auto"/>
              <w:right w:val="single" w:sz="4" w:space="0" w:color="auto"/>
            </w:tcBorders>
            <w:shd w:val="clear" w:color="000000" w:fill="FFFFFF"/>
            <w:noWrap/>
            <w:vAlign w:val="bottom"/>
            <w:hideMark/>
          </w:tcPr>
          <w:p w14:paraId="4C6708A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CALLAO</w:t>
            </w:r>
          </w:p>
        </w:tc>
      </w:tr>
      <w:tr w:rsidR="00C42A63" w:rsidRPr="00B474CA" w14:paraId="65BC5EE6"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B5256F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21</w:t>
            </w:r>
          </w:p>
        </w:tc>
        <w:tc>
          <w:tcPr>
            <w:tcW w:w="1791" w:type="dxa"/>
            <w:tcBorders>
              <w:top w:val="nil"/>
              <w:left w:val="nil"/>
              <w:bottom w:val="single" w:sz="4" w:space="0" w:color="auto"/>
              <w:right w:val="single" w:sz="4" w:space="0" w:color="auto"/>
            </w:tcBorders>
            <w:shd w:val="clear" w:color="000000" w:fill="FFFFFF"/>
            <w:noWrap/>
            <w:vAlign w:val="bottom"/>
            <w:hideMark/>
          </w:tcPr>
          <w:p w14:paraId="60DE411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49737AD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6E3BD35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3517" w:type="dxa"/>
            <w:tcBorders>
              <w:top w:val="nil"/>
              <w:left w:val="nil"/>
              <w:bottom w:val="single" w:sz="4" w:space="0" w:color="auto"/>
              <w:right w:val="single" w:sz="4" w:space="0" w:color="auto"/>
            </w:tcBorders>
            <w:shd w:val="clear" w:color="000000" w:fill="FFFFFF"/>
            <w:noWrap/>
            <w:vAlign w:val="bottom"/>
            <w:hideMark/>
          </w:tcPr>
          <w:p w14:paraId="0827463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SARITA COLONIA</w:t>
            </w:r>
          </w:p>
        </w:tc>
      </w:tr>
      <w:tr w:rsidR="00C42A63" w:rsidRPr="00B474CA" w14:paraId="171F59D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69197F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22</w:t>
            </w:r>
          </w:p>
        </w:tc>
        <w:tc>
          <w:tcPr>
            <w:tcW w:w="1791" w:type="dxa"/>
            <w:tcBorders>
              <w:top w:val="nil"/>
              <w:left w:val="nil"/>
              <w:bottom w:val="single" w:sz="4" w:space="0" w:color="auto"/>
              <w:right w:val="single" w:sz="4" w:space="0" w:color="auto"/>
            </w:tcBorders>
            <w:shd w:val="clear" w:color="000000" w:fill="FFFFFF"/>
            <w:noWrap/>
            <w:vAlign w:val="bottom"/>
            <w:hideMark/>
          </w:tcPr>
          <w:p w14:paraId="1A80971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14:paraId="5231CA9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SATIPO</w:t>
            </w:r>
          </w:p>
        </w:tc>
        <w:tc>
          <w:tcPr>
            <w:tcW w:w="2800" w:type="dxa"/>
            <w:tcBorders>
              <w:top w:val="nil"/>
              <w:left w:val="nil"/>
              <w:bottom w:val="single" w:sz="4" w:space="0" w:color="auto"/>
              <w:right w:val="single" w:sz="4" w:space="0" w:color="auto"/>
            </w:tcBorders>
            <w:shd w:val="clear" w:color="000000" w:fill="FFFFFF"/>
            <w:noWrap/>
            <w:vAlign w:val="bottom"/>
            <w:hideMark/>
          </w:tcPr>
          <w:p w14:paraId="5B36C0C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SATIPO</w:t>
            </w:r>
          </w:p>
        </w:tc>
        <w:tc>
          <w:tcPr>
            <w:tcW w:w="3517" w:type="dxa"/>
            <w:tcBorders>
              <w:top w:val="nil"/>
              <w:left w:val="nil"/>
              <w:bottom w:val="single" w:sz="4" w:space="0" w:color="auto"/>
              <w:right w:val="single" w:sz="4" w:space="0" w:color="auto"/>
            </w:tcBorders>
            <w:shd w:val="clear" w:color="000000" w:fill="FFFFFF"/>
            <w:noWrap/>
            <w:vAlign w:val="bottom"/>
            <w:hideMark/>
          </w:tcPr>
          <w:p w14:paraId="5E8E60A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SATIPO</w:t>
            </w:r>
          </w:p>
        </w:tc>
      </w:tr>
      <w:tr w:rsidR="00C42A63" w:rsidRPr="00B474CA" w14:paraId="35A210D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8C5444D"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23</w:t>
            </w:r>
          </w:p>
        </w:tc>
        <w:tc>
          <w:tcPr>
            <w:tcW w:w="1791" w:type="dxa"/>
            <w:tcBorders>
              <w:top w:val="nil"/>
              <w:left w:val="nil"/>
              <w:bottom w:val="single" w:sz="4" w:space="0" w:color="auto"/>
              <w:right w:val="single" w:sz="4" w:space="0" w:color="auto"/>
            </w:tcBorders>
            <w:shd w:val="clear" w:color="000000" w:fill="FFFFFF"/>
            <w:noWrap/>
            <w:vAlign w:val="bottom"/>
            <w:hideMark/>
          </w:tcPr>
          <w:p w14:paraId="32D9F93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1680" w:type="dxa"/>
            <w:tcBorders>
              <w:top w:val="nil"/>
              <w:left w:val="nil"/>
              <w:bottom w:val="single" w:sz="4" w:space="0" w:color="auto"/>
              <w:right w:val="single" w:sz="4" w:space="0" w:color="auto"/>
            </w:tcBorders>
            <w:shd w:val="clear" w:color="000000" w:fill="FFFFFF"/>
            <w:noWrap/>
            <w:vAlign w:val="bottom"/>
            <w:hideMark/>
          </w:tcPr>
          <w:p w14:paraId="6F3B8CF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2800" w:type="dxa"/>
            <w:tcBorders>
              <w:top w:val="nil"/>
              <w:left w:val="nil"/>
              <w:bottom w:val="single" w:sz="4" w:space="0" w:color="auto"/>
              <w:right w:val="single" w:sz="4" w:space="0" w:color="auto"/>
            </w:tcBorders>
            <w:shd w:val="clear" w:color="000000" w:fill="FFFFFF"/>
            <w:noWrap/>
            <w:vAlign w:val="bottom"/>
            <w:hideMark/>
          </w:tcPr>
          <w:p w14:paraId="5A9D0BC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TUMBES</w:t>
            </w:r>
          </w:p>
        </w:tc>
        <w:tc>
          <w:tcPr>
            <w:tcW w:w="3517" w:type="dxa"/>
            <w:tcBorders>
              <w:top w:val="nil"/>
              <w:left w:val="nil"/>
              <w:bottom w:val="single" w:sz="4" w:space="0" w:color="auto"/>
              <w:right w:val="single" w:sz="4" w:space="0" w:color="auto"/>
            </w:tcBorders>
            <w:shd w:val="clear" w:color="000000" w:fill="FFFFFF"/>
            <w:noWrap/>
            <w:vAlign w:val="bottom"/>
            <w:hideMark/>
          </w:tcPr>
          <w:p w14:paraId="55DA600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JOSE</w:t>
            </w:r>
          </w:p>
        </w:tc>
      </w:tr>
      <w:tr w:rsidR="00C42A63" w:rsidRPr="00B474CA" w14:paraId="616B519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56C88A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24</w:t>
            </w:r>
          </w:p>
        </w:tc>
        <w:tc>
          <w:tcPr>
            <w:tcW w:w="1791" w:type="dxa"/>
            <w:tcBorders>
              <w:top w:val="nil"/>
              <w:left w:val="nil"/>
              <w:bottom w:val="single" w:sz="4" w:space="0" w:color="auto"/>
              <w:right w:val="single" w:sz="4" w:space="0" w:color="auto"/>
            </w:tcBorders>
            <w:shd w:val="clear" w:color="000000" w:fill="FFFFFF"/>
            <w:noWrap/>
            <w:vAlign w:val="bottom"/>
            <w:hideMark/>
          </w:tcPr>
          <w:p w14:paraId="4FC26CB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14:paraId="70D2903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PISCO</w:t>
            </w:r>
          </w:p>
        </w:tc>
        <w:tc>
          <w:tcPr>
            <w:tcW w:w="2800" w:type="dxa"/>
            <w:tcBorders>
              <w:top w:val="nil"/>
              <w:left w:val="nil"/>
              <w:bottom w:val="single" w:sz="4" w:space="0" w:color="auto"/>
              <w:right w:val="single" w:sz="4" w:space="0" w:color="auto"/>
            </w:tcBorders>
            <w:shd w:val="clear" w:color="000000" w:fill="FFFFFF"/>
            <w:noWrap/>
            <w:vAlign w:val="bottom"/>
            <w:hideMark/>
          </w:tcPr>
          <w:p w14:paraId="58F343A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CLEMENTE</w:t>
            </w:r>
          </w:p>
        </w:tc>
        <w:tc>
          <w:tcPr>
            <w:tcW w:w="3517" w:type="dxa"/>
            <w:tcBorders>
              <w:top w:val="nil"/>
              <w:left w:val="nil"/>
              <w:bottom w:val="single" w:sz="4" w:space="0" w:color="auto"/>
              <w:right w:val="single" w:sz="4" w:space="0" w:color="auto"/>
            </w:tcBorders>
            <w:shd w:val="clear" w:color="000000" w:fill="FFFFFF"/>
            <w:noWrap/>
            <w:vAlign w:val="bottom"/>
            <w:hideMark/>
          </w:tcPr>
          <w:p w14:paraId="0776536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HUAMANI</w:t>
            </w:r>
          </w:p>
        </w:tc>
      </w:tr>
      <w:tr w:rsidR="00C42A63" w:rsidRPr="00B474CA" w14:paraId="4D74AF2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D2500C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25</w:t>
            </w:r>
          </w:p>
        </w:tc>
        <w:tc>
          <w:tcPr>
            <w:tcW w:w="1791" w:type="dxa"/>
            <w:tcBorders>
              <w:top w:val="nil"/>
              <w:left w:val="nil"/>
              <w:bottom w:val="single" w:sz="4" w:space="0" w:color="auto"/>
              <w:right w:val="single" w:sz="4" w:space="0" w:color="auto"/>
            </w:tcBorders>
            <w:shd w:val="clear" w:color="000000" w:fill="FFFFFF"/>
            <w:noWrap/>
            <w:vAlign w:val="bottom"/>
            <w:hideMark/>
          </w:tcPr>
          <w:p w14:paraId="3F9B37E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40BD0E9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14:paraId="2FE6412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3517" w:type="dxa"/>
            <w:tcBorders>
              <w:top w:val="nil"/>
              <w:left w:val="nil"/>
              <w:bottom w:val="single" w:sz="4" w:space="0" w:color="auto"/>
              <w:right w:val="single" w:sz="4" w:space="0" w:color="auto"/>
            </w:tcBorders>
            <w:shd w:val="clear" w:color="000000" w:fill="FFFFFF"/>
            <w:noWrap/>
            <w:vAlign w:val="bottom"/>
            <w:hideMark/>
          </w:tcPr>
          <w:p w14:paraId="2F5E3DC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TAHUANTINSUYO</w:t>
            </w:r>
          </w:p>
        </w:tc>
      </w:tr>
      <w:tr w:rsidR="00C42A63" w:rsidRPr="00B474CA" w14:paraId="39F8EA4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06FEC9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26</w:t>
            </w:r>
          </w:p>
        </w:tc>
        <w:tc>
          <w:tcPr>
            <w:tcW w:w="1791" w:type="dxa"/>
            <w:tcBorders>
              <w:top w:val="nil"/>
              <w:left w:val="nil"/>
              <w:bottom w:val="single" w:sz="4" w:space="0" w:color="auto"/>
              <w:right w:val="single" w:sz="4" w:space="0" w:color="auto"/>
            </w:tcBorders>
            <w:shd w:val="clear" w:color="000000" w:fill="FFFFFF"/>
            <w:noWrap/>
            <w:vAlign w:val="bottom"/>
            <w:hideMark/>
          </w:tcPr>
          <w:p w14:paraId="30D4480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14:paraId="5ADB1E7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w:t>
            </w:r>
          </w:p>
        </w:tc>
        <w:tc>
          <w:tcPr>
            <w:tcW w:w="2800" w:type="dxa"/>
            <w:tcBorders>
              <w:top w:val="nil"/>
              <w:left w:val="nil"/>
              <w:bottom w:val="single" w:sz="4" w:space="0" w:color="auto"/>
              <w:right w:val="single" w:sz="4" w:space="0" w:color="auto"/>
            </w:tcBorders>
            <w:shd w:val="clear" w:color="000000" w:fill="FFFFFF"/>
            <w:noWrap/>
            <w:vAlign w:val="bottom"/>
            <w:hideMark/>
          </w:tcPr>
          <w:p w14:paraId="232C756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PUEBLO NUEVO</w:t>
            </w:r>
          </w:p>
        </w:tc>
        <w:tc>
          <w:tcPr>
            <w:tcW w:w="3517" w:type="dxa"/>
            <w:tcBorders>
              <w:top w:val="nil"/>
              <w:left w:val="nil"/>
              <w:bottom w:val="single" w:sz="4" w:space="0" w:color="auto"/>
              <w:right w:val="single" w:sz="4" w:space="0" w:color="auto"/>
            </w:tcBorders>
            <w:shd w:val="clear" w:color="000000" w:fill="FFFFFF"/>
            <w:noWrap/>
            <w:vAlign w:val="bottom"/>
            <w:hideMark/>
          </w:tcPr>
          <w:p w14:paraId="7B9FBBE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PUEBLO NUEVO</w:t>
            </w:r>
          </w:p>
        </w:tc>
      </w:tr>
      <w:tr w:rsidR="00C42A63" w:rsidRPr="00B474CA" w14:paraId="7B6A861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D3FAF5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27</w:t>
            </w:r>
          </w:p>
        </w:tc>
        <w:tc>
          <w:tcPr>
            <w:tcW w:w="1791" w:type="dxa"/>
            <w:tcBorders>
              <w:top w:val="nil"/>
              <w:left w:val="nil"/>
              <w:bottom w:val="single" w:sz="4" w:space="0" w:color="auto"/>
              <w:right w:val="single" w:sz="4" w:space="0" w:color="auto"/>
            </w:tcBorders>
            <w:shd w:val="clear" w:color="000000" w:fill="FFFFFF"/>
            <w:noWrap/>
            <w:vAlign w:val="bottom"/>
            <w:hideMark/>
          </w:tcPr>
          <w:p w14:paraId="2F36230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AEB750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45F5561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RIMAC</w:t>
            </w:r>
          </w:p>
        </w:tc>
        <w:tc>
          <w:tcPr>
            <w:tcW w:w="3517" w:type="dxa"/>
            <w:tcBorders>
              <w:top w:val="nil"/>
              <w:left w:val="nil"/>
              <w:bottom w:val="single" w:sz="4" w:space="0" w:color="auto"/>
              <w:right w:val="single" w:sz="4" w:space="0" w:color="auto"/>
            </w:tcBorders>
            <w:shd w:val="clear" w:color="000000" w:fill="FFFFFF"/>
            <w:noWrap/>
            <w:vAlign w:val="bottom"/>
            <w:hideMark/>
          </w:tcPr>
          <w:p w14:paraId="6FF3EA2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RIMAC</w:t>
            </w:r>
          </w:p>
        </w:tc>
      </w:tr>
      <w:tr w:rsidR="00C42A63" w:rsidRPr="00B474CA" w14:paraId="67477AF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0A671D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28</w:t>
            </w:r>
          </w:p>
        </w:tc>
        <w:tc>
          <w:tcPr>
            <w:tcW w:w="1791" w:type="dxa"/>
            <w:tcBorders>
              <w:top w:val="nil"/>
              <w:left w:val="nil"/>
              <w:bottom w:val="single" w:sz="4" w:space="0" w:color="auto"/>
              <w:right w:val="single" w:sz="4" w:space="0" w:color="auto"/>
            </w:tcBorders>
            <w:shd w:val="clear" w:color="000000" w:fill="FFFFFF"/>
            <w:noWrap/>
            <w:vAlign w:val="bottom"/>
            <w:hideMark/>
          </w:tcPr>
          <w:p w14:paraId="4C698D4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085DF70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17D9676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ESPERANZA</w:t>
            </w:r>
          </w:p>
        </w:tc>
        <w:tc>
          <w:tcPr>
            <w:tcW w:w="3517" w:type="dxa"/>
            <w:tcBorders>
              <w:top w:val="nil"/>
              <w:left w:val="nil"/>
              <w:bottom w:val="single" w:sz="4" w:space="0" w:color="auto"/>
              <w:right w:val="single" w:sz="4" w:space="0" w:color="auto"/>
            </w:tcBorders>
            <w:shd w:val="clear" w:color="000000" w:fill="FFFFFF"/>
            <w:noWrap/>
            <w:vAlign w:val="bottom"/>
            <w:hideMark/>
          </w:tcPr>
          <w:p w14:paraId="0A61DC2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JERUSALEN WICHANZAO</w:t>
            </w:r>
          </w:p>
        </w:tc>
      </w:tr>
      <w:tr w:rsidR="00C42A63" w:rsidRPr="00B474CA" w14:paraId="1F4DCE28"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C4440E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29</w:t>
            </w:r>
          </w:p>
        </w:tc>
        <w:tc>
          <w:tcPr>
            <w:tcW w:w="1791" w:type="dxa"/>
            <w:tcBorders>
              <w:top w:val="nil"/>
              <w:left w:val="nil"/>
              <w:bottom w:val="single" w:sz="4" w:space="0" w:color="auto"/>
              <w:right w:val="single" w:sz="4" w:space="0" w:color="auto"/>
            </w:tcBorders>
            <w:shd w:val="clear" w:color="000000" w:fill="FFFFFF"/>
            <w:noWrap/>
            <w:vAlign w:val="bottom"/>
            <w:hideMark/>
          </w:tcPr>
          <w:p w14:paraId="217B819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14:paraId="1A2842B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AYABACA</w:t>
            </w:r>
          </w:p>
        </w:tc>
        <w:tc>
          <w:tcPr>
            <w:tcW w:w="2800" w:type="dxa"/>
            <w:tcBorders>
              <w:top w:val="nil"/>
              <w:left w:val="nil"/>
              <w:bottom w:val="single" w:sz="4" w:space="0" w:color="auto"/>
              <w:right w:val="single" w:sz="4" w:space="0" w:color="auto"/>
            </w:tcBorders>
            <w:shd w:val="clear" w:color="000000" w:fill="FFFFFF"/>
            <w:noWrap/>
            <w:vAlign w:val="bottom"/>
            <w:hideMark/>
          </w:tcPr>
          <w:p w14:paraId="159563A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AYABACA</w:t>
            </w:r>
          </w:p>
        </w:tc>
        <w:tc>
          <w:tcPr>
            <w:tcW w:w="3517" w:type="dxa"/>
            <w:tcBorders>
              <w:top w:val="nil"/>
              <w:left w:val="nil"/>
              <w:bottom w:val="single" w:sz="4" w:space="0" w:color="auto"/>
              <w:right w:val="single" w:sz="4" w:space="0" w:color="auto"/>
            </w:tcBorders>
            <w:shd w:val="clear" w:color="000000" w:fill="FFFFFF"/>
            <w:noWrap/>
            <w:vAlign w:val="bottom"/>
            <w:hideMark/>
          </w:tcPr>
          <w:p w14:paraId="1F1C64A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AYABACA</w:t>
            </w:r>
          </w:p>
        </w:tc>
      </w:tr>
      <w:tr w:rsidR="00C42A63" w:rsidRPr="00B474CA" w14:paraId="407D49B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6EAA19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30</w:t>
            </w:r>
          </w:p>
        </w:tc>
        <w:tc>
          <w:tcPr>
            <w:tcW w:w="1791" w:type="dxa"/>
            <w:tcBorders>
              <w:top w:val="nil"/>
              <w:left w:val="nil"/>
              <w:bottom w:val="single" w:sz="4" w:space="0" w:color="auto"/>
              <w:right w:val="single" w:sz="4" w:space="0" w:color="auto"/>
            </w:tcBorders>
            <w:shd w:val="clear" w:color="000000" w:fill="FFFFFF"/>
            <w:noWrap/>
            <w:vAlign w:val="bottom"/>
            <w:hideMark/>
          </w:tcPr>
          <w:p w14:paraId="7244BA4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51ABDD2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495048E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BREÑA</w:t>
            </w:r>
          </w:p>
        </w:tc>
        <w:tc>
          <w:tcPr>
            <w:tcW w:w="3517" w:type="dxa"/>
            <w:tcBorders>
              <w:top w:val="nil"/>
              <w:left w:val="nil"/>
              <w:bottom w:val="single" w:sz="4" w:space="0" w:color="auto"/>
              <w:right w:val="single" w:sz="4" w:space="0" w:color="auto"/>
            </w:tcBorders>
            <w:shd w:val="clear" w:color="000000" w:fill="FFFFFF"/>
            <w:noWrap/>
            <w:vAlign w:val="bottom"/>
            <w:hideMark/>
          </w:tcPr>
          <w:p w14:paraId="280AC6E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CHACRA COLORADA</w:t>
            </w:r>
          </w:p>
        </w:tc>
      </w:tr>
      <w:tr w:rsidR="00C42A63" w:rsidRPr="00B474CA" w14:paraId="0038DE6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182858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31</w:t>
            </w:r>
          </w:p>
        </w:tc>
        <w:tc>
          <w:tcPr>
            <w:tcW w:w="1791" w:type="dxa"/>
            <w:tcBorders>
              <w:top w:val="nil"/>
              <w:left w:val="nil"/>
              <w:bottom w:val="single" w:sz="4" w:space="0" w:color="auto"/>
              <w:right w:val="single" w:sz="4" w:space="0" w:color="auto"/>
            </w:tcBorders>
            <w:shd w:val="clear" w:color="000000" w:fill="FFFFFF"/>
            <w:noWrap/>
            <w:vAlign w:val="bottom"/>
            <w:hideMark/>
          </w:tcPr>
          <w:p w14:paraId="2748F91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35889C8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14:paraId="54EACC1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VICENTE DE CAÑETE</w:t>
            </w:r>
          </w:p>
        </w:tc>
        <w:tc>
          <w:tcPr>
            <w:tcW w:w="3517" w:type="dxa"/>
            <w:tcBorders>
              <w:top w:val="nil"/>
              <w:left w:val="nil"/>
              <w:bottom w:val="single" w:sz="4" w:space="0" w:color="auto"/>
              <w:right w:val="single" w:sz="4" w:space="0" w:color="auto"/>
            </w:tcBorders>
            <w:shd w:val="clear" w:color="000000" w:fill="FFFFFF"/>
            <w:noWrap/>
            <w:vAlign w:val="bottom"/>
            <w:hideMark/>
          </w:tcPr>
          <w:p w14:paraId="4EA3E29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SAN VICENTE DE CAÑETE</w:t>
            </w:r>
          </w:p>
        </w:tc>
      </w:tr>
      <w:tr w:rsidR="00C42A63" w:rsidRPr="00B474CA" w14:paraId="53A2EC8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0B9C31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32</w:t>
            </w:r>
          </w:p>
        </w:tc>
        <w:tc>
          <w:tcPr>
            <w:tcW w:w="1791" w:type="dxa"/>
            <w:tcBorders>
              <w:top w:val="nil"/>
              <w:left w:val="nil"/>
              <w:bottom w:val="single" w:sz="4" w:space="0" w:color="auto"/>
              <w:right w:val="single" w:sz="4" w:space="0" w:color="auto"/>
            </w:tcBorders>
            <w:shd w:val="clear" w:color="000000" w:fill="FFFFFF"/>
            <w:noWrap/>
            <w:vAlign w:val="bottom"/>
            <w:hideMark/>
          </w:tcPr>
          <w:p w14:paraId="117DBB0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APURIMAC</w:t>
            </w:r>
          </w:p>
        </w:tc>
        <w:tc>
          <w:tcPr>
            <w:tcW w:w="1680" w:type="dxa"/>
            <w:tcBorders>
              <w:top w:val="nil"/>
              <w:left w:val="nil"/>
              <w:bottom w:val="single" w:sz="4" w:space="0" w:color="auto"/>
              <w:right w:val="single" w:sz="4" w:space="0" w:color="auto"/>
            </w:tcBorders>
            <w:shd w:val="clear" w:color="000000" w:fill="FFFFFF"/>
            <w:noWrap/>
            <w:vAlign w:val="bottom"/>
            <w:hideMark/>
          </w:tcPr>
          <w:p w14:paraId="1F7D88F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ABANCAY</w:t>
            </w:r>
          </w:p>
        </w:tc>
        <w:tc>
          <w:tcPr>
            <w:tcW w:w="2800" w:type="dxa"/>
            <w:tcBorders>
              <w:top w:val="nil"/>
              <w:left w:val="nil"/>
              <w:bottom w:val="single" w:sz="4" w:space="0" w:color="auto"/>
              <w:right w:val="single" w:sz="4" w:space="0" w:color="auto"/>
            </w:tcBorders>
            <w:shd w:val="clear" w:color="000000" w:fill="FFFFFF"/>
            <w:noWrap/>
            <w:vAlign w:val="bottom"/>
            <w:hideMark/>
          </w:tcPr>
          <w:p w14:paraId="2DFD0C4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ABANCAY</w:t>
            </w:r>
          </w:p>
        </w:tc>
        <w:tc>
          <w:tcPr>
            <w:tcW w:w="3517" w:type="dxa"/>
            <w:tcBorders>
              <w:top w:val="nil"/>
              <w:left w:val="nil"/>
              <w:bottom w:val="single" w:sz="4" w:space="0" w:color="auto"/>
              <w:right w:val="single" w:sz="4" w:space="0" w:color="auto"/>
            </w:tcBorders>
            <w:shd w:val="clear" w:color="000000" w:fill="FFFFFF"/>
            <w:noWrap/>
            <w:vAlign w:val="bottom"/>
            <w:hideMark/>
          </w:tcPr>
          <w:p w14:paraId="5FCCECB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ABANCAY</w:t>
            </w:r>
          </w:p>
        </w:tc>
      </w:tr>
      <w:tr w:rsidR="00C42A63" w:rsidRPr="00B474CA" w14:paraId="763D813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C59813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33</w:t>
            </w:r>
          </w:p>
        </w:tc>
        <w:tc>
          <w:tcPr>
            <w:tcW w:w="1791" w:type="dxa"/>
            <w:tcBorders>
              <w:top w:val="nil"/>
              <w:left w:val="nil"/>
              <w:bottom w:val="single" w:sz="4" w:space="0" w:color="auto"/>
              <w:right w:val="single" w:sz="4" w:space="0" w:color="auto"/>
            </w:tcBorders>
            <w:shd w:val="clear" w:color="000000" w:fill="FFFFFF"/>
            <w:noWrap/>
            <w:vAlign w:val="bottom"/>
            <w:hideMark/>
          </w:tcPr>
          <w:p w14:paraId="00BDEF7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14:paraId="1198B10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14:paraId="29CD0D2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AMARILIS</w:t>
            </w:r>
          </w:p>
        </w:tc>
        <w:tc>
          <w:tcPr>
            <w:tcW w:w="3517" w:type="dxa"/>
            <w:tcBorders>
              <w:top w:val="nil"/>
              <w:left w:val="nil"/>
              <w:bottom w:val="single" w:sz="4" w:space="0" w:color="auto"/>
              <w:right w:val="single" w:sz="4" w:space="0" w:color="auto"/>
            </w:tcBorders>
            <w:shd w:val="clear" w:color="000000" w:fill="FFFFFF"/>
            <w:noWrap/>
            <w:vAlign w:val="bottom"/>
            <w:hideMark/>
          </w:tcPr>
          <w:p w14:paraId="3A7D5BF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AMARILIS</w:t>
            </w:r>
          </w:p>
        </w:tc>
      </w:tr>
      <w:tr w:rsidR="00C42A63" w:rsidRPr="00B474CA" w14:paraId="3285A6B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093B80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34</w:t>
            </w:r>
          </w:p>
        </w:tc>
        <w:tc>
          <w:tcPr>
            <w:tcW w:w="1791" w:type="dxa"/>
            <w:tcBorders>
              <w:top w:val="nil"/>
              <w:left w:val="nil"/>
              <w:bottom w:val="single" w:sz="4" w:space="0" w:color="auto"/>
              <w:right w:val="single" w:sz="4" w:space="0" w:color="auto"/>
            </w:tcBorders>
            <w:shd w:val="clear" w:color="000000" w:fill="FFFFFF"/>
            <w:noWrap/>
            <w:vAlign w:val="bottom"/>
            <w:hideMark/>
          </w:tcPr>
          <w:p w14:paraId="2E06FD1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5D2754E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2800" w:type="dxa"/>
            <w:tcBorders>
              <w:top w:val="nil"/>
              <w:left w:val="nil"/>
              <w:bottom w:val="single" w:sz="4" w:space="0" w:color="auto"/>
              <w:right w:val="single" w:sz="4" w:space="0" w:color="auto"/>
            </w:tcBorders>
            <w:shd w:val="clear" w:color="000000" w:fill="FFFFFF"/>
            <w:noWrap/>
            <w:vAlign w:val="bottom"/>
            <w:hideMark/>
          </w:tcPr>
          <w:p w14:paraId="48F233E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CHIMBOTE</w:t>
            </w:r>
          </w:p>
        </w:tc>
        <w:tc>
          <w:tcPr>
            <w:tcW w:w="3517" w:type="dxa"/>
            <w:tcBorders>
              <w:top w:val="nil"/>
              <w:left w:val="nil"/>
              <w:bottom w:val="single" w:sz="4" w:space="0" w:color="auto"/>
              <w:right w:val="single" w:sz="4" w:space="0" w:color="auto"/>
            </w:tcBorders>
            <w:shd w:val="clear" w:color="000000" w:fill="FFFFFF"/>
            <w:noWrap/>
            <w:vAlign w:val="bottom"/>
            <w:hideMark/>
          </w:tcPr>
          <w:p w14:paraId="0EBE386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PEDRO</w:t>
            </w:r>
          </w:p>
        </w:tc>
      </w:tr>
      <w:tr w:rsidR="00C42A63" w:rsidRPr="00B474CA" w14:paraId="1E3D432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C58E31D"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35</w:t>
            </w:r>
          </w:p>
        </w:tc>
        <w:tc>
          <w:tcPr>
            <w:tcW w:w="1791" w:type="dxa"/>
            <w:tcBorders>
              <w:top w:val="nil"/>
              <w:left w:val="nil"/>
              <w:bottom w:val="single" w:sz="4" w:space="0" w:color="auto"/>
              <w:right w:val="single" w:sz="4" w:space="0" w:color="auto"/>
            </w:tcBorders>
            <w:shd w:val="clear" w:color="000000" w:fill="FFFFFF"/>
            <w:noWrap/>
            <w:vAlign w:val="bottom"/>
            <w:hideMark/>
          </w:tcPr>
          <w:p w14:paraId="090DB15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MARTIN</w:t>
            </w:r>
          </w:p>
        </w:tc>
        <w:tc>
          <w:tcPr>
            <w:tcW w:w="1680" w:type="dxa"/>
            <w:tcBorders>
              <w:top w:val="nil"/>
              <w:left w:val="nil"/>
              <w:bottom w:val="single" w:sz="4" w:space="0" w:color="auto"/>
              <w:right w:val="single" w:sz="4" w:space="0" w:color="auto"/>
            </w:tcBorders>
            <w:shd w:val="clear" w:color="000000" w:fill="FFFFFF"/>
            <w:noWrap/>
            <w:vAlign w:val="bottom"/>
            <w:hideMark/>
          </w:tcPr>
          <w:p w14:paraId="6D584BD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MARISCAL CACERES</w:t>
            </w:r>
          </w:p>
        </w:tc>
        <w:tc>
          <w:tcPr>
            <w:tcW w:w="2800" w:type="dxa"/>
            <w:tcBorders>
              <w:top w:val="nil"/>
              <w:left w:val="nil"/>
              <w:bottom w:val="single" w:sz="4" w:space="0" w:color="auto"/>
              <w:right w:val="single" w:sz="4" w:space="0" w:color="auto"/>
            </w:tcBorders>
            <w:shd w:val="clear" w:color="000000" w:fill="FFFFFF"/>
            <w:noWrap/>
            <w:vAlign w:val="bottom"/>
            <w:hideMark/>
          </w:tcPr>
          <w:p w14:paraId="6F6241A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JUANJUI</w:t>
            </w:r>
          </w:p>
        </w:tc>
        <w:tc>
          <w:tcPr>
            <w:tcW w:w="3517" w:type="dxa"/>
            <w:tcBorders>
              <w:top w:val="nil"/>
              <w:left w:val="nil"/>
              <w:bottom w:val="single" w:sz="4" w:space="0" w:color="auto"/>
              <w:right w:val="single" w:sz="4" w:space="0" w:color="auto"/>
            </w:tcBorders>
            <w:shd w:val="clear" w:color="000000" w:fill="FFFFFF"/>
            <w:noWrap/>
            <w:vAlign w:val="bottom"/>
            <w:hideMark/>
          </w:tcPr>
          <w:p w14:paraId="277DC00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JUANJUI</w:t>
            </w:r>
          </w:p>
        </w:tc>
      </w:tr>
      <w:tr w:rsidR="00C42A63" w:rsidRPr="00B474CA" w14:paraId="3D6E0AD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F4540B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36</w:t>
            </w:r>
          </w:p>
        </w:tc>
        <w:tc>
          <w:tcPr>
            <w:tcW w:w="1791" w:type="dxa"/>
            <w:tcBorders>
              <w:top w:val="nil"/>
              <w:left w:val="nil"/>
              <w:bottom w:val="single" w:sz="4" w:space="0" w:color="auto"/>
              <w:right w:val="single" w:sz="4" w:space="0" w:color="auto"/>
            </w:tcBorders>
            <w:shd w:val="clear" w:color="000000" w:fill="FFFFFF"/>
            <w:noWrap/>
            <w:vAlign w:val="bottom"/>
            <w:hideMark/>
          </w:tcPr>
          <w:p w14:paraId="0ED0DD1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14:paraId="7DBE73B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HUANTA</w:t>
            </w:r>
          </w:p>
        </w:tc>
        <w:tc>
          <w:tcPr>
            <w:tcW w:w="2800" w:type="dxa"/>
            <w:tcBorders>
              <w:top w:val="nil"/>
              <w:left w:val="nil"/>
              <w:bottom w:val="single" w:sz="4" w:space="0" w:color="auto"/>
              <w:right w:val="single" w:sz="4" w:space="0" w:color="auto"/>
            </w:tcBorders>
            <w:shd w:val="clear" w:color="000000" w:fill="FFFFFF"/>
            <w:noWrap/>
            <w:vAlign w:val="bottom"/>
            <w:hideMark/>
          </w:tcPr>
          <w:p w14:paraId="0E698AA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HUANTA</w:t>
            </w:r>
          </w:p>
        </w:tc>
        <w:tc>
          <w:tcPr>
            <w:tcW w:w="3517" w:type="dxa"/>
            <w:tcBorders>
              <w:top w:val="nil"/>
              <w:left w:val="nil"/>
              <w:bottom w:val="single" w:sz="4" w:space="0" w:color="auto"/>
              <w:right w:val="single" w:sz="4" w:space="0" w:color="auto"/>
            </w:tcBorders>
            <w:shd w:val="clear" w:color="000000" w:fill="FFFFFF"/>
            <w:noWrap/>
            <w:vAlign w:val="bottom"/>
            <w:hideMark/>
          </w:tcPr>
          <w:p w14:paraId="01F8B61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HUANTA</w:t>
            </w:r>
          </w:p>
        </w:tc>
      </w:tr>
      <w:tr w:rsidR="00C42A63" w:rsidRPr="00B474CA" w14:paraId="2B1D9C9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1A1967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37</w:t>
            </w:r>
          </w:p>
        </w:tc>
        <w:tc>
          <w:tcPr>
            <w:tcW w:w="1791" w:type="dxa"/>
            <w:tcBorders>
              <w:top w:val="nil"/>
              <w:left w:val="nil"/>
              <w:bottom w:val="single" w:sz="4" w:space="0" w:color="auto"/>
              <w:right w:val="single" w:sz="4" w:space="0" w:color="auto"/>
            </w:tcBorders>
            <w:shd w:val="clear" w:color="000000" w:fill="FFFFFF"/>
            <w:noWrap/>
            <w:vAlign w:val="bottom"/>
            <w:hideMark/>
          </w:tcPr>
          <w:p w14:paraId="6F16605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87A04C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CAÑETE</w:t>
            </w:r>
          </w:p>
        </w:tc>
        <w:tc>
          <w:tcPr>
            <w:tcW w:w="2800" w:type="dxa"/>
            <w:tcBorders>
              <w:top w:val="nil"/>
              <w:left w:val="nil"/>
              <w:bottom w:val="single" w:sz="4" w:space="0" w:color="auto"/>
              <w:right w:val="single" w:sz="4" w:space="0" w:color="auto"/>
            </w:tcBorders>
            <w:shd w:val="clear" w:color="000000" w:fill="FFFFFF"/>
            <w:noWrap/>
            <w:vAlign w:val="bottom"/>
            <w:hideMark/>
          </w:tcPr>
          <w:p w14:paraId="0C15276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NUEVO IMPERIAL</w:t>
            </w:r>
          </w:p>
        </w:tc>
        <w:tc>
          <w:tcPr>
            <w:tcW w:w="3517" w:type="dxa"/>
            <w:tcBorders>
              <w:top w:val="nil"/>
              <w:left w:val="nil"/>
              <w:bottom w:val="single" w:sz="4" w:space="0" w:color="auto"/>
              <w:right w:val="single" w:sz="4" w:space="0" w:color="auto"/>
            </w:tcBorders>
            <w:shd w:val="clear" w:color="000000" w:fill="FFFFFF"/>
            <w:noWrap/>
            <w:vAlign w:val="bottom"/>
            <w:hideMark/>
          </w:tcPr>
          <w:p w14:paraId="2294376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NUEVO IMPERIAL</w:t>
            </w:r>
          </w:p>
        </w:tc>
      </w:tr>
      <w:tr w:rsidR="00C42A63" w:rsidRPr="00B474CA" w14:paraId="081F790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A0C4B1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38</w:t>
            </w:r>
          </w:p>
        </w:tc>
        <w:tc>
          <w:tcPr>
            <w:tcW w:w="1791" w:type="dxa"/>
            <w:tcBorders>
              <w:top w:val="nil"/>
              <w:left w:val="nil"/>
              <w:bottom w:val="single" w:sz="4" w:space="0" w:color="auto"/>
              <w:right w:val="single" w:sz="4" w:space="0" w:color="auto"/>
            </w:tcBorders>
            <w:shd w:val="clear" w:color="000000" w:fill="FFFFFF"/>
            <w:noWrap/>
            <w:vAlign w:val="bottom"/>
            <w:hideMark/>
          </w:tcPr>
          <w:p w14:paraId="34A9276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5858FB1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2800" w:type="dxa"/>
            <w:tcBorders>
              <w:top w:val="nil"/>
              <w:left w:val="nil"/>
              <w:bottom w:val="single" w:sz="4" w:space="0" w:color="auto"/>
              <w:right w:val="single" w:sz="4" w:space="0" w:color="auto"/>
            </w:tcBorders>
            <w:shd w:val="clear" w:color="000000" w:fill="FFFFFF"/>
            <w:noWrap/>
            <w:vAlign w:val="bottom"/>
            <w:hideMark/>
          </w:tcPr>
          <w:p w14:paraId="68A5CAC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3517" w:type="dxa"/>
            <w:tcBorders>
              <w:top w:val="nil"/>
              <w:left w:val="nil"/>
              <w:bottom w:val="single" w:sz="4" w:space="0" w:color="auto"/>
              <w:right w:val="single" w:sz="4" w:space="0" w:color="auto"/>
            </w:tcBorders>
            <w:shd w:val="clear" w:color="000000" w:fill="FFFFFF"/>
            <w:noWrap/>
            <w:vAlign w:val="bottom"/>
            <w:hideMark/>
          </w:tcPr>
          <w:p w14:paraId="3B60B57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HUARAZ</w:t>
            </w:r>
          </w:p>
        </w:tc>
      </w:tr>
      <w:tr w:rsidR="00C42A63" w:rsidRPr="00B474CA" w14:paraId="51D2BC2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A726AE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39</w:t>
            </w:r>
          </w:p>
        </w:tc>
        <w:tc>
          <w:tcPr>
            <w:tcW w:w="1791" w:type="dxa"/>
            <w:tcBorders>
              <w:top w:val="nil"/>
              <w:left w:val="nil"/>
              <w:bottom w:val="single" w:sz="4" w:space="0" w:color="auto"/>
              <w:right w:val="single" w:sz="4" w:space="0" w:color="auto"/>
            </w:tcBorders>
            <w:shd w:val="clear" w:color="000000" w:fill="FFFFFF"/>
            <w:noWrap/>
            <w:vAlign w:val="bottom"/>
            <w:hideMark/>
          </w:tcPr>
          <w:p w14:paraId="527C726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AYACUCHO</w:t>
            </w:r>
          </w:p>
        </w:tc>
        <w:tc>
          <w:tcPr>
            <w:tcW w:w="1680" w:type="dxa"/>
            <w:tcBorders>
              <w:top w:val="nil"/>
              <w:left w:val="nil"/>
              <w:bottom w:val="single" w:sz="4" w:space="0" w:color="auto"/>
              <w:right w:val="single" w:sz="4" w:space="0" w:color="auto"/>
            </w:tcBorders>
            <w:shd w:val="clear" w:color="000000" w:fill="FFFFFF"/>
            <w:noWrap/>
            <w:vAlign w:val="bottom"/>
            <w:hideMark/>
          </w:tcPr>
          <w:p w14:paraId="0B3D48F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HUAMANGA</w:t>
            </w:r>
          </w:p>
        </w:tc>
        <w:tc>
          <w:tcPr>
            <w:tcW w:w="2800" w:type="dxa"/>
            <w:tcBorders>
              <w:top w:val="nil"/>
              <w:left w:val="nil"/>
              <w:bottom w:val="single" w:sz="4" w:space="0" w:color="auto"/>
              <w:right w:val="single" w:sz="4" w:space="0" w:color="auto"/>
            </w:tcBorders>
            <w:shd w:val="clear" w:color="000000" w:fill="FFFFFF"/>
            <w:noWrap/>
            <w:vAlign w:val="bottom"/>
            <w:hideMark/>
          </w:tcPr>
          <w:p w14:paraId="4923D42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CARMEN ALTO</w:t>
            </w:r>
          </w:p>
        </w:tc>
        <w:tc>
          <w:tcPr>
            <w:tcW w:w="3517" w:type="dxa"/>
            <w:tcBorders>
              <w:top w:val="nil"/>
              <w:left w:val="nil"/>
              <w:bottom w:val="single" w:sz="4" w:space="0" w:color="auto"/>
              <w:right w:val="single" w:sz="4" w:space="0" w:color="auto"/>
            </w:tcBorders>
            <w:shd w:val="clear" w:color="000000" w:fill="FFFFFF"/>
            <w:noWrap/>
            <w:vAlign w:val="bottom"/>
            <w:hideMark/>
          </w:tcPr>
          <w:p w14:paraId="7E8F12D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CARMEN ALTO</w:t>
            </w:r>
          </w:p>
        </w:tc>
      </w:tr>
      <w:tr w:rsidR="00C42A63" w:rsidRPr="00B474CA" w14:paraId="2A13E84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C896D0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40</w:t>
            </w:r>
          </w:p>
        </w:tc>
        <w:tc>
          <w:tcPr>
            <w:tcW w:w="1791" w:type="dxa"/>
            <w:tcBorders>
              <w:top w:val="nil"/>
              <w:left w:val="nil"/>
              <w:bottom w:val="single" w:sz="4" w:space="0" w:color="auto"/>
              <w:right w:val="single" w:sz="4" w:space="0" w:color="auto"/>
            </w:tcBorders>
            <w:shd w:val="clear" w:color="000000" w:fill="FFFFFF"/>
            <w:noWrap/>
            <w:vAlign w:val="bottom"/>
            <w:hideMark/>
          </w:tcPr>
          <w:p w14:paraId="5F2964B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520A786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CASMA</w:t>
            </w:r>
          </w:p>
        </w:tc>
        <w:tc>
          <w:tcPr>
            <w:tcW w:w="2800" w:type="dxa"/>
            <w:tcBorders>
              <w:top w:val="nil"/>
              <w:left w:val="nil"/>
              <w:bottom w:val="single" w:sz="4" w:space="0" w:color="auto"/>
              <w:right w:val="single" w:sz="4" w:space="0" w:color="auto"/>
            </w:tcBorders>
            <w:shd w:val="clear" w:color="000000" w:fill="FFFFFF"/>
            <w:noWrap/>
            <w:vAlign w:val="bottom"/>
            <w:hideMark/>
          </w:tcPr>
          <w:p w14:paraId="76BA0E2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CASMA</w:t>
            </w:r>
          </w:p>
        </w:tc>
        <w:tc>
          <w:tcPr>
            <w:tcW w:w="3517" w:type="dxa"/>
            <w:tcBorders>
              <w:top w:val="nil"/>
              <w:left w:val="nil"/>
              <w:bottom w:val="single" w:sz="4" w:space="0" w:color="auto"/>
              <w:right w:val="single" w:sz="4" w:space="0" w:color="auto"/>
            </w:tcBorders>
            <w:shd w:val="clear" w:color="000000" w:fill="FFFFFF"/>
            <w:noWrap/>
            <w:vAlign w:val="bottom"/>
            <w:hideMark/>
          </w:tcPr>
          <w:p w14:paraId="5ABD452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CASMA</w:t>
            </w:r>
          </w:p>
        </w:tc>
      </w:tr>
      <w:tr w:rsidR="00C42A63" w:rsidRPr="00B474CA" w14:paraId="39658FF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8C2BB3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41</w:t>
            </w:r>
          </w:p>
        </w:tc>
        <w:tc>
          <w:tcPr>
            <w:tcW w:w="1791" w:type="dxa"/>
            <w:tcBorders>
              <w:top w:val="nil"/>
              <w:left w:val="nil"/>
              <w:bottom w:val="single" w:sz="4" w:space="0" w:color="auto"/>
              <w:right w:val="single" w:sz="4" w:space="0" w:color="auto"/>
            </w:tcBorders>
            <w:shd w:val="clear" w:color="000000" w:fill="FFFFFF"/>
            <w:noWrap/>
            <w:vAlign w:val="bottom"/>
            <w:hideMark/>
          </w:tcPr>
          <w:p w14:paraId="41951B8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1680" w:type="dxa"/>
            <w:tcBorders>
              <w:top w:val="nil"/>
              <w:left w:val="nil"/>
              <w:bottom w:val="single" w:sz="4" w:space="0" w:color="auto"/>
              <w:right w:val="single" w:sz="4" w:space="0" w:color="auto"/>
            </w:tcBorders>
            <w:shd w:val="clear" w:color="000000" w:fill="FFFFFF"/>
            <w:noWrap/>
            <w:vAlign w:val="bottom"/>
            <w:hideMark/>
          </w:tcPr>
          <w:p w14:paraId="104CD44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ROMÁN</w:t>
            </w:r>
          </w:p>
        </w:tc>
        <w:tc>
          <w:tcPr>
            <w:tcW w:w="2800" w:type="dxa"/>
            <w:tcBorders>
              <w:top w:val="nil"/>
              <w:left w:val="nil"/>
              <w:bottom w:val="single" w:sz="4" w:space="0" w:color="auto"/>
              <w:right w:val="single" w:sz="4" w:space="0" w:color="auto"/>
            </w:tcBorders>
            <w:shd w:val="clear" w:color="000000" w:fill="FFFFFF"/>
            <w:noWrap/>
            <w:vAlign w:val="bottom"/>
            <w:hideMark/>
          </w:tcPr>
          <w:p w14:paraId="6E781B9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JULIACA</w:t>
            </w:r>
          </w:p>
        </w:tc>
        <w:tc>
          <w:tcPr>
            <w:tcW w:w="3517" w:type="dxa"/>
            <w:tcBorders>
              <w:top w:val="nil"/>
              <w:left w:val="nil"/>
              <w:bottom w:val="single" w:sz="4" w:space="0" w:color="auto"/>
              <w:right w:val="single" w:sz="4" w:space="0" w:color="auto"/>
            </w:tcBorders>
            <w:shd w:val="clear" w:color="000000" w:fill="FFFFFF"/>
            <w:noWrap/>
            <w:vAlign w:val="bottom"/>
            <w:hideMark/>
          </w:tcPr>
          <w:p w14:paraId="10C6E5A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JULIACA</w:t>
            </w:r>
          </w:p>
        </w:tc>
      </w:tr>
      <w:tr w:rsidR="00C42A63" w:rsidRPr="00B474CA" w14:paraId="264862D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8519F9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42</w:t>
            </w:r>
          </w:p>
        </w:tc>
        <w:tc>
          <w:tcPr>
            <w:tcW w:w="1791" w:type="dxa"/>
            <w:tcBorders>
              <w:top w:val="nil"/>
              <w:left w:val="nil"/>
              <w:bottom w:val="single" w:sz="4" w:space="0" w:color="auto"/>
              <w:right w:val="single" w:sz="4" w:space="0" w:color="auto"/>
            </w:tcBorders>
            <w:shd w:val="clear" w:color="000000" w:fill="FFFFFF"/>
            <w:noWrap/>
            <w:vAlign w:val="bottom"/>
            <w:hideMark/>
          </w:tcPr>
          <w:p w14:paraId="3E647D6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302AF96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CHEPÉN</w:t>
            </w:r>
          </w:p>
        </w:tc>
        <w:tc>
          <w:tcPr>
            <w:tcW w:w="2800" w:type="dxa"/>
            <w:tcBorders>
              <w:top w:val="nil"/>
              <w:left w:val="nil"/>
              <w:bottom w:val="single" w:sz="4" w:space="0" w:color="auto"/>
              <w:right w:val="single" w:sz="4" w:space="0" w:color="auto"/>
            </w:tcBorders>
            <w:shd w:val="clear" w:color="000000" w:fill="FFFFFF"/>
            <w:noWrap/>
            <w:vAlign w:val="bottom"/>
            <w:hideMark/>
          </w:tcPr>
          <w:p w14:paraId="7BAEFEB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CHEPEN</w:t>
            </w:r>
          </w:p>
        </w:tc>
        <w:tc>
          <w:tcPr>
            <w:tcW w:w="3517" w:type="dxa"/>
            <w:tcBorders>
              <w:top w:val="nil"/>
              <w:left w:val="nil"/>
              <w:bottom w:val="single" w:sz="4" w:space="0" w:color="auto"/>
              <w:right w:val="single" w:sz="4" w:space="0" w:color="auto"/>
            </w:tcBorders>
            <w:shd w:val="clear" w:color="000000" w:fill="FFFFFF"/>
            <w:noWrap/>
            <w:vAlign w:val="bottom"/>
            <w:hideMark/>
          </w:tcPr>
          <w:p w14:paraId="036DCC6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RURAL CHEPEN</w:t>
            </w:r>
          </w:p>
        </w:tc>
      </w:tr>
      <w:tr w:rsidR="00C42A63" w:rsidRPr="00B474CA" w14:paraId="18A7AD6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203B10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43</w:t>
            </w:r>
          </w:p>
        </w:tc>
        <w:tc>
          <w:tcPr>
            <w:tcW w:w="1791" w:type="dxa"/>
            <w:tcBorders>
              <w:top w:val="nil"/>
              <w:left w:val="nil"/>
              <w:bottom w:val="single" w:sz="4" w:space="0" w:color="auto"/>
              <w:right w:val="single" w:sz="4" w:space="0" w:color="auto"/>
            </w:tcBorders>
            <w:shd w:val="clear" w:color="000000" w:fill="FFFFFF"/>
            <w:noWrap/>
            <w:vAlign w:val="bottom"/>
            <w:hideMark/>
          </w:tcPr>
          <w:p w14:paraId="22AA85B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14:paraId="02D7F40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14:paraId="31BA704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3517" w:type="dxa"/>
            <w:tcBorders>
              <w:top w:val="nil"/>
              <w:left w:val="nil"/>
              <w:bottom w:val="single" w:sz="4" w:space="0" w:color="auto"/>
              <w:right w:val="single" w:sz="4" w:space="0" w:color="auto"/>
            </w:tcBorders>
            <w:shd w:val="clear" w:color="000000" w:fill="FFFFFF"/>
            <w:noWrap/>
            <w:vAlign w:val="bottom"/>
            <w:hideMark/>
          </w:tcPr>
          <w:p w14:paraId="587196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HUANCAYO</w:t>
            </w:r>
          </w:p>
        </w:tc>
      </w:tr>
      <w:tr w:rsidR="00C42A63" w:rsidRPr="00B474CA" w14:paraId="545C879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3B325E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44</w:t>
            </w:r>
          </w:p>
        </w:tc>
        <w:tc>
          <w:tcPr>
            <w:tcW w:w="1791" w:type="dxa"/>
            <w:tcBorders>
              <w:top w:val="nil"/>
              <w:left w:val="nil"/>
              <w:bottom w:val="single" w:sz="4" w:space="0" w:color="auto"/>
              <w:right w:val="single" w:sz="4" w:space="0" w:color="auto"/>
            </w:tcBorders>
            <w:shd w:val="clear" w:color="000000" w:fill="FFFFFF"/>
            <w:noWrap/>
            <w:vAlign w:val="bottom"/>
            <w:hideMark/>
          </w:tcPr>
          <w:p w14:paraId="3AC1C33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14:paraId="366B0D1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14:paraId="43E20BB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CHILCA</w:t>
            </w:r>
          </w:p>
        </w:tc>
        <w:tc>
          <w:tcPr>
            <w:tcW w:w="3517" w:type="dxa"/>
            <w:tcBorders>
              <w:top w:val="nil"/>
              <w:left w:val="nil"/>
              <w:bottom w:val="single" w:sz="4" w:space="0" w:color="auto"/>
              <w:right w:val="single" w:sz="4" w:space="0" w:color="auto"/>
            </w:tcBorders>
            <w:shd w:val="clear" w:color="000000" w:fill="FFFFFF"/>
            <w:noWrap/>
            <w:vAlign w:val="bottom"/>
            <w:hideMark/>
          </w:tcPr>
          <w:p w14:paraId="51E8359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CHILCA</w:t>
            </w:r>
          </w:p>
        </w:tc>
      </w:tr>
      <w:tr w:rsidR="00C42A63" w:rsidRPr="00B474CA" w14:paraId="7E1EF1AF"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CCBA73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45</w:t>
            </w:r>
          </w:p>
        </w:tc>
        <w:tc>
          <w:tcPr>
            <w:tcW w:w="1791" w:type="dxa"/>
            <w:tcBorders>
              <w:top w:val="nil"/>
              <w:left w:val="nil"/>
              <w:bottom w:val="single" w:sz="4" w:space="0" w:color="auto"/>
              <w:right w:val="single" w:sz="4" w:space="0" w:color="auto"/>
            </w:tcBorders>
            <w:shd w:val="clear" w:color="000000" w:fill="FFFFFF"/>
            <w:noWrap/>
            <w:vAlign w:val="bottom"/>
            <w:hideMark/>
          </w:tcPr>
          <w:p w14:paraId="2BDADB9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0628394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14:paraId="502B374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SEBASTIAN</w:t>
            </w:r>
          </w:p>
        </w:tc>
        <w:tc>
          <w:tcPr>
            <w:tcW w:w="3517" w:type="dxa"/>
            <w:tcBorders>
              <w:top w:val="nil"/>
              <w:left w:val="nil"/>
              <w:bottom w:val="single" w:sz="4" w:space="0" w:color="auto"/>
              <w:right w:val="single" w:sz="4" w:space="0" w:color="auto"/>
            </w:tcBorders>
            <w:shd w:val="clear" w:color="000000" w:fill="FFFFFF"/>
            <w:noWrap/>
            <w:vAlign w:val="bottom"/>
            <w:hideMark/>
          </w:tcPr>
          <w:p w14:paraId="24F5A09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SEBASTIAN</w:t>
            </w:r>
          </w:p>
        </w:tc>
      </w:tr>
      <w:tr w:rsidR="00C42A63" w:rsidRPr="00B474CA" w14:paraId="2543E21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42ABA3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46</w:t>
            </w:r>
          </w:p>
        </w:tc>
        <w:tc>
          <w:tcPr>
            <w:tcW w:w="1791" w:type="dxa"/>
            <w:tcBorders>
              <w:top w:val="nil"/>
              <w:left w:val="nil"/>
              <w:bottom w:val="single" w:sz="4" w:space="0" w:color="auto"/>
              <w:right w:val="single" w:sz="4" w:space="0" w:color="auto"/>
            </w:tcBorders>
            <w:shd w:val="clear" w:color="000000" w:fill="FFFFFF"/>
            <w:noWrap/>
            <w:vAlign w:val="bottom"/>
            <w:hideMark/>
          </w:tcPr>
          <w:p w14:paraId="7635A7C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14:paraId="0371EC5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14:paraId="44855D7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CIUDAD NUEVA</w:t>
            </w:r>
          </w:p>
        </w:tc>
        <w:tc>
          <w:tcPr>
            <w:tcW w:w="3517" w:type="dxa"/>
            <w:tcBorders>
              <w:top w:val="nil"/>
              <w:left w:val="nil"/>
              <w:bottom w:val="single" w:sz="4" w:space="0" w:color="auto"/>
              <w:right w:val="single" w:sz="4" w:space="0" w:color="auto"/>
            </w:tcBorders>
            <w:shd w:val="clear" w:color="000000" w:fill="FFFFFF"/>
            <w:noWrap/>
            <w:vAlign w:val="bottom"/>
            <w:hideMark/>
          </w:tcPr>
          <w:p w14:paraId="4B5F621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CIUDAD NUEVA</w:t>
            </w:r>
          </w:p>
        </w:tc>
      </w:tr>
      <w:tr w:rsidR="00C42A63" w:rsidRPr="00B474CA" w14:paraId="5D6E7E3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845EB0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47</w:t>
            </w:r>
          </w:p>
        </w:tc>
        <w:tc>
          <w:tcPr>
            <w:tcW w:w="1791" w:type="dxa"/>
            <w:tcBorders>
              <w:top w:val="nil"/>
              <w:left w:val="nil"/>
              <w:bottom w:val="single" w:sz="4" w:space="0" w:color="auto"/>
              <w:right w:val="single" w:sz="4" w:space="0" w:color="auto"/>
            </w:tcBorders>
            <w:shd w:val="clear" w:color="000000" w:fill="FFFFFF"/>
            <w:noWrap/>
            <w:vAlign w:val="bottom"/>
            <w:hideMark/>
          </w:tcPr>
          <w:p w14:paraId="6D56D88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37BE144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121CC23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VILLA EL SALVADOR</w:t>
            </w:r>
          </w:p>
        </w:tc>
        <w:tc>
          <w:tcPr>
            <w:tcW w:w="3517" w:type="dxa"/>
            <w:tcBorders>
              <w:top w:val="nil"/>
              <w:left w:val="nil"/>
              <w:bottom w:val="single" w:sz="4" w:space="0" w:color="auto"/>
              <w:right w:val="single" w:sz="4" w:space="0" w:color="auto"/>
            </w:tcBorders>
            <w:shd w:val="clear" w:color="000000" w:fill="FFFFFF"/>
            <w:noWrap/>
            <w:vAlign w:val="bottom"/>
            <w:hideMark/>
          </w:tcPr>
          <w:p w14:paraId="7454347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VILLA EL SALVADOR</w:t>
            </w:r>
          </w:p>
        </w:tc>
      </w:tr>
      <w:tr w:rsidR="00C42A63" w:rsidRPr="00B474CA" w14:paraId="1020AC99"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2EC157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48</w:t>
            </w:r>
          </w:p>
        </w:tc>
        <w:tc>
          <w:tcPr>
            <w:tcW w:w="1791" w:type="dxa"/>
            <w:tcBorders>
              <w:top w:val="nil"/>
              <w:left w:val="nil"/>
              <w:bottom w:val="single" w:sz="4" w:space="0" w:color="auto"/>
              <w:right w:val="single" w:sz="4" w:space="0" w:color="auto"/>
            </w:tcBorders>
            <w:shd w:val="clear" w:color="000000" w:fill="FFFFFF"/>
            <w:noWrap/>
            <w:vAlign w:val="bottom"/>
            <w:hideMark/>
          </w:tcPr>
          <w:p w14:paraId="66002CC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2FC2B12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ASCOPE</w:t>
            </w:r>
          </w:p>
        </w:tc>
        <w:tc>
          <w:tcPr>
            <w:tcW w:w="2800" w:type="dxa"/>
            <w:tcBorders>
              <w:top w:val="nil"/>
              <w:left w:val="nil"/>
              <w:bottom w:val="single" w:sz="4" w:space="0" w:color="auto"/>
              <w:right w:val="single" w:sz="4" w:space="0" w:color="auto"/>
            </w:tcBorders>
            <w:shd w:val="clear" w:color="000000" w:fill="FFFFFF"/>
            <w:noWrap/>
            <w:vAlign w:val="bottom"/>
            <w:hideMark/>
          </w:tcPr>
          <w:p w14:paraId="5B11E2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PAIJAN</w:t>
            </w:r>
          </w:p>
        </w:tc>
        <w:tc>
          <w:tcPr>
            <w:tcW w:w="3517" w:type="dxa"/>
            <w:tcBorders>
              <w:top w:val="nil"/>
              <w:left w:val="nil"/>
              <w:bottom w:val="single" w:sz="4" w:space="0" w:color="auto"/>
              <w:right w:val="single" w:sz="4" w:space="0" w:color="auto"/>
            </w:tcBorders>
            <w:shd w:val="clear" w:color="000000" w:fill="FFFFFF"/>
            <w:noWrap/>
            <w:vAlign w:val="bottom"/>
            <w:hideMark/>
          </w:tcPr>
          <w:p w14:paraId="582B4C7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PAIJAN</w:t>
            </w:r>
          </w:p>
        </w:tc>
      </w:tr>
      <w:tr w:rsidR="00C42A63" w:rsidRPr="00B474CA" w14:paraId="47FC7654"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08A34B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49</w:t>
            </w:r>
          </w:p>
        </w:tc>
        <w:tc>
          <w:tcPr>
            <w:tcW w:w="1791" w:type="dxa"/>
            <w:tcBorders>
              <w:top w:val="nil"/>
              <w:left w:val="nil"/>
              <w:bottom w:val="single" w:sz="4" w:space="0" w:color="auto"/>
              <w:right w:val="single" w:sz="4" w:space="0" w:color="auto"/>
            </w:tcBorders>
            <w:shd w:val="clear" w:color="000000" w:fill="FFFFFF"/>
            <w:noWrap/>
            <w:vAlign w:val="bottom"/>
            <w:hideMark/>
          </w:tcPr>
          <w:p w14:paraId="6115F14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14:paraId="21D5261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14:paraId="092384F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3517" w:type="dxa"/>
            <w:tcBorders>
              <w:top w:val="nil"/>
              <w:left w:val="nil"/>
              <w:bottom w:val="single" w:sz="4" w:space="0" w:color="auto"/>
              <w:right w:val="single" w:sz="4" w:space="0" w:color="auto"/>
            </w:tcBorders>
            <w:shd w:val="clear" w:color="000000" w:fill="FFFFFF"/>
            <w:noWrap/>
            <w:vAlign w:val="bottom"/>
            <w:hideMark/>
          </w:tcPr>
          <w:p w14:paraId="32B0E98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CENTRAL</w:t>
            </w:r>
          </w:p>
        </w:tc>
      </w:tr>
      <w:tr w:rsidR="00C42A63" w:rsidRPr="00B474CA" w14:paraId="11B593C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B543F8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50</w:t>
            </w:r>
          </w:p>
        </w:tc>
        <w:tc>
          <w:tcPr>
            <w:tcW w:w="1791" w:type="dxa"/>
            <w:tcBorders>
              <w:top w:val="nil"/>
              <w:left w:val="nil"/>
              <w:bottom w:val="single" w:sz="4" w:space="0" w:color="auto"/>
              <w:right w:val="single" w:sz="4" w:space="0" w:color="auto"/>
            </w:tcBorders>
            <w:shd w:val="clear" w:color="000000" w:fill="FFFFFF"/>
            <w:noWrap/>
            <w:vAlign w:val="bottom"/>
            <w:hideMark/>
          </w:tcPr>
          <w:p w14:paraId="2A15A45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1B4E5AF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2804D33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MOCHE</w:t>
            </w:r>
          </w:p>
        </w:tc>
        <w:tc>
          <w:tcPr>
            <w:tcW w:w="3517" w:type="dxa"/>
            <w:tcBorders>
              <w:top w:val="nil"/>
              <w:left w:val="nil"/>
              <w:bottom w:val="single" w:sz="4" w:space="0" w:color="auto"/>
              <w:right w:val="single" w:sz="4" w:space="0" w:color="auto"/>
            </w:tcBorders>
            <w:shd w:val="clear" w:color="000000" w:fill="FFFFFF"/>
            <w:noWrap/>
            <w:vAlign w:val="bottom"/>
            <w:hideMark/>
          </w:tcPr>
          <w:p w14:paraId="5C2850E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MOCHE</w:t>
            </w:r>
          </w:p>
        </w:tc>
      </w:tr>
      <w:tr w:rsidR="00C42A63" w:rsidRPr="00B474CA" w14:paraId="6E5BDCF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DF3008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51</w:t>
            </w:r>
          </w:p>
        </w:tc>
        <w:tc>
          <w:tcPr>
            <w:tcW w:w="1791" w:type="dxa"/>
            <w:tcBorders>
              <w:top w:val="nil"/>
              <w:left w:val="nil"/>
              <w:bottom w:val="single" w:sz="4" w:space="0" w:color="auto"/>
              <w:right w:val="single" w:sz="4" w:space="0" w:color="auto"/>
            </w:tcBorders>
            <w:shd w:val="clear" w:color="000000" w:fill="FFFFFF"/>
            <w:noWrap/>
            <w:vAlign w:val="bottom"/>
            <w:hideMark/>
          </w:tcPr>
          <w:p w14:paraId="6E68F11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4AF617D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CALCA</w:t>
            </w:r>
          </w:p>
        </w:tc>
        <w:tc>
          <w:tcPr>
            <w:tcW w:w="2800" w:type="dxa"/>
            <w:tcBorders>
              <w:top w:val="nil"/>
              <w:left w:val="nil"/>
              <w:bottom w:val="single" w:sz="4" w:space="0" w:color="auto"/>
              <w:right w:val="single" w:sz="4" w:space="0" w:color="auto"/>
            </w:tcBorders>
            <w:shd w:val="clear" w:color="000000" w:fill="FFFFFF"/>
            <w:noWrap/>
            <w:vAlign w:val="bottom"/>
            <w:hideMark/>
          </w:tcPr>
          <w:p w14:paraId="5DFD38C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CALCA</w:t>
            </w:r>
          </w:p>
        </w:tc>
        <w:tc>
          <w:tcPr>
            <w:tcW w:w="3517" w:type="dxa"/>
            <w:tcBorders>
              <w:top w:val="nil"/>
              <w:left w:val="nil"/>
              <w:bottom w:val="single" w:sz="4" w:space="0" w:color="auto"/>
              <w:right w:val="single" w:sz="4" w:space="0" w:color="auto"/>
            </w:tcBorders>
            <w:shd w:val="clear" w:color="000000" w:fill="FFFFFF"/>
            <w:noWrap/>
            <w:vAlign w:val="bottom"/>
            <w:hideMark/>
          </w:tcPr>
          <w:p w14:paraId="5678AB9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CALCA</w:t>
            </w:r>
          </w:p>
        </w:tc>
      </w:tr>
      <w:tr w:rsidR="00C42A63" w:rsidRPr="00B474CA" w14:paraId="4FE9B55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5395F3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52</w:t>
            </w:r>
          </w:p>
        </w:tc>
        <w:tc>
          <w:tcPr>
            <w:tcW w:w="1791" w:type="dxa"/>
            <w:tcBorders>
              <w:top w:val="nil"/>
              <w:left w:val="nil"/>
              <w:bottom w:val="single" w:sz="4" w:space="0" w:color="auto"/>
              <w:right w:val="single" w:sz="4" w:space="0" w:color="auto"/>
            </w:tcBorders>
            <w:shd w:val="clear" w:color="000000" w:fill="FFFFFF"/>
            <w:noWrap/>
            <w:vAlign w:val="bottom"/>
            <w:hideMark/>
          </w:tcPr>
          <w:p w14:paraId="1506157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14:paraId="2571A22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14:paraId="1366E06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MANANTAY</w:t>
            </w:r>
          </w:p>
        </w:tc>
        <w:tc>
          <w:tcPr>
            <w:tcW w:w="3517" w:type="dxa"/>
            <w:tcBorders>
              <w:top w:val="nil"/>
              <w:left w:val="nil"/>
              <w:bottom w:val="single" w:sz="4" w:space="0" w:color="auto"/>
              <w:right w:val="single" w:sz="4" w:space="0" w:color="auto"/>
            </w:tcBorders>
            <w:shd w:val="clear" w:color="000000" w:fill="FFFFFF"/>
            <w:noWrap/>
            <w:vAlign w:val="bottom"/>
            <w:hideMark/>
          </w:tcPr>
          <w:p w14:paraId="6CBAA8C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FERNANDO</w:t>
            </w:r>
          </w:p>
        </w:tc>
      </w:tr>
      <w:tr w:rsidR="00C42A63" w:rsidRPr="00B474CA" w14:paraId="035D84F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3DE4C0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lastRenderedPageBreak/>
              <w:t>53</w:t>
            </w:r>
          </w:p>
        </w:tc>
        <w:tc>
          <w:tcPr>
            <w:tcW w:w="1791" w:type="dxa"/>
            <w:tcBorders>
              <w:top w:val="nil"/>
              <w:left w:val="nil"/>
              <w:bottom w:val="single" w:sz="4" w:space="0" w:color="auto"/>
              <w:right w:val="single" w:sz="4" w:space="0" w:color="auto"/>
            </w:tcBorders>
            <w:shd w:val="clear" w:color="000000" w:fill="FFFFFF"/>
            <w:noWrap/>
            <w:vAlign w:val="bottom"/>
            <w:hideMark/>
          </w:tcPr>
          <w:p w14:paraId="121793B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1680" w:type="dxa"/>
            <w:tcBorders>
              <w:top w:val="nil"/>
              <w:left w:val="nil"/>
              <w:bottom w:val="single" w:sz="4" w:space="0" w:color="auto"/>
              <w:right w:val="single" w:sz="4" w:space="0" w:color="auto"/>
            </w:tcBorders>
            <w:shd w:val="clear" w:color="000000" w:fill="FFFFFF"/>
            <w:noWrap/>
            <w:vAlign w:val="bottom"/>
            <w:hideMark/>
          </w:tcPr>
          <w:p w14:paraId="2D89BD6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HUANUCO</w:t>
            </w:r>
          </w:p>
        </w:tc>
        <w:tc>
          <w:tcPr>
            <w:tcW w:w="2800" w:type="dxa"/>
            <w:tcBorders>
              <w:top w:val="nil"/>
              <w:left w:val="nil"/>
              <w:bottom w:val="single" w:sz="4" w:space="0" w:color="auto"/>
              <w:right w:val="single" w:sz="4" w:space="0" w:color="auto"/>
            </w:tcBorders>
            <w:shd w:val="clear" w:color="000000" w:fill="FFFFFF"/>
            <w:noWrap/>
            <w:vAlign w:val="bottom"/>
            <w:hideMark/>
          </w:tcPr>
          <w:p w14:paraId="1833D29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PILLCO MARCA</w:t>
            </w:r>
          </w:p>
        </w:tc>
        <w:tc>
          <w:tcPr>
            <w:tcW w:w="3517" w:type="dxa"/>
            <w:tcBorders>
              <w:top w:val="nil"/>
              <w:left w:val="nil"/>
              <w:bottom w:val="single" w:sz="4" w:space="0" w:color="auto"/>
              <w:right w:val="single" w:sz="4" w:space="0" w:color="auto"/>
            </w:tcBorders>
            <w:shd w:val="clear" w:color="000000" w:fill="FFFFFF"/>
            <w:noWrap/>
            <w:vAlign w:val="bottom"/>
            <w:hideMark/>
          </w:tcPr>
          <w:p w14:paraId="1721B65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CAYHUAYNA</w:t>
            </w:r>
          </w:p>
        </w:tc>
      </w:tr>
      <w:tr w:rsidR="00C42A63" w:rsidRPr="00B474CA" w14:paraId="5ED6855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5C2011F"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54</w:t>
            </w:r>
          </w:p>
        </w:tc>
        <w:tc>
          <w:tcPr>
            <w:tcW w:w="1791" w:type="dxa"/>
            <w:tcBorders>
              <w:top w:val="nil"/>
              <w:left w:val="nil"/>
              <w:bottom w:val="single" w:sz="4" w:space="0" w:color="auto"/>
              <w:right w:val="single" w:sz="4" w:space="0" w:color="auto"/>
            </w:tcBorders>
            <w:shd w:val="clear" w:color="000000" w:fill="FFFFFF"/>
            <w:noWrap/>
            <w:vAlign w:val="bottom"/>
            <w:hideMark/>
          </w:tcPr>
          <w:p w14:paraId="6EB1C77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1680" w:type="dxa"/>
            <w:tcBorders>
              <w:top w:val="nil"/>
              <w:left w:val="nil"/>
              <w:bottom w:val="single" w:sz="4" w:space="0" w:color="auto"/>
              <w:right w:val="single" w:sz="4" w:space="0" w:color="auto"/>
            </w:tcBorders>
            <w:shd w:val="clear" w:color="000000" w:fill="FFFFFF"/>
            <w:noWrap/>
            <w:vAlign w:val="bottom"/>
            <w:hideMark/>
          </w:tcPr>
          <w:p w14:paraId="353F26A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2800" w:type="dxa"/>
            <w:tcBorders>
              <w:top w:val="nil"/>
              <w:left w:val="nil"/>
              <w:bottom w:val="single" w:sz="4" w:space="0" w:color="auto"/>
              <w:right w:val="single" w:sz="4" w:space="0" w:color="auto"/>
            </w:tcBorders>
            <w:shd w:val="clear" w:color="000000" w:fill="FFFFFF"/>
            <w:noWrap/>
            <w:vAlign w:val="bottom"/>
            <w:hideMark/>
          </w:tcPr>
          <w:p w14:paraId="52BBCF6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AREQUIPA</w:t>
            </w:r>
          </w:p>
        </w:tc>
        <w:tc>
          <w:tcPr>
            <w:tcW w:w="3517" w:type="dxa"/>
            <w:tcBorders>
              <w:top w:val="nil"/>
              <w:left w:val="nil"/>
              <w:bottom w:val="single" w:sz="4" w:space="0" w:color="auto"/>
              <w:right w:val="single" w:sz="4" w:space="0" w:color="auto"/>
            </w:tcBorders>
            <w:shd w:val="clear" w:color="000000" w:fill="FFFFFF"/>
            <w:noWrap/>
            <w:vAlign w:val="bottom"/>
            <w:hideMark/>
          </w:tcPr>
          <w:p w14:paraId="0A11903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MARTA</w:t>
            </w:r>
          </w:p>
        </w:tc>
      </w:tr>
      <w:tr w:rsidR="00C42A63" w:rsidRPr="00B474CA" w14:paraId="5927889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6C6420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55</w:t>
            </w:r>
          </w:p>
        </w:tc>
        <w:tc>
          <w:tcPr>
            <w:tcW w:w="1791" w:type="dxa"/>
            <w:tcBorders>
              <w:top w:val="nil"/>
              <w:left w:val="nil"/>
              <w:bottom w:val="single" w:sz="4" w:space="0" w:color="auto"/>
              <w:right w:val="single" w:sz="4" w:space="0" w:color="auto"/>
            </w:tcBorders>
            <w:shd w:val="clear" w:color="000000" w:fill="FFFFFF"/>
            <w:noWrap/>
            <w:vAlign w:val="bottom"/>
            <w:hideMark/>
          </w:tcPr>
          <w:p w14:paraId="5EDF13A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2F02C29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17F0068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3517" w:type="dxa"/>
            <w:tcBorders>
              <w:top w:val="nil"/>
              <w:left w:val="nil"/>
              <w:bottom w:val="single" w:sz="4" w:space="0" w:color="auto"/>
              <w:right w:val="single" w:sz="4" w:space="0" w:color="auto"/>
            </w:tcBorders>
            <w:shd w:val="clear" w:color="000000" w:fill="FFFFFF"/>
            <w:noWrap/>
            <w:vAlign w:val="bottom"/>
            <w:hideMark/>
          </w:tcPr>
          <w:p w14:paraId="6E37438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NORIA</w:t>
            </w:r>
          </w:p>
        </w:tc>
      </w:tr>
      <w:tr w:rsidR="00C42A63" w:rsidRPr="00B474CA" w14:paraId="6F5908E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CB0A369"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56</w:t>
            </w:r>
          </w:p>
        </w:tc>
        <w:tc>
          <w:tcPr>
            <w:tcW w:w="1791" w:type="dxa"/>
            <w:tcBorders>
              <w:top w:val="nil"/>
              <w:left w:val="nil"/>
              <w:bottom w:val="single" w:sz="4" w:space="0" w:color="auto"/>
              <w:right w:val="single" w:sz="4" w:space="0" w:color="auto"/>
            </w:tcBorders>
            <w:shd w:val="clear" w:color="000000" w:fill="FFFFFF"/>
            <w:noWrap/>
            <w:vAlign w:val="bottom"/>
            <w:hideMark/>
          </w:tcPr>
          <w:p w14:paraId="7F79CBB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7E88D36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2800" w:type="dxa"/>
            <w:tcBorders>
              <w:top w:val="nil"/>
              <w:left w:val="nil"/>
              <w:bottom w:val="single" w:sz="4" w:space="0" w:color="auto"/>
              <w:right w:val="single" w:sz="4" w:space="0" w:color="auto"/>
            </w:tcBorders>
            <w:shd w:val="clear" w:color="000000" w:fill="FFFFFF"/>
            <w:noWrap/>
            <w:vAlign w:val="bottom"/>
            <w:hideMark/>
          </w:tcPr>
          <w:p w14:paraId="622382A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3517" w:type="dxa"/>
            <w:tcBorders>
              <w:top w:val="nil"/>
              <w:left w:val="nil"/>
              <w:bottom w:val="single" w:sz="4" w:space="0" w:color="auto"/>
              <w:right w:val="single" w:sz="4" w:space="0" w:color="auto"/>
            </w:tcBorders>
            <w:shd w:val="clear" w:color="000000" w:fill="FFFFFF"/>
            <w:noWrap/>
            <w:vAlign w:val="bottom"/>
            <w:hideMark/>
          </w:tcPr>
          <w:p w14:paraId="0758A90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HUARAL</w:t>
            </w:r>
          </w:p>
        </w:tc>
      </w:tr>
      <w:tr w:rsidR="00C42A63" w:rsidRPr="00B474CA" w14:paraId="6C70132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5B812F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57</w:t>
            </w:r>
          </w:p>
        </w:tc>
        <w:tc>
          <w:tcPr>
            <w:tcW w:w="1791" w:type="dxa"/>
            <w:tcBorders>
              <w:top w:val="nil"/>
              <w:left w:val="nil"/>
              <w:bottom w:val="single" w:sz="4" w:space="0" w:color="auto"/>
              <w:right w:val="single" w:sz="4" w:space="0" w:color="auto"/>
            </w:tcBorders>
            <w:shd w:val="clear" w:color="000000" w:fill="FFFFFF"/>
            <w:noWrap/>
            <w:vAlign w:val="bottom"/>
            <w:hideMark/>
          </w:tcPr>
          <w:p w14:paraId="41BD31E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122F408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39CB794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PERLA</w:t>
            </w:r>
          </w:p>
        </w:tc>
        <w:tc>
          <w:tcPr>
            <w:tcW w:w="3517" w:type="dxa"/>
            <w:tcBorders>
              <w:top w:val="nil"/>
              <w:left w:val="nil"/>
              <w:bottom w:val="single" w:sz="4" w:space="0" w:color="auto"/>
              <w:right w:val="single" w:sz="4" w:space="0" w:color="auto"/>
            </w:tcBorders>
            <w:shd w:val="clear" w:color="000000" w:fill="FFFFFF"/>
            <w:noWrap/>
            <w:vAlign w:val="bottom"/>
            <w:hideMark/>
          </w:tcPr>
          <w:p w14:paraId="4DF934E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PERLA</w:t>
            </w:r>
          </w:p>
        </w:tc>
      </w:tr>
      <w:tr w:rsidR="00C42A63" w:rsidRPr="00B474CA" w14:paraId="61469AD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29CB69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58</w:t>
            </w:r>
          </w:p>
        </w:tc>
        <w:tc>
          <w:tcPr>
            <w:tcW w:w="1791" w:type="dxa"/>
            <w:tcBorders>
              <w:top w:val="nil"/>
              <w:left w:val="nil"/>
              <w:bottom w:val="single" w:sz="4" w:space="0" w:color="auto"/>
              <w:right w:val="single" w:sz="4" w:space="0" w:color="auto"/>
            </w:tcBorders>
            <w:shd w:val="clear" w:color="000000" w:fill="FFFFFF"/>
            <w:noWrap/>
            <w:vAlign w:val="bottom"/>
            <w:hideMark/>
          </w:tcPr>
          <w:p w14:paraId="711466A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36B446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3D01915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HUANCHACO</w:t>
            </w:r>
          </w:p>
        </w:tc>
        <w:tc>
          <w:tcPr>
            <w:tcW w:w="3517" w:type="dxa"/>
            <w:tcBorders>
              <w:top w:val="nil"/>
              <w:left w:val="nil"/>
              <w:bottom w:val="single" w:sz="4" w:space="0" w:color="auto"/>
              <w:right w:val="single" w:sz="4" w:space="0" w:color="auto"/>
            </w:tcBorders>
            <w:shd w:val="clear" w:color="000000" w:fill="FFFFFF"/>
            <w:noWrap/>
            <w:vAlign w:val="bottom"/>
            <w:hideMark/>
          </w:tcPr>
          <w:p w14:paraId="00308AB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MILAGRO</w:t>
            </w:r>
          </w:p>
        </w:tc>
      </w:tr>
      <w:tr w:rsidR="00C42A63" w:rsidRPr="00B474CA" w14:paraId="61E6014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CAE4C4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59</w:t>
            </w:r>
          </w:p>
        </w:tc>
        <w:tc>
          <w:tcPr>
            <w:tcW w:w="1791" w:type="dxa"/>
            <w:tcBorders>
              <w:top w:val="nil"/>
              <w:left w:val="nil"/>
              <w:bottom w:val="single" w:sz="4" w:space="0" w:color="auto"/>
              <w:right w:val="single" w:sz="4" w:space="0" w:color="auto"/>
            </w:tcBorders>
            <w:shd w:val="clear" w:color="000000" w:fill="FFFFFF"/>
            <w:noWrap/>
            <w:vAlign w:val="bottom"/>
            <w:hideMark/>
          </w:tcPr>
          <w:p w14:paraId="75B1D7F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2B6651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2800" w:type="dxa"/>
            <w:tcBorders>
              <w:top w:val="nil"/>
              <w:left w:val="nil"/>
              <w:bottom w:val="single" w:sz="4" w:space="0" w:color="auto"/>
              <w:right w:val="single" w:sz="4" w:space="0" w:color="auto"/>
            </w:tcBorders>
            <w:shd w:val="clear" w:color="000000" w:fill="FFFFFF"/>
            <w:noWrap/>
            <w:vAlign w:val="bottom"/>
            <w:hideMark/>
          </w:tcPr>
          <w:p w14:paraId="6A51C94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3517" w:type="dxa"/>
            <w:tcBorders>
              <w:top w:val="nil"/>
              <w:left w:val="nil"/>
              <w:bottom w:val="single" w:sz="4" w:space="0" w:color="auto"/>
              <w:right w:val="single" w:sz="4" w:space="0" w:color="auto"/>
            </w:tcBorders>
            <w:shd w:val="clear" w:color="000000" w:fill="FFFFFF"/>
            <w:noWrap/>
            <w:vAlign w:val="bottom"/>
            <w:hideMark/>
          </w:tcPr>
          <w:p w14:paraId="5EA4588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HUAURA</w:t>
            </w:r>
          </w:p>
        </w:tc>
      </w:tr>
      <w:tr w:rsidR="00C42A63" w:rsidRPr="00B474CA" w14:paraId="4E0B15C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FCCA5E9"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60</w:t>
            </w:r>
          </w:p>
        </w:tc>
        <w:tc>
          <w:tcPr>
            <w:tcW w:w="1791" w:type="dxa"/>
            <w:tcBorders>
              <w:top w:val="nil"/>
              <w:left w:val="nil"/>
              <w:bottom w:val="single" w:sz="4" w:space="0" w:color="auto"/>
              <w:right w:val="single" w:sz="4" w:space="0" w:color="auto"/>
            </w:tcBorders>
            <w:shd w:val="clear" w:color="000000" w:fill="FFFFFF"/>
            <w:noWrap/>
            <w:vAlign w:val="bottom"/>
            <w:hideMark/>
          </w:tcPr>
          <w:p w14:paraId="7905CBA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6E63017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673B070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INDEPENDENCIA</w:t>
            </w:r>
          </w:p>
        </w:tc>
        <w:tc>
          <w:tcPr>
            <w:tcW w:w="3517" w:type="dxa"/>
            <w:tcBorders>
              <w:top w:val="nil"/>
              <w:left w:val="nil"/>
              <w:bottom w:val="single" w:sz="4" w:space="0" w:color="auto"/>
              <w:right w:val="single" w:sz="4" w:space="0" w:color="auto"/>
            </w:tcBorders>
            <w:shd w:val="clear" w:color="000000" w:fill="FFFFFF"/>
            <w:noWrap/>
            <w:vAlign w:val="bottom"/>
            <w:hideMark/>
          </w:tcPr>
          <w:p w14:paraId="5E8922D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INDEPENDENCIA</w:t>
            </w:r>
          </w:p>
        </w:tc>
      </w:tr>
      <w:tr w:rsidR="00C42A63" w:rsidRPr="00B474CA" w14:paraId="2007D109"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A506F6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61</w:t>
            </w:r>
          </w:p>
        </w:tc>
        <w:tc>
          <w:tcPr>
            <w:tcW w:w="1791" w:type="dxa"/>
            <w:tcBorders>
              <w:top w:val="nil"/>
              <w:left w:val="nil"/>
              <w:bottom w:val="single" w:sz="4" w:space="0" w:color="auto"/>
              <w:right w:val="single" w:sz="4" w:space="0" w:color="auto"/>
            </w:tcBorders>
            <w:shd w:val="clear" w:color="000000" w:fill="FFFFFF"/>
            <w:noWrap/>
            <w:vAlign w:val="bottom"/>
            <w:hideMark/>
          </w:tcPr>
          <w:p w14:paraId="1ACEAE0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 xml:space="preserve"> JUNÍN</w:t>
            </w:r>
          </w:p>
        </w:tc>
        <w:tc>
          <w:tcPr>
            <w:tcW w:w="1680" w:type="dxa"/>
            <w:tcBorders>
              <w:top w:val="nil"/>
              <w:left w:val="nil"/>
              <w:bottom w:val="single" w:sz="4" w:space="0" w:color="auto"/>
              <w:right w:val="single" w:sz="4" w:space="0" w:color="auto"/>
            </w:tcBorders>
            <w:shd w:val="clear" w:color="000000" w:fill="FFFFFF"/>
            <w:noWrap/>
            <w:vAlign w:val="bottom"/>
            <w:hideMark/>
          </w:tcPr>
          <w:p w14:paraId="05F6A30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2800" w:type="dxa"/>
            <w:tcBorders>
              <w:top w:val="nil"/>
              <w:left w:val="nil"/>
              <w:bottom w:val="single" w:sz="4" w:space="0" w:color="auto"/>
              <w:right w:val="single" w:sz="4" w:space="0" w:color="auto"/>
            </w:tcBorders>
            <w:shd w:val="clear" w:color="000000" w:fill="FFFFFF"/>
            <w:noWrap/>
            <w:vAlign w:val="bottom"/>
            <w:hideMark/>
          </w:tcPr>
          <w:p w14:paraId="61D7FEC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3517" w:type="dxa"/>
            <w:tcBorders>
              <w:top w:val="nil"/>
              <w:left w:val="nil"/>
              <w:bottom w:val="single" w:sz="4" w:space="0" w:color="auto"/>
              <w:right w:val="single" w:sz="4" w:space="0" w:color="auto"/>
            </w:tcBorders>
            <w:shd w:val="clear" w:color="000000" w:fill="FFFFFF"/>
            <w:noWrap/>
            <w:vAlign w:val="bottom"/>
            <w:hideMark/>
          </w:tcPr>
          <w:p w14:paraId="365618F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MERCED</w:t>
            </w:r>
          </w:p>
        </w:tc>
      </w:tr>
      <w:tr w:rsidR="00C42A63" w:rsidRPr="00B474CA" w14:paraId="396D6E7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6EB06E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62</w:t>
            </w:r>
          </w:p>
        </w:tc>
        <w:tc>
          <w:tcPr>
            <w:tcW w:w="1791" w:type="dxa"/>
            <w:tcBorders>
              <w:top w:val="nil"/>
              <w:left w:val="nil"/>
              <w:bottom w:val="single" w:sz="4" w:space="0" w:color="auto"/>
              <w:right w:val="single" w:sz="4" w:space="0" w:color="auto"/>
            </w:tcBorders>
            <w:shd w:val="clear" w:color="000000" w:fill="FFFFFF"/>
            <w:noWrap/>
            <w:vAlign w:val="bottom"/>
            <w:hideMark/>
          </w:tcPr>
          <w:p w14:paraId="6175CF4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1680" w:type="dxa"/>
            <w:tcBorders>
              <w:top w:val="nil"/>
              <w:left w:val="nil"/>
              <w:bottom w:val="single" w:sz="4" w:space="0" w:color="auto"/>
              <w:right w:val="single" w:sz="4" w:space="0" w:color="auto"/>
            </w:tcBorders>
            <w:shd w:val="clear" w:color="000000" w:fill="FFFFFF"/>
            <w:noWrap/>
            <w:vAlign w:val="bottom"/>
            <w:hideMark/>
          </w:tcPr>
          <w:p w14:paraId="7F9E739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2800" w:type="dxa"/>
            <w:tcBorders>
              <w:top w:val="nil"/>
              <w:left w:val="nil"/>
              <w:bottom w:val="single" w:sz="4" w:space="0" w:color="auto"/>
              <w:right w:val="single" w:sz="4" w:space="0" w:color="auto"/>
            </w:tcBorders>
            <w:shd w:val="clear" w:color="000000" w:fill="FFFFFF"/>
            <w:noWrap/>
            <w:vAlign w:val="bottom"/>
            <w:hideMark/>
          </w:tcPr>
          <w:p w14:paraId="7CC5780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YANACANCHA</w:t>
            </w:r>
          </w:p>
        </w:tc>
        <w:tc>
          <w:tcPr>
            <w:tcW w:w="3517" w:type="dxa"/>
            <w:tcBorders>
              <w:top w:val="nil"/>
              <w:left w:val="nil"/>
              <w:bottom w:val="single" w:sz="4" w:space="0" w:color="auto"/>
              <w:right w:val="single" w:sz="4" w:space="0" w:color="auto"/>
            </w:tcBorders>
            <w:shd w:val="clear" w:color="000000" w:fill="FFFFFF"/>
            <w:noWrap/>
            <w:vAlign w:val="bottom"/>
            <w:hideMark/>
          </w:tcPr>
          <w:p w14:paraId="3E9A1D9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QUINUA</w:t>
            </w:r>
          </w:p>
        </w:tc>
      </w:tr>
      <w:tr w:rsidR="00C42A63" w:rsidRPr="00B474CA" w14:paraId="3494D0F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63296F4"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63</w:t>
            </w:r>
          </w:p>
        </w:tc>
        <w:tc>
          <w:tcPr>
            <w:tcW w:w="1791" w:type="dxa"/>
            <w:tcBorders>
              <w:top w:val="nil"/>
              <w:left w:val="nil"/>
              <w:bottom w:val="single" w:sz="4" w:space="0" w:color="auto"/>
              <w:right w:val="single" w:sz="4" w:space="0" w:color="auto"/>
            </w:tcBorders>
            <w:shd w:val="clear" w:color="000000" w:fill="FFFFFF"/>
            <w:noWrap/>
            <w:vAlign w:val="bottom"/>
            <w:hideMark/>
          </w:tcPr>
          <w:p w14:paraId="4DD5E76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221C4A2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325619F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COMAS</w:t>
            </w:r>
          </w:p>
        </w:tc>
        <w:tc>
          <w:tcPr>
            <w:tcW w:w="3517" w:type="dxa"/>
            <w:tcBorders>
              <w:top w:val="nil"/>
              <w:left w:val="nil"/>
              <w:bottom w:val="single" w:sz="4" w:space="0" w:color="auto"/>
              <w:right w:val="single" w:sz="4" w:space="0" w:color="auto"/>
            </w:tcBorders>
            <w:shd w:val="clear" w:color="000000" w:fill="FFFFFF"/>
            <w:noWrap/>
            <w:vAlign w:val="bottom"/>
            <w:hideMark/>
          </w:tcPr>
          <w:p w14:paraId="2C2F7B2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LUZMILA</w:t>
            </w:r>
          </w:p>
        </w:tc>
      </w:tr>
      <w:tr w:rsidR="00C42A63" w:rsidRPr="00B474CA" w14:paraId="26458834"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C20DA2F"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64</w:t>
            </w:r>
          </w:p>
        </w:tc>
        <w:tc>
          <w:tcPr>
            <w:tcW w:w="1791" w:type="dxa"/>
            <w:tcBorders>
              <w:top w:val="nil"/>
              <w:left w:val="nil"/>
              <w:bottom w:val="single" w:sz="4" w:space="0" w:color="auto"/>
              <w:right w:val="single" w:sz="4" w:space="0" w:color="auto"/>
            </w:tcBorders>
            <w:shd w:val="clear" w:color="000000" w:fill="FFFFFF"/>
            <w:noWrap/>
            <w:vAlign w:val="bottom"/>
            <w:hideMark/>
          </w:tcPr>
          <w:p w14:paraId="235F2A1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14DEBF9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4068309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COMAS</w:t>
            </w:r>
          </w:p>
        </w:tc>
        <w:tc>
          <w:tcPr>
            <w:tcW w:w="3517" w:type="dxa"/>
            <w:tcBorders>
              <w:top w:val="nil"/>
              <w:left w:val="nil"/>
              <w:bottom w:val="single" w:sz="4" w:space="0" w:color="auto"/>
              <w:right w:val="single" w:sz="4" w:space="0" w:color="auto"/>
            </w:tcBorders>
            <w:shd w:val="clear" w:color="000000" w:fill="FFFFFF"/>
            <w:noWrap/>
            <w:vAlign w:val="bottom"/>
            <w:hideMark/>
          </w:tcPr>
          <w:p w14:paraId="781DB21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TUPAC AMARU</w:t>
            </w:r>
          </w:p>
        </w:tc>
      </w:tr>
      <w:tr w:rsidR="00C42A63" w:rsidRPr="00B474CA" w14:paraId="7E13134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486EBC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65</w:t>
            </w:r>
          </w:p>
        </w:tc>
        <w:tc>
          <w:tcPr>
            <w:tcW w:w="1791" w:type="dxa"/>
            <w:tcBorders>
              <w:top w:val="nil"/>
              <w:left w:val="nil"/>
              <w:bottom w:val="single" w:sz="4" w:space="0" w:color="auto"/>
              <w:right w:val="single" w:sz="4" w:space="0" w:color="auto"/>
            </w:tcBorders>
            <w:shd w:val="clear" w:color="000000" w:fill="FFFFFF"/>
            <w:noWrap/>
            <w:vAlign w:val="bottom"/>
            <w:hideMark/>
          </w:tcPr>
          <w:p w14:paraId="570F6C8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1680" w:type="dxa"/>
            <w:tcBorders>
              <w:top w:val="nil"/>
              <w:left w:val="nil"/>
              <w:bottom w:val="single" w:sz="4" w:space="0" w:color="auto"/>
              <w:right w:val="single" w:sz="4" w:space="0" w:color="auto"/>
            </w:tcBorders>
            <w:shd w:val="clear" w:color="000000" w:fill="FFFFFF"/>
            <w:noWrap/>
            <w:vAlign w:val="bottom"/>
            <w:hideMark/>
          </w:tcPr>
          <w:p w14:paraId="05C29AC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2800" w:type="dxa"/>
            <w:tcBorders>
              <w:top w:val="nil"/>
              <w:left w:val="nil"/>
              <w:bottom w:val="single" w:sz="4" w:space="0" w:color="auto"/>
              <w:right w:val="single" w:sz="4" w:space="0" w:color="auto"/>
            </w:tcBorders>
            <w:shd w:val="clear" w:color="000000" w:fill="FFFFFF"/>
            <w:noWrap/>
            <w:vAlign w:val="bottom"/>
            <w:hideMark/>
          </w:tcPr>
          <w:p w14:paraId="15B9BA0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HUANCAVELICA</w:t>
            </w:r>
          </w:p>
        </w:tc>
        <w:tc>
          <w:tcPr>
            <w:tcW w:w="3517" w:type="dxa"/>
            <w:tcBorders>
              <w:top w:val="nil"/>
              <w:left w:val="nil"/>
              <w:bottom w:val="single" w:sz="4" w:space="0" w:color="auto"/>
              <w:right w:val="single" w:sz="4" w:space="0" w:color="auto"/>
            </w:tcBorders>
            <w:shd w:val="clear" w:color="000000" w:fill="FFFFFF"/>
            <w:noWrap/>
            <w:vAlign w:val="bottom"/>
            <w:hideMark/>
          </w:tcPr>
          <w:p w14:paraId="1122C60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HUANCAVELICA</w:t>
            </w:r>
          </w:p>
        </w:tc>
      </w:tr>
      <w:tr w:rsidR="00C42A63" w:rsidRPr="00B474CA" w14:paraId="11FAEF2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CD7F28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66</w:t>
            </w:r>
          </w:p>
        </w:tc>
        <w:tc>
          <w:tcPr>
            <w:tcW w:w="1791" w:type="dxa"/>
            <w:tcBorders>
              <w:top w:val="nil"/>
              <w:left w:val="nil"/>
              <w:bottom w:val="single" w:sz="4" w:space="0" w:color="auto"/>
              <w:right w:val="single" w:sz="4" w:space="0" w:color="auto"/>
            </w:tcBorders>
            <w:shd w:val="clear" w:color="000000" w:fill="FFFFFF"/>
            <w:noWrap/>
            <w:vAlign w:val="bottom"/>
            <w:hideMark/>
          </w:tcPr>
          <w:p w14:paraId="4380B7A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3C1276D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2B668CB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LURIGANCHO</w:t>
            </w:r>
          </w:p>
        </w:tc>
        <w:tc>
          <w:tcPr>
            <w:tcW w:w="3517" w:type="dxa"/>
            <w:tcBorders>
              <w:top w:val="nil"/>
              <w:left w:val="nil"/>
              <w:bottom w:val="single" w:sz="4" w:space="0" w:color="auto"/>
              <w:right w:val="single" w:sz="4" w:space="0" w:color="auto"/>
            </w:tcBorders>
            <w:shd w:val="clear" w:color="000000" w:fill="FFFFFF"/>
            <w:noWrap/>
            <w:vAlign w:val="bottom"/>
            <w:hideMark/>
          </w:tcPr>
          <w:p w14:paraId="18305A0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ZARATE UNO</w:t>
            </w:r>
          </w:p>
        </w:tc>
      </w:tr>
      <w:tr w:rsidR="00C42A63" w:rsidRPr="00B474CA" w14:paraId="0BE2BCA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2B5638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67</w:t>
            </w:r>
          </w:p>
        </w:tc>
        <w:tc>
          <w:tcPr>
            <w:tcW w:w="1791" w:type="dxa"/>
            <w:tcBorders>
              <w:top w:val="nil"/>
              <w:left w:val="nil"/>
              <w:bottom w:val="single" w:sz="4" w:space="0" w:color="auto"/>
              <w:right w:val="single" w:sz="4" w:space="0" w:color="auto"/>
            </w:tcBorders>
            <w:shd w:val="clear" w:color="000000" w:fill="FFFFFF"/>
            <w:noWrap/>
            <w:vAlign w:val="bottom"/>
            <w:hideMark/>
          </w:tcPr>
          <w:p w14:paraId="63B7893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1317905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0A085A0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LURIGANCHO</w:t>
            </w:r>
          </w:p>
        </w:tc>
        <w:tc>
          <w:tcPr>
            <w:tcW w:w="3517" w:type="dxa"/>
            <w:tcBorders>
              <w:top w:val="nil"/>
              <w:left w:val="nil"/>
              <w:bottom w:val="single" w:sz="4" w:space="0" w:color="auto"/>
              <w:right w:val="single" w:sz="4" w:space="0" w:color="auto"/>
            </w:tcBorders>
            <w:shd w:val="clear" w:color="000000" w:fill="FFFFFF"/>
            <w:noWrap/>
            <w:vAlign w:val="bottom"/>
            <w:hideMark/>
          </w:tcPr>
          <w:p w14:paraId="7D71A56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ELIZABETH</w:t>
            </w:r>
          </w:p>
        </w:tc>
      </w:tr>
      <w:tr w:rsidR="00C42A63" w:rsidRPr="00B474CA" w14:paraId="4D2F98C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46D207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68</w:t>
            </w:r>
          </w:p>
        </w:tc>
        <w:tc>
          <w:tcPr>
            <w:tcW w:w="1791" w:type="dxa"/>
            <w:tcBorders>
              <w:top w:val="nil"/>
              <w:left w:val="nil"/>
              <w:bottom w:val="single" w:sz="4" w:space="0" w:color="auto"/>
              <w:right w:val="single" w:sz="4" w:space="0" w:color="auto"/>
            </w:tcBorders>
            <w:shd w:val="clear" w:color="000000" w:fill="FFFFFF"/>
            <w:noWrap/>
            <w:vAlign w:val="bottom"/>
            <w:hideMark/>
          </w:tcPr>
          <w:p w14:paraId="3983A3D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0A3044F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VIRU</w:t>
            </w:r>
          </w:p>
        </w:tc>
        <w:tc>
          <w:tcPr>
            <w:tcW w:w="2800" w:type="dxa"/>
            <w:tcBorders>
              <w:top w:val="nil"/>
              <w:left w:val="nil"/>
              <w:bottom w:val="single" w:sz="4" w:space="0" w:color="auto"/>
              <w:right w:val="single" w:sz="4" w:space="0" w:color="auto"/>
            </w:tcBorders>
            <w:shd w:val="clear" w:color="000000" w:fill="FFFFFF"/>
            <w:noWrap/>
            <w:vAlign w:val="bottom"/>
            <w:hideMark/>
          </w:tcPr>
          <w:p w14:paraId="78D1BE5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CHAO</w:t>
            </w:r>
          </w:p>
        </w:tc>
        <w:tc>
          <w:tcPr>
            <w:tcW w:w="3517" w:type="dxa"/>
            <w:tcBorders>
              <w:top w:val="nil"/>
              <w:left w:val="nil"/>
              <w:bottom w:val="single" w:sz="4" w:space="0" w:color="auto"/>
              <w:right w:val="single" w:sz="4" w:space="0" w:color="auto"/>
            </w:tcBorders>
            <w:shd w:val="clear" w:color="000000" w:fill="FFFFFF"/>
            <w:noWrap/>
            <w:vAlign w:val="bottom"/>
            <w:hideMark/>
          </w:tcPr>
          <w:p w14:paraId="21802C4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CHAO</w:t>
            </w:r>
          </w:p>
        </w:tc>
      </w:tr>
      <w:tr w:rsidR="00C42A63" w:rsidRPr="00B474CA" w14:paraId="132BC953"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605D7B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69</w:t>
            </w:r>
          </w:p>
        </w:tc>
        <w:tc>
          <w:tcPr>
            <w:tcW w:w="1791" w:type="dxa"/>
            <w:tcBorders>
              <w:top w:val="nil"/>
              <w:left w:val="nil"/>
              <w:bottom w:val="single" w:sz="4" w:space="0" w:color="auto"/>
              <w:right w:val="single" w:sz="4" w:space="0" w:color="auto"/>
            </w:tcBorders>
            <w:shd w:val="clear" w:color="000000" w:fill="FFFFFF"/>
            <w:noWrap/>
            <w:vAlign w:val="bottom"/>
            <w:hideMark/>
          </w:tcPr>
          <w:p w14:paraId="1931B99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23A9801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2800" w:type="dxa"/>
            <w:tcBorders>
              <w:top w:val="nil"/>
              <w:left w:val="nil"/>
              <w:bottom w:val="single" w:sz="4" w:space="0" w:color="auto"/>
              <w:right w:val="single" w:sz="4" w:space="0" w:color="auto"/>
            </w:tcBorders>
            <w:shd w:val="clear" w:color="000000" w:fill="FFFFFF"/>
            <w:noWrap/>
            <w:vAlign w:val="bottom"/>
            <w:hideMark/>
          </w:tcPr>
          <w:p w14:paraId="38A4C37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w:t>
            </w:r>
          </w:p>
        </w:tc>
        <w:tc>
          <w:tcPr>
            <w:tcW w:w="3517" w:type="dxa"/>
            <w:tcBorders>
              <w:top w:val="nil"/>
              <w:left w:val="nil"/>
              <w:bottom w:val="single" w:sz="4" w:space="0" w:color="auto"/>
              <w:right w:val="single" w:sz="4" w:space="0" w:color="auto"/>
            </w:tcBorders>
            <w:shd w:val="clear" w:color="000000" w:fill="FFFFFF"/>
            <w:noWrap/>
            <w:vAlign w:val="bottom"/>
            <w:hideMark/>
          </w:tcPr>
          <w:p w14:paraId="23EB411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SANTA</w:t>
            </w:r>
          </w:p>
        </w:tc>
      </w:tr>
      <w:tr w:rsidR="00C42A63" w:rsidRPr="00B474CA" w14:paraId="5A3C9CB4"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1D725B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70</w:t>
            </w:r>
          </w:p>
        </w:tc>
        <w:tc>
          <w:tcPr>
            <w:tcW w:w="1791" w:type="dxa"/>
            <w:tcBorders>
              <w:top w:val="nil"/>
              <w:left w:val="nil"/>
              <w:bottom w:val="single" w:sz="4" w:space="0" w:color="auto"/>
              <w:right w:val="single" w:sz="4" w:space="0" w:color="auto"/>
            </w:tcBorders>
            <w:shd w:val="clear" w:color="000000" w:fill="FFFFFF"/>
            <w:noWrap/>
            <w:vAlign w:val="bottom"/>
            <w:hideMark/>
          </w:tcPr>
          <w:p w14:paraId="05CE5F3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59272E8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14:paraId="4F3196D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JERONIMO</w:t>
            </w:r>
          </w:p>
        </w:tc>
        <w:tc>
          <w:tcPr>
            <w:tcW w:w="3517" w:type="dxa"/>
            <w:tcBorders>
              <w:top w:val="nil"/>
              <w:left w:val="nil"/>
              <w:bottom w:val="single" w:sz="4" w:space="0" w:color="auto"/>
              <w:right w:val="single" w:sz="4" w:space="0" w:color="auto"/>
            </w:tcBorders>
            <w:shd w:val="clear" w:color="000000" w:fill="FFFFFF"/>
            <w:noWrap/>
            <w:vAlign w:val="bottom"/>
            <w:hideMark/>
          </w:tcPr>
          <w:p w14:paraId="3C7471C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JERÓNIMO</w:t>
            </w:r>
          </w:p>
        </w:tc>
      </w:tr>
      <w:tr w:rsidR="00C42A63" w:rsidRPr="00B474CA" w14:paraId="593E723F"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25489F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71</w:t>
            </w:r>
          </w:p>
        </w:tc>
        <w:tc>
          <w:tcPr>
            <w:tcW w:w="1791" w:type="dxa"/>
            <w:tcBorders>
              <w:top w:val="nil"/>
              <w:left w:val="nil"/>
              <w:bottom w:val="single" w:sz="4" w:space="0" w:color="auto"/>
              <w:right w:val="single" w:sz="4" w:space="0" w:color="auto"/>
            </w:tcBorders>
            <w:shd w:val="clear" w:color="000000" w:fill="FFFFFF"/>
            <w:noWrap/>
            <w:vAlign w:val="bottom"/>
            <w:hideMark/>
          </w:tcPr>
          <w:p w14:paraId="603CD99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1975279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3E7B9CC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ANCON</w:t>
            </w:r>
          </w:p>
        </w:tc>
        <w:tc>
          <w:tcPr>
            <w:tcW w:w="3517" w:type="dxa"/>
            <w:tcBorders>
              <w:top w:val="nil"/>
              <w:left w:val="nil"/>
              <w:bottom w:val="single" w:sz="4" w:space="0" w:color="auto"/>
              <w:right w:val="single" w:sz="4" w:space="0" w:color="auto"/>
            </w:tcBorders>
            <w:shd w:val="clear" w:color="000000" w:fill="FFFFFF"/>
            <w:noWrap/>
            <w:vAlign w:val="bottom"/>
            <w:hideMark/>
          </w:tcPr>
          <w:p w14:paraId="273938A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ANCON</w:t>
            </w:r>
          </w:p>
        </w:tc>
      </w:tr>
      <w:tr w:rsidR="00C42A63" w:rsidRPr="00B474CA" w14:paraId="6885E82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BB1BB1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72</w:t>
            </w:r>
          </w:p>
        </w:tc>
        <w:tc>
          <w:tcPr>
            <w:tcW w:w="1791" w:type="dxa"/>
            <w:tcBorders>
              <w:top w:val="nil"/>
              <w:left w:val="nil"/>
              <w:bottom w:val="single" w:sz="4" w:space="0" w:color="auto"/>
              <w:right w:val="single" w:sz="4" w:space="0" w:color="auto"/>
            </w:tcBorders>
            <w:shd w:val="clear" w:color="000000" w:fill="FFFFFF"/>
            <w:noWrap/>
            <w:vAlign w:val="bottom"/>
            <w:hideMark/>
          </w:tcPr>
          <w:p w14:paraId="7C636A3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0CEFED9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6B7BB49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CARMEN DE LA LEGUA REYNOSO</w:t>
            </w:r>
          </w:p>
        </w:tc>
        <w:tc>
          <w:tcPr>
            <w:tcW w:w="3517" w:type="dxa"/>
            <w:tcBorders>
              <w:top w:val="nil"/>
              <w:left w:val="nil"/>
              <w:bottom w:val="single" w:sz="4" w:space="0" w:color="auto"/>
              <w:right w:val="single" w:sz="4" w:space="0" w:color="auto"/>
            </w:tcBorders>
            <w:shd w:val="clear" w:color="000000" w:fill="FFFFFF"/>
            <w:noWrap/>
            <w:vAlign w:val="bottom"/>
            <w:hideMark/>
          </w:tcPr>
          <w:p w14:paraId="03CCF2A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 LEGUA</w:t>
            </w:r>
          </w:p>
        </w:tc>
      </w:tr>
      <w:tr w:rsidR="00C42A63" w:rsidRPr="00B474CA" w14:paraId="4A5D135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428FBAF"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73</w:t>
            </w:r>
          </w:p>
        </w:tc>
        <w:tc>
          <w:tcPr>
            <w:tcW w:w="1791" w:type="dxa"/>
            <w:tcBorders>
              <w:top w:val="nil"/>
              <w:left w:val="nil"/>
              <w:bottom w:val="single" w:sz="4" w:space="0" w:color="auto"/>
              <w:right w:val="single" w:sz="4" w:space="0" w:color="auto"/>
            </w:tcBorders>
            <w:shd w:val="clear" w:color="000000" w:fill="FFFFFF"/>
            <w:noWrap/>
            <w:vAlign w:val="bottom"/>
            <w:hideMark/>
          </w:tcPr>
          <w:p w14:paraId="634C53A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14:paraId="0231D08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HUANCAYO</w:t>
            </w:r>
          </w:p>
        </w:tc>
        <w:tc>
          <w:tcPr>
            <w:tcW w:w="2800" w:type="dxa"/>
            <w:tcBorders>
              <w:top w:val="nil"/>
              <w:left w:val="nil"/>
              <w:bottom w:val="single" w:sz="4" w:space="0" w:color="auto"/>
              <w:right w:val="single" w:sz="4" w:space="0" w:color="auto"/>
            </w:tcBorders>
            <w:shd w:val="clear" w:color="000000" w:fill="FFFFFF"/>
            <w:noWrap/>
            <w:vAlign w:val="bottom"/>
            <w:hideMark/>
          </w:tcPr>
          <w:p w14:paraId="4C18F6D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EL TAMBO</w:t>
            </w:r>
          </w:p>
        </w:tc>
        <w:tc>
          <w:tcPr>
            <w:tcW w:w="3517" w:type="dxa"/>
            <w:tcBorders>
              <w:top w:val="nil"/>
              <w:left w:val="nil"/>
              <w:bottom w:val="single" w:sz="4" w:space="0" w:color="auto"/>
              <w:right w:val="single" w:sz="4" w:space="0" w:color="auto"/>
            </w:tcBorders>
            <w:shd w:val="clear" w:color="000000" w:fill="FFFFFF"/>
            <w:noWrap/>
            <w:vAlign w:val="bottom"/>
            <w:hideMark/>
          </w:tcPr>
          <w:p w14:paraId="74C1D03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EL TAMBO</w:t>
            </w:r>
          </w:p>
        </w:tc>
      </w:tr>
      <w:tr w:rsidR="00C42A63" w:rsidRPr="00B474CA" w14:paraId="6D2B9C86"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FBAB55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74</w:t>
            </w:r>
          </w:p>
        </w:tc>
        <w:tc>
          <w:tcPr>
            <w:tcW w:w="1791" w:type="dxa"/>
            <w:tcBorders>
              <w:top w:val="nil"/>
              <w:left w:val="nil"/>
              <w:bottom w:val="single" w:sz="4" w:space="0" w:color="auto"/>
              <w:right w:val="single" w:sz="4" w:space="0" w:color="auto"/>
            </w:tcBorders>
            <w:shd w:val="clear" w:color="000000" w:fill="FFFFFF"/>
            <w:noWrap/>
            <w:vAlign w:val="bottom"/>
            <w:hideMark/>
          </w:tcPr>
          <w:p w14:paraId="68CC675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04A50AB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4A98B1F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VILLA MARIA DEL TRIUNFO</w:t>
            </w:r>
          </w:p>
        </w:tc>
        <w:tc>
          <w:tcPr>
            <w:tcW w:w="3517" w:type="dxa"/>
            <w:tcBorders>
              <w:top w:val="nil"/>
              <w:left w:val="nil"/>
              <w:bottom w:val="single" w:sz="4" w:space="0" w:color="auto"/>
              <w:right w:val="single" w:sz="4" w:space="0" w:color="auto"/>
            </w:tcBorders>
            <w:shd w:val="clear" w:color="000000" w:fill="FFFFFF"/>
            <w:noWrap/>
            <w:vAlign w:val="bottom"/>
            <w:hideMark/>
          </w:tcPr>
          <w:p w14:paraId="5EF1613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VILLA MARIA DEL TRIUNFO</w:t>
            </w:r>
          </w:p>
        </w:tc>
      </w:tr>
      <w:tr w:rsidR="00C42A63" w:rsidRPr="00B474CA" w14:paraId="16461BF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D20B23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75</w:t>
            </w:r>
          </w:p>
        </w:tc>
        <w:tc>
          <w:tcPr>
            <w:tcW w:w="1791" w:type="dxa"/>
            <w:tcBorders>
              <w:top w:val="nil"/>
              <w:left w:val="nil"/>
              <w:bottom w:val="single" w:sz="4" w:space="0" w:color="auto"/>
              <w:right w:val="single" w:sz="4" w:space="0" w:color="auto"/>
            </w:tcBorders>
            <w:shd w:val="clear" w:color="000000" w:fill="FFFFFF"/>
            <w:noWrap/>
            <w:vAlign w:val="bottom"/>
            <w:hideMark/>
          </w:tcPr>
          <w:p w14:paraId="2A61093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1680" w:type="dxa"/>
            <w:tcBorders>
              <w:top w:val="nil"/>
              <w:left w:val="nil"/>
              <w:bottom w:val="single" w:sz="4" w:space="0" w:color="auto"/>
              <w:right w:val="single" w:sz="4" w:space="0" w:color="auto"/>
            </w:tcBorders>
            <w:shd w:val="clear" w:color="000000" w:fill="FFFFFF"/>
            <w:noWrap/>
            <w:vAlign w:val="bottom"/>
            <w:hideMark/>
          </w:tcPr>
          <w:p w14:paraId="67AAA59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PASCO</w:t>
            </w:r>
          </w:p>
        </w:tc>
        <w:tc>
          <w:tcPr>
            <w:tcW w:w="2800" w:type="dxa"/>
            <w:tcBorders>
              <w:top w:val="nil"/>
              <w:left w:val="nil"/>
              <w:bottom w:val="single" w:sz="4" w:space="0" w:color="auto"/>
              <w:right w:val="single" w:sz="4" w:space="0" w:color="auto"/>
            </w:tcBorders>
            <w:shd w:val="clear" w:color="000000" w:fill="FFFFFF"/>
            <w:noWrap/>
            <w:vAlign w:val="bottom"/>
            <w:hideMark/>
          </w:tcPr>
          <w:p w14:paraId="18A0922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CHAUPIMARCA</w:t>
            </w:r>
          </w:p>
        </w:tc>
        <w:tc>
          <w:tcPr>
            <w:tcW w:w="3517" w:type="dxa"/>
            <w:tcBorders>
              <w:top w:val="nil"/>
              <w:left w:val="nil"/>
              <w:bottom w:val="single" w:sz="4" w:space="0" w:color="auto"/>
              <w:right w:val="single" w:sz="4" w:space="0" w:color="auto"/>
            </w:tcBorders>
            <w:shd w:val="clear" w:color="000000" w:fill="FFFFFF"/>
            <w:noWrap/>
            <w:vAlign w:val="bottom"/>
            <w:hideMark/>
          </w:tcPr>
          <w:p w14:paraId="6314211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LA ESPERANZA</w:t>
            </w:r>
          </w:p>
        </w:tc>
      </w:tr>
      <w:tr w:rsidR="00C42A63" w:rsidRPr="00B474CA" w14:paraId="6E2D70D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AAAA2F4"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76</w:t>
            </w:r>
          </w:p>
        </w:tc>
        <w:tc>
          <w:tcPr>
            <w:tcW w:w="1791" w:type="dxa"/>
            <w:tcBorders>
              <w:top w:val="nil"/>
              <w:left w:val="nil"/>
              <w:bottom w:val="single" w:sz="4" w:space="0" w:color="auto"/>
              <w:right w:val="single" w:sz="4" w:space="0" w:color="auto"/>
            </w:tcBorders>
            <w:shd w:val="clear" w:color="000000" w:fill="FFFFFF"/>
            <w:noWrap/>
            <w:vAlign w:val="bottom"/>
            <w:hideMark/>
          </w:tcPr>
          <w:p w14:paraId="1F3A192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JUNIN</w:t>
            </w:r>
          </w:p>
        </w:tc>
        <w:tc>
          <w:tcPr>
            <w:tcW w:w="1680" w:type="dxa"/>
            <w:tcBorders>
              <w:top w:val="nil"/>
              <w:left w:val="nil"/>
              <w:bottom w:val="single" w:sz="4" w:space="0" w:color="auto"/>
              <w:right w:val="single" w:sz="4" w:space="0" w:color="auto"/>
            </w:tcBorders>
            <w:shd w:val="clear" w:color="000000" w:fill="FFFFFF"/>
            <w:noWrap/>
            <w:vAlign w:val="bottom"/>
            <w:hideMark/>
          </w:tcPr>
          <w:p w14:paraId="12E47F1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CHANCHAMAYO</w:t>
            </w:r>
          </w:p>
        </w:tc>
        <w:tc>
          <w:tcPr>
            <w:tcW w:w="2800" w:type="dxa"/>
            <w:tcBorders>
              <w:top w:val="nil"/>
              <w:left w:val="nil"/>
              <w:bottom w:val="single" w:sz="4" w:space="0" w:color="auto"/>
              <w:right w:val="single" w:sz="4" w:space="0" w:color="auto"/>
            </w:tcBorders>
            <w:shd w:val="clear" w:color="000000" w:fill="FFFFFF"/>
            <w:noWrap/>
            <w:vAlign w:val="bottom"/>
            <w:hideMark/>
          </w:tcPr>
          <w:p w14:paraId="62ED0BA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RAMON</w:t>
            </w:r>
          </w:p>
        </w:tc>
        <w:tc>
          <w:tcPr>
            <w:tcW w:w="3517" w:type="dxa"/>
            <w:tcBorders>
              <w:top w:val="nil"/>
              <w:left w:val="nil"/>
              <w:bottom w:val="single" w:sz="4" w:space="0" w:color="auto"/>
              <w:right w:val="single" w:sz="4" w:space="0" w:color="auto"/>
            </w:tcBorders>
            <w:shd w:val="clear" w:color="000000" w:fill="FFFFFF"/>
            <w:noWrap/>
            <w:vAlign w:val="bottom"/>
            <w:hideMark/>
          </w:tcPr>
          <w:p w14:paraId="3AE494C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RAMON</w:t>
            </w:r>
          </w:p>
        </w:tc>
      </w:tr>
      <w:tr w:rsidR="00C42A63" w:rsidRPr="00B474CA" w14:paraId="0EA32CB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04E9EF4"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77</w:t>
            </w:r>
          </w:p>
        </w:tc>
        <w:tc>
          <w:tcPr>
            <w:tcW w:w="1791" w:type="dxa"/>
            <w:tcBorders>
              <w:top w:val="nil"/>
              <w:left w:val="nil"/>
              <w:bottom w:val="single" w:sz="4" w:space="0" w:color="auto"/>
              <w:right w:val="single" w:sz="4" w:space="0" w:color="auto"/>
            </w:tcBorders>
            <w:shd w:val="clear" w:color="000000" w:fill="FFFFFF"/>
            <w:noWrap/>
            <w:vAlign w:val="bottom"/>
            <w:hideMark/>
          </w:tcPr>
          <w:p w14:paraId="4334CEF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5BF552F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6D7BC6A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JUAN DE MIRAFLORES</w:t>
            </w:r>
          </w:p>
        </w:tc>
        <w:tc>
          <w:tcPr>
            <w:tcW w:w="3517" w:type="dxa"/>
            <w:tcBorders>
              <w:top w:val="nil"/>
              <w:left w:val="nil"/>
              <w:bottom w:val="single" w:sz="4" w:space="0" w:color="auto"/>
              <w:right w:val="single" w:sz="4" w:space="0" w:color="auto"/>
            </w:tcBorders>
            <w:shd w:val="clear" w:color="000000" w:fill="FFFFFF"/>
            <w:noWrap/>
            <w:vAlign w:val="bottom"/>
            <w:hideMark/>
          </w:tcPr>
          <w:p w14:paraId="408021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JUAN DE MIRAFLORES</w:t>
            </w:r>
          </w:p>
        </w:tc>
      </w:tr>
      <w:tr w:rsidR="00C42A63" w:rsidRPr="00B474CA" w14:paraId="35369A2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4F810C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78</w:t>
            </w:r>
          </w:p>
        </w:tc>
        <w:tc>
          <w:tcPr>
            <w:tcW w:w="1791" w:type="dxa"/>
            <w:tcBorders>
              <w:top w:val="nil"/>
              <w:left w:val="nil"/>
              <w:bottom w:val="single" w:sz="4" w:space="0" w:color="auto"/>
              <w:right w:val="single" w:sz="4" w:space="0" w:color="auto"/>
            </w:tcBorders>
            <w:shd w:val="clear" w:color="000000" w:fill="FFFFFF"/>
            <w:noWrap/>
            <w:vAlign w:val="bottom"/>
            <w:hideMark/>
          </w:tcPr>
          <w:p w14:paraId="5BA7512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3CE1BA0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HUAURA</w:t>
            </w:r>
          </w:p>
        </w:tc>
        <w:tc>
          <w:tcPr>
            <w:tcW w:w="2800" w:type="dxa"/>
            <w:tcBorders>
              <w:top w:val="nil"/>
              <w:left w:val="nil"/>
              <w:bottom w:val="single" w:sz="4" w:space="0" w:color="auto"/>
              <w:right w:val="single" w:sz="4" w:space="0" w:color="auto"/>
            </w:tcBorders>
            <w:shd w:val="clear" w:color="000000" w:fill="FFFFFF"/>
            <w:noWrap/>
            <w:vAlign w:val="bottom"/>
            <w:hideMark/>
          </w:tcPr>
          <w:p w14:paraId="3AAAB5D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HUACHO</w:t>
            </w:r>
          </w:p>
        </w:tc>
        <w:tc>
          <w:tcPr>
            <w:tcW w:w="3517" w:type="dxa"/>
            <w:tcBorders>
              <w:top w:val="nil"/>
              <w:left w:val="nil"/>
              <w:bottom w:val="single" w:sz="4" w:space="0" w:color="auto"/>
              <w:right w:val="single" w:sz="4" w:space="0" w:color="auto"/>
            </w:tcBorders>
            <w:shd w:val="clear" w:color="000000" w:fill="FFFFFF"/>
            <w:noWrap/>
            <w:vAlign w:val="bottom"/>
            <w:hideMark/>
          </w:tcPr>
          <w:p w14:paraId="420E2F3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HUACHO</w:t>
            </w:r>
          </w:p>
        </w:tc>
      </w:tr>
      <w:tr w:rsidR="00C42A63" w:rsidRPr="00B474CA" w14:paraId="6A781C2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AC50BC9"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79</w:t>
            </w:r>
          </w:p>
        </w:tc>
        <w:tc>
          <w:tcPr>
            <w:tcW w:w="1791" w:type="dxa"/>
            <w:tcBorders>
              <w:top w:val="nil"/>
              <w:left w:val="nil"/>
              <w:bottom w:val="single" w:sz="4" w:space="0" w:color="auto"/>
              <w:right w:val="single" w:sz="4" w:space="0" w:color="auto"/>
            </w:tcBorders>
            <w:shd w:val="clear" w:color="000000" w:fill="FFFFFF"/>
            <w:noWrap/>
            <w:vAlign w:val="bottom"/>
            <w:hideMark/>
          </w:tcPr>
          <w:p w14:paraId="4461DF4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14:paraId="79BFAF0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2800" w:type="dxa"/>
            <w:tcBorders>
              <w:top w:val="nil"/>
              <w:left w:val="nil"/>
              <w:bottom w:val="single" w:sz="4" w:space="0" w:color="auto"/>
              <w:right w:val="single" w:sz="4" w:space="0" w:color="auto"/>
            </w:tcBorders>
            <w:shd w:val="clear" w:color="000000" w:fill="FFFFFF"/>
            <w:noWrap/>
            <w:vAlign w:val="bottom"/>
            <w:hideMark/>
          </w:tcPr>
          <w:p w14:paraId="49A9E87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3517" w:type="dxa"/>
            <w:tcBorders>
              <w:top w:val="nil"/>
              <w:left w:val="nil"/>
              <w:bottom w:val="single" w:sz="4" w:space="0" w:color="auto"/>
              <w:right w:val="single" w:sz="4" w:space="0" w:color="auto"/>
            </w:tcBorders>
            <w:shd w:val="clear" w:color="000000" w:fill="FFFFFF"/>
            <w:noWrap/>
            <w:vAlign w:val="bottom"/>
            <w:hideMark/>
          </w:tcPr>
          <w:p w14:paraId="1648307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ICA</w:t>
            </w:r>
          </w:p>
        </w:tc>
      </w:tr>
      <w:tr w:rsidR="00C42A63" w:rsidRPr="00B474CA" w14:paraId="66FD6B0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CDCAC4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80</w:t>
            </w:r>
          </w:p>
        </w:tc>
        <w:tc>
          <w:tcPr>
            <w:tcW w:w="1791" w:type="dxa"/>
            <w:tcBorders>
              <w:top w:val="nil"/>
              <w:left w:val="nil"/>
              <w:bottom w:val="single" w:sz="4" w:space="0" w:color="auto"/>
              <w:right w:val="single" w:sz="4" w:space="0" w:color="auto"/>
            </w:tcBorders>
            <w:shd w:val="clear" w:color="000000" w:fill="FFFFFF"/>
            <w:noWrap/>
            <w:vAlign w:val="bottom"/>
            <w:hideMark/>
          </w:tcPr>
          <w:p w14:paraId="58C91A4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14:paraId="3601AF0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14:paraId="79A51B0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YARINACOCHA</w:t>
            </w:r>
          </w:p>
        </w:tc>
        <w:tc>
          <w:tcPr>
            <w:tcW w:w="3517" w:type="dxa"/>
            <w:tcBorders>
              <w:top w:val="nil"/>
              <w:left w:val="nil"/>
              <w:bottom w:val="single" w:sz="4" w:space="0" w:color="auto"/>
              <w:right w:val="single" w:sz="4" w:space="0" w:color="auto"/>
            </w:tcBorders>
            <w:shd w:val="clear" w:color="000000" w:fill="FFFFFF"/>
            <w:noWrap/>
            <w:vAlign w:val="bottom"/>
            <w:hideMark/>
          </w:tcPr>
          <w:p w14:paraId="4E09BF5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YARINACOCHA</w:t>
            </w:r>
          </w:p>
        </w:tc>
      </w:tr>
      <w:tr w:rsidR="00C42A63" w:rsidRPr="00B474CA" w14:paraId="07C8C548"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300CFC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81</w:t>
            </w:r>
          </w:p>
        </w:tc>
        <w:tc>
          <w:tcPr>
            <w:tcW w:w="1791" w:type="dxa"/>
            <w:tcBorders>
              <w:top w:val="nil"/>
              <w:left w:val="nil"/>
              <w:bottom w:val="single" w:sz="4" w:space="0" w:color="auto"/>
              <w:right w:val="single" w:sz="4" w:space="0" w:color="auto"/>
            </w:tcBorders>
            <w:shd w:val="clear" w:color="000000" w:fill="FFFFFF"/>
            <w:noWrap/>
            <w:vAlign w:val="bottom"/>
            <w:hideMark/>
          </w:tcPr>
          <w:p w14:paraId="712EE68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2F4E5A2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HUARAL</w:t>
            </w:r>
          </w:p>
        </w:tc>
        <w:tc>
          <w:tcPr>
            <w:tcW w:w="2800" w:type="dxa"/>
            <w:tcBorders>
              <w:top w:val="nil"/>
              <w:left w:val="nil"/>
              <w:bottom w:val="single" w:sz="4" w:space="0" w:color="auto"/>
              <w:right w:val="single" w:sz="4" w:space="0" w:color="auto"/>
            </w:tcBorders>
            <w:shd w:val="clear" w:color="000000" w:fill="FFFFFF"/>
            <w:noWrap/>
            <w:vAlign w:val="bottom"/>
            <w:hideMark/>
          </w:tcPr>
          <w:p w14:paraId="6BE4675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CHANCAY</w:t>
            </w:r>
          </w:p>
        </w:tc>
        <w:tc>
          <w:tcPr>
            <w:tcW w:w="3517" w:type="dxa"/>
            <w:tcBorders>
              <w:top w:val="nil"/>
              <w:left w:val="nil"/>
              <w:bottom w:val="single" w:sz="4" w:space="0" w:color="auto"/>
              <w:right w:val="single" w:sz="4" w:space="0" w:color="auto"/>
            </w:tcBorders>
            <w:shd w:val="clear" w:color="000000" w:fill="FFFFFF"/>
            <w:noWrap/>
            <w:vAlign w:val="bottom"/>
            <w:hideMark/>
          </w:tcPr>
          <w:p w14:paraId="345DA67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CHANCAY</w:t>
            </w:r>
          </w:p>
        </w:tc>
      </w:tr>
      <w:tr w:rsidR="00C42A63" w:rsidRPr="00B474CA" w14:paraId="66E8FBD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C4513A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82</w:t>
            </w:r>
          </w:p>
        </w:tc>
        <w:tc>
          <w:tcPr>
            <w:tcW w:w="1791" w:type="dxa"/>
            <w:tcBorders>
              <w:top w:val="nil"/>
              <w:left w:val="nil"/>
              <w:bottom w:val="single" w:sz="4" w:space="0" w:color="auto"/>
              <w:right w:val="single" w:sz="4" w:space="0" w:color="auto"/>
            </w:tcBorders>
            <w:shd w:val="clear" w:color="000000" w:fill="FFFFFF"/>
            <w:noWrap/>
            <w:vAlign w:val="bottom"/>
            <w:hideMark/>
          </w:tcPr>
          <w:p w14:paraId="410FC5D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UCAYALI</w:t>
            </w:r>
          </w:p>
        </w:tc>
        <w:tc>
          <w:tcPr>
            <w:tcW w:w="1680" w:type="dxa"/>
            <w:tcBorders>
              <w:top w:val="nil"/>
              <w:left w:val="nil"/>
              <w:bottom w:val="single" w:sz="4" w:space="0" w:color="auto"/>
              <w:right w:val="single" w:sz="4" w:space="0" w:color="auto"/>
            </w:tcBorders>
            <w:shd w:val="clear" w:color="000000" w:fill="FFFFFF"/>
            <w:noWrap/>
            <w:vAlign w:val="bottom"/>
            <w:hideMark/>
          </w:tcPr>
          <w:p w14:paraId="15265AB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PORTILLO</w:t>
            </w:r>
          </w:p>
        </w:tc>
        <w:tc>
          <w:tcPr>
            <w:tcW w:w="2800" w:type="dxa"/>
            <w:tcBorders>
              <w:top w:val="nil"/>
              <w:left w:val="nil"/>
              <w:bottom w:val="single" w:sz="4" w:space="0" w:color="auto"/>
              <w:right w:val="single" w:sz="4" w:space="0" w:color="auto"/>
            </w:tcBorders>
            <w:shd w:val="clear" w:color="000000" w:fill="FFFFFF"/>
            <w:noWrap/>
            <w:vAlign w:val="bottom"/>
            <w:hideMark/>
          </w:tcPr>
          <w:p w14:paraId="7B74125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CALLERIA</w:t>
            </w:r>
          </w:p>
        </w:tc>
        <w:tc>
          <w:tcPr>
            <w:tcW w:w="3517" w:type="dxa"/>
            <w:tcBorders>
              <w:top w:val="nil"/>
              <w:left w:val="nil"/>
              <w:bottom w:val="single" w:sz="4" w:space="0" w:color="auto"/>
              <w:right w:val="single" w:sz="4" w:space="0" w:color="auto"/>
            </w:tcBorders>
            <w:shd w:val="clear" w:color="000000" w:fill="FFFFFF"/>
            <w:noWrap/>
            <w:vAlign w:val="bottom"/>
            <w:hideMark/>
          </w:tcPr>
          <w:p w14:paraId="2EF0CCA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PUCALLPA</w:t>
            </w:r>
          </w:p>
        </w:tc>
      </w:tr>
      <w:tr w:rsidR="00C42A63" w:rsidRPr="00B474CA" w14:paraId="016C5F56"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3132029"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83</w:t>
            </w:r>
          </w:p>
        </w:tc>
        <w:tc>
          <w:tcPr>
            <w:tcW w:w="1791" w:type="dxa"/>
            <w:tcBorders>
              <w:top w:val="nil"/>
              <w:left w:val="nil"/>
              <w:bottom w:val="single" w:sz="4" w:space="0" w:color="auto"/>
              <w:right w:val="single" w:sz="4" w:space="0" w:color="auto"/>
            </w:tcBorders>
            <w:shd w:val="clear" w:color="000000" w:fill="FFFFFF"/>
            <w:noWrap/>
            <w:vAlign w:val="bottom"/>
            <w:hideMark/>
          </w:tcPr>
          <w:p w14:paraId="5FC5745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1680" w:type="dxa"/>
            <w:tcBorders>
              <w:top w:val="nil"/>
              <w:left w:val="nil"/>
              <w:bottom w:val="single" w:sz="4" w:space="0" w:color="auto"/>
              <w:right w:val="single" w:sz="4" w:space="0" w:color="auto"/>
            </w:tcBorders>
            <w:shd w:val="clear" w:color="000000" w:fill="FFFFFF"/>
            <w:noWrap/>
            <w:vAlign w:val="bottom"/>
            <w:hideMark/>
          </w:tcPr>
          <w:p w14:paraId="350C6D2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2800" w:type="dxa"/>
            <w:tcBorders>
              <w:top w:val="nil"/>
              <w:left w:val="nil"/>
              <w:bottom w:val="single" w:sz="4" w:space="0" w:color="auto"/>
              <w:right w:val="single" w:sz="4" w:space="0" w:color="auto"/>
            </w:tcBorders>
            <w:shd w:val="clear" w:color="000000" w:fill="FFFFFF"/>
            <w:noWrap/>
            <w:vAlign w:val="bottom"/>
            <w:hideMark/>
          </w:tcPr>
          <w:p w14:paraId="38C4DC5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PUNO</w:t>
            </w:r>
          </w:p>
        </w:tc>
        <w:tc>
          <w:tcPr>
            <w:tcW w:w="3517" w:type="dxa"/>
            <w:tcBorders>
              <w:top w:val="nil"/>
              <w:left w:val="nil"/>
              <w:bottom w:val="single" w:sz="4" w:space="0" w:color="auto"/>
              <w:right w:val="single" w:sz="4" w:space="0" w:color="auto"/>
            </w:tcBorders>
            <w:shd w:val="clear" w:color="000000" w:fill="FFFFFF"/>
            <w:noWrap/>
            <w:vAlign w:val="bottom"/>
            <w:hideMark/>
          </w:tcPr>
          <w:p w14:paraId="7346E2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PUNO</w:t>
            </w:r>
          </w:p>
        </w:tc>
      </w:tr>
      <w:tr w:rsidR="00C42A63" w:rsidRPr="00B474CA" w14:paraId="73794266"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5920C1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84</w:t>
            </w:r>
          </w:p>
        </w:tc>
        <w:tc>
          <w:tcPr>
            <w:tcW w:w="1791" w:type="dxa"/>
            <w:tcBorders>
              <w:top w:val="nil"/>
              <w:left w:val="nil"/>
              <w:bottom w:val="single" w:sz="4" w:space="0" w:color="auto"/>
              <w:right w:val="single" w:sz="4" w:space="0" w:color="auto"/>
            </w:tcBorders>
            <w:shd w:val="clear" w:color="000000" w:fill="FFFFFF"/>
            <w:noWrap/>
            <w:vAlign w:val="bottom"/>
            <w:hideMark/>
          </w:tcPr>
          <w:p w14:paraId="3EE6510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24C059B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2800" w:type="dxa"/>
            <w:tcBorders>
              <w:top w:val="nil"/>
              <w:left w:val="nil"/>
              <w:bottom w:val="single" w:sz="4" w:space="0" w:color="auto"/>
              <w:right w:val="single" w:sz="4" w:space="0" w:color="auto"/>
            </w:tcBorders>
            <w:shd w:val="clear" w:color="000000" w:fill="FFFFFF"/>
            <w:noWrap/>
            <w:vAlign w:val="bottom"/>
            <w:hideMark/>
          </w:tcPr>
          <w:p w14:paraId="023E438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WANCHAQ</w:t>
            </w:r>
          </w:p>
        </w:tc>
        <w:tc>
          <w:tcPr>
            <w:tcW w:w="3517" w:type="dxa"/>
            <w:tcBorders>
              <w:top w:val="nil"/>
              <w:left w:val="nil"/>
              <w:bottom w:val="single" w:sz="4" w:space="0" w:color="auto"/>
              <w:right w:val="single" w:sz="4" w:space="0" w:color="auto"/>
            </w:tcBorders>
            <w:shd w:val="clear" w:color="000000" w:fill="FFFFFF"/>
            <w:noWrap/>
            <w:vAlign w:val="bottom"/>
            <w:hideMark/>
          </w:tcPr>
          <w:p w14:paraId="29B0820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WANCHAQ</w:t>
            </w:r>
          </w:p>
        </w:tc>
      </w:tr>
      <w:tr w:rsidR="00C42A63" w:rsidRPr="00B474CA" w14:paraId="67F0AB9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DF53D9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85</w:t>
            </w:r>
          </w:p>
        </w:tc>
        <w:tc>
          <w:tcPr>
            <w:tcW w:w="1791" w:type="dxa"/>
            <w:tcBorders>
              <w:top w:val="nil"/>
              <w:left w:val="nil"/>
              <w:bottom w:val="single" w:sz="4" w:space="0" w:color="auto"/>
              <w:right w:val="single" w:sz="4" w:space="0" w:color="auto"/>
            </w:tcBorders>
            <w:shd w:val="clear" w:color="000000" w:fill="FFFFFF"/>
            <w:noWrap/>
            <w:vAlign w:val="bottom"/>
            <w:hideMark/>
          </w:tcPr>
          <w:p w14:paraId="1447968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196785E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HUAYLAS</w:t>
            </w:r>
          </w:p>
        </w:tc>
        <w:tc>
          <w:tcPr>
            <w:tcW w:w="2800" w:type="dxa"/>
            <w:tcBorders>
              <w:top w:val="nil"/>
              <w:left w:val="nil"/>
              <w:bottom w:val="single" w:sz="4" w:space="0" w:color="auto"/>
              <w:right w:val="single" w:sz="4" w:space="0" w:color="auto"/>
            </w:tcBorders>
            <w:shd w:val="clear" w:color="000000" w:fill="FFFFFF"/>
            <w:noWrap/>
            <w:vAlign w:val="bottom"/>
            <w:hideMark/>
          </w:tcPr>
          <w:p w14:paraId="3387B65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CARAZ</w:t>
            </w:r>
          </w:p>
        </w:tc>
        <w:tc>
          <w:tcPr>
            <w:tcW w:w="3517" w:type="dxa"/>
            <w:tcBorders>
              <w:top w:val="nil"/>
              <w:left w:val="nil"/>
              <w:bottom w:val="single" w:sz="4" w:space="0" w:color="auto"/>
              <w:right w:val="single" w:sz="4" w:space="0" w:color="auto"/>
            </w:tcBorders>
            <w:shd w:val="clear" w:color="000000" w:fill="FFFFFF"/>
            <w:noWrap/>
            <w:vAlign w:val="bottom"/>
            <w:hideMark/>
          </w:tcPr>
          <w:p w14:paraId="786C25B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CARAZ</w:t>
            </w:r>
          </w:p>
        </w:tc>
      </w:tr>
      <w:tr w:rsidR="00C42A63" w:rsidRPr="00B474CA" w14:paraId="516DC9B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6F370F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86</w:t>
            </w:r>
          </w:p>
        </w:tc>
        <w:tc>
          <w:tcPr>
            <w:tcW w:w="1791" w:type="dxa"/>
            <w:tcBorders>
              <w:top w:val="nil"/>
              <w:left w:val="nil"/>
              <w:bottom w:val="single" w:sz="4" w:space="0" w:color="auto"/>
              <w:right w:val="single" w:sz="4" w:space="0" w:color="auto"/>
            </w:tcBorders>
            <w:shd w:val="clear" w:color="000000" w:fill="FFFFFF"/>
            <w:noWrap/>
            <w:vAlign w:val="bottom"/>
            <w:hideMark/>
          </w:tcPr>
          <w:p w14:paraId="144059B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03BD9F1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1C8DDDC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ATE</w:t>
            </w:r>
          </w:p>
        </w:tc>
        <w:tc>
          <w:tcPr>
            <w:tcW w:w="3517" w:type="dxa"/>
            <w:tcBorders>
              <w:top w:val="nil"/>
              <w:left w:val="nil"/>
              <w:bottom w:val="single" w:sz="4" w:space="0" w:color="auto"/>
              <w:right w:val="single" w:sz="4" w:space="0" w:color="auto"/>
            </w:tcBorders>
            <w:shd w:val="clear" w:color="000000" w:fill="FFFFFF"/>
            <w:noWrap/>
            <w:vAlign w:val="bottom"/>
            <w:hideMark/>
          </w:tcPr>
          <w:p w14:paraId="0981BE4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HUAYCAN</w:t>
            </w:r>
          </w:p>
        </w:tc>
      </w:tr>
      <w:tr w:rsidR="00C42A63" w:rsidRPr="00B474CA" w14:paraId="1E6C537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BDF569A"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87</w:t>
            </w:r>
          </w:p>
        </w:tc>
        <w:tc>
          <w:tcPr>
            <w:tcW w:w="1791" w:type="dxa"/>
            <w:tcBorders>
              <w:top w:val="nil"/>
              <w:left w:val="nil"/>
              <w:bottom w:val="single" w:sz="4" w:space="0" w:color="auto"/>
              <w:right w:val="single" w:sz="4" w:space="0" w:color="auto"/>
            </w:tcBorders>
            <w:shd w:val="clear" w:color="000000" w:fill="FFFFFF"/>
            <w:noWrap/>
            <w:vAlign w:val="bottom"/>
            <w:hideMark/>
          </w:tcPr>
          <w:p w14:paraId="420A40D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LAMBAYEQUE</w:t>
            </w:r>
          </w:p>
        </w:tc>
        <w:tc>
          <w:tcPr>
            <w:tcW w:w="1680" w:type="dxa"/>
            <w:tcBorders>
              <w:top w:val="nil"/>
              <w:left w:val="nil"/>
              <w:bottom w:val="single" w:sz="4" w:space="0" w:color="auto"/>
              <w:right w:val="single" w:sz="4" w:space="0" w:color="auto"/>
            </w:tcBorders>
            <w:shd w:val="clear" w:color="000000" w:fill="FFFFFF"/>
            <w:noWrap/>
            <w:vAlign w:val="bottom"/>
            <w:hideMark/>
          </w:tcPr>
          <w:p w14:paraId="1E664B5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CHICLAYO</w:t>
            </w:r>
          </w:p>
        </w:tc>
        <w:tc>
          <w:tcPr>
            <w:tcW w:w="2800" w:type="dxa"/>
            <w:tcBorders>
              <w:top w:val="nil"/>
              <w:left w:val="nil"/>
              <w:bottom w:val="single" w:sz="4" w:space="0" w:color="auto"/>
              <w:right w:val="single" w:sz="4" w:space="0" w:color="auto"/>
            </w:tcBorders>
            <w:shd w:val="clear" w:color="000000" w:fill="FFFFFF"/>
            <w:noWrap/>
            <w:vAlign w:val="bottom"/>
            <w:hideMark/>
          </w:tcPr>
          <w:p w14:paraId="55658DF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JOSE LEONARDO ORTIZ</w:t>
            </w:r>
          </w:p>
        </w:tc>
        <w:tc>
          <w:tcPr>
            <w:tcW w:w="3517" w:type="dxa"/>
            <w:tcBorders>
              <w:top w:val="nil"/>
              <w:left w:val="nil"/>
              <w:bottom w:val="single" w:sz="4" w:space="0" w:color="auto"/>
              <w:right w:val="single" w:sz="4" w:space="0" w:color="auto"/>
            </w:tcBorders>
            <w:shd w:val="clear" w:color="000000" w:fill="FFFFFF"/>
            <w:noWrap/>
            <w:vAlign w:val="bottom"/>
            <w:hideMark/>
          </w:tcPr>
          <w:p w14:paraId="3404278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JOSE LEONARDO ORTIZ</w:t>
            </w:r>
          </w:p>
        </w:tc>
      </w:tr>
      <w:tr w:rsidR="00C42A63" w:rsidRPr="00B474CA" w14:paraId="5013BE01"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CCB8AC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88</w:t>
            </w:r>
          </w:p>
        </w:tc>
        <w:tc>
          <w:tcPr>
            <w:tcW w:w="1791" w:type="dxa"/>
            <w:tcBorders>
              <w:top w:val="nil"/>
              <w:left w:val="nil"/>
              <w:bottom w:val="single" w:sz="4" w:space="0" w:color="auto"/>
              <w:right w:val="single" w:sz="4" w:space="0" w:color="auto"/>
            </w:tcBorders>
            <w:shd w:val="clear" w:color="000000" w:fill="FFFFFF"/>
            <w:noWrap/>
            <w:vAlign w:val="bottom"/>
            <w:hideMark/>
          </w:tcPr>
          <w:p w14:paraId="67988A4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14:paraId="61FD9B4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14:paraId="593B230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ALTO DE LA ALIANZA</w:t>
            </w:r>
          </w:p>
        </w:tc>
        <w:tc>
          <w:tcPr>
            <w:tcW w:w="3517" w:type="dxa"/>
            <w:tcBorders>
              <w:top w:val="nil"/>
              <w:left w:val="nil"/>
              <w:bottom w:val="single" w:sz="4" w:space="0" w:color="auto"/>
              <w:right w:val="single" w:sz="4" w:space="0" w:color="auto"/>
            </w:tcBorders>
            <w:shd w:val="clear" w:color="000000" w:fill="FFFFFF"/>
            <w:noWrap/>
            <w:vAlign w:val="bottom"/>
            <w:hideMark/>
          </w:tcPr>
          <w:p w14:paraId="4CBB7F6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ALTO DE LA ALIANZA</w:t>
            </w:r>
          </w:p>
        </w:tc>
      </w:tr>
      <w:tr w:rsidR="00C42A63" w:rsidRPr="00B474CA" w14:paraId="256CE2F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206D048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89</w:t>
            </w:r>
          </w:p>
        </w:tc>
        <w:tc>
          <w:tcPr>
            <w:tcW w:w="1791" w:type="dxa"/>
            <w:tcBorders>
              <w:top w:val="nil"/>
              <w:left w:val="nil"/>
              <w:bottom w:val="single" w:sz="4" w:space="0" w:color="auto"/>
              <w:right w:val="single" w:sz="4" w:space="0" w:color="auto"/>
            </w:tcBorders>
            <w:shd w:val="clear" w:color="000000" w:fill="FFFFFF"/>
            <w:noWrap/>
            <w:vAlign w:val="bottom"/>
            <w:hideMark/>
          </w:tcPr>
          <w:p w14:paraId="11548D6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73C1B61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6974162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CHORRILLOS</w:t>
            </w:r>
          </w:p>
        </w:tc>
        <w:tc>
          <w:tcPr>
            <w:tcW w:w="3517" w:type="dxa"/>
            <w:tcBorders>
              <w:top w:val="nil"/>
              <w:left w:val="nil"/>
              <w:bottom w:val="single" w:sz="4" w:space="0" w:color="auto"/>
              <w:right w:val="single" w:sz="4" w:space="0" w:color="auto"/>
            </w:tcBorders>
            <w:shd w:val="clear" w:color="000000" w:fill="FFFFFF"/>
            <w:noWrap/>
            <w:vAlign w:val="bottom"/>
            <w:hideMark/>
          </w:tcPr>
          <w:p w14:paraId="2582C92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MATEO PUMACAHUA</w:t>
            </w:r>
          </w:p>
        </w:tc>
      </w:tr>
      <w:tr w:rsidR="00C42A63" w:rsidRPr="00B474CA" w14:paraId="198C31B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5D4B33B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90</w:t>
            </w:r>
          </w:p>
        </w:tc>
        <w:tc>
          <w:tcPr>
            <w:tcW w:w="1791" w:type="dxa"/>
            <w:tcBorders>
              <w:top w:val="nil"/>
              <w:left w:val="nil"/>
              <w:bottom w:val="single" w:sz="4" w:space="0" w:color="auto"/>
              <w:right w:val="single" w:sz="4" w:space="0" w:color="auto"/>
            </w:tcBorders>
            <w:shd w:val="clear" w:color="000000" w:fill="FFFFFF"/>
            <w:noWrap/>
            <w:vAlign w:val="bottom"/>
            <w:hideMark/>
          </w:tcPr>
          <w:p w14:paraId="290B7FC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CAJAMARCA</w:t>
            </w:r>
          </w:p>
        </w:tc>
        <w:tc>
          <w:tcPr>
            <w:tcW w:w="1680" w:type="dxa"/>
            <w:tcBorders>
              <w:top w:val="nil"/>
              <w:left w:val="nil"/>
              <w:bottom w:val="single" w:sz="4" w:space="0" w:color="auto"/>
              <w:right w:val="single" w:sz="4" w:space="0" w:color="auto"/>
            </w:tcBorders>
            <w:shd w:val="clear" w:color="000000" w:fill="FFFFFF"/>
            <w:noWrap/>
            <w:vAlign w:val="bottom"/>
            <w:hideMark/>
          </w:tcPr>
          <w:p w14:paraId="39317A5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JAÉN</w:t>
            </w:r>
          </w:p>
        </w:tc>
        <w:tc>
          <w:tcPr>
            <w:tcW w:w="2800" w:type="dxa"/>
            <w:tcBorders>
              <w:top w:val="nil"/>
              <w:left w:val="nil"/>
              <w:bottom w:val="single" w:sz="4" w:space="0" w:color="auto"/>
              <w:right w:val="single" w:sz="4" w:space="0" w:color="auto"/>
            </w:tcBorders>
            <w:shd w:val="clear" w:color="000000" w:fill="FFFFFF"/>
            <w:noWrap/>
            <w:vAlign w:val="bottom"/>
            <w:hideMark/>
          </w:tcPr>
          <w:p w14:paraId="3A2E2F6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JAEN</w:t>
            </w:r>
          </w:p>
        </w:tc>
        <w:tc>
          <w:tcPr>
            <w:tcW w:w="3517" w:type="dxa"/>
            <w:tcBorders>
              <w:top w:val="nil"/>
              <w:left w:val="nil"/>
              <w:bottom w:val="single" w:sz="4" w:space="0" w:color="auto"/>
              <w:right w:val="single" w:sz="4" w:space="0" w:color="auto"/>
            </w:tcBorders>
            <w:shd w:val="clear" w:color="000000" w:fill="FFFFFF"/>
            <w:noWrap/>
            <w:vAlign w:val="bottom"/>
            <w:hideMark/>
          </w:tcPr>
          <w:p w14:paraId="18DE0C5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JAEN</w:t>
            </w:r>
          </w:p>
        </w:tc>
      </w:tr>
      <w:tr w:rsidR="00C42A63" w:rsidRPr="00B474CA" w14:paraId="70767E1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25CC1C1"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91</w:t>
            </w:r>
          </w:p>
        </w:tc>
        <w:tc>
          <w:tcPr>
            <w:tcW w:w="1791" w:type="dxa"/>
            <w:tcBorders>
              <w:top w:val="nil"/>
              <w:left w:val="nil"/>
              <w:bottom w:val="single" w:sz="4" w:space="0" w:color="auto"/>
              <w:right w:val="single" w:sz="4" w:space="0" w:color="auto"/>
            </w:tcBorders>
            <w:shd w:val="clear" w:color="000000" w:fill="FFFFFF"/>
            <w:noWrap/>
            <w:vAlign w:val="bottom"/>
            <w:hideMark/>
          </w:tcPr>
          <w:p w14:paraId="2B81D56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2EE433B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03A1043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CHACLACAYO</w:t>
            </w:r>
          </w:p>
        </w:tc>
        <w:tc>
          <w:tcPr>
            <w:tcW w:w="3517" w:type="dxa"/>
            <w:tcBorders>
              <w:top w:val="nil"/>
              <w:left w:val="nil"/>
              <w:bottom w:val="single" w:sz="4" w:space="0" w:color="auto"/>
              <w:right w:val="single" w:sz="4" w:space="0" w:color="auto"/>
            </w:tcBorders>
            <w:shd w:val="clear" w:color="000000" w:fill="FFFFFF"/>
            <w:noWrap/>
            <w:vAlign w:val="bottom"/>
            <w:hideMark/>
          </w:tcPr>
          <w:p w14:paraId="532C95A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CHACLACAYO</w:t>
            </w:r>
          </w:p>
        </w:tc>
      </w:tr>
      <w:tr w:rsidR="00C42A63" w:rsidRPr="00B474CA" w14:paraId="7B8CC60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CD0F2D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92</w:t>
            </w:r>
          </w:p>
        </w:tc>
        <w:tc>
          <w:tcPr>
            <w:tcW w:w="1791" w:type="dxa"/>
            <w:tcBorders>
              <w:top w:val="nil"/>
              <w:left w:val="nil"/>
              <w:bottom w:val="single" w:sz="4" w:space="0" w:color="auto"/>
              <w:right w:val="single" w:sz="4" w:space="0" w:color="auto"/>
            </w:tcBorders>
            <w:shd w:val="clear" w:color="000000" w:fill="FFFFFF"/>
            <w:noWrap/>
            <w:vAlign w:val="bottom"/>
            <w:hideMark/>
          </w:tcPr>
          <w:p w14:paraId="4700963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1680" w:type="dxa"/>
            <w:tcBorders>
              <w:top w:val="nil"/>
              <w:left w:val="nil"/>
              <w:bottom w:val="single" w:sz="4" w:space="0" w:color="auto"/>
              <w:right w:val="single" w:sz="4" w:space="0" w:color="auto"/>
            </w:tcBorders>
            <w:shd w:val="clear" w:color="000000" w:fill="FFFFFF"/>
            <w:noWrap/>
            <w:vAlign w:val="bottom"/>
            <w:hideMark/>
          </w:tcPr>
          <w:p w14:paraId="7C8EB43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CALLAO</w:t>
            </w:r>
          </w:p>
        </w:tc>
        <w:tc>
          <w:tcPr>
            <w:tcW w:w="2800" w:type="dxa"/>
            <w:tcBorders>
              <w:top w:val="nil"/>
              <w:left w:val="nil"/>
              <w:bottom w:val="single" w:sz="4" w:space="0" w:color="auto"/>
              <w:right w:val="single" w:sz="4" w:space="0" w:color="auto"/>
            </w:tcBorders>
            <w:shd w:val="clear" w:color="000000" w:fill="FFFFFF"/>
            <w:noWrap/>
            <w:vAlign w:val="bottom"/>
            <w:hideMark/>
          </w:tcPr>
          <w:p w14:paraId="09A4505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VENTANILLA</w:t>
            </w:r>
          </w:p>
        </w:tc>
        <w:tc>
          <w:tcPr>
            <w:tcW w:w="3517" w:type="dxa"/>
            <w:tcBorders>
              <w:top w:val="nil"/>
              <w:left w:val="nil"/>
              <w:bottom w:val="single" w:sz="4" w:space="0" w:color="auto"/>
              <w:right w:val="single" w:sz="4" w:space="0" w:color="auto"/>
            </w:tcBorders>
            <w:shd w:val="clear" w:color="000000" w:fill="FFFFFF"/>
            <w:noWrap/>
            <w:vAlign w:val="bottom"/>
            <w:hideMark/>
          </w:tcPr>
          <w:p w14:paraId="7FABC40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VENTANILLA</w:t>
            </w:r>
          </w:p>
        </w:tc>
      </w:tr>
      <w:tr w:rsidR="00C42A63" w:rsidRPr="00B474CA" w14:paraId="70FF1AB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2966B2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93</w:t>
            </w:r>
          </w:p>
        </w:tc>
        <w:tc>
          <w:tcPr>
            <w:tcW w:w="1791" w:type="dxa"/>
            <w:tcBorders>
              <w:top w:val="nil"/>
              <w:left w:val="nil"/>
              <w:bottom w:val="single" w:sz="4" w:space="0" w:color="auto"/>
              <w:right w:val="single" w:sz="4" w:space="0" w:color="auto"/>
            </w:tcBorders>
            <w:shd w:val="clear" w:color="000000" w:fill="FFFFFF"/>
            <w:noWrap/>
            <w:vAlign w:val="bottom"/>
            <w:hideMark/>
          </w:tcPr>
          <w:p w14:paraId="3F99012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6BCDC3B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4FD9B35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SURQUILLO</w:t>
            </w:r>
          </w:p>
        </w:tc>
        <w:tc>
          <w:tcPr>
            <w:tcW w:w="3517" w:type="dxa"/>
            <w:tcBorders>
              <w:top w:val="nil"/>
              <w:left w:val="nil"/>
              <w:bottom w:val="single" w:sz="4" w:space="0" w:color="auto"/>
              <w:right w:val="single" w:sz="4" w:space="0" w:color="auto"/>
            </w:tcBorders>
            <w:shd w:val="clear" w:color="000000" w:fill="FFFFFF"/>
            <w:noWrap/>
            <w:vAlign w:val="bottom"/>
            <w:hideMark/>
          </w:tcPr>
          <w:p w14:paraId="6DC31B6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SURQUILLO</w:t>
            </w:r>
          </w:p>
        </w:tc>
      </w:tr>
      <w:tr w:rsidR="00C42A63" w:rsidRPr="00B474CA" w14:paraId="6B9676F0"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5B14962"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94</w:t>
            </w:r>
          </w:p>
        </w:tc>
        <w:tc>
          <w:tcPr>
            <w:tcW w:w="1791" w:type="dxa"/>
            <w:tcBorders>
              <w:top w:val="nil"/>
              <w:left w:val="nil"/>
              <w:bottom w:val="single" w:sz="4" w:space="0" w:color="auto"/>
              <w:right w:val="single" w:sz="4" w:space="0" w:color="auto"/>
            </w:tcBorders>
            <w:shd w:val="clear" w:color="000000" w:fill="FFFFFF"/>
            <w:noWrap/>
            <w:vAlign w:val="bottom"/>
            <w:hideMark/>
          </w:tcPr>
          <w:p w14:paraId="7D58F92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14:paraId="595B7B7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14:paraId="259BD7C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CASTILLA</w:t>
            </w:r>
          </w:p>
        </w:tc>
        <w:tc>
          <w:tcPr>
            <w:tcW w:w="3517" w:type="dxa"/>
            <w:tcBorders>
              <w:top w:val="nil"/>
              <w:left w:val="nil"/>
              <w:bottom w:val="single" w:sz="4" w:space="0" w:color="auto"/>
              <w:right w:val="single" w:sz="4" w:space="0" w:color="auto"/>
            </w:tcBorders>
            <w:shd w:val="clear" w:color="000000" w:fill="FFFFFF"/>
            <w:noWrap/>
            <w:vAlign w:val="bottom"/>
            <w:hideMark/>
          </w:tcPr>
          <w:p w14:paraId="66B291F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CASTILLA</w:t>
            </w:r>
          </w:p>
        </w:tc>
      </w:tr>
      <w:tr w:rsidR="00C42A63" w:rsidRPr="00B474CA" w14:paraId="5CBA8809"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65DB699"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95</w:t>
            </w:r>
          </w:p>
        </w:tc>
        <w:tc>
          <w:tcPr>
            <w:tcW w:w="1791" w:type="dxa"/>
            <w:tcBorders>
              <w:top w:val="nil"/>
              <w:left w:val="nil"/>
              <w:bottom w:val="single" w:sz="4" w:space="0" w:color="auto"/>
              <w:right w:val="single" w:sz="4" w:space="0" w:color="auto"/>
            </w:tcBorders>
            <w:shd w:val="clear" w:color="000000" w:fill="FFFFFF"/>
            <w:noWrap/>
            <w:vAlign w:val="bottom"/>
            <w:hideMark/>
          </w:tcPr>
          <w:p w14:paraId="5432C42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3A9BEB5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0A9FC33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SANTA ANITA</w:t>
            </w:r>
          </w:p>
        </w:tc>
        <w:tc>
          <w:tcPr>
            <w:tcW w:w="3517" w:type="dxa"/>
            <w:tcBorders>
              <w:top w:val="nil"/>
              <w:left w:val="nil"/>
              <w:bottom w:val="single" w:sz="4" w:space="0" w:color="auto"/>
              <w:right w:val="single" w:sz="4" w:space="0" w:color="auto"/>
            </w:tcBorders>
            <w:shd w:val="clear" w:color="000000" w:fill="FFFFFF"/>
            <w:noWrap/>
            <w:vAlign w:val="bottom"/>
            <w:hideMark/>
          </w:tcPr>
          <w:p w14:paraId="2E10FCA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SANTA ANITA</w:t>
            </w:r>
          </w:p>
        </w:tc>
      </w:tr>
      <w:tr w:rsidR="00C42A63" w:rsidRPr="00B474CA" w14:paraId="27A6D99C"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7B019F8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96</w:t>
            </w:r>
          </w:p>
        </w:tc>
        <w:tc>
          <w:tcPr>
            <w:tcW w:w="1791" w:type="dxa"/>
            <w:tcBorders>
              <w:top w:val="nil"/>
              <w:left w:val="nil"/>
              <w:bottom w:val="single" w:sz="4" w:space="0" w:color="auto"/>
              <w:right w:val="single" w:sz="4" w:space="0" w:color="auto"/>
            </w:tcBorders>
            <w:shd w:val="clear" w:color="000000" w:fill="FFFFFF"/>
            <w:noWrap/>
            <w:vAlign w:val="bottom"/>
            <w:hideMark/>
          </w:tcPr>
          <w:p w14:paraId="0851EB3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9B9697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69107EF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MARTIN DE PORRES</w:t>
            </w:r>
          </w:p>
        </w:tc>
        <w:tc>
          <w:tcPr>
            <w:tcW w:w="3517" w:type="dxa"/>
            <w:tcBorders>
              <w:top w:val="nil"/>
              <w:left w:val="nil"/>
              <w:bottom w:val="single" w:sz="4" w:space="0" w:color="auto"/>
              <w:right w:val="single" w:sz="4" w:space="0" w:color="auto"/>
            </w:tcBorders>
            <w:shd w:val="clear" w:color="000000" w:fill="FFFFFF"/>
            <w:noWrap/>
            <w:vAlign w:val="bottom"/>
            <w:hideMark/>
          </w:tcPr>
          <w:p w14:paraId="38E4413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BARBONCITO</w:t>
            </w:r>
          </w:p>
        </w:tc>
      </w:tr>
      <w:tr w:rsidR="00C42A63" w:rsidRPr="00B474CA" w14:paraId="57EBDCA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46F70E76"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97</w:t>
            </w:r>
          </w:p>
        </w:tc>
        <w:tc>
          <w:tcPr>
            <w:tcW w:w="1791" w:type="dxa"/>
            <w:tcBorders>
              <w:top w:val="nil"/>
              <w:left w:val="nil"/>
              <w:bottom w:val="single" w:sz="4" w:space="0" w:color="auto"/>
              <w:right w:val="single" w:sz="4" w:space="0" w:color="auto"/>
            </w:tcBorders>
            <w:shd w:val="clear" w:color="000000" w:fill="FFFFFF"/>
            <w:noWrap/>
            <w:vAlign w:val="bottom"/>
            <w:hideMark/>
          </w:tcPr>
          <w:p w14:paraId="0EF2A81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0E26A74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7BEB7E51"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LURIGANCHO</w:t>
            </w:r>
          </w:p>
        </w:tc>
        <w:tc>
          <w:tcPr>
            <w:tcW w:w="3517" w:type="dxa"/>
            <w:tcBorders>
              <w:top w:val="nil"/>
              <w:left w:val="nil"/>
              <w:bottom w:val="single" w:sz="4" w:space="0" w:color="auto"/>
              <w:right w:val="single" w:sz="4" w:space="0" w:color="auto"/>
            </w:tcBorders>
            <w:shd w:val="clear" w:color="000000" w:fill="FFFFFF"/>
            <w:noWrap/>
            <w:vAlign w:val="bottom"/>
            <w:hideMark/>
          </w:tcPr>
          <w:p w14:paraId="1459E67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CHOSICA</w:t>
            </w:r>
          </w:p>
        </w:tc>
      </w:tr>
      <w:tr w:rsidR="00C42A63" w:rsidRPr="00B474CA" w14:paraId="64FB1BA6"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E7D59C0"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98</w:t>
            </w:r>
          </w:p>
        </w:tc>
        <w:tc>
          <w:tcPr>
            <w:tcW w:w="1791" w:type="dxa"/>
            <w:tcBorders>
              <w:top w:val="nil"/>
              <w:left w:val="nil"/>
              <w:bottom w:val="single" w:sz="4" w:space="0" w:color="auto"/>
              <w:right w:val="single" w:sz="4" w:space="0" w:color="auto"/>
            </w:tcBorders>
            <w:shd w:val="clear" w:color="000000" w:fill="FFFFFF"/>
            <w:noWrap/>
            <w:vAlign w:val="bottom"/>
            <w:hideMark/>
          </w:tcPr>
          <w:p w14:paraId="79E8D51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7444CCD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0E73588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LINCE</w:t>
            </w:r>
          </w:p>
        </w:tc>
        <w:tc>
          <w:tcPr>
            <w:tcW w:w="3517" w:type="dxa"/>
            <w:tcBorders>
              <w:top w:val="nil"/>
              <w:left w:val="nil"/>
              <w:bottom w:val="single" w:sz="4" w:space="0" w:color="auto"/>
              <w:right w:val="single" w:sz="4" w:space="0" w:color="auto"/>
            </w:tcBorders>
            <w:shd w:val="clear" w:color="000000" w:fill="FFFFFF"/>
            <w:noWrap/>
            <w:vAlign w:val="bottom"/>
            <w:hideMark/>
          </w:tcPr>
          <w:p w14:paraId="7A17253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LINCE</w:t>
            </w:r>
          </w:p>
        </w:tc>
      </w:tr>
      <w:tr w:rsidR="00C42A63" w:rsidRPr="00B474CA" w14:paraId="645AE985"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0608E8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99</w:t>
            </w:r>
          </w:p>
        </w:tc>
        <w:tc>
          <w:tcPr>
            <w:tcW w:w="1791" w:type="dxa"/>
            <w:tcBorders>
              <w:top w:val="nil"/>
              <w:left w:val="nil"/>
              <w:bottom w:val="single" w:sz="4" w:space="0" w:color="auto"/>
              <w:right w:val="single" w:sz="4" w:space="0" w:color="auto"/>
            </w:tcBorders>
            <w:shd w:val="clear" w:color="000000" w:fill="FFFFFF"/>
            <w:noWrap/>
            <w:vAlign w:val="bottom"/>
            <w:hideMark/>
          </w:tcPr>
          <w:p w14:paraId="634918C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 LIBERTAD</w:t>
            </w:r>
          </w:p>
        </w:tc>
        <w:tc>
          <w:tcPr>
            <w:tcW w:w="1680" w:type="dxa"/>
            <w:tcBorders>
              <w:top w:val="nil"/>
              <w:left w:val="nil"/>
              <w:bottom w:val="single" w:sz="4" w:space="0" w:color="auto"/>
              <w:right w:val="single" w:sz="4" w:space="0" w:color="auto"/>
            </w:tcBorders>
            <w:shd w:val="clear" w:color="000000" w:fill="FFFFFF"/>
            <w:noWrap/>
            <w:vAlign w:val="bottom"/>
            <w:hideMark/>
          </w:tcPr>
          <w:p w14:paraId="0649540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TRUJILLO</w:t>
            </w:r>
          </w:p>
        </w:tc>
        <w:tc>
          <w:tcPr>
            <w:tcW w:w="2800" w:type="dxa"/>
            <w:tcBorders>
              <w:top w:val="nil"/>
              <w:left w:val="nil"/>
              <w:bottom w:val="single" w:sz="4" w:space="0" w:color="auto"/>
              <w:right w:val="single" w:sz="4" w:space="0" w:color="auto"/>
            </w:tcBorders>
            <w:shd w:val="clear" w:color="000000" w:fill="FFFFFF"/>
            <w:noWrap/>
            <w:vAlign w:val="bottom"/>
            <w:hideMark/>
          </w:tcPr>
          <w:p w14:paraId="462A5FE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LAREDO</w:t>
            </w:r>
          </w:p>
        </w:tc>
        <w:tc>
          <w:tcPr>
            <w:tcW w:w="3517" w:type="dxa"/>
            <w:tcBorders>
              <w:top w:val="nil"/>
              <w:left w:val="nil"/>
              <w:bottom w:val="single" w:sz="4" w:space="0" w:color="auto"/>
              <w:right w:val="single" w:sz="4" w:space="0" w:color="auto"/>
            </w:tcBorders>
            <w:shd w:val="clear" w:color="000000" w:fill="FFFFFF"/>
            <w:noWrap/>
            <w:vAlign w:val="bottom"/>
            <w:hideMark/>
          </w:tcPr>
          <w:p w14:paraId="62AEBB7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LAREDO</w:t>
            </w:r>
          </w:p>
        </w:tc>
      </w:tr>
      <w:tr w:rsidR="00C42A63" w:rsidRPr="00B474CA" w14:paraId="3714F38B"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EBD87F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100</w:t>
            </w:r>
          </w:p>
        </w:tc>
        <w:tc>
          <w:tcPr>
            <w:tcW w:w="1791" w:type="dxa"/>
            <w:tcBorders>
              <w:top w:val="nil"/>
              <w:left w:val="nil"/>
              <w:bottom w:val="single" w:sz="4" w:space="0" w:color="auto"/>
              <w:right w:val="single" w:sz="4" w:space="0" w:color="auto"/>
            </w:tcBorders>
            <w:shd w:val="clear" w:color="000000" w:fill="FFFFFF"/>
            <w:noWrap/>
            <w:vAlign w:val="bottom"/>
            <w:hideMark/>
          </w:tcPr>
          <w:p w14:paraId="18167AE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CUSCO</w:t>
            </w:r>
          </w:p>
        </w:tc>
        <w:tc>
          <w:tcPr>
            <w:tcW w:w="1680" w:type="dxa"/>
            <w:tcBorders>
              <w:top w:val="nil"/>
              <w:left w:val="nil"/>
              <w:bottom w:val="single" w:sz="4" w:space="0" w:color="auto"/>
              <w:right w:val="single" w:sz="4" w:space="0" w:color="auto"/>
            </w:tcBorders>
            <w:shd w:val="clear" w:color="000000" w:fill="FFFFFF"/>
            <w:noWrap/>
            <w:vAlign w:val="bottom"/>
            <w:hideMark/>
          </w:tcPr>
          <w:p w14:paraId="3175DE2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URUBAMBA</w:t>
            </w:r>
          </w:p>
        </w:tc>
        <w:tc>
          <w:tcPr>
            <w:tcW w:w="2800" w:type="dxa"/>
            <w:tcBorders>
              <w:top w:val="nil"/>
              <w:left w:val="nil"/>
              <w:bottom w:val="single" w:sz="4" w:space="0" w:color="auto"/>
              <w:right w:val="single" w:sz="4" w:space="0" w:color="auto"/>
            </w:tcBorders>
            <w:shd w:val="clear" w:color="000000" w:fill="FFFFFF"/>
            <w:noWrap/>
            <w:vAlign w:val="bottom"/>
            <w:hideMark/>
          </w:tcPr>
          <w:p w14:paraId="11D7C5F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URUBAMBA</w:t>
            </w:r>
          </w:p>
        </w:tc>
        <w:tc>
          <w:tcPr>
            <w:tcW w:w="3517" w:type="dxa"/>
            <w:tcBorders>
              <w:top w:val="nil"/>
              <w:left w:val="nil"/>
              <w:bottom w:val="single" w:sz="4" w:space="0" w:color="auto"/>
              <w:right w:val="single" w:sz="4" w:space="0" w:color="auto"/>
            </w:tcBorders>
            <w:shd w:val="clear" w:color="000000" w:fill="FFFFFF"/>
            <w:noWrap/>
            <w:vAlign w:val="bottom"/>
            <w:hideMark/>
          </w:tcPr>
          <w:p w14:paraId="1DD2B27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RURAL URUBAMBA</w:t>
            </w:r>
          </w:p>
        </w:tc>
      </w:tr>
      <w:tr w:rsidR="00C42A63" w:rsidRPr="00B474CA" w14:paraId="7B12B39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39CFE873"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101</w:t>
            </w:r>
          </w:p>
        </w:tc>
        <w:tc>
          <w:tcPr>
            <w:tcW w:w="1791" w:type="dxa"/>
            <w:tcBorders>
              <w:top w:val="nil"/>
              <w:left w:val="nil"/>
              <w:bottom w:val="single" w:sz="4" w:space="0" w:color="auto"/>
              <w:right w:val="single" w:sz="4" w:space="0" w:color="auto"/>
            </w:tcBorders>
            <w:shd w:val="clear" w:color="000000" w:fill="FFFFFF"/>
            <w:noWrap/>
            <w:vAlign w:val="bottom"/>
            <w:hideMark/>
          </w:tcPr>
          <w:p w14:paraId="78154C28"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14:paraId="64178634"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SULLANA</w:t>
            </w:r>
          </w:p>
        </w:tc>
        <w:tc>
          <w:tcPr>
            <w:tcW w:w="2800" w:type="dxa"/>
            <w:tcBorders>
              <w:top w:val="nil"/>
              <w:left w:val="nil"/>
              <w:bottom w:val="single" w:sz="4" w:space="0" w:color="auto"/>
              <w:right w:val="single" w:sz="4" w:space="0" w:color="auto"/>
            </w:tcBorders>
            <w:shd w:val="clear" w:color="000000" w:fill="FFFFFF"/>
            <w:noWrap/>
            <w:vAlign w:val="bottom"/>
            <w:hideMark/>
          </w:tcPr>
          <w:p w14:paraId="7584537A"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BELLAVISTA</w:t>
            </w:r>
          </w:p>
        </w:tc>
        <w:tc>
          <w:tcPr>
            <w:tcW w:w="3517" w:type="dxa"/>
            <w:tcBorders>
              <w:top w:val="nil"/>
              <w:left w:val="nil"/>
              <w:bottom w:val="single" w:sz="4" w:space="0" w:color="auto"/>
              <w:right w:val="single" w:sz="4" w:space="0" w:color="auto"/>
            </w:tcBorders>
            <w:shd w:val="clear" w:color="000000" w:fill="FFFFFF"/>
            <w:noWrap/>
            <w:vAlign w:val="bottom"/>
            <w:hideMark/>
          </w:tcPr>
          <w:p w14:paraId="7083604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BELLAVISTA - PIURA</w:t>
            </w:r>
          </w:p>
        </w:tc>
      </w:tr>
      <w:tr w:rsidR="00C42A63" w:rsidRPr="00B474CA" w14:paraId="26BBA849"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781135C"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102</w:t>
            </w:r>
          </w:p>
        </w:tc>
        <w:tc>
          <w:tcPr>
            <w:tcW w:w="1791" w:type="dxa"/>
            <w:tcBorders>
              <w:top w:val="nil"/>
              <w:left w:val="nil"/>
              <w:bottom w:val="single" w:sz="4" w:space="0" w:color="auto"/>
              <w:right w:val="single" w:sz="4" w:space="0" w:color="auto"/>
            </w:tcBorders>
            <w:shd w:val="clear" w:color="000000" w:fill="FFFFFF"/>
            <w:noWrap/>
            <w:vAlign w:val="bottom"/>
            <w:hideMark/>
          </w:tcPr>
          <w:p w14:paraId="4DD06000"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4DFFC6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6880482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CARABAYLLO</w:t>
            </w:r>
          </w:p>
        </w:tc>
        <w:tc>
          <w:tcPr>
            <w:tcW w:w="3517" w:type="dxa"/>
            <w:tcBorders>
              <w:top w:val="nil"/>
              <w:left w:val="nil"/>
              <w:bottom w:val="single" w:sz="4" w:space="0" w:color="auto"/>
              <w:right w:val="single" w:sz="4" w:space="0" w:color="auto"/>
            </w:tcBorders>
            <w:shd w:val="clear" w:color="000000" w:fill="FFFFFF"/>
            <w:noWrap/>
            <w:vAlign w:val="bottom"/>
            <w:hideMark/>
          </w:tcPr>
          <w:p w14:paraId="1C5C948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CARABAYLLO</w:t>
            </w:r>
          </w:p>
        </w:tc>
      </w:tr>
      <w:tr w:rsidR="00C42A63" w:rsidRPr="00B474CA" w14:paraId="5A1181DA"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833C1CE"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103</w:t>
            </w:r>
          </w:p>
        </w:tc>
        <w:tc>
          <w:tcPr>
            <w:tcW w:w="1791" w:type="dxa"/>
            <w:tcBorders>
              <w:top w:val="nil"/>
              <w:left w:val="nil"/>
              <w:bottom w:val="single" w:sz="4" w:space="0" w:color="auto"/>
              <w:right w:val="single" w:sz="4" w:space="0" w:color="auto"/>
            </w:tcBorders>
            <w:shd w:val="clear" w:color="000000" w:fill="FFFFFF"/>
            <w:noWrap/>
            <w:vAlign w:val="bottom"/>
            <w:hideMark/>
          </w:tcPr>
          <w:p w14:paraId="449EA1A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1680" w:type="dxa"/>
            <w:tcBorders>
              <w:top w:val="nil"/>
              <w:left w:val="nil"/>
              <w:bottom w:val="single" w:sz="4" w:space="0" w:color="auto"/>
              <w:right w:val="single" w:sz="4" w:space="0" w:color="auto"/>
            </w:tcBorders>
            <w:shd w:val="clear" w:color="000000" w:fill="FFFFFF"/>
            <w:noWrap/>
            <w:vAlign w:val="bottom"/>
            <w:hideMark/>
          </w:tcPr>
          <w:p w14:paraId="14AD394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LIMA</w:t>
            </w:r>
          </w:p>
        </w:tc>
        <w:tc>
          <w:tcPr>
            <w:tcW w:w="2800" w:type="dxa"/>
            <w:tcBorders>
              <w:top w:val="nil"/>
              <w:left w:val="nil"/>
              <w:bottom w:val="single" w:sz="4" w:space="0" w:color="auto"/>
              <w:right w:val="single" w:sz="4" w:space="0" w:color="auto"/>
            </w:tcBorders>
            <w:shd w:val="clear" w:color="000000" w:fill="FFFFFF"/>
            <w:noWrap/>
            <w:vAlign w:val="bottom"/>
            <w:hideMark/>
          </w:tcPr>
          <w:p w14:paraId="547AFA9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SAN LUIS</w:t>
            </w:r>
          </w:p>
        </w:tc>
        <w:tc>
          <w:tcPr>
            <w:tcW w:w="3517" w:type="dxa"/>
            <w:tcBorders>
              <w:top w:val="nil"/>
              <w:left w:val="nil"/>
              <w:bottom w:val="single" w:sz="4" w:space="0" w:color="auto"/>
              <w:right w:val="single" w:sz="4" w:space="0" w:color="auto"/>
            </w:tcBorders>
            <w:shd w:val="clear" w:color="000000" w:fill="FFFFFF"/>
            <w:noWrap/>
            <w:vAlign w:val="bottom"/>
            <w:hideMark/>
          </w:tcPr>
          <w:p w14:paraId="0CEC234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SAN LUIS</w:t>
            </w:r>
          </w:p>
        </w:tc>
      </w:tr>
      <w:tr w:rsidR="00C42A63" w:rsidRPr="00B474CA" w14:paraId="0E6D2BBD"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6CAF7118"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104</w:t>
            </w:r>
          </w:p>
        </w:tc>
        <w:tc>
          <w:tcPr>
            <w:tcW w:w="1791" w:type="dxa"/>
            <w:tcBorders>
              <w:top w:val="nil"/>
              <w:left w:val="nil"/>
              <w:bottom w:val="single" w:sz="4" w:space="0" w:color="auto"/>
              <w:right w:val="single" w:sz="4" w:space="0" w:color="auto"/>
            </w:tcBorders>
            <w:shd w:val="clear" w:color="000000" w:fill="FFFFFF"/>
            <w:noWrap/>
            <w:vAlign w:val="bottom"/>
            <w:hideMark/>
          </w:tcPr>
          <w:p w14:paraId="21928AF3"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ICA</w:t>
            </w:r>
          </w:p>
        </w:tc>
        <w:tc>
          <w:tcPr>
            <w:tcW w:w="1680" w:type="dxa"/>
            <w:tcBorders>
              <w:top w:val="nil"/>
              <w:left w:val="nil"/>
              <w:bottom w:val="single" w:sz="4" w:space="0" w:color="auto"/>
              <w:right w:val="single" w:sz="4" w:space="0" w:color="auto"/>
            </w:tcBorders>
            <w:shd w:val="clear" w:color="000000" w:fill="FFFFFF"/>
            <w:noWrap/>
            <w:vAlign w:val="bottom"/>
            <w:hideMark/>
          </w:tcPr>
          <w:p w14:paraId="0DE94F0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w:t>
            </w:r>
          </w:p>
        </w:tc>
        <w:tc>
          <w:tcPr>
            <w:tcW w:w="2800" w:type="dxa"/>
            <w:tcBorders>
              <w:top w:val="nil"/>
              <w:left w:val="nil"/>
              <w:bottom w:val="single" w:sz="4" w:space="0" w:color="auto"/>
              <w:right w:val="single" w:sz="4" w:space="0" w:color="auto"/>
            </w:tcBorders>
            <w:shd w:val="clear" w:color="000000" w:fill="FFFFFF"/>
            <w:noWrap/>
            <w:vAlign w:val="bottom"/>
            <w:hideMark/>
          </w:tcPr>
          <w:p w14:paraId="4A8A0667"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CHINCHA ALTA</w:t>
            </w:r>
          </w:p>
        </w:tc>
        <w:tc>
          <w:tcPr>
            <w:tcW w:w="3517" w:type="dxa"/>
            <w:tcBorders>
              <w:top w:val="nil"/>
              <w:left w:val="nil"/>
              <w:bottom w:val="single" w:sz="4" w:space="0" w:color="auto"/>
              <w:right w:val="single" w:sz="4" w:space="0" w:color="auto"/>
            </w:tcBorders>
            <w:shd w:val="clear" w:color="000000" w:fill="FFFFFF"/>
            <w:noWrap/>
            <w:vAlign w:val="bottom"/>
            <w:hideMark/>
          </w:tcPr>
          <w:p w14:paraId="2C247A1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CHINCHA ALTA</w:t>
            </w:r>
          </w:p>
        </w:tc>
      </w:tr>
      <w:tr w:rsidR="00C42A63" w:rsidRPr="00B474CA" w14:paraId="110EFEE7"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D33A18B"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105</w:t>
            </w:r>
          </w:p>
        </w:tc>
        <w:tc>
          <w:tcPr>
            <w:tcW w:w="1791" w:type="dxa"/>
            <w:tcBorders>
              <w:top w:val="nil"/>
              <w:left w:val="nil"/>
              <w:bottom w:val="single" w:sz="4" w:space="0" w:color="auto"/>
              <w:right w:val="single" w:sz="4" w:space="0" w:color="auto"/>
            </w:tcBorders>
            <w:shd w:val="clear" w:color="000000" w:fill="FFFFFF"/>
            <w:noWrap/>
            <w:vAlign w:val="bottom"/>
            <w:hideMark/>
          </w:tcPr>
          <w:p w14:paraId="10C90799"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1680" w:type="dxa"/>
            <w:tcBorders>
              <w:top w:val="nil"/>
              <w:left w:val="nil"/>
              <w:bottom w:val="single" w:sz="4" w:space="0" w:color="auto"/>
              <w:right w:val="single" w:sz="4" w:space="0" w:color="auto"/>
            </w:tcBorders>
            <w:shd w:val="clear" w:color="000000" w:fill="FFFFFF"/>
            <w:noWrap/>
            <w:vAlign w:val="bottom"/>
            <w:hideMark/>
          </w:tcPr>
          <w:p w14:paraId="0B35319B"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TACNA</w:t>
            </w:r>
          </w:p>
        </w:tc>
        <w:tc>
          <w:tcPr>
            <w:tcW w:w="2800" w:type="dxa"/>
            <w:tcBorders>
              <w:top w:val="nil"/>
              <w:left w:val="nil"/>
              <w:bottom w:val="single" w:sz="4" w:space="0" w:color="auto"/>
              <w:right w:val="single" w:sz="4" w:space="0" w:color="auto"/>
            </w:tcBorders>
            <w:shd w:val="clear" w:color="000000" w:fill="FFFFFF"/>
            <w:noWrap/>
            <w:vAlign w:val="bottom"/>
            <w:hideMark/>
          </w:tcPr>
          <w:p w14:paraId="12BCC38E"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CORONEL GREGORIO ALBARRACIN</w:t>
            </w:r>
          </w:p>
        </w:tc>
        <w:tc>
          <w:tcPr>
            <w:tcW w:w="3517" w:type="dxa"/>
            <w:tcBorders>
              <w:top w:val="nil"/>
              <w:left w:val="nil"/>
              <w:bottom w:val="single" w:sz="4" w:space="0" w:color="auto"/>
              <w:right w:val="single" w:sz="4" w:space="0" w:color="auto"/>
            </w:tcBorders>
            <w:shd w:val="clear" w:color="000000" w:fill="FFFFFF"/>
            <w:noWrap/>
            <w:vAlign w:val="bottom"/>
            <w:hideMark/>
          </w:tcPr>
          <w:p w14:paraId="6EA6D38F"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DE GREGORIO ALBARRACIN</w:t>
            </w:r>
          </w:p>
        </w:tc>
      </w:tr>
      <w:tr w:rsidR="00C42A63" w:rsidRPr="00B474CA" w14:paraId="5CBECAE2"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07559167"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106</w:t>
            </w:r>
          </w:p>
        </w:tc>
        <w:tc>
          <w:tcPr>
            <w:tcW w:w="1791" w:type="dxa"/>
            <w:tcBorders>
              <w:top w:val="nil"/>
              <w:left w:val="nil"/>
              <w:bottom w:val="single" w:sz="4" w:space="0" w:color="auto"/>
              <w:right w:val="single" w:sz="4" w:space="0" w:color="auto"/>
            </w:tcBorders>
            <w:shd w:val="clear" w:color="000000" w:fill="FFFFFF"/>
            <w:noWrap/>
            <w:vAlign w:val="bottom"/>
            <w:hideMark/>
          </w:tcPr>
          <w:p w14:paraId="78B7D9B5"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1680" w:type="dxa"/>
            <w:tcBorders>
              <w:top w:val="nil"/>
              <w:left w:val="nil"/>
              <w:bottom w:val="single" w:sz="4" w:space="0" w:color="auto"/>
              <w:right w:val="single" w:sz="4" w:space="0" w:color="auto"/>
            </w:tcBorders>
            <w:shd w:val="clear" w:color="000000" w:fill="FFFFFF"/>
            <w:noWrap/>
            <w:vAlign w:val="bottom"/>
            <w:hideMark/>
          </w:tcPr>
          <w:p w14:paraId="4027E4EC"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PIURA</w:t>
            </w:r>
          </w:p>
        </w:tc>
        <w:tc>
          <w:tcPr>
            <w:tcW w:w="2800" w:type="dxa"/>
            <w:tcBorders>
              <w:top w:val="nil"/>
              <w:left w:val="nil"/>
              <w:bottom w:val="single" w:sz="4" w:space="0" w:color="auto"/>
              <w:right w:val="single" w:sz="4" w:space="0" w:color="auto"/>
            </w:tcBorders>
            <w:shd w:val="clear" w:color="000000" w:fill="FFFFFF"/>
            <w:noWrap/>
            <w:vAlign w:val="bottom"/>
            <w:hideMark/>
          </w:tcPr>
          <w:p w14:paraId="5586086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26 DE OCTUBRE</w:t>
            </w:r>
          </w:p>
        </w:tc>
        <w:tc>
          <w:tcPr>
            <w:tcW w:w="3517" w:type="dxa"/>
            <w:tcBorders>
              <w:top w:val="nil"/>
              <w:left w:val="nil"/>
              <w:bottom w:val="single" w:sz="4" w:space="0" w:color="auto"/>
              <w:right w:val="single" w:sz="4" w:space="0" w:color="auto"/>
            </w:tcBorders>
            <w:shd w:val="clear" w:color="000000" w:fill="FFFFFF"/>
            <w:noWrap/>
            <w:vAlign w:val="bottom"/>
            <w:hideMark/>
          </w:tcPr>
          <w:p w14:paraId="11FE1D8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26 DE OCTUBRE</w:t>
            </w:r>
          </w:p>
        </w:tc>
      </w:tr>
      <w:tr w:rsidR="00C42A63" w:rsidRPr="00B474CA" w14:paraId="24F9605E" w14:textId="77777777" w:rsidTr="00056514">
        <w:trPr>
          <w:trHeight w:val="220"/>
          <w:jc w:val="center"/>
        </w:trPr>
        <w:tc>
          <w:tcPr>
            <w:tcW w:w="413" w:type="dxa"/>
            <w:tcBorders>
              <w:top w:val="nil"/>
              <w:left w:val="single" w:sz="4" w:space="0" w:color="auto"/>
              <w:bottom w:val="single" w:sz="4" w:space="0" w:color="auto"/>
              <w:right w:val="single" w:sz="4" w:space="0" w:color="auto"/>
            </w:tcBorders>
            <w:shd w:val="clear" w:color="000000" w:fill="FFFFFF"/>
            <w:noWrap/>
            <w:vAlign w:val="bottom"/>
            <w:hideMark/>
          </w:tcPr>
          <w:p w14:paraId="1E7A24F5" w14:textId="77777777" w:rsidR="00C42A63" w:rsidRPr="00B474CA" w:rsidRDefault="00C42A63" w:rsidP="00675567">
            <w:pPr>
              <w:jc w:val="cente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107</w:t>
            </w:r>
          </w:p>
        </w:tc>
        <w:tc>
          <w:tcPr>
            <w:tcW w:w="1791" w:type="dxa"/>
            <w:tcBorders>
              <w:top w:val="nil"/>
              <w:left w:val="nil"/>
              <w:bottom w:val="single" w:sz="4" w:space="0" w:color="auto"/>
              <w:right w:val="single" w:sz="4" w:space="0" w:color="auto"/>
            </w:tcBorders>
            <w:shd w:val="clear" w:color="000000" w:fill="FFFFFF"/>
            <w:noWrap/>
            <w:vAlign w:val="bottom"/>
            <w:hideMark/>
          </w:tcPr>
          <w:p w14:paraId="4EE8913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ANCASH</w:t>
            </w:r>
          </w:p>
        </w:tc>
        <w:tc>
          <w:tcPr>
            <w:tcW w:w="1680" w:type="dxa"/>
            <w:tcBorders>
              <w:top w:val="nil"/>
              <w:left w:val="nil"/>
              <w:bottom w:val="single" w:sz="4" w:space="0" w:color="auto"/>
              <w:right w:val="single" w:sz="4" w:space="0" w:color="auto"/>
            </w:tcBorders>
            <w:shd w:val="clear" w:color="000000" w:fill="FFFFFF"/>
            <w:noWrap/>
            <w:vAlign w:val="bottom"/>
            <w:hideMark/>
          </w:tcPr>
          <w:p w14:paraId="4B17A606"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HUARAZ</w:t>
            </w:r>
          </w:p>
        </w:tc>
        <w:tc>
          <w:tcPr>
            <w:tcW w:w="2800" w:type="dxa"/>
            <w:tcBorders>
              <w:top w:val="nil"/>
              <w:left w:val="nil"/>
              <w:bottom w:val="single" w:sz="4" w:space="0" w:color="auto"/>
              <w:right w:val="single" w:sz="4" w:space="0" w:color="auto"/>
            </w:tcBorders>
            <w:shd w:val="clear" w:color="000000" w:fill="FFFFFF"/>
            <w:noWrap/>
            <w:vAlign w:val="bottom"/>
            <w:hideMark/>
          </w:tcPr>
          <w:p w14:paraId="6549131D"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INDEPENDENCIA</w:t>
            </w:r>
          </w:p>
        </w:tc>
        <w:tc>
          <w:tcPr>
            <w:tcW w:w="3517" w:type="dxa"/>
            <w:tcBorders>
              <w:top w:val="nil"/>
              <w:left w:val="nil"/>
              <w:bottom w:val="single" w:sz="4" w:space="0" w:color="auto"/>
              <w:right w:val="single" w:sz="4" w:space="0" w:color="auto"/>
            </w:tcBorders>
            <w:shd w:val="clear" w:color="000000" w:fill="FFFFFF"/>
            <w:noWrap/>
            <w:vAlign w:val="bottom"/>
            <w:hideMark/>
          </w:tcPr>
          <w:p w14:paraId="3F6F1EB2" w14:textId="77777777" w:rsidR="00C42A63" w:rsidRPr="00B474CA" w:rsidRDefault="00C42A63" w:rsidP="00675567">
            <w:pPr>
              <w:rPr>
                <w:rFonts w:ascii="Garamond" w:eastAsia="Times New Roman" w:hAnsi="Garamond" w:cs="Times New Roman"/>
                <w:color w:val="000000"/>
                <w:sz w:val="14"/>
                <w:szCs w:val="14"/>
              </w:rPr>
            </w:pPr>
            <w:r w:rsidRPr="00B474CA">
              <w:rPr>
                <w:rFonts w:ascii="Garamond" w:eastAsia="Times New Roman" w:hAnsi="Garamond" w:cs="Times New Roman"/>
                <w:color w:val="000000"/>
                <w:sz w:val="14"/>
                <w:szCs w:val="14"/>
              </w:rPr>
              <w:t>COMISARIA SECTORIAL DE HUARAZ (*)</w:t>
            </w:r>
          </w:p>
        </w:tc>
      </w:tr>
    </w:tbl>
    <w:p w14:paraId="0DF2B77D" w14:textId="77777777" w:rsidR="00C42A63" w:rsidRDefault="00C42A63" w:rsidP="00493657">
      <w:pPr>
        <w:rPr>
          <w:rFonts w:ascii="Garamond" w:hAnsi="Garamond"/>
          <w:b/>
          <w:sz w:val="20"/>
          <w:szCs w:val="20"/>
        </w:rPr>
      </w:pPr>
    </w:p>
    <w:sectPr w:rsidR="00C42A63" w:rsidSect="00056514">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D8FD1" w14:textId="77777777" w:rsidR="00A71AFB" w:rsidRDefault="00A71AFB" w:rsidP="00953C33">
      <w:r>
        <w:separator/>
      </w:r>
    </w:p>
  </w:endnote>
  <w:endnote w:type="continuationSeparator" w:id="0">
    <w:p w14:paraId="7CBA10AA" w14:textId="77777777" w:rsidR="00A71AFB" w:rsidRDefault="00A71AFB"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Times New Roman">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569FB" w14:textId="77777777" w:rsidR="00A71AFB" w:rsidRDefault="00A71AFB" w:rsidP="00837A8F">
    <w:pPr>
      <w:pStyle w:val="Footer"/>
      <w:pBdr>
        <w:bottom w:val="single" w:sz="6" w:space="1" w:color="auto"/>
      </w:pBdr>
      <w:ind w:right="-630"/>
    </w:pPr>
  </w:p>
  <w:p w14:paraId="600FB4BF" w14:textId="4272B7D0" w:rsidR="00A71AFB" w:rsidRPr="00B50B6C" w:rsidRDefault="00A71AFB" w:rsidP="00B757F7">
    <w:pPr>
      <w:pStyle w:val="Footer"/>
      <w:jc w:val="center"/>
      <w:rPr>
        <w:sz w:val="18"/>
        <w:szCs w:val="18"/>
      </w:rPr>
    </w:pPr>
    <w:r w:rsidRPr="00B50B6C">
      <w:rPr>
        <w:sz w:val="18"/>
        <w:szCs w:val="18"/>
      </w:rPr>
      <w:t>BID Informe de Gestión Ambiental y Social</w:t>
    </w:r>
    <w:r>
      <w:rPr>
        <w:sz w:val="18"/>
        <w:szCs w:val="18"/>
      </w:rPr>
      <w:t xml:space="preserve"> (IGAS</w:t>
    </w:r>
    <w:r w:rsidRPr="00B50B6C">
      <w:rPr>
        <w:sz w:val="18"/>
        <w:szCs w:val="18"/>
      </w:rPr>
      <w:t>)</w:t>
    </w:r>
    <w:r>
      <w:rPr>
        <w:sz w:val="18"/>
        <w:szCs w:val="18"/>
      </w:rPr>
      <w:tab/>
    </w:r>
    <w:r>
      <w:rPr>
        <w:sz w:val="18"/>
        <w:szCs w:val="18"/>
      </w:rPr>
      <w:tab/>
    </w:r>
    <w:r w:rsidRPr="00B27AE1">
      <w:rPr>
        <w:sz w:val="18"/>
        <w:szCs w:val="18"/>
      </w:rPr>
      <w:fldChar w:fldCharType="begin"/>
    </w:r>
    <w:r w:rsidRPr="00B27AE1">
      <w:rPr>
        <w:sz w:val="18"/>
        <w:szCs w:val="18"/>
      </w:rPr>
      <w:instrText xml:space="preserve"> PAGE   \* MERGEFORMAT </w:instrText>
    </w:r>
    <w:r w:rsidRPr="00B27AE1">
      <w:rPr>
        <w:sz w:val="18"/>
        <w:szCs w:val="18"/>
      </w:rPr>
      <w:fldChar w:fldCharType="separate"/>
    </w:r>
    <w:r>
      <w:rPr>
        <w:noProof/>
        <w:sz w:val="18"/>
        <w:szCs w:val="18"/>
      </w:rPr>
      <w:t>19</w:t>
    </w:r>
    <w:r w:rsidRPr="00B27AE1">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F7588" w14:textId="77777777" w:rsidR="00A71AFB" w:rsidRDefault="00A71AFB" w:rsidP="00953C33">
      <w:r>
        <w:separator/>
      </w:r>
    </w:p>
  </w:footnote>
  <w:footnote w:type="continuationSeparator" w:id="0">
    <w:p w14:paraId="7D102F34" w14:textId="77777777" w:rsidR="00A71AFB" w:rsidRDefault="00A71AFB" w:rsidP="00953C33">
      <w:r>
        <w:continuationSeparator/>
      </w:r>
    </w:p>
  </w:footnote>
  <w:footnote w:id="1">
    <w:p w14:paraId="09B15AA2" w14:textId="77777777" w:rsidR="00A71AFB" w:rsidRPr="003A6470" w:rsidRDefault="00A71AFB" w:rsidP="00011114">
      <w:pPr>
        <w:pStyle w:val="FootnoteText"/>
        <w:rPr>
          <w:rFonts w:ascii="Arial" w:hAnsi="Arial" w:cs="Arial"/>
          <w:sz w:val="18"/>
          <w:szCs w:val="18"/>
        </w:rPr>
      </w:pPr>
      <w:r w:rsidRPr="003A6470">
        <w:rPr>
          <w:rStyle w:val="FootnoteReference"/>
          <w:rFonts w:ascii="Arial" w:hAnsi="Arial" w:cs="Arial"/>
          <w:sz w:val="18"/>
          <w:szCs w:val="18"/>
        </w:rPr>
        <w:footnoteRef/>
      </w:r>
      <w:r w:rsidRPr="003A6470">
        <w:rPr>
          <w:rFonts w:ascii="Arial" w:hAnsi="Arial" w:cs="Arial"/>
          <w:sz w:val="18"/>
          <w:szCs w:val="18"/>
        </w:rPr>
        <w:t xml:space="preserve"> </w:t>
      </w:r>
      <w:r w:rsidRPr="003A6470">
        <w:rPr>
          <w:rFonts w:ascii="Arial" w:hAnsi="Arial" w:cs="Arial"/>
          <w:sz w:val="18"/>
          <w:szCs w:val="18"/>
        </w:rPr>
        <w:tab/>
        <w:t>Incluye diseño del currículo de especialización de inteligencia.</w:t>
      </w:r>
    </w:p>
  </w:footnote>
  <w:footnote w:id="2">
    <w:p w14:paraId="73EEB983" w14:textId="77777777" w:rsidR="00A71AFB" w:rsidRPr="00C87ABD" w:rsidRDefault="00A71AFB" w:rsidP="00011114">
      <w:pPr>
        <w:pStyle w:val="FootnoteText"/>
        <w:rPr>
          <w:rFonts w:ascii="Arial" w:hAnsi="Arial" w:cs="Arial"/>
          <w:sz w:val="18"/>
          <w:szCs w:val="18"/>
        </w:rPr>
      </w:pPr>
      <w:r w:rsidRPr="003A6470">
        <w:rPr>
          <w:rStyle w:val="FootnoteReference"/>
          <w:rFonts w:ascii="Arial" w:hAnsi="Arial" w:cs="Arial"/>
          <w:sz w:val="18"/>
          <w:szCs w:val="18"/>
        </w:rPr>
        <w:footnoteRef/>
      </w:r>
      <w:r w:rsidRPr="003A6470">
        <w:rPr>
          <w:rFonts w:ascii="Arial" w:hAnsi="Arial" w:cs="Arial"/>
          <w:sz w:val="18"/>
          <w:szCs w:val="18"/>
        </w:rPr>
        <w:t xml:space="preserve"> </w:t>
      </w:r>
      <w:r w:rsidRPr="003A6470">
        <w:rPr>
          <w:rFonts w:ascii="Arial" w:hAnsi="Arial" w:cs="Arial"/>
          <w:sz w:val="18"/>
          <w:szCs w:val="18"/>
        </w:rPr>
        <w:tab/>
        <w:t>Incluye establecimiento del Data Center de la DIRIN, soluciones de “Big Data” y minería de datos.</w:t>
      </w:r>
    </w:p>
  </w:footnote>
  <w:footnote w:id="3">
    <w:p w14:paraId="284FCD6E" w14:textId="77777777" w:rsidR="00A71AFB" w:rsidRPr="009D0742" w:rsidRDefault="00A71AFB" w:rsidP="00011114">
      <w:pPr>
        <w:pStyle w:val="FootnoteText"/>
        <w:rPr>
          <w:rFonts w:ascii="Arial" w:hAnsi="Arial" w:cs="Arial"/>
          <w:sz w:val="18"/>
          <w:szCs w:val="18"/>
        </w:rPr>
      </w:pPr>
      <w:r w:rsidRPr="009D0742">
        <w:rPr>
          <w:rStyle w:val="FootnoteReference"/>
          <w:rFonts w:ascii="Arial" w:hAnsi="Arial" w:cs="Arial"/>
          <w:sz w:val="18"/>
          <w:szCs w:val="18"/>
        </w:rPr>
        <w:footnoteRef/>
      </w:r>
      <w:r w:rsidRPr="009D0742">
        <w:rPr>
          <w:rFonts w:ascii="Arial" w:hAnsi="Arial" w:cs="Arial"/>
          <w:sz w:val="18"/>
          <w:szCs w:val="18"/>
        </w:rPr>
        <w:t xml:space="preserve">  </w:t>
      </w:r>
      <w:r>
        <w:rPr>
          <w:rFonts w:ascii="Arial" w:hAnsi="Arial" w:cs="Arial"/>
          <w:sz w:val="18"/>
          <w:szCs w:val="18"/>
        </w:rPr>
        <w:tab/>
      </w:r>
      <w:r w:rsidRPr="009D0742">
        <w:rPr>
          <w:rFonts w:ascii="Arial" w:hAnsi="Arial" w:cs="Arial"/>
          <w:sz w:val="18"/>
          <w:szCs w:val="18"/>
        </w:rPr>
        <w:t xml:space="preserve">La inversión en los primeros 3 a 5 años de vida, a través de programas de estimulación para la primera infancia, son intervenciones prometedoras para reducir la agresión y el comportamiento criminal a largo plazo. El Programa “Hogares Comunitarios de Bienestar” en Colombia, que ha mostrado resultados alentadores en términos del desarrollo cognitivo de los niños (CAF, 2014). </w:t>
      </w:r>
    </w:p>
  </w:footnote>
  <w:footnote w:id="4">
    <w:p w14:paraId="1888ABBC" w14:textId="77777777" w:rsidR="00A71AFB" w:rsidRPr="009D0742" w:rsidRDefault="00A71AFB" w:rsidP="00011114">
      <w:pPr>
        <w:pStyle w:val="FootnoteText"/>
        <w:rPr>
          <w:rFonts w:ascii="Arial" w:hAnsi="Arial" w:cs="Arial"/>
          <w:sz w:val="18"/>
          <w:szCs w:val="18"/>
        </w:rPr>
      </w:pPr>
      <w:r w:rsidRPr="009D0742">
        <w:rPr>
          <w:rStyle w:val="FootnoteReference"/>
          <w:rFonts w:ascii="Arial" w:hAnsi="Arial" w:cs="Arial"/>
          <w:sz w:val="18"/>
          <w:szCs w:val="18"/>
        </w:rPr>
        <w:footnoteRef/>
      </w:r>
      <w:r w:rsidRPr="009D0742">
        <w:rPr>
          <w:rStyle w:val="FootnoteReference"/>
          <w:rFonts w:ascii="Arial" w:hAnsi="Arial" w:cs="Arial"/>
          <w:sz w:val="18"/>
          <w:szCs w:val="18"/>
        </w:rPr>
        <w:t xml:space="preserve"> </w:t>
      </w:r>
      <w:r w:rsidRPr="009D0742">
        <w:rPr>
          <w:rFonts w:ascii="Arial" w:hAnsi="Arial" w:cs="Arial"/>
          <w:sz w:val="18"/>
          <w:szCs w:val="18"/>
        </w:rPr>
        <w:t xml:space="preserve">  Intervenciones enfocadas en la educación y la mentoría. Por ejemplo, en Colombia, el Programa “Aulas en Paz” mostró reducciones de hasta un 10%, en el comportamiento agresivo y una mejor integración social mediante un experimento aleatorio en las escuelas intervenidas (</w:t>
      </w:r>
      <w:proofErr w:type="spellStart"/>
      <w:r w:rsidRPr="009D0742">
        <w:rPr>
          <w:rFonts w:ascii="Arial" w:hAnsi="Arial" w:cs="Arial"/>
          <w:sz w:val="18"/>
          <w:szCs w:val="18"/>
        </w:rPr>
        <w:t>Chaux</w:t>
      </w:r>
      <w:proofErr w:type="spellEnd"/>
      <w:r w:rsidRPr="009D0742">
        <w:rPr>
          <w:rFonts w:ascii="Arial" w:hAnsi="Arial" w:cs="Arial"/>
          <w:sz w:val="18"/>
          <w:szCs w:val="18"/>
        </w:rPr>
        <w:t>, 2012). El Programa “</w:t>
      </w:r>
      <w:proofErr w:type="spellStart"/>
      <w:r w:rsidRPr="009D0742">
        <w:rPr>
          <w:rFonts w:ascii="Arial" w:hAnsi="Arial" w:cs="Arial"/>
          <w:sz w:val="18"/>
          <w:szCs w:val="18"/>
        </w:rPr>
        <w:t>Becoming</w:t>
      </w:r>
      <w:proofErr w:type="spellEnd"/>
      <w:r w:rsidRPr="009D0742">
        <w:rPr>
          <w:rFonts w:ascii="Arial" w:hAnsi="Arial" w:cs="Arial"/>
          <w:sz w:val="18"/>
          <w:szCs w:val="18"/>
        </w:rPr>
        <w:t xml:space="preserve"> a Man” en Chicago, que utiliza </w:t>
      </w:r>
      <w:proofErr w:type="spellStart"/>
      <w:r w:rsidRPr="009D0742">
        <w:rPr>
          <w:rFonts w:ascii="Arial" w:hAnsi="Arial" w:cs="Arial"/>
          <w:sz w:val="18"/>
          <w:szCs w:val="18"/>
        </w:rPr>
        <w:t>Cognitive</w:t>
      </w:r>
      <w:proofErr w:type="spellEnd"/>
      <w:r w:rsidRPr="009D0742">
        <w:rPr>
          <w:rFonts w:ascii="Arial" w:hAnsi="Arial" w:cs="Arial"/>
          <w:sz w:val="18"/>
          <w:szCs w:val="18"/>
        </w:rPr>
        <w:t xml:space="preserve"> </w:t>
      </w:r>
      <w:proofErr w:type="spellStart"/>
      <w:r w:rsidRPr="009D0742">
        <w:rPr>
          <w:rFonts w:ascii="Arial" w:hAnsi="Arial" w:cs="Arial"/>
          <w:sz w:val="18"/>
          <w:szCs w:val="18"/>
        </w:rPr>
        <w:t>Behavioral</w:t>
      </w:r>
      <w:proofErr w:type="spellEnd"/>
      <w:r w:rsidRPr="009D0742">
        <w:rPr>
          <w:rFonts w:ascii="Arial" w:hAnsi="Arial" w:cs="Arial"/>
          <w:sz w:val="18"/>
          <w:szCs w:val="18"/>
        </w:rPr>
        <w:t xml:space="preserve"> </w:t>
      </w:r>
      <w:proofErr w:type="spellStart"/>
      <w:r w:rsidRPr="009D0742">
        <w:rPr>
          <w:rFonts w:ascii="Arial" w:hAnsi="Arial" w:cs="Arial"/>
          <w:sz w:val="18"/>
          <w:szCs w:val="18"/>
        </w:rPr>
        <w:t>Therapy</w:t>
      </w:r>
      <w:proofErr w:type="spellEnd"/>
      <w:r w:rsidRPr="009D0742">
        <w:rPr>
          <w:rFonts w:ascii="Arial" w:hAnsi="Arial" w:cs="Arial"/>
          <w:sz w:val="18"/>
          <w:szCs w:val="18"/>
        </w:rPr>
        <w:t xml:space="preserve"> y realiza terapias psicosociales a jóvenes adolescentes, mostró reducciones de hasta un 44% en los arrestos por delitos violentos (Heller et al., 2013).</w:t>
      </w:r>
    </w:p>
  </w:footnote>
  <w:footnote w:id="5">
    <w:p w14:paraId="4E311CAB" w14:textId="77777777" w:rsidR="00A71AFB" w:rsidRPr="00CE2667" w:rsidRDefault="00A71AFB" w:rsidP="00011114">
      <w:pPr>
        <w:pStyle w:val="FootnoteText"/>
        <w:rPr>
          <w:lang w:val="es-CO"/>
        </w:rPr>
      </w:pPr>
      <w:r w:rsidRPr="009D0742">
        <w:rPr>
          <w:rStyle w:val="FootnoteReference"/>
          <w:rFonts w:ascii="Arial" w:hAnsi="Arial" w:cs="Arial"/>
          <w:sz w:val="18"/>
          <w:szCs w:val="18"/>
        </w:rPr>
        <w:footnoteRef/>
      </w:r>
      <w:r w:rsidRPr="009D0742">
        <w:rPr>
          <w:rFonts w:ascii="Arial" w:hAnsi="Arial" w:cs="Arial"/>
          <w:sz w:val="18"/>
          <w:szCs w:val="18"/>
        </w:rPr>
        <w:t xml:space="preserve">  Intervenciones dirigidas a prevenir la violencia contra la mujer, particularmente la violencia de pareja, para cambiar normas comunitarias asociadas a la violencia de pareja. </w:t>
      </w:r>
      <w:proofErr w:type="gramStart"/>
      <w:r w:rsidRPr="009D0742">
        <w:rPr>
          <w:rFonts w:ascii="Arial" w:hAnsi="Arial" w:cs="Arial"/>
          <w:sz w:val="18"/>
          <w:szCs w:val="18"/>
        </w:rPr>
        <w:t>Una evaluación experimental del programa SASA!</w:t>
      </w:r>
      <w:proofErr w:type="gramEnd"/>
      <w:r w:rsidRPr="009D0742">
        <w:rPr>
          <w:rFonts w:ascii="Arial" w:hAnsi="Arial" w:cs="Arial"/>
          <w:sz w:val="18"/>
          <w:szCs w:val="18"/>
        </w:rPr>
        <w:t>, encontró una menor aceptación social de la violencia de pareja tanto entre hombres como mujeres, y menor abuso físico y sexual en el contexto de relaciones de pareja para los 12 meses previos a la encuesta (</w:t>
      </w:r>
      <w:proofErr w:type="spellStart"/>
      <w:r w:rsidRPr="009D0742">
        <w:rPr>
          <w:rFonts w:ascii="Arial" w:hAnsi="Arial" w:cs="Arial"/>
          <w:sz w:val="18"/>
          <w:szCs w:val="18"/>
        </w:rPr>
        <w:t>Abramsky</w:t>
      </w:r>
      <w:proofErr w:type="spellEnd"/>
      <w:r w:rsidRPr="009D0742">
        <w:rPr>
          <w:rFonts w:ascii="Arial" w:hAnsi="Arial" w:cs="Arial"/>
          <w:sz w:val="18"/>
          <w:szCs w:val="18"/>
        </w:rPr>
        <w:t xml:space="preserve">, </w:t>
      </w:r>
      <w:proofErr w:type="spellStart"/>
      <w:r w:rsidRPr="009D0742">
        <w:rPr>
          <w:rFonts w:ascii="Arial" w:hAnsi="Arial" w:cs="Arial"/>
          <w:sz w:val="18"/>
          <w:szCs w:val="18"/>
        </w:rPr>
        <w:t>Devries</w:t>
      </w:r>
      <w:proofErr w:type="spellEnd"/>
      <w:r w:rsidRPr="009D0742">
        <w:rPr>
          <w:rFonts w:ascii="Arial" w:hAnsi="Arial" w:cs="Arial"/>
          <w:sz w:val="18"/>
          <w:szCs w:val="18"/>
        </w:rPr>
        <w:t>, Kiss y otros, 2014).</w:t>
      </w:r>
    </w:p>
  </w:footnote>
  <w:footnote w:id="6">
    <w:p w14:paraId="4D25B000" w14:textId="77777777" w:rsidR="00A71AFB" w:rsidRPr="00FC26C0" w:rsidRDefault="00A71AFB">
      <w:pPr>
        <w:pStyle w:val="FootnoteText"/>
      </w:pPr>
      <w:r w:rsidRPr="00056514">
        <w:rPr>
          <w:rStyle w:val="FootnoteReference"/>
          <w:rFonts w:ascii="Arial" w:hAnsi="Arial" w:cs="Arial"/>
          <w:sz w:val="18"/>
          <w:szCs w:val="18"/>
        </w:rPr>
        <w:footnoteRef/>
      </w:r>
      <w:r w:rsidRPr="00056514">
        <w:rPr>
          <w:rStyle w:val="FootnoteReference"/>
          <w:rFonts w:ascii="Arial" w:hAnsi="Arial" w:cs="Arial"/>
          <w:sz w:val="18"/>
          <w:szCs w:val="18"/>
        </w:rPr>
        <w:t xml:space="preserve"> </w:t>
      </w:r>
      <w:r w:rsidRPr="00056514">
        <w:rPr>
          <w:rStyle w:val="FootnoteReference"/>
          <w:rFonts w:ascii="Arial" w:hAnsi="Arial" w:cs="Arial"/>
          <w:sz w:val="18"/>
          <w:szCs w:val="18"/>
          <w:vertAlign w:val="baseline"/>
        </w:rPr>
        <w:t>Informe de Consulta PE-L1224</w:t>
      </w:r>
    </w:p>
  </w:footnote>
  <w:footnote w:id="7">
    <w:p w14:paraId="39DDCEB6" w14:textId="77777777" w:rsidR="00A71AFB" w:rsidRPr="00055381" w:rsidRDefault="00A71AFB" w:rsidP="00F0759A">
      <w:pPr>
        <w:pStyle w:val="FootnoteText"/>
        <w:rPr>
          <w:sz w:val="18"/>
          <w:szCs w:val="18"/>
        </w:rPr>
      </w:pPr>
      <w:r w:rsidRPr="00055381">
        <w:rPr>
          <w:rStyle w:val="FootnoteReference"/>
          <w:sz w:val="18"/>
          <w:szCs w:val="18"/>
        </w:rPr>
        <w:footnoteRef/>
      </w:r>
      <w:r w:rsidRPr="00055381">
        <w:rPr>
          <w:sz w:val="18"/>
          <w:szCs w:val="18"/>
        </w:rPr>
        <w:t xml:space="preserve"> </w:t>
      </w:r>
      <w:r w:rsidRPr="00B46AC6">
        <w:rPr>
          <w:sz w:val="18"/>
          <w:szCs w:val="18"/>
        </w:rPr>
        <w:t>Los riesgos pueden inclui</w:t>
      </w:r>
      <w:r>
        <w:rPr>
          <w:sz w:val="18"/>
          <w:szCs w:val="18"/>
        </w:rPr>
        <w:t>r: i) acceso desigual a lo</w:t>
      </w:r>
      <w:r w:rsidRPr="00B46AC6">
        <w:rPr>
          <w:sz w:val="18"/>
          <w:szCs w:val="18"/>
        </w:rPr>
        <w:t xml:space="preserve">s </w:t>
      </w:r>
      <w:r>
        <w:rPr>
          <w:sz w:val="18"/>
          <w:szCs w:val="18"/>
        </w:rPr>
        <w:t>beneficios</w:t>
      </w:r>
      <w:r w:rsidRPr="00B46AC6">
        <w:rPr>
          <w:sz w:val="18"/>
          <w:szCs w:val="18"/>
        </w:rPr>
        <w:t xml:space="preserve"> del proyecto / medidas de compensación, ii) hombres o mujeres afectados de manera desproporcionada por factores de género, iii) incumplimiento de la legislación aplicable en materia de igualdad entre hombres y mujeres, iv) El riesgo de violencia de género, inclu</w:t>
      </w:r>
      <w:r>
        <w:rPr>
          <w:sz w:val="18"/>
          <w:szCs w:val="18"/>
        </w:rPr>
        <w:t>yendo</w:t>
      </w:r>
      <w:r w:rsidRPr="00B46AC6">
        <w:rPr>
          <w:sz w:val="18"/>
          <w:szCs w:val="18"/>
        </w:rPr>
        <w:t xml:space="preserve"> la explotación sexual, la trata de seres humanos y las enfermedades de transmisión sexual, y v) el desconocimiento de los derechos de propiedad de las mujeres.</w:t>
      </w:r>
    </w:p>
  </w:footnote>
  <w:footnote w:id="8">
    <w:p w14:paraId="0D4FE660" w14:textId="77777777" w:rsidR="00A71AFB" w:rsidRPr="000136BF" w:rsidRDefault="00A71AFB" w:rsidP="00F0759A">
      <w:pPr>
        <w:pStyle w:val="FootnoteText"/>
        <w:rPr>
          <w:sz w:val="18"/>
          <w:szCs w:val="18"/>
          <w:lang w:val="es-ES"/>
        </w:rPr>
      </w:pPr>
      <w:r w:rsidRPr="000136BF">
        <w:rPr>
          <w:rStyle w:val="FootnoteReference"/>
          <w:sz w:val="18"/>
          <w:szCs w:val="18"/>
        </w:rPr>
        <w:footnoteRef/>
      </w:r>
      <w:r w:rsidRPr="000136BF">
        <w:rPr>
          <w:sz w:val="18"/>
          <w:szCs w:val="18"/>
          <w:lang w:val="es-ES"/>
        </w:rPr>
        <w:t xml:space="preserve"> Evaluaciones Ambientales y Sociales incluyen los EIAS, PGAS, PRI, MRI y MGAS</w:t>
      </w:r>
    </w:p>
  </w:footnote>
  <w:footnote w:id="9">
    <w:p w14:paraId="4D45A493" w14:textId="77777777" w:rsidR="00A71AFB" w:rsidRPr="000136BF" w:rsidRDefault="00A71AFB" w:rsidP="00F0759A">
      <w:pPr>
        <w:pStyle w:val="FootnoteText"/>
        <w:rPr>
          <w:lang w:val="es-ES"/>
        </w:rPr>
      </w:pPr>
      <w:r w:rsidRPr="000136BF">
        <w:rPr>
          <w:rStyle w:val="FootnoteReference"/>
          <w:sz w:val="18"/>
          <w:szCs w:val="18"/>
        </w:rPr>
        <w:footnoteRef/>
      </w:r>
      <w:r w:rsidRPr="000136BF">
        <w:rPr>
          <w:sz w:val="18"/>
          <w:szCs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387"/>
        </w:tabs>
        <w:ind w:left="387" w:hanging="567"/>
      </w:pPr>
    </w:lvl>
    <w:lvl w:ilvl="1">
      <w:start w:val="1"/>
      <w:numFmt w:val="decimal"/>
      <w:pStyle w:val="Heading2"/>
      <w:lvlText w:val="%1.%2"/>
      <w:lvlJc w:val="left"/>
      <w:pPr>
        <w:tabs>
          <w:tab w:val="num" w:pos="-180"/>
        </w:tabs>
        <w:ind w:left="-18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180"/>
        </w:tabs>
        <w:ind w:left="-180" w:firstLine="0"/>
      </w:pPr>
    </w:lvl>
    <w:lvl w:ilvl="3">
      <w:start w:val="1"/>
      <w:numFmt w:val="decimal"/>
      <w:pStyle w:val="Heading4"/>
      <w:lvlText w:val="%1.%2.%3.%4"/>
      <w:lvlJc w:val="left"/>
      <w:pPr>
        <w:tabs>
          <w:tab w:val="num" w:pos="4215"/>
        </w:tabs>
        <w:ind w:left="4215" w:firstLine="0"/>
      </w:pPr>
      <w:rPr>
        <w:lang w:val="en-GB"/>
      </w:rPr>
    </w:lvl>
    <w:lvl w:ilvl="4">
      <w:start w:val="1"/>
      <w:numFmt w:val="decimal"/>
      <w:pStyle w:val="Heading5"/>
      <w:lvlText w:val="%1.%2.%3.%4.%5"/>
      <w:lvlJc w:val="left"/>
      <w:pPr>
        <w:tabs>
          <w:tab w:val="num" w:pos="-180"/>
        </w:tabs>
        <w:ind w:left="-180" w:firstLine="0"/>
      </w:pPr>
      <w:rPr>
        <w:i w:val="0"/>
        <w:u w:val="none"/>
      </w:rPr>
    </w:lvl>
    <w:lvl w:ilvl="5">
      <w:start w:val="1"/>
      <w:numFmt w:val="decimal"/>
      <w:lvlText w:val="%1.%2.%3.%4.%5.%6"/>
      <w:lvlJc w:val="left"/>
      <w:pPr>
        <w:tabs>
          <w:tab w:val="num" w:pos="-180"/>
        </w:tabs>
        <w:ind w:left="-180" w:firstLine="0"/>
      </w:pPr>
    </w:lvl>
    <w:lvl w:ilvl="6">
      <w:start w:val="1"/>
      <w:numFmt w:val="decimal"/>
      <w:lvlText w:val="%1.%2.%3.%4.%5.%6.%7"/>
      <w:lvlJc w:val="left"/>
      <w:pPr>
        <w:tabs>
          <w:tab w:val="num" w:pos="-180"/>
        </w:tabs>
        <w:ind w:left="-180" w:firstLine="0"/>
      </w:pPr>
    </w:lvl>
    <w:lvl w:ilvl="7">
      <w:start w:val="1"/>
      <w:numFmt w:val="decimal"/>
      <w:lvlText w:val="%1.%2.%3.%4.%5.%6.%7.%8"/>
      <w:lvlJc w:val="left"/>
      <w:pPr>
        <w:tabs>
          <w:tab w:val="num" w:pos="-180"/>
        </w:tabs>
        <w:ind w:left="-180" w:firstLine="0"/>
      </w:pPr>
    </w:lvl>
    <w:lvl w:ilvl="8">
      <w:start w:val="1"/>
      <w:numFmt w:val="decimal"/>
      <w:lvlText w:val="%1.%2.%3.%4.%5.%6.%7.%8.%9"/>
      <w:lvlJc w:val="left"/>
      <w:pPr>
        <w:tabs>
          <w:tab w:val="num" w:pos="-180"/>
        </w:tabs>
        <w:ind w:left="-180" w:firstLine="0"/>
      </w:pPr>
    </w:lvl>
  </w:abstractNum>
  <w:abstractNum w:abstractNumId="1" w15:restartNumberingAfterBreak="0">
    <w:nsid w:val="032715A7"/>
    <w:multiLevelType w:val="hybridMultilevel"/>
    <w:tmpl w:val="98543A48"/>
    <w:lvl w:ilvl="0" w:tplc="0C0A0011">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 w15:restartNumberingAfterBreak="0">
    <w:nsid w:val="0D8D7F3D"/>
    <w:multiLevelType w:val="hybridMultilevel"/>
    <w:tmpl w:val="BFC80570"/>
    <w:lvl w:ilvl="0" w:tplc="040A0017">
      <w:start w:val="2"/>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091480F"/>
    <w:multiLevelType w:val="hybridMultilevel"/>
    <w:tmpl w:val="60C4D548"/>
    <w:lvl w:ilvl="0" w:tplc="15BC4AD6">
      <w:start w:val="1"/>
      <w:numFmt w:val="lowerLetter"/>
      <w:lvlText w:val="%1)"/>
      <w:lvlJc w:val="left"/>
      <w:pPr>
        <w:ind w:left="368" w:hanging="360"/>
      </w:pPr>
      <w:rPr>
        <w:rFonts w:hint="default"/>
        <w:color w:val="0070C0"/>
      </w:rPr>
    </w:lvl>
    <w:lvl w:ilvl="1" w:tplc="04090019" w:tentative="1">
      <w:start w:val="1"/>
      <w:numFmt w:val="lowerLetter"/>
      <w:lvlText w:val="%2."/>
      <w:lvlJc w:val="left"/>
      <w:pPr>
        <w:ind w:left="1088" w:hanging="360"/>
      </w:pPr>
    </w:lvl>
    <w:lvl w:ilvl="2" w:tplc="0409001B" w:tentative="1">
      <w:start w:val="1"/>
      <w:numFmt w:val="lowerRoman"/>
      <w:lvlText w:val="%3."/>
      <w:lvlJc w:val="right"/>
      <w:pPr>
        <w:ind w:left="1808" w:hanging="180"/>
      </w:pPr>
    </w:lvl>
    <w:lvl w:ilvl="3" w:tplc="0409000F" w:tentative="1">
      <w:start w:val="1"/>
      <w:numFmt w:val="decimal"/>
      <w:lvlText w:val="%4."/>
      <w:lvlJc w:val="left"/>
      <w:pPr>
        <w:ind w:left="2528" w:hanging="360"/>
      </w:pPr>
    </w:lvl>
    <w:lvl w:ilvl="4" w:tplc="04090019" w:tentative="1">
      <w:start w:val="1"/>
      <w:numFmt w:val="lowerLetter"/>
      <w:lvlText w:val="%5."/>
      <w:lvlJc w:val="left"/>
      <w:pPr>
        <w:ind w:left="3248" w:hanging="360"/>
      </w:pPr>
    </w:lvl>
    <w:lvl w:ilvl="5" w:tplc="0409001B" w:tentative="1">
      <w:start w:val="1"/>
      <w:numFmt w:val="lowerRoman"/>
      <w:lvlText w:val="%6."/>
      <w:lvlJc w:val="right"/>
      <w:pPr>
        <w:ind w:left="3968" w:hanging="180"/>
      </w:pPr>
    </w:lvl>
    <w:lvl w:ilvl="6" w:tplc="0409000F" w:tentative="1">
      <w:start w:val="1"/>
      <w:numFmt w:val="decimal"/>
      <w:lvlText w:val="%7."/>
      <w:lvlJc w:val="left"/>
      <w:pPr>
        <w:ind w:left="4688" w:hanging="360"/>
      </w:pPr>
    </w:lvl>
    <w:lvl w:ilvl="7" w:tplc="04090019" w:tentative="1">
      <w:start w:val="1"/>
      <w:numFmt w:val="lowerLetter"/>
      <w:lvlText w:val="%8."/>
      <w:lvlJc w:val="left"/>
      <w:pPr>
        <w:ind w:left="5408" w:hanging="360"/>
      </w:pPr>
    </w:lvl>
    <w:lvl w:ilvl="8" w:tplc="0409001B" w:tentative="1">
      <w:start w:val="1"/>
      <w:numFmt w:val="lowerRoman"/>
      <w:lvlText w:val="%9."/>
      <w:lvlJc w:val="right"/>
      <w:pPr>
        <w:ind w:left="6128" w:hanging="180"/>
      </w:pPr>
    </w:lvl>
  </w:abstractNum>
  <w:abstractNum w:abstractNumId="4" w15:restartNumberingAfterBreak="0">
    <w:nsid w:val="10A2489E"/>
    <w:multiLevelType w:val="hybridMultilevel"/>
    <w:tmpl w:val="251059B4"/>
    <w:lvl w:ilvl="0" w:tplc="CCF8DB00">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6BC5ABA"/>
    <w:multiLevelType w:val="hybridMultilevel"/>
    <w:tmpl w:val="5A806E2A"/>
    <w:lvl w:ilvl="0" w:tplc="040A0017">
      <w:start w:val="2"/>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FC2D47"/>
    <w:multiLevelType w:val="hybridMultilevel"/>
    <w:tmpl w:val="2E909FA0"/>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A6674C7"/>
    <w:multiLevelType w:val="hybridMultilevel"/>
    <w:tmpl w:val="A6405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E48B3"/>
    <w:multiLevelType w:val="hybridMultilevel"/>
    <w:tmpl w:val="918648C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24F864D3"/>
    <w:multiLevelType w:val="hybridMultilevel"/>
    <w:tmpl w:val="7FC64876"/>
    <w:lvl w:ilvl="0" w:tplc="620E19C4">
      <w:start w:val="1"/>
      <w:numFmt w:val="decimal"/>
      <w:lvlText w:val="%1."/>
      <w:lvlJc w:val="left"/>
      <w:pPr>
        <w:tabs>
          <w:tab w:val="num" w:pos="720"/>
        </w:tabs>
        <w:ind w:left="720" w:hanging="360"/>
      </w:pPr>
    </w:lvl>
    <w:lvl w:ilvl="1" w:tplc="C39E31C0" w:tentative="1">
      <w:start w:val="1"/>
      <w:numFmt w:val="decimal"/>
      <w:lvlText w:val="%2."/>
      <w:lvlJc w:val="left"/>
      <w:pPr>
        <w:tabs>
          <w:tab w:val="num" w:pos="1440"/>
        </w:tabs>
        <w:ind w:left="1440" w:hanging="360"/>
      </w:pPr>
    </w:lvl>
    <w:lvl w:ilvl="2" w:tplc="1BBC63B6" w:tentative="1">
      <w:start w:val="1"/>
      <w:numFmt w:val="decimal"/>
      <w:lvlText w:val="%3."/>
      <w:lvlJc w:val="left"/>
      <w:pPr>
        <w:tabs>
          <w:tab w:val="num" w:pos="2160"/>
        </w:tabs>
        <w:ind w:left="2160" w:hanging="360"/>
      </w:pPr>
    </w:lvl>
    <w:lvl w:ilvl="3" w:tplc="9B3CFA04" w:tentative="1">
      <w:start w:val="1"/>
      <w:numFmt w:val="decimal"/>
      <w:lvlText w:val="%4."/>
      <w:lvlJc w:val="left"/>
      <w:pPr>
        <w:tabs>
          <w:tab w:val="num" w:pos="2880"/>
        </w:tabs>
        <w:ind w:left="2880" w:hanging="360"/>
      </w:pPr>
    </w:lvl>
    <w:lvl w:ilvl="4" w:tplc="023CFC44" w:tentative="1">
      <w:start w:val="1"/>
      <w:numFmt w:val="decimal"/>
      <w:lvlText w:val="%5."/>
      <w:lvlJc w:val="left"/>
      <w:pPr>
        <w:tabs>
          <w:tab w:val="num" w:pos="3600"/>
        </w:tabs>
        <w:ind w:left="3600" w:hanging="360"/>
      </w:pPr>
    </w:lvl>
    <w:lvl w:ilvl="5" w:tplc="76FE73AE" w:tentative="1">
      <w:start w:val="1"/>
      <w:numFmt w:val="decimal"/>
      <w:lvlText w:val="%6."/>
      <w:lvlJc w:val="left"/>
      <w:pPr>
        <w:tabs>
          <w:tab w:val="num" w:pos="4320"/>
        </w:tabs>
        <w:ind w:left="4320" w:hanging="360"/>
      </w:pPr>
    </w:lvl>
    <w:lvl w:ilvl="6" w:tplc="6928A916" w:tentative="1">
      <w:start w:val="1"/>
      <w:numFmt w:val="decimal"/>
      <w:lvlText w:val="%7."/>
      <w:lvlJc w:val="left"/>
      <w:pPr>
        <w:tabs>
          <w:tab w:val="num" w:pos="5040"/>
        </w:tabs>
        <w:ind w:left="5040" w:hanging="360"/>
      </w:pPr>
    </w:lvl>
    <w:lvl w:ilvl="7" w:tplc="54EE8C6C" w:tentative="1">
      <w:start w:val="1"/>
      <w:numFmt w:val="decimal"/>
      <w:lvlText w:val="%8."/>
      <w:lvlJc w:val="left"/>
      <w:pPr>
        <w:tabs>
          <w:tab w:val="num" w:pos="5760"/>
        </w:tabs>
        <w:ind w:left="5760" w:hanging="360"/>
      </w:pPr>
    </w:lvl>
    <w:lvl w:ilvl="8" w:tplc="A6D4869C" w:tentative="1">
      <w:start w:val="1"/>
      <w:numFmt w:val="decimal"/>
      <w:lvlText w:val="%9."/>
      <w:lvlJc w:val="left"/>
      <w:pPr>
        <w:tabs>
          <w:tab w:val="num" w:pos="6480"/>
        </w:tabs>
        <w:ind w:left="6480" w:hanging="360"/>
      </w:pPr>
    </w:lvl>
  </w:abstractNum>
  <w:abstractNum w:abstractNumId="10" w15:restartNumberingAfterBreak="0">
    <w:nsid w:val="3146159C"/>
    <w:multiLevelType w:val="hybridMultilevel"/>
    <w:tmpl w:val="690085A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3006"/>
        </w:tabs>
        <w:ind w:left="300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3642422C"/>
    <w:multiLevelType w:val="hybridMultilevel"/>
    <w:tmpl w:val="C7F6DD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C3612"/>
    <w:multiLevelType w:val="hybridMultilevel"/>
    <w:tmpl w:val="252680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409848AE"/>
    <w:multiLevelType w:val="hybridMultilevel"/>
    <w:tmpl w:val="19B2378A"/>
    <w:lvl w:ilvl="0" w:tplc="BFEA009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48D30C29"/>
    <w:multiLevelType w:val="hybridMultilevel"/>
    <w:tmpl w:val="6D802074"/>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A4A2BBE"/>
    <w:multiLevelType w:val="hybridMultilevel"/>
    <w:tmpl w:val="68669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F551F9"/>
    <w:multiLevelType w:val="hybridMultilevel"/>
    <w:tmpl w:val="03FADE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1962090"/>
    <w:multiLevelType w:val="hybridMultilevel"/>
    <w:tmpl w:val="68669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F86D05"/>
    <w:multiLevelType w:val="hybridMultilevel"/>
    <w:tmpl w:val="55D669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55CC28A5"/>
    <w:multiLevelType w:val="hybridMultilevel"/>
    <w:tmpl w:val="13A2A4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55CC2C5B"/>
    <w:multiLevelType w:val="hybridMultilevel"/>
    <w:tmpl w:val="7D2A4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9905A8"/>
    <w:multiLevelType w:val="multilevel"/>
    <w:tmpl w:val="E306014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i w:val="0"/>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3" w15:restartNumberingAfterBreak="0">
    <w:nsid w:val="58B13645"/>
    <w:multiLevelType w:val="hybridMultilevel"/>
    <w:tmpl w:val="2542E256"/>
    <w:lvl w:ilvl="0" w:tplc="040A0001">
      <w:start w:val="1"/>
      <w:numFmt w:val="bullet"/>
      <w:lvlText w:val=""/>
      <w:lvlJc w:val="left"/>
      <w:pPr>
        <w:ind w:left="-1131" w:hanging="360"/>
      </w:pPr>
      <w:rPr>
        <w:rFonts w:ascii="Symbol" w:hAnsi="Symbol" w:hint="default"/>
        <w:color w:val="231F20"/>
      </w:rPr>
    </w:lvl>
    <w:lvl w:ilvl="1" w:tplc="0C0A0019" w:tentative="1">
      <w:start w:val="1"/>
      <w:numFmt w:val="lowerLetter"/>
      <w:lvlText w:val="%2."/>
      <w:lvlJc w:val="left"/>
      <w:pPr>
        <w:ind w:left="-411" w:hanging="360"/>
      </w:pPr>
    </w:lvl>
    <w:lvl w:ilvl="2" w:tplc="0C0A001B" w:tentative="1">
      <w:start w:val="1"/>
      <w:numFmt w:val="lowerRoman"/>
      <w:lvlText w:val="%3."/>
      <w:lvlJc w:val="right"/>
      <w:pPr>
        <w:ind w:left="309" w:hanging="180"/>
      </w:pPr>
    </w:lvl>
    <w:lvl w:ilvl="3" w:tplc="0C0A000F" w:tentative="1">
      <w:start w:val="1"/>
      <w:numFmt w:val="decimal"/>
      <w:lvlText w:val="%4."/>
      <w:lvlJc w:val="left"/>
      <w:pPr>
        <w:ind w:left="1029" w:hanging="360"/>
      </w:pPr>
    </w:lvl>
    <w:lvl w:ilvl="4" w:tplc="0C0A0019" w:tentative="1">
      <w:start w:val="1"/>
      <w:numFmt w:val="lowerLetter"/>
      <w:lvlText w:val="%5."/>
      <w:lvlJc w:val="left"/>
      <w:pPr>
        <w:ind w:left="1749" w:hanging="360"/>
      </w:pPr>
    </w:lvl>
    <w:lvl w:ilvl="5" w:tplc="0C0A001B" w:tentative="1">
      <w:start w:val="1"/>
      <w:numFmt w:val="lowerRoman"/>
      <w:lvlText w:val="%6."/>
      <w:lvlJc w:val="right"/>
      <w:pPr>
        <w:ind w:left="2469" w:hanging="180"/>
      </w:pPr>
    </w:lvl>
    <w:lvl w:ilvl="6" w:tplc="0C0A000F" w:tentative="1">
      <w:start w:val="1"/>
      <w:numFmt w:val="decimal"/>
      <w:lvlText w:val="%7."/>
      <w:lvlJc w:val="left"/>
      <w:pPr>
        <w:ind w:left="3189" w:hanging="360"/>
      </w:pPr>
    </w:lvl>
    <w:lvl w:ilvl="7" w:tplc="0C0A0019" w:tentative="1">
      <w:start w:val="1"/>
      <w:numFmt w:val="lowerLetter"/>
      <w:lvlText w:val="%8."/>
      <w:lvlJc w:val="left"/>
      <w:pPr>
        <w:ind w:left="3909" w:hanging="360"/>
      </w:pPr>
    </w:lvl>
    <w:lvl w:ilvl="8" w:tplc="0C0A001B" w:tentative="1">
      <w:start w:val="1"/>
      <w:numFmt w:val="lowerRoman"/>
      <w:lvlText w:val="%9."/>
      <w:lvlJc w:val="right"/>
      <w:pPr>
        <w:ind w:left="4629" w:hanging="180"/>
      </w:pPr>
    </w:lvl>
  </w:abstractNum>
  <w:abstractNum w:abstractNumId="24" w15:restartNumberingAfterBreak="0">
    <w:nsid w:val="68677C9A"/>
    <w:multiLevelType w:val="hybridMultilevel"/>
    <w:tmpl w:val="1B62FD16"/>
    <w:lvl w:ilvl="0" w:tplc="040A0017">
      <w:start w:val="2"/>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6B003490"/>
    <w:multiLevelType w:val="hybridMultilevel"/>
    <w:tmpl w:val="E8EEA1AA"/>
    <w:lvl w:ilvl="0" w:tplc="891807AC">
      <w:start w:val="1"/>
      <w:numFmt w:val="lowerLetter"/>
      <w:lvlText w:val="(%1)"/>
      <w:lvlJc w:val="left"/>
      <w:pPr>
        <w:ind w:left="720" w:hanging="360"/>
      </w:pPr>
      <w:rPr>
        <w:rFonts w:hint="default"/>
        <w:lang w:val="es-ES_tradn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CBC27A5"/>
    <w:multiLevelType w:val="hybridMultilevel"/>
    <w:tmpl w:val="2D2655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6E2D08EA"/>
    <w:multiLevelType w:val="hybridMultilevel"/>
    <w:tmpl w:val="358C8F3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31C3E50"/>
    <w:multiLevelType w:val="hybridMultilevel"/>
    <w:tmpl w:val="3DA2FA5C"/>
    <w:lvl w:ilvl="0" w:tplc="479EF492">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844EC"/>
    <w:multiLevelType w:val="hybridMultilevel"/>
    <w:tmpl w:val="8A5A3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79426D"/>
    <w:multiLevelType w:val="hybridMultilevel"/>
    <w:tmpl w:val="090ED0C0"/>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30"/>
  </w:num>
  <w:num w:numId="5">
    <w:abstractNumId w:val="15"/>
  </w:num>
  <w:num w:numId="6">
    <w:abstractNumId w:val="14"/>
  </w:num>
  <w:num w:numId="7">
    <w:abstractNumId w:val="19"/>
  </w:num>
  <w:num w:numId="8">
    <w:abstractNumId w:val="27"/>
  </w:num>
  <w:num w:numId="9">
    <w:abstractNumId w:val="26"/>
  </w:num>
  <w:num w:numId="10">
    <w:abstractNumId w:val="20"/>
  </w:num>
  <w:num w:numId="11">
    <w:abstractNumId w:val="13"/>
  </w:num>
  <w:num w:numId="12">
    <w:abstractNumId w:val="9"/>
  </w:num>
  <w:num w:numId="13">
    <w:abstractNumId w:val="25"/>
  </w:num>
  <w:num w:numId="14">
    <w:abstractNumId w:val="4"/>
  </w:num>
  <w:num w:numId="15">
    <w:abstractNumId w:val="2"/>
  </w:num>
  <w:num w:numId="16">
    <w:abstractNumId w:val="24"/>
  </w:num>
  <w:num w:numId="17">
    <w:abstractNumId w:val="5"/>
  </w:num>
  <w:num w:numId="18">
    <w:abstractNumId w:val="23"/>
  </w:num>
  <w:num w:numId="19">
    <w:abstractNumId w:val="8"/>
  </w:num>
  <w:num w:numId="20">
    <w:abstractNumId w:val="1"/>
  </w:num>
  <w:num w:numId="21">
    <w:abstractNumId w:val="10"/>
  </w:num>
  <w:num w:numId="22">
    <w:abstractNumId w:val="16"/>
  </w:num>
  <w:num w:numId="23">
    <w:abstractNumId w:val="18"/>
  </w:num>
  <w:num w:numId="24">
    <w:abstractNumId w:val="22"/>
  </w:num>
  <w:num w:numId="25">
    <w:abstractNumId w:val="17"/>
  </w:num>
  <w:num w:numId="26">
    <w:abstractNumId w:val="21"/>
  </w:num>
  <w:num w:numId="27">
    <w:abstractNumId w:val="7"/>
  </w:num>
  <w:num w:numId="28">
    <w:abstractNumId w:val="11"/>
  </w:num>
  <w:num w:numId="29">
    <w:abstractNumId w:val="29"/>
  </w:num>
  <w:num w:numId="30">
    <w:abstractNumId w:val="12"/>
  </w:num>
  <w:num w:numId="31">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283"/>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74D7"/>
    <w:rsid w:val="000076C5"/>
    <w:rsid w:val="00011114"/>
    <w:rsid w:val="00013378"/>
    <w:rsid w:val="000163DC"/>
    <w:rsid w:val="00016772"/>
    <w:rsid w:val="000226CB"/>
    <w:rsid w:val="00023C8E"/>
    <w:rsid w:val="00030331"/>
    <w:rsid w:val="000320CB"/>
    <w:rsid w:val="00034D0A"/>
    <w:rsid w:val="000400E5"/>
    <w:rsid w:val="00040371"/>
    <w:rsid w:val="0004084D"/>
    <w:rsid w:val="00044E39"/>
    <w:rsid w:val="00046FD9"/>
    <w:rsid w:val="00050CDC"/>
    <w:rsid w:val="00056514"/>
    <w:rsid w:val="00056EE2"/>
    <w:rsid w:val="00060284"/>
    <w:rsid w:val="00066214"/>
    <w:rsid w:val="00067164"/>
    <w:rsid w:val="00067751"/>
    <w:rsid w:val="000709EE"/>
    <w:rsid w:val="0007594E"/>
    <w:rsid w:val="00076E4F"/>
    <w:rsid w:val="00082D72"/>
    <w:rsid w:val="000840FB"/>
    <w:rsid w:val="00084789"/>
    <w:rsid w:val="00086093"/>
    <w:rsid w:val="00087F48"/>
    <w:rsid w:val="000904E1"/>
    <w:rsid w:val="000907E3"/>
    <w:rsid w:val="000916EB"/>
    <w:rsid w:val="00092B1F"/>
    <w:rsid w:val="000A20D3"/>
    <w:rsid w:val="000A4089"/>
    <w:rsid w:val="000A6321"/>
    <w:rsid w:val="000B008A"/>
    <w:rsid w:val="000B0BC3"/>
    <w:rsid w:val="000B1027"/>
    <w:rsid w:val="000B1A46"/>
    <w:rsid w:val="000B548C"/>
    <w:rsid w:val="000B5B2B"/>
    <w:rsid w:val="000C0792"/>
    <w:rsid w:val="000C15CB"/>
    <w:rsid w:val="000C1A58"/>
    <w:rsid w:val="000C68ED"/>
    <w:rsid w:val="000D452C"/>
    <w:rsid w:val="000E1632"/>
    <w:rsid w:val="000E1D44"/>
    <w:rsid w:val="000E5888"/>
    <w:rsid w:val="000E6751"/>
    <w:rsid w:val="000F2A9E"/>
    <w:rsid w:val="000F3898"/>
    <w:rsid w:val="000F48C3"/>
    <w:rsid w:val="000F48C6"/>
    <w:rsid w:val="000F5C7A"/>
    <w:rsid w:val="000F6E7F"/>
    <w:rsid w:val="00100BDE"/>
    <w:rsid w:val="00102B14"/>
    <w:rsid w:val="00105047"/>
    <w:rsid w:val="00105071"/>
    <w:rsid w:val="00105B07"/>
    <w:rsid w:val="00112D5D"/>
    <w:rsid w:val="00116AD4"/>
    <w:rsid w:val="001212CE"/>
    <w:rsid w:val="00122208"/>
    <w:rsid w:val="00122626"/>
    <w:rsid w:val="00122A70"/>
    <w:rsid w:val="00123887"/>
    <w:rsid w:val="00126670"/>
    <w:rsid w:val="00130179"/>
    <w:rsid w:val="00130CAC"/>
    <w:rsid w:val="00132963"/>
    <w:rsid w:val="001358E2"/>
    <w:rsid w:val="00136453"/>
    <w:rsid w:val="0013691E"/>
    <w:rsid w:val="001375FF"/>
    <w:rsid w:val="0014116A"/>
    <w:rsid w:val="001437F5"/>
    <w:rsid w:val="00144952"/>
    <w:rsid w:val="00145BCD"/>
    <w:rsid w:val="00145D65"/>
    <w:rsid w:val="001460AC"/>
    <w:rsid w:val="00147412"/>
    <w:rsid w:val="001536DC"/>
    <w:rsid w:val="0015507C"/>
    <w:rsid w:val="00162C48"/>
    <w:rsid w:val="001630E5"/>
    <w:rsid w:val="00165F74"/>
    <w:rsid w:val="00170727"/>
    <w:rsid w:val="00175AD2"/>
    <w:rsid w:val="00177DA6"/>
    <w:rsid w:val="001806FF"/>
    <w:rsid w:val="00182417"/>
    <w:rsid w:val="00186BF5"/>
    <w:rsid w:val="00187DF9"/>
    <w:rsid w:val="001923D2"/>
    <w:rsid w:val="00192BBB"/>
    <w:rsid w:val="00196C95"/>
    <w:rsid w:val="001A16F2"/>
    <w:rsid w:val="001A1823"/>
    <w:rsid w:val="001A33FA"/>
    <w:rsid w:val="001A37AA"/>
    <w:rsid w:val="001A5688"/>
    <w:rsid w:val="001B11C3"/>
    <w:rsid w:val="001B210B"/>
    <w:rsid w:val="001C000C"/>
    <w:rsid w:val="001C0139"/>
    <w:rsid w:val="001C38FF"/>
    <w:rsid w:val="001C57BE"/>
    <w:rsid w:val="001C5972"/>
    <w:rsid w:val="001C6791"/>
    <w:rsid w:val="001C6E58"/>
    <w:rsid w:val="001C77C3"/>
    <w:rsid w:val="001C7EFD"/>
    <w:rsid w:val="001D3040"/>
    <w:rsid w:val="001D350E"/>
    <w:rsid w:val="001D5036"/>
    <w:rsid w:val="001D7E4F"/>
    <w:rsid w:val="001E1A67"/>
    <w:rsid w:val="001E40BC"/>
    <w:rsid w:val="001E6807"/>
    <w:rsid w:val="001E69A3"/>
    <w:rsid w:val="001F22EA"/>
    <w:rsid w:val="001F3E0D"/>
    <w:rsid w:val="001F41DB"/>
    <w:rsid w:val="0020003F"/>
    <w:rsid w:val="00200382"/>
    <w:rsid w:val="0020183C"/>
    <w:rsid w:val="0020562B"/>
    <w:rsid w:val="00206D50"/>
    <w:rsid w:val="002248B5"/>
    <w:rsid w:val="00224C01"/>
    <w:rsid w:val="002279B4"/>
    <w:rsid w:val="00232DCD"/>
    <w:rsid w:val="00235A42"/>
    <w:rsid w:val="00240B00"/>
    <w:rsid w:val="00241E01"/>
    <w:rsid w:val="00243F29"/>
    <w:rsid w:val="002448D9"/>
    <w:rsid w:val="00245EEB"/>
    <w:rsid w:val="0024716F"/>
    <w:rsid w:val="002543CF"/>
    <w:rsid w:val="00260F0E"/>
    <w:rsid w:val="00260F91"/>
    <w:rsid w:val="00267490"/>
    <w:rsid w:val="00267C2D"/>
    <w:rsid w:val="00274778"/>
    <w:rsid w:val="002777E9"/>
    <w:rsid w:val="002779FD"/>
    <w:rsid w:val="002814EC"/>
    <w:rsid w:val="002817E8"/>
    <w:rsid w:val="002831BD"/>
    <w:rsid w:val="00285A2D"/>
    <w:rsid w:val="0029094A"/>
    <w:rsid w:val="00294C3E"/>
    <w:rsid w:val="0029521C"/>
    <w:rsid w:val="00296B9E"/>
    <w:rsid w:val="002A0934"/>
    <w:rsid w:val="002A3264"/>
    <w:rsid w:val="002A684C"/>
    <w:rsid w:val="002A6DCB"/>
    <w:rsid w:val="002A7861"/>
    <w:rsid w:val="002B009D"/>
    <w:rsid w:val="002B30B0"/>
    <w:rsid w:val="002B3692"/>
    <w:rsid w:val="002B4179"/>
    <w:rsid w:val="002B48F3"/>
    <w:rsid w:val="002B4BB5"/>
    <w:rsid w:val="002B4E90"/>
    <w:rsid w:val="002B5B90"/>
    <w:rsid w:val="002C120B"/>
    <w:rsid w:val="002C1883"/>
    <w:rsid w:val="002C4ED0"/>
    <w:rsid w:val="002C7021"/>
    <w:rsid w:val="002D0209"/>
    <w:rsid w:val="002D0984"/>
    <w:rsid w:val="002D0B6E"/>
    <w:rsid w:val="002D1A62"/>
    <w:rsid w:val="002D3FA7"/>
    <w:rsid w:val="002D69A9"/>
    <w:rsid w:val="002E1954"/>
    <w:rsid w:val="002E1E0C"/>
    <w:rsid w:val="002F1637"/>
    <w:rsid w:val="002F2CFD"/>
    <w:rsid w:val="002F33D9"/>
    <w:rsid w:val="002F43B3"/>
    <w:rsid w:val="002F4FAC"/>
    <w:rsid w:val="002F7DED"/>
    <w:rsid w:val="00301119"/>
    <w:rsid w:val="003023BC"/>
    <w:rsid w:val="00305921"/>
    <w:rsid w:val="003068FA"/>
    <w:rsid w:val="00306E64"/>
    <w:rsid w:val="00307D0B"/>
    <w:rsid w:val="00314064"/>
    <w:rsid w:val="00314AF9"/>
    <w:rsid w:val="00315E3A"/>
    <w:rsid w:val="00316519"/>
    <w:rsid w:val="00316A33"/>
    <w:rsid w:val="00317671"/>
    <w:rsid w:val="00317901"/>
    <w:rsid w:val="00320341"/>
    <w:rsid w:val="0032183D"/>
    <w:rsid w:val="00321F2B"/>
    <w:rsid w:val="0032454F"/>
    <w:rsid w:val="00325682"/>
    <w:rsid w:val="003305DE"/>
    <w:rsid w:val="003316FE"/>
    <w:rsid w:val="00332236"/>
    <w:rsid w:val="0033584F"/>
    <w:rsid w:val="003358F0"/>
    <w:rsid w:val="00337CB3"/>
    <w:rsid w:val="00337F64"/>
    <w:rsid w:val="0034041D"/>
    <w:rsid w:val="00343A1C"/>
    <w:rsid w:val="00343A92"/>
    <w:rsid w:val="00343CA9"/>
    <w:rsid w:val="00344E47"/>
    <w:rsid w:val="00345B05"/>
    <w:rsid w:val="00345E76"/>
    <w:rsid w:val="0034627F"/>
    <w:rsid w:val="003522AE"/>
    <w:rsid w:val="0035366A"/>
    <w:rsid w:val="00356737"/>
    <w:rsid w:val="00356C72"/>
    <w:rsid w:val="003608A9"/>
    <w:rsid w:val="00363000"/>
    <w:rsid w:val="003641A9"/>
    <w:rsid w:val="00364638"/>
    <w:rsid w:val="00364E36"/>
    <w:rsid w:val="0036733F"/>
    <w:rsid w:val="00371712"/>
    <w:rsid w:val="00381DA9"/>
    <w:rsid w:val="00382675"/>
    <w:rsid w:val="00383091"/>
    <w:rsid w:val="0038369E"/>
    <w:rsid w:val="0038538B"/>
    <w:rsid w:val="003929CC"/>
    <w:rsid w:val="00392BB2"/>
    <w:rsid w:val="003946E8"/>
    <w:rsid w:val="00394C90"/>
    <w:rsid w:val="00394E1A"/>
    <w:rsid w:val="0039760E"/>
    <w:rsid w:val="003979E1"/>
    <w:rsid w:val="003A2FC3"/>
    <w:rsid w:val="003A3A67"/>
    <w:rsid w:val="003A471B"/>
    <w:rsid w:val="003A5214"/>
    <w:rsid w:val="003A6900"/>
    <w:rsid w:val="003B0F18"/>
    <w:rsid w:val="003B1749"/>
    <w:rsid w:val="003B3CD4"/>
    <w:rsid w:val="003B569D"/>
    <w:rsid w:val="003B588F"/>
    <w:rsid w:val="003B7F03"/>
    <w:rsid w:val="003C03C2"/>
    <w:rsid w:val="003C051C"/>
    <w:rsid w:val="003C0863"/>
    <w:rsid w:val="003C0901"/>
    <w:rsid w:val="003C2881"/>
    <w:rsid w:val="003C4928"/>
    <w:rsid w:val="003D18E4"/>
    <w:rsid w:val="003D4845"/>
    <w:rsid w:val="003D4917"/>
    <w:rsid w:val="003D5734"/>
    <w:rsid w:val="003D6ABA"/>
    <w:rsid w:val="003D6C2F"/>
    <w:rsid w:val="003E002D"/>
    <w:rsid w:val="003E38BD"/>
    <w:rsid w:val="003E47B8"/>
    <w:rsid w:val="003E60E5"/>
    <w:rsid w:val="003E6745"/>
    <w:rsid w:val="003F16B6"/>
    <w:rsid w:val="003F3D3F"/>
    <w:rsid w:val="003F6879"/>
    <w:rsid w:val="004000B7"/>
    <w:rsid w:val="00400171"/>
    <w:rsid w:val="004127F6"/>
    <w:rsid w:val="0041338D"/>
    <w:rsid w:val="00413E8A"/>
    <w:rsid w:val="0041435C"/>
    <w:rsid w:val="00414AD4"/>
    <w:rsid w:val="00414FE8"/>
    <w:rsid w:val="00415242"/>
    <w:rsid w:val="00416E08"/>
    <w:rsid w:val="00417987"/>
    <w:rsid w:val="004179E7"/>
    <w:rsid w:val="004229C8"/>
    <w:rsid w:val="00422A84"/>
    <w:rsid w:val="00423574"/>
    <w:rsid w:val="00424483"/>
    <w:rsid w:val="00424494"/>
    <w:rsid w:val="00425A6B"/>
    <w:rsid w:val="004274BB"/>
    <w:rsid w:val="004307A3"/>
    <w:rsid w:val="004312E7"/>
    <w:rsid w:val="00431424"/>
    <w:rsid w:val="00432185"/>
    <w:rsid w:val="00432935"/>
    <w:rsid w:val="00435159"/>
    <w:rsid w:val="00435FB4"/>
    <w:rsid w:val="0043617D"/>
    <w:rsid w:val="004362A5"/>
    <w:rsid w:val="00437F70"/>
    <w:rsid w:val="00440DB8"/>
    <w:rsid w:val="00441308"/>
    <w:rsid w:val="00444E9F"/>
    <w:rsid w:val="00446573"/>
    <w:rsid w:val="00446AF0"/>
    <w:rsid w:val="00453851"/>
    <w:rsid w:val="00454625"/>
    <w:rsid w:val="004553C2"/>
    <w:rsid w:val="0045636E"/>
    <w:rsid w:val="0046135B"/>
    <w:rsid w:val="00465336"/>
    <w:rsid w:val="00466F11"/>
    <w:rsid w:val="00471137"/>
    <w:rsid w:val="00471899"/>
    <w:rsid w:val="00472AA5"/>
    <w:rsid w:val="00472F3C"/>
    <w:rsid w:val="00474D91"/>
    <w:rsid w:val="00475773"/>
    <w:rsid w:val="00475AA5"/>
    <w:rsid w:val="00476637"/>
    <w:rsid w:val="0047677D"/>
    <w:rsid w:val="004807CD"/>
    <w:rsid w:val="00482877"/>
    <w:rsid w:val="00484A18"/>
    <w:rsid w:val="00485057"/>
    <w:rsid w:val="00490363"/>
    <w:rsid w:val="00493657"/>
    <w:rsid w:val="00495C03"/>
    <w:rsid w:val="004A09B4"/>
    <w:rsid w:val="004A3789"/>
    <w:rsid w:val="004A4CB1"/>
    <w:rsid w:val="004A4DB0"/>
    <w:rsid w:val="004A548B"/>
    <w:rsid w:val="004A5D54"/>
    <w:rsid w:val="004A638F"/>
    <w:rsid w:val="004B2321"/>
    <w:rsid w:val="004B3D2E"/>
    <w:rsid w:val="004B3E98"/>
    <w:rsid w:val="004B4652"/>
    <w:rsid w:val="004B6155"/>
    <w:rsid w:val="004B61AF"/>
    <w:rsid w:val="004C099B"/>
    <w:rsid w:val="004C2CEB"/>
    <w:rsid w:val="004C48B9"/>
    <w:rsid w:val="004C4D43"/>
    <w:rsid w:val="004C76E0"/>
    <w:rsid w:val="004C7BC6"/>
    <w:rsid w:val="004D016C"/>
    <w:rsid w:val="004D1F6B"/>
    <w:rsid w:val="004D3CD1"/>
    <w:rsid w:val="004D6B87"/>
    <w:rsid w:val="004E555E"/>
    <w:rsid w:val="004E7C92"/>
    <w:rsid w:val="004F0E87"/>
    <w:rsid w:val="004F14F8"/>
    <w:rsid w:val="004F752B"/>
    <w:rsid w:val="0051060D"/>
    <w:rsid w:val="00511790"/>
    <w:rsid w:val="00513A75"/>
    <w:rsid w:val="0052235D"/>
    <w:rsid w:val="00526505"/>
    <w:rsid w:val="005279CB"/>
    <w:rsid w:val="0053035D"/>
    <w:rsid w:val="0053082A"/>
    <w:rsid w:val="00533874"/>
    <w:rsid w:val="00533C8F"/>
    <w:rsid w:val="005354FC"/>
    <w:rsid w:val="00535C82"/>
    <w:rsid w:val="00545536"/>
    <w:rsid w:val="005456E5"/>
    <w:rsid w:val="00546C27"/>
    <w:rsid w:val="00546EEE"/>
    <w:rsid w:val="005508EF"/>
    <w:rsid w:val="0055121A"/>
    <w:rsid w:val="00551C81"/>
    <w:rsid w:val="0056088A"/>
    <w:rsid w:val="00561451"/>
    <w:rsid w:val="00562746"/>
    <w:rsid w:val="00562FED"/>
    <w:rsid w:val="00563673"/>
    <w:rsid w:val="00565845"/>
    <w:rsid w:val="00570A1F"/>
    <w:rsid w:val="00573AE7"/>
    <w:rsid w:val="005761C4"/>
    <w:rsid w:val="0057636F"/>
    <w:rsid w:val="005806EB"/>
    <w:rsid w:val="00580E87"/>
    <w:rsid w:val="00585F00"/>
    <w:rsid w:val="00586548"/>
    <w:rsid w:val="0058714B"/>
    <w:rsid w:val="00587D0E"/>
    <w:rsid w:val="00587EF3"/>
    <w:rsid w:val="0059129E"/>
    <w:rsid w:val="00595440"/>
    <w:rsid w:val="005959B4"/>
    <w:rsid w:val="005A3E71"/>
    <w:rsid w:val="005A51D0"/>
    <w:rsid w:val="005A539F"/>
    <w:rsid w:val="005B2E42"/>
    <w:rsid w:val="005B5337"/>
    <w:rsid w:val="005B55E2"/>
    <w:rsid w:val="005B5997"/>
    <w:rsid w:val="005B6E75"/>
    <w:rsid w:val="005C05F3"/>
    <w:rsid w:val="005C0A5B"/>
    <w:rsid w:val="005C17CD"/>
    <w:rsid w:val="005C1EA8"/>
    <w:rsid w:val="005C3250"/>
    <w:rsid w:val="005C32AE"/>
    <w:rsid w:val="005C6976"/>
    <w:rsid w:val="005C6B71"/>
    <w:rsid w:val="005D1CAB"/>
    <w:rsid w:val="005D5B03"/>
    <w:rsid w:val="005E28D2"/>
    <w:rsid w:val="005E413E"/>
    <w:rsid w:val="005E46B9"/>
    <w:rsid w:val="005E4F06"/>
    <w:rsid w:val="005E5B19"/>
    <w:rsid w:val="005F1EFE"/>
    <w:rsid w:val="005F3BDA"/>
    <w:rsid w:val="005F61D7"/>
    <w:rsid w:val="005F66B8"/>
    <w:rsid w:val="00602AFC"/>
    <w:rsid w:val="006043AD"/>
    <w:rsid w:val="006047B9"/>
    <w:rsid w:val="00604FFA"/>
    <w:rsid w:val="00605148"/>
    <w:rsid w:val="0060543D"/>
    <w:rsid w:val="006073F3"/>
    <w:rsid w:val="00607AE3"/>
    <w:rsid w:val="00611432"/>
    <w:rsid w:val="00614CAD"/>
    <w:rsid w:val="006160D5"/>
    <w:rsid w:val="00620A24"/>
    <w:rsid w:val="00620F9D"/>
    <w:rsid w:val="00622BC4"/>
    <w:rsid w:val="006234D7"/>
    <w:rsid w:val="00624EDD"/>
    <w:rsid w:val="00626A2E"/>
    <w:rsid w:val="00627A8D"/>
    <w:rsid w:val="006322D4"/>
    <w:rsid w:val="00633FCA"/>
    <w:rsid w:val="00634E60"/>
    <w:rsid w:val="0063635B"/>
    <w:rsid w:val="00637CEB"/>
    <w:rsid w:val="00641735"/>
    <w:rsid w:val="00641945"/>
    <w:rsid w:val="0064213A"/>
    <w:rsid w:val="006460B2"/>
    <w:rsid w:val="006530D5"/>
    <w:rsid w:val="00655E63"/>
    <w:rsid w:val="006606C8"/>
    <w:rsid w:val="0066435F"/>
    <w:rsid w:val="00673B03"/>
    <w:rsid w:val="00673F46"/>
    <w:rsid w:val="00675567"/>
    <w:rsid w:val="00680A49"/>
    <w:rsid w:val="006847F7"/>
    <w:rsid w:val="00685D9E"/>
    <w:rsid w:val="00686DDF"/>
    <w:rsid w:val="00690FCE"/>
    <w:rsid w:val="006919ED"/>
    <w:rsid w:val="00691A34"/>
    <w:rsid w:val="006928D4"/>
    <w:rsid w:val="006931D0"/>
    <w:rsid w:val="006A158F"/>
    <w:rsid w:val="006A3DBB"/>
    <w:rsid w:val="006A3EB2"/>
    <w:rsid w:val="006A5DA3"/>
    <w:rsid w:val="006A6B9D"/>
    <w:rsid w:val="006B09E8"/>
    <w:rsid w:val="006C06D2"/>
    <w:rsid w:val="006D198D"/>
    <w:rsid w:val="006D1E7C"/>
    <w:rsid w:val="006E182D"/>
    <w:rsid w:val="006E196D"/>
    <w:rsid w:val="006E477B"/>
    <w:rsid w:val="006E5D9E"/>
    <w:rsid w:val="006E6CCB"/>
    <w:rsid w:val="006F2D51"/>
    <w:rsid w:val="006F315E"/>
    <w:rsid w:val="006F333A"/>
    <w:rsid w:val="006F484F"/>
    <w:rsid w:val="006F4BFD"/>
    <w:rsid w:val="006F5EA6"/>
    <w:rsid w:val="006F7063"/>
    <w:rsid w:val="00711686"/>
    <w:rsid w:val="0071293E"/>
    <w:rsid w:val="00712C2C"/>
    <w:rsid w:val="00712ED6"/>
    <w:rsid w:val="00714443"/>
    <w:rsid w:val="00720619"/>
    <w:rsid w:val="00720DF0"/>
    <w:rsid w:val="00723850"/>
    <w:rsid w:val="00724EC9"/>
    <w:rsid w:val="007302A7"/>
    <w:rsid w:val="00730A73"/>
    <w:rsid w:val="00732995"/>
    <w:rsid w:val="007354F9"/>
    <w:rsid w:val="007455F8"/>
    <w:rsid w:val="00747B5C"/>
    <w:rsid w:val="00747D94"/>
    <w:rsid w:val="007525BC"/>
    <w:rsid w:val="00753CA7"/>
    <w:rsid w:val="007541F9"/>
    <w:rsid w:val="0075612D"/>
    <w:rsid w:val="00760B3C"/>
    <w:rsid w:val="00761155"/>
    <w:rsid w:val="00761640"/>
    <w:rsid w:val="00761B14"/>
    <w:rsid w:val="0076320C"/>
    <w:rsid w:val="00765479"/>
    <w:rsid w:val="00771737"/>
    <w:rsid w:val="00772E39"/>
    <w:rsid w:val="0078542E"/>
    <w:rsid w:val="007870E3"/>
    <w:rsid w:val="00794921"/>
    <w:rsid w:val="007A2775"/>
    <w:rsid w:val="007A343A"/>
    <w:rsid w:val="007A5432"/>
    <w:rsid w:val="007A7F94"/>
    <w:rsid w:val="007B07F2"/>
    <w:rsid w:val="007C0236"/>
    <w:rsid w:val="007C110D"/>
    <w:rsid w:val="007C5E15"/>
    <w:rsid w:val="007D07F0"/>
    <w:rsid w:val="007D1D68"/>
    <w:rsid w:val="007D2DCA"/>
    <w:rsid w:val="007D3D43"/>
    <w:rsid w:val="007E2D28"/>
    <w:rsid w:val="007E70EB"/>
    <w:rsid w:val="007E78E5"/>
    <w:rsid w:val="007F1D3A"/>
    <w:rsid w:val="007F7531"/>
    <w:rsid w:val="008005B7"/>
    <w:rsid w:val="00802ECB"/>
    <w:rsid w:val="008035AA"/>
    <w:rsid w:val="008050CB"/>
    <w:rsid w:val="008075B3"/>
    <w:rsid w:val="00811FE8"/>
    <w:rsid w:val="00816B3A"/>
    <w:rsid w:val="008176A9"/>
    <w:rsid w:val="0082162E"/>
    <w:rsid w:val="00822AB9"/>
    <w:rsid w:val="008241B8"/>
    <w:rsid w:val="008252D4"/>
    <w:rsid w:val="00827C38"/>
    <w:rsid w:val="00827DB0"/>
    <w:rsid w:val="00827DB2"/>
    <w:rsid w:val="00827DC6"/>
    <w:rsid w:val="00831310"/>
    <w:rsid w:val="00832A02"/>
    <w:rsid w:val="00832E13"/>
    <w:rsid w:val="00834B3B"/>
    <w:rsid w:val="00837A8F"/>
    <w:rsid w:val="00837E45"/>
    <w:rsid w:val="008420A6"/>
    <w:rsid w:val="00843431"/>
    <w:rsid w:val="008440D1"/>
    <w:rsid w:val="008441B5"/>
    <w:rsid w:val="00844A93"/>
    <w:rsid w:val="008455EE"/>
    <w:rsid w:val="00845A7F"/>
    <w:rsid w:val="00846081"/>
    <w:rsid w:val="008515FD"/>
    <w:rsid w:val="00851890"/>
    <w:rsid w:val="008546A7"/>
    <w:rsid w:val="00855158"/>
    <w:rsid w:val="00860187"/>
    <w:rsid w:val="00860624"/>
    <w:rsid w:val="00860B18"/>
    <w:rsid w:val="00862C89"/>
    <w:rsid w:val="00862D16"/>
    <w:rsid w:val="00863798"/>
    <w:rsid w:val="008646F8"/>
    <w:rsid w:val="00864E12"/>
    <w:rsid w:val="0087489D"/>
    <w:rsid w:val="00875951"/>
    <w:rsid w:val="00881236"/>
    <w:rsid w:val="00881410"/>
    <w:rsid w:val="008819D1"/>
    <w:rsid w:val="008822AD"/>
    <w:rsid w:val="008839CD"/>
    <w:rsid w:val="00883BA1"/>
    <w:rsid w:val="008866C4"/>
    <w:rsid w:val="008874FC"/>
    <w:rsid w:val="008913A1"/>
    <w:rsid w:val="00891D1A"/>
    <w:rsid w:val="00891FBA"/>
    <w:rsid w:val="00892C06"/>
    <w:rsid w:val="008966A4"/>
    <w:rsid w:val="008A6B0C"/>
    <w:rsid w:val="008A763A"/>
    <w:rsid w:val="008B1534"/>
    <w:rsid w:val="008B236B"/>
    <w:rsid w:val="008B2498"/>
    <w:rsid w:val="008B2B5C"/>
    <w:rsid w:val="008B5CDE"/>
    <w:rsid w:val="008C0147"/>
    <w:rsid w:val="008C1D35"/>
    <w:rsid w:val="008C2E0F"/>
    <w:rsid w:val="008C4A03"/>
    <w:rsid w:val="008D2882"/>
    <w:rsid w:val="008D31BE"/>
    <w:rsid w:val="008D3433"/>
    <w:rsid w:val="008D6322"/>
    <w:rsid w:val="008D6AD5"/>
    <w:rsid w:val="008E0C2F"/>
    <w:rsid w:val="008E190E"/>
    <w:rsid w:val="008E2350"/>
    <w:rsid w:val="008E2AB9"/>
    <w:rsid w:val="008E48AA"/>
    <w:rsid w:val="008E7356"/>
    <w:rsid w:val="008E769A"/>
    <w:rsid w:val="008F11AC"/>
    <w:rsid w:val="008F1F71"/>
    <w:rsid w:val="008F3A1B"/>
    <w:rsid w:val="008F4BDB"/>
    <w:rsid w:val="008F77BC"/>
    <w:rsid w:val="008F7EFA"/>
    <w:rsid w:val="00904F75"/>
    <w:rsid w:val="0090773A"/>
    <w:rsid w:val="00912B67"/>
    <w:rsid w:val="00921754"/>
    <w:rsid w:val="009228C7"/>
    <w:rsid w:val="009230B3"/>
    <w:rsid w:val="00933D11"/>
    <w:rsid w:val="00935AAB"/>
    <w:rsid w:val="009373FC"/>
    <w:rsid w:val="00937E22"/>
    <w:rsid w:val="00942998"/>
    <w:rsid w:val="009444D9"/>
    <w:rsid w:val="00944ADC"/>
    <w:rsid w:val="0094588B"/>
    <w:rsid w:val="009466B1"/>
    <w:rsid w:val="0094690D"/>
    <w:rsid w:val="00946C74"/>
    <w:rsid w:val="00951280"/>
    <w:rsid w:val="00951F7D"/>
    <w:rsid w:val="00953C33"/>
    <w:rsid w:val="00955838"/>
    <w:rsid w:val="0095737B"/>
    <w:rsid w:val="00957524"/>
    <w:rsid w:val="00957CF3"/>
    <w:rsid w:val="009627D7"/>
    <w:rsid w:val="00965E5B"/>
    <w:rsid w:val="00966928"/>
    <w:rsid w:val="00970ACC"/>
    <w:rsid w:val="0097157B"/>
    <w:rsid w:val="00971919"/>
    <w:rsid w:val="0097208F"/>
    <w:rsid w:val="0097335D"/>
    <w:rsid w:val="009747CE"/>
    <w:rsid w:val="00975221"/>
    <w:rsid w:val="0097627F"/>
    <w:rsid w:val="00977CDF"/>
    <w:rsid w:val="00981CC0"/>
    <w:rsid w:val="009865D0"/>
    <w:rsid w:val="00991645"/>
    <w:rsid w:val="0099328D"/>
    <w:rsid w:val="00994C31"/>
    <w:rsid w:val="00997743"/>
    <w:rsid w:val="009A1205"/>
    <w:rsid w:val="009A1DBA"/>
    <w:rsid w:val="009A3281"/>
    <w:rsid w:val="009A77A6"/>
    <w:rsid w:val="009B2A2F"/>
    <w:rsid w:val="009C2F7E"/>
    <w:rsid w:val="009C372F"/>
    <w:rsid w:val="009C48D5"/>
    <w:rsid w:val="009D3636"/>
    <w:rsid w:val="009D3ADF"/>
    <w:rsid w:val="009D4F9C"/>
    <w:rsid w:val="009E59C6"/>
    <w:rsid w:val="009F0CA9"/>
    <w:rsid w:val="009F339F"/>
    <w:rsid w:val="009F3780"/>
    <w:rsid w:val="009F453C"/>
    <w:rsid w:val="00A00C5A"/>
    <w:rsid w:val="00A03AE2"/>
    <w:rsid w:val="00A05234"/>
    <w:rsid w:val="00A079EF"/>
    <w:rsid w:val="00A10BA2"/>
    <w:rsid w:val="00A11ACD"/>
    <w:rsid w:val="00A12A3B"/>
    <w:rsid w:val="00A15CCB"/>
    <w:rsid w:val="00A164D5"/>
    <w:rsid w:val="00A1765C"/>
    <w:rsid w:val="00A20A81"/>
    <w:rsid w:val="00A24C00"/>
    <w:rsid w:val="00A27A68"/>
    <w:rsid w:val="00A27E96"/>
    <w:rsid w:val="00A31515"/>
    <w:rsid w:val="00A31854"/>
    <w:rsid w:val="00A3193C"/>
    <w:rsid w:val="00A348A3"/>
    <w:rsid w:val="00A36693"/>
    <w:rsid w:val="00A41E00"/>
    <w:rsid w:val="00A42836"/>
    <w:rsid w:val="00A4561F"/>
    <w:rsid w:val="00A464C6"/>
    <w:rsid w:val="00A47DCF"/>
    <w:rsid w:val="00A501EE"/>
    <w:rsid w:val="00A50662"/>
    <w:rsid w:val="00A51C7A"/>
    <w:rsid w:val="00A53A8B"/>
    <w:rsid w:val="00A546C1"/>
    <w:rsid w:val="00A55E23"/>
    <w:rsid w:val="00A61EA4"/>
    <w:rsid w:val="00A62FC2"/>
    <w:rsid w:val="00A67804"/>
    <w:rsid w:val="00A70FC3"/>
    <w:rsid w:val="00A71AFB"/>
    <w:rsid w:val="00A733C9"/>
    <w:rsid w:val="00A750F7"/>
    <w:rsid w:val="00A76020"/>
    <w:rsid w:val="00A80978"/>
    <w:rsid w:val="00A872A5"/>
    <w:rsid w:val="00A87E66"/>
    <w:rsid w:val="00A92D6B"/>
    <w:rsid w:val="00A93D77"/>
    <w:rsid w:val="00AA1CCD"/>
    <w:rsid w:val="00AA1CE9"/>
    <w:rsid w:val="00AA33E7"/>
    <w:rsid w:val="00AA4DD3"/>
    <w:rsid w:val="00AB2756"/>
    <w:rsid w:val="00AB569A"/>
    <w:rsid w:val="00AB59B9"/>
    <w:rsid w:val="00AB5D4F"/>
    <w:rsid w:val="00AB745E"/>
    <w:rsid w:val="00AC1776"/>
    <w:rsid w:val="00AC231A"/>
    <w:rsid w:val="00AC35AD"/>
    <w:rsid w:val="00AC6D78"/>
    <w:rsid w:val="00AC7ED8"/>
    <w:rsid w:val="00AC7EF9"/>
    <w:rsid w:val="00AD0625"/>
    <w:rsid w:val="00AD3B97"/>
    <w:rsid w:val="00AD75E9"/>
    <w:rsid w:val="00AD7EC6"/>
    <w:rsid w:val="00AE1B3E"/>
    <w:rsid w:val="00AE2387"/>
    <w:rsid w:val="00AF0DA7"/>
    <w:rsid w:val="00AF42AA"/>
    <w:rsid w:val="00AF5C47"/>
    <w:rsid w:val="00AF69A5"/>
    <w:rsid w:val="00AF6B0A"/>
    <w:rsid w:val="00B01DE3"/>
    <w:rsid w:val="00B01F04"/>
    <w:rsid w:val="00B034E3"/>
    <w:rsid w:val="00B050A0"/>
    <w:rsid w:val="00B0717C"/>
    <w:rsid w:val="00B114C4"/>
    <w:rsid w:val="00B11500"/>
    <w:rsid w:val="00B1322E"/>
    <w:rsid w:val="00B13519"/>
    <w:rsid w:val="00B13DDA"/>
    <w:rsid w:val="00B14502"/>
    <w:rsid w:val="00B155E5"/>
    <w:rsid w:val="00B16655"/>
    <w:rsid w:val="00B20556"/>
    <w:rsid w:val="00B206F8"/>
    <w:rsid w:val="00B20E51"/>
    <w:rsid w:val="00B217D7"/>
    <w:rsid w:val="00B27AE1"/>
    <w:rsid w:val="00B30F2C"/>
    <w:rsid w:val="00B3466C"/>
    <w:rsid w:val="00B34AE2"/>
    <w:rsid w:val="00B35F79"/>
    <w:rsid w:val="00B408F4"/>
    <w:rsid w:val="00B440D5"/>
    <w:rsid w:val="00B44DDA"/>
    <w:rsid w:val="00B50B6C"/>
    <w:rsid w:val="00B51A3B"/>
    <w:rsid w:val="00B51CF3"/>
    <w:rsid w:val="00B52AEB"/>
    <w:rsid w:val="00B558EE"/>
    <w:rsid w:val="00B56B5D"/>
    <w:rsid w:val="00B63F18"/>
    <w:rsid w:val="00B669AF"/>
    <w:rsid w:val="00B71F89"/>
    <w:rsid w:val="00B72F3D"/>
    <w:rsid w:val="00B757F7"/>
    <w:rsid w:val="00B75AB0"/>
    <w:rsid w:val="00B75D06"/>
    <w:rsid w:val="00B75E4F"/>
    <w:rsid w:val="00B81ABB"/>
    <w:rsid w:val="00B83065"/>
    <w:rsid w:val="00B93772"/>
    <w:rsid w:val="00B94461"/>
    <w:rsid w:val="00B95391"/>
    <w:rsid w:val="00B95FCB"/>
    <w:rsid w:val="00B9799F"/>
    <w:rsid w:val="00BA1197"/>
    <w:rsid w:val="00BA236C"/>
    <w:rsid w:val="00BA381A"/>
    <w:rsid w:val="00BA3D23"/>
    <w:rsid w:val="00BA4D37"/>
    <w:rsid w:val="00BB30C3"/>
    <w:rsid w:val="00BC0D6F"/>
    <w:rsid w:val="00BC1D45"/>
    <w:rsid w:val="00BC1DF2"/>
    <w:rsid w:val="00BC3CB4"/>
    <w:rsid w:val="00BC3DA8"/>
    <w:rsid w:val="00BC41F1"/>
    <w:rsid w:val="00BC5503"/>
    <w:rsid w:val="00BC7021"/>
    <w:rsid w:val="00BD3B46"/>
    <w:rsid w:val="00BD5BA6"/>
    <w:rsid w:val="00BE2DB4"/>
    <w:rsid w:val="00BE71B8"/>
    <w:rsid w:val="00BF16C9"/>
    <w:rsid w:val="00BF2B8F"/>
    <w:rsid w:val="00BF446E"/>
    <w:rsid w:val="00BF4511"/>
    <w:rsid w:val="00BF50A9"/>
    <w:rsid w:val="00BF59CB"/>
    <w:rsid w:val="00BF6AE3"/>
    <w:rsid w:val="00BF75FA"/>
    <w:rsid w:val="00C00702"/>
    <w:rsid w:val="00C05D08"/>
    <w:rsid w:val="00C065A5"/>
    <w:rsid w:val="00C06BE8"/>
    <w:rsid w:val="00C075F6"/>
    <w:rsid w:val="00C10EF1"/>
    <w:rsid w:val="00C16B45"/>
    <w:rsid w:val="00C16C85"/>
    <w:rsid w:val="00C20F74"/>
    <w:rsid w:val="00C21376"/>
    <w:rsid w:val="00C2698B"/>
    <w:rsid w:val="00C3036E"/>
    <w:rsid w:val="00C34D0E"/>
    <w:rsid w:val="00C4031A"/>
    <w:rsid w:val="00C42A63"/>
    <w:rsid w:val="00C44F9A"/>
    <w:rsid w:val="00C461DD"/>
    <w:rsid w:val="00C53A6B"/>
    <w:rsid w:val="00C53ABB"/>
    <w:rsid w:val="00C5418F"/>
    <w:rsid w:val="00C541AB"/>
    <w:rsid w:val="00C55E62"/>
    <w:rsid w:val="00C575DC"/>
    <w:rsid w:val="00C61411"/>
    <w:rsid w:val="00C6344E"/>
    <w:rsid w:val="00C634E7"/>
    <w:rsid w:val="00C64B28"/>
    <w:rsid w:val="00C64B7C"/>
    <w:rsid w:val="00C7006C"/>
    <w:rsid w:val="00C7167D"/>
    <w:rsid w:val="00C7293D"/>
    <w:rsid w:val="00C75511"/>
    <w:rsid w:val="00C77C5B"/>
    <w:rsid w:val="00C830CF"/>
    <w:rsid w:val="00C9216F"/>
    <w:rsid w:val="00C94085"/>
    <w:rsid w:val="00C94724"/>
    <w:rsid w:val="00C94BD0"/>
    <w:rsid w:val="00C957C6"/>
    <w:rsid w:val="00C95A05"/>
    <w:rsid w:val="00C9696F"/>
    <w:rsid w:val="00C96D20"/>
    <w:rsid w:val="00C97C3C"/>
    <w:rsid w:val="00CA1B49"/>
    <w:rsid w:val="00CA1D41"/>
    <w:rsid w:val="00CA4D2B"/>
    <w:rsid w:val="00CB025D"/>
    <w:rsid w:val="00CB0CC7"/>
    <w:rsid w:val="00CB119F"/>
    <w:rsid w:val="00CB1947"/>
    <w:rsid w:val="00CB22A3"/>
    <w:rsid w:val="00CB7D48"/>
    <w:rsid w:val="00CC227D"/>
    <w:rsid w:val="00CC4410"/>
    <w:rsid w:val="00CC475E"/>
    <w:rsid w:val="00CC7C2B"/>
    <w:rsid w:val="00CD4292"/>
    <w:rsid w:val="00CD45A7"/>
    <w:rsid w:val="00CD70DC"/>
    <w:rsid w:val="00CD7671"/>
    <w:rsid w:val="00CE075F"/>
    <w:rsid w:val="00CE3105"/>
    <w:rsid w:val="00CE6025"/>
    <w:rsid w:val="00CF4FB6"/>
    <w:rsid w:val="00CF7DFE"/>
    <w:rsid w:val="00CF7FA7"/>
    <w:rsid w:val="00D03717"/>
    <w:rsid w:val="00D055D3"/>
    <w:rsid w:val="00D0694A"/>
    <w:rsid w:val="00D06B25"/>
    <w:rsid w:val="00D070B7"/>
    <w:rsid w:val="00D11BFF"/>
    <w:rsid w:val="00D15A49"/>
    <w:rsid w:val="00D20175"/>
    <w:rsid w:val="00D22380"/>
    <w:rsid w:val="00D2270A"/>
    <w:rsid w:val="00D22AF7"/>
    <w:rsid w:val="00D2491F"/>
    <w:rsid w:val="00D27E9B"/>
    <w:rsid w:val="00D30F04"/>
    <w:rsid w:val="00D32EA6"/>
    <w:rsid w:val="00D37182"/>
    <w:rsid w:val="00D41342"/>
    <w:rsid w:val="00D41AEF"/>
    <w:rsid w:val="00D434E1"/>
    <w:rsid w:val="00D440BB"/>
    <w:rsid w:val="00D442CF"/>
    <w:rsid w:val="00D4457C"/>
    <w:rsid w:val="00D452AA"/>
    <w:rsid w:val="00D472ED"/>
    <w:rsid w:val="00D479EC"/>
    <w:rsid w:val="00D50B80"/>
    <w:rsid w:val="00D51796"/>
    <w:rsid w:val="00D51812"/>
    <w:rsid w:val="00D5239C"/>
    <w:rsid w:val="00D5518D"/>
    <w:rsid w:val="00D55617"/>
    <w:rsid w:val="00D56917"/>
    <w:rsid w:val="00D632E9"/>
    <w:rsid w:val="00D651A9"/>
    <w:rsid w:val="00D652C0"/>
    <w:rsid w:val="00D6621D"/>
    <w:rsid w:val="00D7023E"/>
    <w:rsid w:val="00D814EF"/>
    <w:rsid w:val="00D82A13"/>
    <w:rsid w:val="00D85869"/>
    <w:rsid w:val="00D86374"/>
    <w:rsid w:val="00D902C9"/>
    <w:rsid w:val="00D9059D"/>
    <w:rsid w:val="00D9061C"/>
    <w:rsid w:val="00D91405"/>
    <w:rsid w:val="00D91572"/>
    <w:rsid w:val="00D974BD"/>
    <w:rsid w:val="00DA0A4C"/>
    <w:rsid w:val="00DA2315"/>
    <w:rsid w:val="00DA3AD3"/>
    <w:rsid w:val="00DA7387"/>
    <w:rsid w:val="00DB31AD"/>
    <w:rsid w:val="00DB4E6C"/>
    <w:rsid w:val="00DC181D"/>
    <w:rsid w:val="00DC2B8F"/>
    <w:rsid w:val="00DC402B"/>
    <w:rsid w:val="00DD7254"/>
    <w:rsid w:val="00DE20C8"/>
    <w:rsid w:val="00DE2EC1"/>
    <w:rsid w:val="00DE6AFA"/>
    <w:rsid w:val="00DF20E4"/>
    <w:rsid w:val="00DF2FF7"/>
    <w:rsid w:val="00DF3043"/>
    <w:rsid w:val="00DF409D"/>
    <w:rsid w:val="00DF4FD4"/>
    <w:rsid w:val="00DF7599"/>
    <w:rsid w:val="00E04F8F"/>
    <w:rsid w:val="00E0621E"/>
    <w:rsid w:val="00E103B8"/>
    <w:rsid w:val="00E1502F"/>
    <w:rsid w:val="00E17574"/>
    <w:rsid w:val="00E239FD"/>
    <w:rsid w:val="00E2499A"/>
    <w:rsid w:val="00E27425"/>
    <w:rsid w:val="00E30A1D"/>
    <w:rsid w:val="00E3136E"/>
    <w:rsid w:val="00E46069"/>
    <w:rsid w:val="00E469FB"/>
    <w:rsid w:val="00E51AF1"/>
    <w:rsid w:val="00E51F1C"/>
    <w:rsid w:val="00E546B4"/>
    <w:rsid w:val="00E552F7"/>
    <w:rsid w:val="00E57341"/>
    <w:rsid w:val="00E60645"/>
    <w:rsid w:val="00E620D3"/>
    <w:rsid w:val="00E628DA"/>
    <w:rsid w:val="00E6295E"/>
    <w:rsid w:val="00E724F3"/>
    <w:rsid w:val="00E80147"/>
    <w:rsid w:val="00E8034C"/>
    <w:rsid w:val="00E80707"/>
    <w:rsid w:val="00E83E37"/>
    <w:rsid w:val="00E84F76"/>
    <w:rsid w:val="00E857F4"/>
    <w:rsid w:val="00E86DA3"/>
    <w:rsid w:val="00E87644"/>
    <w:rsid w:val="00E87E96"/>
    <w:rsid w:val="00E913FD"/>
    <w:rsid w:val="00E95A94"/>
    <w:rsid w:val="00E95C3B"/>
    <w:rsid w:val="00E96F88"/>
    <w:rsid w:val="00E97502"/>
    <w:rsid w:val="00EA13C2"/>
    <w:rsid w:val="00EA7FB6"/>
    <w:rsid w:val="00ED1EFA"/>
    <w:rsid w:val="00ED24D4"/>
    <w:rsid w:val="00ED2779"/>
    <w:rsid w:val="00ED2F3F"/>
    <w:rsid w:val="00ED475D"/>
    <w:rsid w:val="00ED4E72"/>
    <w:rsid w:val="00ED7E11"/>
    <w:rsid w:val="00EE20EB"/>
    <w:rsid w:val="00EE2832"/>
    <w:rsid w:val="00EE370F"/>
    <w:rsid w:val="00EE37C8"/>
    <w:rsid w:val="00EE4A26"/>
    <w:rsid w:val="00EE7DAC"/>
    <w:rsid w:val="00EF00D8"/>
    <w:rsid w:val="00EF071D"/>
    <w:rsid w:val="00EF155A"/>
    <w:rsid w:val="00EF5315"/>
    <w:rsid w:val="00EF5A23"/>
    <w:rsid w:val="00EF64FB"/>
    <w:rsid w:val="00F004BD"/>
    <w:rsid w:val="00F018B3"/>
    <w:rsid w:val="00F018E0"/>
    <w:rsid w:val="00F02B23"/>
    <w:rsid w:val="00F0496F"/>
    <w:rsid w:val="00F06C49"/>
    <w:rsid w:val="00F0738C"/>
    <w:rsid w:val="00F0759A"/>
    <w:rsid w:val="00F11A38"/>
    <w:rsid w:val="00F14FB5"/>
    <w:rsid w:val="00F15E4B"/>
    <w:rsid w:val="00F178E7"/>
    <w:rsid w:val="00F20F2C"/>
    <w:rsid w:val="00F21A2D"/>
    <w:rsid w:val="00F23359"/>
    <w:rsid w:val="00F234F0"/>
    <w:rsid w:val="00F32BCF"/>
    <w:rsid w:val="00F3758E"/>
    <w:rsid w:val="00F37754"/>
    <w:rsid w:val="00F42F81"/>
    <w:rsid w:val="00F515CD"/>
    <w:rsid w:val="00F53720"/>
    <w:rsid w:val="00F54308"/>
    <w:rsid w:val="00F54393"/>
    <w:rsid w:val="00F5703B"/>
    <w:rsid w:val="00F63658"/>
    <w:rsid w:val="00F63DAC"/>
    <w:rsid w:val="00F664FA"/>
    <w:rsid w:val="00F74729"/>
    <w:rsid w:val="00F76F20"/>
    <w:rsid w:val="00F80F18"/>
    <w:rsid w:val="00F829F0"/>
    <w:rsid w:val="00F8456A"/>
    <w:rsid w:val="00F84AD9"/>
    <w:rsid w:val="00F84B8B"/>
    <w:rsid w:val="00F85395"/>
    <w:rsid w:val="00F9019A"/>
    <w:rsid w:val="00F9323C"/>
    <w:rsid w:val="00F9424B"/>
    <w:rsid w:val="00F945F8"/>
    <w:rsid w:val="00F970C7"/>
    <w:rsid w:val="00FA0B32"/>
    <w:rsid w:val="00FA10E7"/>
    <w:rsid w:val="00FA1C53"/>
    <w:rsid w:val="00FA1CD3"/>
    <w:rsid w:val="00FA27DF"/>
    <w:rsid w:val="00FA38E0"/>
    <w:rsid w:val="00FB0C80"/>
    <w:rsid w:val="00FB0D4A"/>
    <w:rsid w:val="00FB3D25"/>
    <w:rsid w:val="00FB6202"/>
    <w:rsid w:val="00FC0D31"/>
    <w:rsid w:val="00FC26C0"/>
    <w:rsid w:val="00FC3338"/>
    <w:rsid w:val="00FC5765"/>
    <w:rsid w:val="00FC64DF"/>
    <w:rsid w:val="00FD07E9"/>
    <w:rsid w:val="00FD1056"/>
    <w:rsid w:val="00FD4704"/>
    <w:rsid w:val="00FD4BB2"/>
    <w:rsid w:val="00FD59C6"/>
    <w:rsid w:val="00FD7106"/>
    <w:rsid w:val="00FE03BC"/>
    <w:rsid w:val="00FE0773"/>
    <w:rsid w:val="00FE2AB8"/>
    <w:rsid w:val="00FF0438"/>
    <w:rsid w:val="00FF5CC7"/>
    <w:rsid w:val="00FF60BC"/>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02B1F7"/>
  <w15:docId w15:val="{38EF4B09-9BD5-4813-9BC7-775CA2E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rPr>
      <w:lang w:val="es-ES_tradnl"/>
    </w:rPr>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paragraph" w:styleId="Heading6">
    <w:name w:val="heading 6"/>
    <w:basedOn w:val="Normal"/>
    <w:next w:val="Normal"/>
    <w:link w:val="Heading6Char"/>
    <w:qFormat/>
    <w:rsid w:val="005B55E2"/>
    <w:pPr>
      <w:spacing w:before="240" w:after="60"/>
      <w:ind w:left="5256" w:hanging="432"/>
      <w:outlineLvl w:val="5"/>
    </w:pPr>
    <w:rPr>
      <w:rFonts w:ascii="Times New Roman" w:eastAsia="Times New Roman" w:hAnsi="Times New Roman" w:cs="Times New Roman"/>
      <w:i/>
      <w:sz w:val="22"/>
      <w:szCs w:val="20"/>
      <w:lang w:val="en-US"/>
    </w:rPr>
  </w:style>
  <w:style w:type="paragraph" w:styleId="Heading7">
    <w:name w:val="heading 7"/>
    <w:basedOn w:val="Normal"/>
    <w:next w:val="Normal"/>
    <w:link w:val="Heading7Char"/>
    <w:qFormat/>
    <w:rsid w:val="005B55E2"/>
    <w:pPr>
      <w:spacing w:before="240" w:after="60"/>
      <w:ind w:left="5400" w:hanging="288"/>
      <w:outlineLvl w:val="6"/>
    </w:pPr>
    <w:rPr>
      <w:rFonts w:ascii="Arial" w:eastAsia="Times New Roman" w:hAnsi="Arial" w:cs="Times New Roman"/>
      <w:szCs w:val="20"/>
      <w:lang w:val="en-US"/>
    </w:rPr>
  </w:style>
  <w:style w:type="paragraph" w:styleId="Heading8">
    <w:name w:val="heading 8"/>
    <w:basedOn w:val="Normal"/>
    <w:next w:val="Normal"/>
    <w:link w:val="Heading8Char"/>
    <w:qFormat/>
    <w:rsid w:val="005B55E2"/>
    <w:pPr>
      <w:spacing w:before="240" w:after="60"/>
      <w:ind w:left="5544" w:hanging="432"/>
      <w:outlineLvl w:val="7"/>
    </w:pPr>
    <w:rPr>
      <w:rFonts w:ascii="Arial" w:eastAsia="Times New Roman" w:hAnsi="Arial" w:cs="Times New Roman"/>
      <w:i/>
      <w:szCs w:val="20"/>
      <w:lang w:val="en-US"/>
    </w:rPr>
  </w:style>
  <w:style w:type="paragraph" w:styleId="Heading9">
    <w:name w:val="heading 9"/>
    <w:basedOn w:val="Normal"/>
    <w:next w:val="Normal"/>
    <w:link w:val="Heading9Char"/>
    <w:qFormat/>
    <w:rsid w:val="005B55E2"/>
    <w:pPr>
      <w:spacing w:before="240" w:after="60"/>
      <w:ind w:left="5688" w:hanging="144"/>
      <w:outlineLvl w:val="8"/>
    </w:pPr>
    <w:rPr>
      <w:rFonts w:ascii="Arial" w:eastAsia="Times New Roman" w:hAnsi="Arial"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val="es-ES_tradnl"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uiPriority w:val="99"/>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VIÑETAS,HOJA,Colorful List Accent 1,Lista vistosa - Énfasis 11,Colorful List - Accent 11,VIÑETAS1,VIÑETAS2,VIÑETAS11,List Paragraph1,Viñetas,Bullet list first level,Bullets,Numbered List Paragraph,123 List Paragraph,Celula,tEXTO,Texto"/>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ootnote Text Char Char Char,Footnote Text Char Char Char Char Char Char Char,Footnote Text Char Char Char Char Char,Texto nota pie Car Car,ADB,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Footnote Text Char Char Char Char,Footnote Text Char Char Char Char Char Char Char Char,ADB Char"/>
    <w:basedOn w:val="DefaultParagraphFont"/>
    <w:link w:val="FootnoteText"/>
    <w:uiPriority w:val="99"/>
    <w:rsid w:val="00356C72"/>
  </w:style>
  <w:style w:type="character" w:styleId="FootnoteReference">
    <w:name w:val="footnote reference"/>
    <w:aliases w:val="Style 24,Fußnotenzeichen DISS,ftref,(NECG) Footnote Reference,Ref,de nota al pie,FC,16 Point,Superscript 6 Point,(Ref. de nota al pie),titulo 2,Texto nota al pie,referencia nota al pie,Footnote Reference Number,Stinking Styles11,Ref1"/>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paragraph" w:customStyle="1" w:styleId="Annex">
    <w:name w:val="Annex"/>
    <w:basedOn w:val="Normal"/>
    <w:rsid w:val="00E95A94"/>
    <w:pPr>
      <w:tabs>
        <w:tab w:val="num" w:pos="1800"/>
      </w:tabs>
      <w:ind w:left="1152" w:firstLine="288"/>
    </w:pPr>
    <w:rPr>
      <w:rFonts w:ascii="Times New Roman" w:eastAsia="Times New Roman" w:hAnsi="Times New Roman" w:cs="Times New Roman"/>
      <w:caps/>
      <w:lang w:eastAsia="es-ES_tradnl"/>
    </w:rPr>
  </w:style>
  <w:style w:type="paragraph" w:customStyle="1" w:styleId="ABBR">
    <w:name w:val="ABBR"/>
    <w:basedOn w:val="Normal"/>
    <w:rsid w:val="00E95A94"/>
    <w:pPr>
      <w:tabs>
        <w:tab w:val="num" w:pos="2448"/>
      </w:tabs>
      <w:ind w:left="2448" w:hanging="1296"/>
    </w:pPr>
    <w:rPr>
      <w:rFonts w:ascii="Times New Roman" w:eastAsia="Times New Roman" w:hAnsi="Times New Roman" w:cs="Times New Roman"/>
      <w:caps/>
      <w:lang w:eastAsia="es-ES_tradnl"/>
    </w:rPr>
  </w:style>
  <w:style w:type="paragraph" w:customStyle="1" w:styleId="AbbrDesc">
    <w:name w:val="AbbrDesc"/>
    <w:basedOn w:val="Normal"/>
    <w:rsid w:val="00E95A94"/>
    <w:pPr>
      <w:tabs>
        <w:tab w:val="num" w:pos="2304"/>
      </w:tabs>
      <w:ind w:left="2304" w:hanging="432"/>
      <w:jc w:val="both"/>
    </w:pPr>
    <w:rPr>
      <w:rFonts w:ascii="Times New Roman" w:eastAsia="Times New Roman" w:hAnsi="Times New Roman" w:cs="Times New Roman"/>
      <w:lang w:eastAsia="es-ES_tradnl"/>
    </w:rPr>
  </w:style>
  <w:style w:type="paragraph" w:customStyle="1" w:styleId="Chapter">
    <w:name w:val="Chapter"/>
    <w:basedOn w:val="Normal"/>
    <w:rsid w:val="00E95A94"/>
    <w:pPr>
      <w:keepNext/>
      <w:tabs>
        <w:tab w:val="num" w:pos="1800"/>
      </w:tabs>
      <w:spacing w:before="240" w:after="240"/>
      <w:ind w:firstLine="288"/>
      <w:jc w:val="center"/>
    </w:pPr>
    <w:rPr>
      <w:rFonts w:ascii="Times New Roman" w:eastAsia="Times New Roman" w:hAnsi="Times New Roman" w:cs="Times New Roman"/>
      <w:b/>
      <w:bCs/>
      <w:smallCaps/>
      <w:lang w:eastAsia="es-ES_tradnl"/>
    </w:rPr>
  </w:style>
  <w:style w:type="character" w:customStyle="1" w:styleId="ParagraphCar">
    <w:name w:val="Paragraph Car"/>
    <w:basedOn w:val="DefaultParagraphFont"/>
    <w:uiPriority w:val="99"/>
    <w:locked/>
    <w:rsid w:val="00E95A94"/>
  </w:style>
  <w:style w:type="paragraph" w:customStyle="1" w:styleId="subpar">
    <w:name w:val="subpar"/>
    <w:basedOn w:val="Normal"/>
    <w:rsid w:val="00E95A94"/>
    <w:pPr>
      <w:tabs>
        <w:tab w:val="num" w:pos="2304"/>
      </w:tabs>
      <w:spacing w:before="120" w:after="120"/>
      <w:ind w:left="1152"/>
      <w:jc w:val="both"/>
    </w:pPr>
    <w:rPr>
      <w:rFonts w:ascii="Times New Roman" w:eastAsia="Times New Roman" w:hAnsi="Times New Roman" w:cs="Times New Roman"/>
      <w:lang w:eastAsia="es-ES_tradnl"/>
    </w:rPr>
  </w:style>
  <w:style w:type="paragraph" w:customStyle="1" w:styleId="SubSubPar">
    <w:name w:val="SubSubPar"/>
    <w:basedOn w:val="Normal"/>
    <w:rsid w:val="00E95A94"/>
    <w:pPr>
      <w:tabs>
        <w:tab w:val="num" w:pos="2736"/>
      </w:tabs>
      <w:spacing w:before="120" w:after="120"/>
      <w:ind w:left="1296" w:hanging="288"/>
      <w:jc w:val="both"/>
    </w:pPr>
    <w:rPr>
      <w:rFonts w:ascii="Times New Roman" w:eastAsia="Times New Roman" w:hAnsi="Times New Roman" w:cs="Times New Roman"/>
      <w:lang w:eastAsia="es-ES_tradnl"/>
    </w:rPr>
  </w:style>
  <w:style w:type="character" w:customStyle="1" w:styleId="ListParagraphChar">
    <w:name w:val="List Paragraph Char"/>
    <w:aliases w:val="VIÑETAS Char,HOJA Char,Colorful List Accent 1 Char,Lista vistosa - Énfasis 11 Char,Colorful List - Accent 11 Char,VIÑETAS1 Char,VIÑETAS2 Char,VIÑETAS11 Char,List Paragraph1 Char,Viñetas Char,Bullet list first level Char,Bullets Char"/>
    <w:basedOn w:val="DefaultParagraphFont"/>
    <w:link w:val="ListParagraph"/>
    <w:uiPriority w:val="34"/>
    <w:qFormat/>
    <w:locked/>
    <w:rsid w:val="00CA1B49"/>
    <w:rPr>
      <w:lang w:val="es-ES_tradnl"/>
    </w:rPr>
  </w:style>
  <w:style w:type="character" w:customStyle="1" w:styleId="UnresolvedMention1">
    <w:name w:val="Unresolved Mention1"/>
    <w:basedOn w:val="DefaultParagraphFont"/>
    <w:uiPriority w:val="99"/>
    <w:semiHidden/>
    <w:unhideWhenUsed/>
    <w:rsid w:val="00CA1B49"/>
    <w:rPr>
      <w:color w:val="808080"/>
      <w:shd w:val="clear" w:color="auto" w:fill="E6E6E6"/>
    </w:rPr>
  </w:style>
  <w:style w:type="paragraph" w:styleId="NoSpacing">
    <w:name w:val="No Spacing"/>
    <w:link w:val="NoSpacingChar"/>
    <w:uiPriority w:val="1"/>
    <w:qFormat/>
    <w:rsid w:val="00604FFA"/>
    <w:rPr>
      <w:rFonts w:ascii="Calibri" w:eastAsia="Calibri" w:hAnsi="Calibri" w:cs="Times New Roman"/>
      <w:sz w:val="22"/>
      <w:szCs w:val="22"/>
      <w:lang w:val="es-ES"/>
    </w:rPr>
  </w:style>
  <w:style w:type="character" w:customStyle="1" w:styleId="NoSpacingChar">
    <w:name w:val="No Spacing Char"/>
    <w:link w:val="NoSpacing"/>
    <w:uiPriority w:val="1"/>
    <w:locked/>
    <w:rsid w:val="00604FFA"/>
    <w:rPr>
      <w:rFonts w:ascii="Calibri" w:eastAsia="Calibri" w:hAnsi="Calibri" w:cs="Times New Roman"/>
      <w:sz w:val="22"/>
      <w:szCs w:val="22"/>
      <w:lang w:val="es-ES"/>
    </w:rPr>
  </w:style>
  <w:style w:type="character" w:styleId="UnresolvedMention">
    <w:name w:val="Unresolved Mention"/>
    <w:basedOn w:val="DefaultParagraphFont"/>
    <w:uiPriority w:val="99"/>
    <w:semiHidden/>
    <w:unhideWhenUsed/>
    <w:rsid w:val="00675567"/>
    <w:rPr>
      <w:color w:val="808080"/>
      <w:shd w:val="clear" w:color="auto" w:fill="E6E6E6"/>
    </w:rPr>
  </w:style>
  <w:style w:type="character" w:customStyle="1" w:styleId="Heading6Char">
    <w:name w:val="Heading 6 Char"/>
    <w:basedOn w:val="DefaultParagraphFont"/>
    <w:link w:val="Heading6"/>
    <w:rsid w:val="005B55E2"/>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B55E2"/>
    <w:rPr>
      <w:rFonts w:ascii="Arial" w:eastAsia="Times New Roman" w:hAnsi="Arial" w:cs="Times New Roman"/>
      <w:szCs w:val="20"/>
    </w:rPr>
  </w:style>
  <w:style w:type="character" w:customStyle="1" w:styleId="Heading8Char">
    <w:name w:val="Heading 8 Char"/>
    <w:basedOn w:val="DefaultParagraphFont"/>
    <w:link w:val="Heading8"/>
    <w:rsid w:val="005B55E2"/>
    <w:rPr>
      <w:rFonts w:ascii="Arial" w:eastAsia="Times New Roman" w:hAnsi="Arial" w:cs="Times New Roman"/>
      <w:i/>
      <w:szCs w:val="20"/>
    </w:rPr>
  </w:style>
  <w:style w:type="character" w:customStyle="1" w:styleId="Heading9Char">
    <w:name w:val="Heading 9 Char"/>
    <w:basedOn w:val="DefaultParagraphFont"/>
    <w:link w:val="Heading9"/>
    <w:rsid w:val="005B55E2"/>
    <w:rPr>
      <w:rFonts w:ascii="Arial" w:eastAsia="Times New Roman" w:hAnsi="Arial" w:cs="Times New Roman"/>
      <w:b/>
      <w: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05280">
      <w:bodyDiv w:val="1"/>
      <w:marLeft w:val="0"/>
      <w:marRight w:val="0"/>
      <w:marTop w:val="0"/>
      <w:marBottom w:val="0"/>
      <w:divBdr>
        <w:top w:val="none" w:sz="0" w:space="0" w:color="auto"/>
        <w:left w:val="none" w:sz="0" w:space="0" w:color="auto"/>
        <w:bottom w:val="none" w:sz="0" w:space="0" w:color="auto"/>
        <w:right w:val="none" w:sz="0" w:space="0" w:color="auto"/>
      </w:divBdr>
    </w:div>
    <w:div w:id="151532539">
      <w:bodyDiv w:val="1"/>
      <w:marLeft w:val="0"/>
      <w:marRight w:val="0"/>
      <w:marTop w:val="0"/>
      <w:marBottom w:val="0"/>
      <w:divBdr>
        <w:top w:val="none" w:sz="0" w:space="0" w:color="auto"/>
        <w:left w:val="none" w:sz="0" w:space="0" w:color="auto"/>
        <w:bottom w:val="none" w:sz="0" w:space="0" w:color="auto"/>
        <w:right w:val="none" w:sz="0" w:space="0" w:color="auto"/>
      </w:divBdr>
    </w:div>
    <w:div w:id="180052807">
      <w:bodyDiv w:val="1"/>
      <w:marLeft w:val="0"/>
      <w:marRight w:val="0"/>
      <w:marTop w:val="0"/>
      <w:marBottom w:val="0"/>
      <w:divBdr>
        <w:top w:val="none" w:sz="0" w:space="0" w:color="auto"/>
        <w:left w:val="none" w:sz="0" w:space="0" w:color="auto"/>
        <w:bottom w:val="none" w:sz="0" w:space="0" w:color="auto"/>
        <w:right w:val="none" w:sz="0" w:space="0" w:color="auto"/>
      </w:divBdr>
    </w:div>
    <w:div w:id="227738633">
      <w:bodyDiv w:val="1"/>
      <w:marLeft w:val="0"/>
      <w:marRight w:val="0"/>
      <w:marTop w:val="0"/>
      <w:marBottom w:val="0"/>
      <w:divBdr>
        <w:top w:val="none" w:sz="0" w:space="0" w:color="auto"/>
        <w:left w:val="none" w:sz="0" w:space="0" w:color="auto"/>
        <w:bottom w:val="none" w:sz="0" w:space="0" w:color="auto"/>
        <w:right w:val="none" w:sz="0" w:space="0" w:color="auto"/>
      </w:divBdr>
    </w:div>
    <w:div w:id="248545103">
      <w:bodyDiv w:val="1"/>
      <w:marLeft w:val="0"/>
      <w:marRight w:val="0"/>
      <w:marTop w:val="0"/>
      <w:marBottom w:val="0"/>
      <w:divBdr>
        <w:top w:val="none" w:sz="0" w:space="0" w:color="auto"/>
        <w:left w:val="none" w:sz="0" w:space="0" w:color="auto"/>
        <w:bottom w:val="none" w:sz="0" w:space="0" w:color="auto"/>
        <w:right w:val="none" w:sz="0" w:space="0" w:color="auto"/>
      </w:divBdr>
    </w:div>
    <w:div w:id="251159587">
      <w:bodyDiv w:val="1"/>
      <w:marLeft w:val="0"/>
      <w:marRight w:val="0"/>
      <w:marTop w:val="0"/>
      <w:marBottom w:val="0"/>
      <w:divBdr>
        <w:top w:val="none" w:sz="0" w:space="0" w:color="auto"/>
        <w:left w:val="none" w:sz="0" w:space="0" w:color="auto"/>
        <w:bottom w:val="none" w:sz="0" w:space="0" w:color="auto"/>
        <w:right w:val="none" w:sz="0" w:space="0" w:color="auto"/>
      </w:divBdr>
    </w:div>
    <w:div w:id="455098268">
      <w:bodyDiv w:val="1"/>
      <w:marLeft w:val="0"/>
      <w:marRight w:val="0"/>
      <w:marTop w:val="0"/>
      <w:marBottom w:val="0"/>
      <w:divBdr>
        <w:top w:val="none" w:sz="0" w:space="0" w:color="auto"/>
        <w:left w:val="none" w:sz="0" w:space="0" w:color="auto"/>
        <w:bottom w:val="none" w:sz="0" w:space="0" w:color="auto"/>
        <w:right w:val="none" w:sz="0" w:space="0" w:color="auto"/>
      </w:divBdr>
    </w:div>
    <w:div w:id="467817391">
      <w:bodyDiv w:val="1"/>
      <w:marLeft w:val="0"/>
      <w:marRight w:val="0"/>
      <w:marTop w:val="0"/>
      <w:marBottom w:val="0"/>
      <w:divBdr>
        <w:top w:val="none" w:sz="0" w:space="0" w:color="auto"/>
        <w:left w:val="none" w:sz="0" w:space="0" w:color="auto"/>
        <w:bottom w:val="none" w:sz="0" w:space="0" w:color="auto"/>
        <w:right w:val="none" w:sz="0" w:space="0" w:color="auto"/>
      </w:divBdr>
    </w:div>
    <w:div w:id="493374736">
      <w:bodyDiv w:val="1"/>
      <w:marLeft w:val="0"/>
      <w:marRight w:val="0"/>
      <w:marTop w:val="0"/>
      <w:marBottom w:val="0"/>
      <w:divBdr>
        <w:top w:val="none" w:sz="0" w:space="0" w:color="auto"/>
        <w:left w:val="none" w:sz="0" w:space="0" w:color="auto"/>
        <w:bottom w:val="none" w:sz="0" w:space="0" w:color="auto"/>
        <w:right w:val="none" w:sz="0" w:space="0" w:color="auto"/>
      </w:divBdr>
    </w:div>
    <w:div w:id="501773610">
      <w:bodyDiv w:val="1"/>
      <w:marLeft w:val="0"/>
      <w:marRight w:val="0"/>
      <w:marTop w:val="0"/>
      <w:marBottom w:val="0"/>
      <w:divBdr>
        <w:top w:val="none" w:sz="0" w:space="0" w:color="auto"/>
        <w:left w:val="none" w:sz="0" w:space="0" w:color="auto"/>
        <w:bottom w:val="none" w:sz="0" w:space="0" w:color="auto"/>
        <w:right w:val="none" w:sz="0" w:space="0" w:color="auto"/>
      </w:divBdr>
    </w:div>
    <w:div w:id="502008828">
      <w:bodyDiv w:val="1"/>
      <w:marLeft w:val="0"/>
      <w:marRight w:val="0"/>
      <w:marTop w:val="0"/>
      <w:marBottom w:val="0"/>
      <w:divBdr>
        <w:top w:val="none" w:sz="0" w:space="0" w:color="auto"/>
        <w:left w:val="none" w:sz="0" w:space="0" w:color="auto"/>
        <w:bottom w:val="none" w:sz="0" w:space="0" w:color="auto"/>
        <w:right w:val="none" w:sz="0" w:space="0" w:color="auto"/>
      </w:divBdr>
    </w:div>
    <w:div w:id="531966420">
      <w:bodyDiv w:val="1"/>
      <w:marLeft w:val="0"/>
      <w:marRight w:val="0"/>
      <w:marTop w:val="0"/>
      <w:marBottom w:val="0"/>
      <w:divBdr>
        <w:top w:val="none" w:sz="0" w:space="0" w:color="auto"/>
        <w:left w:val="none" w:sz="0" w:space="0" w:color="auto"/>
        <w:bottom w:val="none" w:sz="0" w:space="0" w:color="auto"/>
        <w:right w:val="none" w:sz="0" w:space="0" w:color="auto"/>
      </w:divBdr>
      <w:divsChild>
        <w:div w:id="1134642137">
          <w:marLeft w:val="720"/>
          <w:marRight w:val="0"/>
          <w:marTop w:val="0"/>
          <w:marBottom w:val="0"/>
          <w:divBdr>
            <w:top w:val="none" w:sz="0" w:space="0" w:color="auto"/>
            <w:left w:val="none" w:sz="0" w:space="0" w:color="auto"/>
            <w:bottom w:val="none" w:sz="0" w:space="0" w:color="auto"/>
            <w:right w:val="none" w:sz="0" w:space="0" w:color="auto"/>
          </w:divBdr>
        </w:div>
        <w:div w:id="1682930066">
          <w:marLeft w:val="720"/>
          <w:marRight w:val="0"/>
          <w:marTop w:val="0"/>
          <w:marBottom w:val="0"/>
          <w:divBdr>
            <w:top w:val="none" w:sz="0" w:space="0" w:color="auto"/>
            <w:left w:val="none" w:sz="0" w:space="0" w:color="auto"/>
            <w:bottom w:val="none" w:sz="0" w:space="0" w:color="auto"/>
            <w:right w:val="none" w:sz="0" w:space="0" w:color="auto"/>
          </w:divBdr>
        </w:div>
        <w:div w:id="503665829">
          <w:marLeft w:val="720"/>
          <w:marRight w:val="0"/>
          <w:marTop w:val="0"/>
          <w:marBottom w:val="0"/>
          <w:divBdr>
            <w:top w:val="none" w:sz="0" w:space="0" w:color="auto"/>
            <w:left w:val="none" w:sz="0" w:space="0" w:color="auto"/>
            <w:bottom w:val="none" w:sz="0" w:space="0" w:color="auto"/>
            <w:right w:val="none" w:sz="0" w:space="0" w:color="auto"/>
          </w:divBdr>
        </w:div>
        <w:div w:id="246882867">
          <w:marLeft w:val="720"/>
          <w:marRight w:val="0"/>
          <w:marTop w:val="0"/>
          <w:marBottom w:val="0"/>
          <w:divBdr>
            <w:top w:val="none" w:sz="0" w:space="0" w:color="auto"/>
            <w:left w:val="none" w:sz="0" w:space="0" w:color="auto"/>
            <w:bottom w:val="none" w:sz="0" w:space="0" w:color="auto"/>
            <w:right w:val="none" w:sz="0" w:space="0" w:color="auto"/>
          </w:divBdr>
        </w:div>
      </w:divsChild>
    </w:div>
    <w:div w:id="580482343">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83703102">
      <w:bodyDiv w:val="1"/>
      <w:marLeft w:val="0"/>
      <w:marRight w:val="0"/>
      <w:marTop w:val="0"/>
      <w:marBottom w:val="0"/>
      <w:divBdr>
        <w:top w:val="none" w:sz="0" w:space="0" w:color="auto"/>
        <w:left w:val="none" w:sz="0" w:space="0" w:color="auto"/>
        <w:bottom w:val="none" w:sz="0" w:space="0" w:color="auto"/>
        <w:right w:val="none" w:sz="0" w:space="0" w:color="auto"/>
      </w:divBdr>
    </w:div>
    <w:div w:id="701518074">
      <w:bodyDiv w:val="1"/>
      <w:marLeft w:val="0"/>
      <w:marRight w:val="0"/>
      <w:marTop w:val="0"/>
      <w:marBottom w:val="0"/>
      <w:divBdr>
        <w:top w:val="none" w:sz="0" w:space="0" w:color="auto"/>
        <w:left w:val="none" w:sz="0" w:space="0" w:color="auto"/>
        <w:bottom w:val="none" w:sz="0" w:space="0" w:color="auto"/>
        <w:right w:val="none" w:sz="0" w:space="0" w:color="auto"/>
      </w:divBdr>
    </w:div>
    <w:div w:id="770468314">
      <w:bodyDiv w:val="1"/>
      <w:marLeft w:val="0"/>
      <w:marRight w:val="0"/>
      <w:marTop w:val="0"/>
      <w:marBottom w:val="0"/>
      <w:divBdr>
        <w:top w:val="none" w:sz="0" w:space="0" w:color="auto"/>
        <w:left w:val="none" w:sz="0" w:space="0" w:color="auto"/>
        <w:bottom w:val="none" w:sz="0" w:space="0" w:color="auto"/>
        <w:right w:val="none" w:sz="0" w:space="0" w:color="auto"/>
      </w:divBdr>
    </w:div>
    <w:div w:id="824206803">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29242018">
      <w:bodyDiv w:val="1"/>
      <w:marLeft w:val="0"/>
      <w:marRight w:val="0"/>
      <w:marTop w:val="0"/>
      <w:marBottom w:val="0"/>
      <w:divBdr>
        <w:top w:val="none" w:sz="0" w:space="0" w:color="auto"/>
        <w:left w:val="none" w:sz="0" w:space="0" w:color="auto"/>
        <w:bottom w:val="none" w:sz="0" w:space="0" w:color="auto"/>
        <w:right w:val="none" w:sz="0" w:space="0" w:color="auto"/>
      </w:divBdr>
    </w:div>
    <w:div w:id="959916186">
      <w:bodyDiv w:val="1"/>
      <w:marLeft w:val="0"/>
      <w:marRight w:val="0"/>
      <w:marTop w:val="0"/>
      <w:marBottom w:val="0"/>
      <w:divBdr>
        <w:top w:val="none" w:sz="0" w:space="0" w:color="auto"/>
        <w:left w:val="none" w:sz="0" w:space="0" w:color="auto"/>
        <w:bottom w:val="none" w:sz="0" w:space="0" w:color="auto"/>
        <w:right w:val="none" w:sz="0" w:space="0" w:color="auto"/>
      </w:divBdr>
    </w:div>
    <w:div w:id="976036270">
      <w:bodyDiv w:val="1"/>
      <w:marLeft w:val="0"/>
      <w:marRight w:val="0"/>
      <w:marTop w:val="0"/>
      <w:marBottom w:val="0"/>
      <w:divBdr>
        <w:top w:val="none" w:sz="0" w:space="0" w:color="auto"/>
        <w:left w:val="none" w:sz="0" w:space="0" w:color="auto"/>
        <w:bottom w:val="none" w:sz="0" w:space="0" w:color="auto"/>
        <w:right w:val="none" w:sz="0" w:space="0" w:color="auto"/>
      </w:divBdr>
    </w:div>
    <w:div w:id="1074208735">
      <w:bodyDiv w:val="1"/>
      <w:marLeft w:val="0"/>
      <w:marRight w:val="0"/>
      <w:marTop w:val="0"/>
      <w:marBottom w:val="0"/>
      <w:divBdr>
        <w:top w:val="none" w:sz="0" w:space="0" w:color="auto"/>
        <w:left w:val="none" w:sz="0" w:space="0" w:color="auto"/>
        <w:bottom w:val="none" w:sz="0" w:space="0" w:color="auto"/>
        <w:right w:val="none" w:sz="0" w:space="0" w:color="auto"/>
      </w:divBdr>
    </w:div>
    <w:div w:id="1122769063">
      <w:bodyDiv w:val="1"/>
      <w:marLeft w:val="0"/>
      <w:marRight w:val="0"/>
      <w:marTop w:val="0"/>
      <w:marBottom w:val="0"/>
      <w:divBdr>
        <w:top w:val="none" w:sz="0" w:space="0" w:color="auto"/>
        <w:left w:val="none" w:sz="0" w:space="0" w:color="auto"/>
        <w:bottom w:val="none" w:sz="0" w:space="0" w:color="auto"/>
        <w:right w:val="none" w:sz="0" w:space="0" w:color="auto"/>
      </w:divBdr>
    </w:div>
    <w:div w:id="1215628666">
      <w:bodyDiv w:val="1"/>
      <w:marLeft w:val="0"/>
      <w:marRight w:val="0"/>
      <w:marTop w:val="0"/>
      <w:marBottom w:val="0"/>
      <w:divBdr>
        <w:top w:val="none" w:sz="0" w:space="0" w:color="auto"/>
        <w:left w:val="none" w:sz="0" w:space="0" w:color="auto"/>
        <w:bottom w:val="none" w:sz="0" w:space="0" w:color="auto"/>
        <w:right w:val="none" w:sz="0" w:space="0" w:color="auto"/>
      </w:divBdr>
    </w:div>
    <w:div w:id="1279215778">
      <w:bodyDiv w:val="1"/>
      <w:marLeft w:val="0"/>
      <w:marRight w:val="0"/>
      <w:marTop w:val="0"/>
      <w:marBottom w:val="0"/>
      <w:divBdr>
        <w:top w:val="none" w:sz="0" w:space="0" w:color="auto"/>
        <w:left w:val="none" w:sz="0" w:space="0" w:color="auto"/>
        <w:bottom w:val="none" w:sz="0" w:space="0" w:color="auto"/>
        <w:right w:val="none" w:sz="0" w:space="0" w:color="auto"/>
      </w:divBdr>
    </w:div>
    <w:div w:id="1327972555">
      <w:bodyDiv w:val="1"/>
      <w:marLeft w:val="0"/>
      <w:marRight w:val="0"/>
      <w:marTop w:val="0"/>
      <w:marBottom w:val="0"/>
      <w:divBdr>
        <w:top w:val="none" w:sz="0" w:space="0" w:color="auto"/>
        <w:left w:val="none" w:sz="0" w:space="0" w:color="auto"/>
        <w:bottom w:val="none" w:sz="0" w:space="0" w:color="auto"/>
        <w:right w:val="none" w:sz="0" w:space="0" w:color="auto"/>
      </w:divBdr>
    </w:div>
    <w:div w:id="1441143736">
      <w:bodyDiv w:val="1"/>
      <w:marLeft w:val="0"/>
      <w:marRight w:val="0"/>
      <w:marTop w:val="0"/>
      <w:marBottom w:val="0"/>
      <w:divBdr>
        <w:top w:val="none" w:sz="0" w:space="0" w:color="auto"/>
        <w:left w:val="none" w:sz="0" w:space="0" w:color="auto"/>
        <w:bottom w:val="none" w:sz="0" w:space="0" w:color="auto"/>
        <w:right w:val="none" w:sz="0" w:space="0" w:color="auto"/>
      </w:divBdr>
    </w:div>
    <w:div w:id="1484469850">
      <w:bodyDiv w:val="1"/>
      <w:marLeft w:val="0"/>
      <w:marRight w:val="0"/>
      <w:marTop w:val="0"/>
      <w:marBottom w:val="0"/>
      <w:divBdr>
        <w:top w:val="none" w:sz="0" w:space="0" w:color="auto"/>
        <w:left w:val="none" w:sz="0" w:space="0" w:color="auto"/>
        <w:bottom w:val="none" w:sz="0" w:space="0" w:color="auto"/>
        <w:right w:val="none" w:sz="0" w:space="0" w:color="auto"/>
      </w:divBdr>
    </w:div>
    <w:div w:id="1546723535">
      <w:bodyDiv w:val="1"/>
      <w:marLeft w:val="0"/>
      <w:marRight w:val="0"/>
      <w:marTop w:val="0"/>
      <w:marBottom w:val="0"/>
      <w:divBdr>
        <w:top w:val="none" w:sz="0" w:space="0" w:color="auto"/>
        <w:left w:val="none" w:sz="0" w:space="0" w:color="auto"/>
        <w:bottom w:val="none" w:sz="0" w:space="0" w:color="auto"/>
        <w:right w:val="none" w:sz="0" w:space="0" w:color="auto"/>
      </w:divBdr>
    </w:div>
    <w:div w:id="1556821169">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24218542">
      <w:bodyDiv w:val="1"/>
      <w:marLeft w:val="0"/>
      <w:marRight w:val="0"/>
      <w:marTop w:val="0"/>
      <w:marBottom w:val="0"/>
      <w:divBdr>
        <w:top w:val="none" w:sz="0" w:space="0" w:color="auto"/>
        <w:left w:val="none" w:sz="0" w:space="0" w:color="auto"/>
        <w:bottom w:val="none" w:sz="0" w:space="0" w:color="auto"/>
        <w:right w:val="none" w:sz="0" w:space="0" w:color="auto"/>
      </w:divBdr>
    </w:div>
    <w:div w:id="1993022105">
      <w:bodyDiv w:val="1"/>
      <w:marLeft w:val="0"/>
      <w:marRight w:val="0"/>
      <w:marTop w:val="0"/>
      <w:marBottom w:val="0"/>
      <w:divBdr>
        <w:top w:val="none" w:sz="0" w:space="0" w:color="auto"/>
        <w:left w:val="none" w:sz="0" w:space="0" w:color="auto"/>
        <w:bottom w:val="none" w:sz="0" w:space="0" w:color="auto"/>
        <w:right w:val="none" w:sz="0" w:space="0" w:color="auto"/>
      </w:divBdr>
    </w:div>
    <w:div w:id="2053076107">
      <w:bodyDiv w:val="1"/>
      <w:marLeft w:val="0"/>
      <w:marRight w:val="0"/>
      <w:marTop w:val="0"/>
      <w:marBottom w:val="0"/>
      <w:divBdr>
        <w:top w:val="none" w:sz="0" w:space="0" w:color="auto"/>
        <w:left w:val="none" w:sz="0" w:space="0" w:color="auto"/>
        <w:bottom w:val="none" w:sz="0" w:space="0" w:color="auto"/>
        <w:right w:val="none" w:sz="0" w:space="0" w:color="auto"/>
      </w:divBdr>
    </w:div>
    <w:div w:id="2066490883">
      <w:bodyDiv w:val="1"/>
      <w:marLeft w:val="0"/>
      <w:marRight w:val="0"/>
      <w:marTop w:val="0"/>
      <w:marBottom w:val="0"/>
      <w:divBdr>
        <w:top w:val="none" w:sz="0" w:space="0" w:color="auto"/>
        <w:left w:val="none" w:sz="0" w:space="0" w:color="auto"/>
        <w:bottom w:val="none" w:sz="0" w:space="0" w:color="auto"/>
        <w:right w:val="none" w:sz="0" w:space="0" w:color="auto"/>
      </w:divBdr>
    </w:div>
    <w:div w:id="2089232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ublications.iadb.org/handle/11319/2585?scope=123456789/1&amp;thumbnail=false&amp;order=desc&amp;rpp=5&amp;sort_by=score&amp;page=0&amp;query=politica+operativa+genero&amp;group_by=none&amp;etal=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ublications.iadb.org/handle/11319/2585?scope=123456789/1&amp;thumbnail=false&amp;order=desc&amp;rpp=5&amp;sort_by=score&amp;page=0&amp;query=politica+operativa+genero&amp;group_by=none&amp;eta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2" ma:contentTypeDescription="Create a new document." ma:contentTypeScope="" ma:versionID="dd626f2bb826dca0e0eef00f2130d453">
  <xsd:schema xmlns:xsd="http://www.w3.org/2001/XMLSchema" xmlns:xs="http://www.w3.org/2001/XMLSchema" xmlns:p="http://schemas.microsoft.com/office/2006/metadata/properties" xmlns:ns2="d24ff2d8-b8a6-4a47-81f0-f52f65dae21f" targetNamespace="http://schemas.microsoft.com/office/2006/metadata/properties" ma:root="true" ma:fieldsID="701d02818efb0410e4458b1a5921bdf7" ns2:_="">
    <xsd:import namespace="d24ff2d8-b8a6-4a47-81f0-f52f65dae21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12494-B4DA-47BF-95F1-21E2624E4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4.xml><?xml version="1.0" encoding="utf-8"?>
<ds:datastoreItem xmlns:ds="http://schemas.openxmlformats.org/officeDocument/2006/customXml" ds:itemID="{1F6D26CC-70E1-4969-A740-D8B455596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5552</Words>
  <Characters>31647</Characters>
  <Application>Microsoft Office Word</Application>
  <DocSecurity>0</DocSecurity>
  <Lines>263</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Mahfouz, Giovanna L.</cp:lastModifiedBy>
  <cp:revision>2</cp:revision>
  <cp:lastPrinted>2017-11-20T15:13:00Z</cp:lastPrinted>
  <dcterms:created xsi:type="dcterms:W3CDTF">2019-09-06T20:52:00Z</dcterms:created>
  <dcterms:modified xsi:type="dcterms:W3CDTF">2019-09-06T20:52:00Z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y fmtid="{D5CDD505-2E9C-101B-9397-08002B2CF9AE}" pid="3" name="WS_TRACKING_ID">
    <vt:lpwstr>16290d48-4cc8-4aff-a0ab-7e9faf4944df</vt:lpwstr>
  </property>
</Properties>
</file>