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8AC68" w14:textId="77777777" w:rsidR="00A003C7" w:rsidRPr="0028042A" w:rsidRDefault="00692651">
      <w:pPr>
        <w:spacing w:before="200" w:after="200"/>
        <w:jc w:val="center"/>
        <w:rPr>
          <w:lang w:val="es-PR"/>
        </w:rPr>
      </w:pPr>
      <w:r w:rsidRPr="0028042A">
        <w:rPr>
          <w:rFonts w:ascii="Arial" w:hAnsi="Arial" w:cs="Arial"/>
          <w:b/>
          <w:lang w:val="es-PR"/>
        </w:rPr>
        <w:t>ABSTRACTO DE COOPERACIÓN TÉCNICA</w:t>
      </w:r>
    </w:p>
    <w:p w14:paraId="567AEE18" w14:textId="77777777" w:rsidR="00A003C7" w:rsidRPr="0028042A" w:rsidRDefault="00692651">
      <w:pPr>
        <w:spacing w:before="120" w:after="120"/>
        <w:ind w:left="579" w:hanging="579"/>
        <w:rPr>
          <w:lang w:val="es-PR"/>
        </w:rPr>
      </w:pPr>
      <w:r w:rsidRPr="0028042A">
        <w:rPr>
          <w:rFonts w:ascii="Arial" w:hAnsi="Arial" w:cs="Arial"/>
          <w:b/>
          <w:lang w:val="es-PR"/>
        </w:rPr>
        <w:t>I.</w:t>
      </w:r>
      <w:r w:rsidRPr="0028042A">
        <w:rPr>
          <w:rFonts w:ascii="Arial" w:hAnsi="Arial" w:cs="Arial"/>
          <w:b/>
          <w:lang w:val="es-PR"/>
        </w:rPr>
        <w:tab/>
        <w:t>Información Básica del Proyecto</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54"/>
        <w:gridCol w:w="4966"/>
      </w:tblGrid>
      <w:tr w:rsidR="00A003C7" w:rsidRPr="0028042A" w14:paraId="238B6466" w14:textId="77777777">
        <w:trPr>
          <w:jc w:val="center"/>
        </w:trPr>
        <w:tc>
          <w:tcPr>
            <w:tcW w:w="5250" w:type="dxa"/>
          </w:tcPr>
          <w:p w14:paraId="450CE02A" w14:textId="77777777" w:rsidR="00A003C7" w:rsidRDefault="00692651">
            <w:pPr>
              <w:spacing w:before="40" w:after="40"/>
              <w:ind w:left="115" w:hanging="115"/>
            </w:pPr>
            <w:r>
              <w:rPr>
                <w:rFonts w:ascii="Arial" w:hAnsi="Arial" w:cs="Arial"/>
                <w:sz w:val="18"/>
                <w:szCs w:val="18"/>
              </w:rPr>
              <w:t>▪</w:t>
            </w:r>
            <w:r>
              <w:rPr>
                <w:rFonts w:ascii="Arial" w:hAnsi="Arial" w:cs="Arial"/>
                <w:sz w:val="18"/>
                <w:szCs w:val="18"/>
              </w:rPr>
              <w:t xml:space="preserve"> País/</w:t>
            </w:r>
            <w:proofErr w:type="spellStart"/>
            <w:r>
              <w:rPr>
                <w:rFonts w:ascii="Arial" w:hAnsi="Arial" w:cs="Arial"/>
                <w:sz w:val="18"/>
                <w:szCs w:val="18"/>
              </w:rPr>
              <w:t>Región</w:t>
            </w:r>
            <w:proofErr w:type="spellEnd"/>
            <w:r>
              <w:rPr>
                <w:rFonts w:ascii="Arial" w:hAnsi="Arial" w:cs="Arial"/>
                <w:sz w:val="18"/>
                <w:szCs w:val="18"/>
              </w:rPr>
              <w:t>:</w:t>
            </w:r>
          </w:p>
        </w:tc>
        <w:tc>
          <w:tcPr>
            <w:tcW w:w="6750" w:type="dxa"/>
          </w:tcPr>
          <w:p w14:paraId="1A00961C" w14:textId="77777777" w:rsidR="00A003C7" w:rsidRPr="0028042A" w:rsidRDefault="00692651">
            <w:pPr>
              <w:spacing w:before="40" w:after="40"/>
              <w:rPr>
                <w:lang w:val="es-PR"/>
              </w:rPr>
            </w:pPr>
            <w:r w:rsidRPr="0028042A">
              <w:rPr>
                <w:rFonts w:ascii="Arial" w:hAnsi="Arial" w:cs="Arial"/>
                <w:sz w:val="18"/>
                <w:szCs w:val="18"/>
                <w:lang w:val="es-PR"/>
              </w:rPr>
              <w:t>PANAMA/CID - Istmo y RD</w:t>
            </w:r>
          </w:p>
        </w:tc>
      </w:tr>
      <w:tr w:rsidR="00A003C7" w:rsidRPr="0028042A" w14:paraId="788CFFDE" w14:textId="77777777">
        <w:trPr>
          <w:jc w:val="center"/>
        </w:trPr>
        <w:tc>
          <w:tcPr>
            <w:tcW w:w="5250" w:type="dxa"/>
          </w:tcPr>
          <w:p w14:paraId="359767AF" w14:textId="77777777" w:rsidR="00A003C7" w:rsidRDefault="00692651">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Nombre</w:t>
            </w:r>
            <w:proofErr w:type="spellEnd"/>
            <w:r>
              <w:rPr>
                <w:rFonts w:ascii="Arial" w:hAnsi="Arial" w:cs="Arial"/>
                <w:sz w:val="18"/>
                <w:szCs w:val="18"/>
              </w:rPr>
              <w:t xml:space="preserve"> de la CT:</w:t>
            </w:r>
          </w:p>
        </w:tc>
        <w:tc>
          <w:tcPr>
            <w:tcW w:w="6750" w:type="dxa"/>
          </w:tcPr>
          <w:p w14:paraId="0C717B1F" w14:textId="77777777" w:rsidR="00A003C7" w:rsidRPr="0028042A" w:rsidRDefault="00692651">
            <w:pPr>
              <w:spacing w:before="40" w:after="40"/>
              <w:rPr>
                <w:lang w:val="es-PR"/>
              </w:rPr>
            </w:pPr>
            <w:r w:rsidRPr="0028042A">
              <w:rPr>
                <w:rFonts w:ascii="Arial" w:hAnsi="Arial" w:cs="Arial"/>
                <w:sz w:val="18"/>
                <w:szCs w:val="18"/>
                <w:lang w:val="es-PR"/>
              </w:rPr>
              <w:t>Apoyo a la ejecución de operaciones de agua y saneamiento en Panamá</w:t>
            </w:r>
          </w:p>
        </w:tc>
      </w:tr>
      <w:tr w:rsidR="00A003C7" w14:paraId="417704DF" w14:textId="77777777">
        <w:trPr>
          <w:jc w:val="center"/>
        </w:trPr>
        <w:tc>
          <w:tcPr>
            <w:tcW w:w="5250" w:type="dxa"/>
          </w:tcPr>
          <w:p w14:paraId="5440DCE9" w14:textId="77777777" w:rsidR="00A003C7" w:rsidRDefault="00692651">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Número</w:t>
            </w:r>
            <w:proofErr w:type="spellEnd"/>
            <w:r>
              <w:rPr>
                <w:rFonts w:ascii="Arial" w:hAnsi="Arial" w:cs="Arial"/>
                <w:sz w:val="18"/>
                <w:szCs w:val="18"/>
              </w:rPr>
              <w:t xml:space="preserve"> de CT:</w:t>
            </w:r>
          </w:p>
        </w:tc>
        <w:tc>
          <w:tcPr>
            <w:tcW w:w="6750" w:type="dxa"/>
          </w:tcPr>
          <w:p w14:paraId="5767BAD3" w14:textId="77777777" w:rsidR="00A003C7" w:rsidRDefault="00692651">
            <w:pPr>
              <w:spacing w:before="40" w:after="40"/>
            </w:pPr>
            <w:r>
              <w:rPr>
                <w:rFonts w:ascii="Arial" w:hAnsi="Arial" w:cs="Arial"/>
                <w:sz w:val="18"/>
                <w:szCs w:val="18"/>
              </w:rPr>
              <w:t>PN-T1310</w:t>
            </w:r>
          </w:p>
        </w:tc>
      </w:tr>
      <w:tr w:rsidR="00A003C7" w:rsidRPr="0028042A" w14:paraId="343160DB" w14:textId="77777777">
        <w:trPr>
          <w:jc w:val="center"/>
        </w:trPr>
        <w:tc>
          <w:tcPr>
            <w:tcW w:w="5250" w:type="dxa"/>
          </w:tcPr>
          <w:p w14:paraId="0E02BF26" w14:textId="77777777" w:rsidR="00A003C7" w:rsidRDefault="00692651">
            <w:pPr>
              <w:spacing w:before="40" w:after="40"/>
              <w:ind w:left="115" w:hanging="115"/>
            </w:pPr>
            <w:r>
              <w:rPr>
                <w:rFonts w:ascii="Arial" w:hAnsi="Arial" w:cs="Arial"/>
                <w:sz w:val="18"/>
                <w:szCs w:val="18"/>
              </w:rPr>
              <w:t>▪</w:t>
            </w:r>
            <w:r>
              <w:rPr>
                <w:rFonts w:ascii="Arial" w:hAnsi="Arial" w:cs="Arial"/>
                <w:sz w:val="18"/>
                <w:szCs w:val="18"/>
              </w:rPr>
              <w:t xml:space="preserve"> Jefe de </w:t>
            </w:r>
            <w:proofErr w:type="spellStart"/>
            <w:r>
              <w:rPr>
                <w:rFonts w:ascii="Arial" w:hAnsi="Arial" w:cs="Arial"/>
                <w:sz w:val="18"/>
                <w:szCs w:val="18"/>
              </w:rPr>
              <w:t>Equipo</w:t>
            </w:r>
            <w:proofErr w:type="spellEnd"/>
            <w:r>
              <w:rPr>
                <w:rFonts w:ascii="Arial" w:hAnsi="Arial" w:cs="Arial"/>
                <w:sz w:val="18"/>
                <w:szCs w:val="18"/>
              </w:rPr>
              <w:t>/</w:t>
            </w:r>
            <w:proofErr w:type="spellStart"/>
            <w:r>
              <w:rPr>
                <w:rFonts w:ascii="Arial" w:hAnsi="Arial" w:cs="Arial"/>
                <w:sz w:val="18"/>
                <w:szCs w:val="18"/>
              </w:rPr>
              <w:t>Miembros</w:t>
            </w:r>
            <w:proofErr w:type="spellEnd"/>
            <w:r>
              <w:rPr>
                <w:rFonts w:ascii="Arial" w:hAnsi="Arial" w:cs="Arial"/>
                <w:sz w:val="18"/>
                <w:szCs w:val="18"/>
              </w:rPr>
              <w:t>:</w:t>
            </w:r>
          </w:p>
        </w:tc>
        <w:tc>
          <w:tcPr>
            <w:tcW w:w="6750" w:type="dxa"/>
          </w:tcPr>
          <w:p w14:paraId="1A6BCA02" w14:textId="21F13D39" w:rsidR="00A003C7" w:rsidRPr="0028042A" w:rsidRDefault="00692651">
            <w:pPr>
              <w:spacing w:before="40" w:after="40"/>
              <w:rPr>
                <w:lang w:val="es-PR"/>
              </w:rPr>
            </w:pPr>
            <w:r w:rsidRPr="0028042A">
              <w:rPr>
                <w:rFonts w:ascii="Arial" w:hAnsi="Arial" w:cs="Arial"/>
                <w:sz w:val="18"/>
                <w:szCs w:val="18"/>
                <w:lang w:val="es-PR"/>
              </w:rPr>
              <w:t xml:space="preserve">GARZONIO, OMAR DARIO (INE/WSA) Líder del Equipo; MARIA EUGENIA DE LA PENA (INE/WSA) </w:t>
            </w:r>
            <w:proofErr w:type="gramStart"/>
            <w:r w:rsidRPr="0028042A">
              <w:rPr>
                <w:rFonts w:ascii="Arial" w:hAnsi="Arial" w:cs="Arial"/>
                <w:sz w:val="18"/>
                <w:szCs w:val="18"/>
                <w:lang w:val="es-PR"/>
              </w:rPr>
              <w:t>Jefe</w:t>
            </w:r>
            <w:proofErr w:type="gramEnd"/>
            <w:r w:rsidRPr="0028042A">
              <w:rPr>
                <w:rFonts w:ascii="Arial" w:hAnsi="Arial" w:cs="Arial"/>
                <w:sz w:val="18"/>
                <w:szCs w:val="18"/>
                <w:lang w:val="es-PR"/>
              </w:rPr>
              <w:t xml:space="preserve"> Alterno del Equipo de Proyecto; GUERRERO RIVERA, MARILYN IVETTE (</w:t>
            </w:r>
            <w:r w:rsidR="0028042A">
              <w:rPr>
                <w:rFonts w:ascii="Arial" w:hAnsi="Arial" w:cs="Arial"/>
                <w:sz w:val="18"/>
                <w:szCs w:val="18"/>
                <w:lang w:val="es-PR"/>
              </w:rPr>
              <w:t>INE/WSA</w:t>
            </w:r>
            <w:r w:rsidRPr="0028042A">
              <w:rPr>
                <w:rFonts w:ascii="Arial" w:hAnsi="Arial" w:cs="Arial"/>
                <w:sz w:val="18"/>
                <w:szCs w:val="18"/>
                <w:lang w:val="es-PR"/>
              </w:rPr>
              <w:t>); HEAVENN PASTOR (INE/WSA); LOPEZ LUZCANDO, MARIESTHER (CID/CPN); AROSEMENA A</w:t>
            </w:r>
            <w:r w:rsidRPr="0028042A">
              <w:rPr>
                <w:rFonts w:ascii="Arial" w:hAnsi="Arial" w:cs="Arial"/>
                <w:sz w:val="18"/>
                <w:szCs w:val="18"/>
                <w:lang w:val="es-PR"/>
              </w:rPr>
              <w:t>NGULO, ARACELIS ITZEL (INE/WSA); CORRIOLS DIAZ, LEONOR ODILIE (VPC/FMP); HERNANDEZ, GABRIEL ANTONIO (VPS/ESG); GUILLEN VALDIVIESO, LEYSON (VPS/ESG); LINDBLOM, ERIK GUSTAF FREDRIK (VPS/ESG); LUGO MORENO, MONICA BIBIANA (LEG/SGO)</w:t>
            </w:r>
          </w:p>
        </w:tc>
      </w:tr>
      <w:tr w:rsidR="00A003C7" w14:paraId="155B22F8" w14:textId="77777777">
        <w:trPr>
          <w:jc w:val="center"/>
        </w:trPr>
        <w:tc>
          <w:tcPr>
            <w:tcW w:w="5250" w:type="dxa"/>
          </w:tcPr>
          <w:p w14:paraId="655D78E3" w14:textId="77777777" w:rsidR="00A003C7" w:rsidRDefault="00692651">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Taxonomía</w:t>
            </w:r>
            <w:proofErr w:type="spellEnd"/>
            <w:r>
              <w:rPr>
                <w:rFonts w:ascii="Arial" w:hAnsi="Arial" w:cs="Arial"/>
                <w:sz w:val="18"/>
                <w:szCs w:val="18"/>
              </w:rPr>
              <w:t>:</w:t>
            </w:r>
          </w:p>
        </w:tc>
        <w:tc>
          <w:tcPr>
            <w:tcW w:w="6750" w:type="dxa"/>
          </w:tcPr>
          <w:p w14:paraId="4DF399AB" w14:textId="77777777" w:rsidR="00A003C7" w:rsidRDefault="00692651">
            <w:pPr>
              <w:spacing w:before="40" w:after="40"/>
            </w:pPr>
            <w:proofErr w:type="spellStart"/>
            <w:r>
              <w:rPr>
                <w:rFonts w:ascii="Arial" w:hAnsi="Arial" w:cs="Arial"/>
                <w:sz w:val="18"/>
                <w:szCs w:val="18"/>
              </w:rPr>
              <w:t>Apoyo</w:t>
            </w:r>
            <w:proofErr w:type="spellEnd"/>
            <w:r>
              <w:rPr>
                <w:rFonts w:ascii="Arial" w:hAnsi="Arial" w:cs="Arial"/>
                <w:sz w:val="18"/>
                <w:szCs w:val="18"/>
              </w:rPr>
              <w:t xml:space="preserve"> </w:t>
            </w:r>
            <w:proofErr w:type="spellStart"/>
            <w:r>
              <w:rPr>
                <w:rFonts w:ascii="Arial" w:hAnsi="Arial" w:cs="Arial"/>
                <w:sz w:val="18"/>
                <w:szCs w:val="18"/>
              </w:rPr>
              <w:t>Operativo</w:t>
            </w:r>
            <w:proofErr w:type="spellEnd"/>
          </w:p>
        </w:tc>
      </w:tr>
      <w:tr w:rsidR="00A003C7" w:rsidRPr="0028042A" w14:paraId="31FE5C8B" w14:textId="77777777">
        <w:trPr>
          <w:jc w:val="center"/>
        </w:trPr>
        <w:tc>
          <w:tcPr>
            <w:tcW w:w="5250" w:type="dxa"/>
          </w:tcPr>
          <w:p w14:paraId="64594282" w14:textId="77777777" w:rsidR="00A003C7" w:rsidRPr="0028042A" w:rsidRDefault="00692651">
            <w:pPr>
              <w:spacing w:before="40" w:after="40"/>
              <w:ind w:left="115" w:hanging="115"/>
              <w:rPr>
                <w:lang w:val="es-PR"/>
              </w:rPr>
            </w:pPr>
            <w:r w:rsidRPr="0028042A">
              <w:rPr>
                <w:rFonts w:ascii="Arial" w:hAnsi="Arial" w:cs="Arial"/>
                <w:sz w:val="18"/>
                <w:szCs w:val="18"/>
                <w:lang w:val="es-PR"/>
              </w:rPr>
              <w:t>▪</w:t>
            </w:r>
            <w:r w:rsidRPr="0028042A">
              <w:rPr>
                <w:rFonts w:ascii="Arial" w:hAnsi="Arial" w:cs="Arial"/>
                <w:sz w:val="18"/>
                <w:szCs w:val="18"/>
                <w:lang w:val="es-PR"/>
              </w:rPr>
              <w:t xml:space="preserve"> Número y nombre de la operación que apoyará la CT:</w:t>
            </w:r>
          </w:p>
        </w:tc>
        <w:tc>
          <w:tcPr>
            <w:tcW w:w="6750" w:type="dxa"/>
          </w:tcPr>
          <w:p w14:paraId="4F595AD4" w14:textId="77777777" w:rsidR="00A003C7" w:rsidRPr="0028042A" w:rsidRDefault="00692651">
            <w:pPr>
              <w:spacing w:before="40" w:after="40"/>
              <w:rPr>
                <w:lang w:val="es-PR"/>
              </w:rPr>
            </w:pPr>
            <w:r w:rsidRPr="0028042A">
              <w:rPr>
                <w:rFonts w:ascii="Arial" w:hAnsi="Arial" w:cs="Arial"/>
                <w:sz w:val="18"/>
                <w:szCs w:val="18"/>
                <w:lang w:val="es-PR"/>
              </w:rPr>
              <w:t xml:space="preserve">Programa de Mejora a la Gestión Operativa del Instituto de Acueductos y Alcantarillados Nacionales en el Área Metropolitana de Panamá - PN-L1148 </w:t>
            </w:r>
            <w:r w:rsidRPr="0028042A">
              <w:rPr>
                <w:rFonts w:ascii="Arial" w:hAnsi="Arial" w:cs="Arial"/>
                <w:sz w:val="18"/>
                <w:szCs w:val="18"/>
                <w:lang w:val="es-PR"/>
              </w:rPr>
              <w:br/>
            </w:r>
            <w:r w:rsidRPr="0028042A">
              <w:rPr>
                <w:rFonts w:ascii="Arial" w:hAnsi="Arial" w:cs="Arial"/>
                <w:sz w:val="18"/>
                <w:szCs w:val="18"/>
                <w:lang w:val="es-PR"/>
              </w:rPr>
              <w:br/>
            </w:r>
          </w:p>
        </w:tc>
      </w:tr>
      <w:tr w:rsidR="00A003C7" w14:paraId="6A51C782" w14:textId="77777777">
        <w:trPr>
          <w:jc w:val="center"/>
        </w:trPr>
        <w:tc>
          <w:tcPr>
            <w:tcW w:w="5250" w:type="dxa"/>
          </w:tcPr>
          <w:p w14:paraId="06311F0F" w14:textId="77777777" w:rsidR="00A003C7" w:rsidRPr="0028042A" w:rsidRDefault="00692651">
            <w:pPr>
              <w:spacing w:before="40" w:after="40"/>
              <w:ind w:left="115" w:hanging="115"/>
              <w:rPr>
                <w:lang w:val="es-PR"/>
              </w:rPr>
            </w:pPr>
            <w:r w:rsidRPr="0028042A">
              <w:rPr>
                <w:rFonts w:ascii="Arial" w:hAnsi="Arial" w:cs="Arial"/>
                <w:sz w:val="18"/>
                <w:szCs w:val="18"/>
                <w:lang w:val="es-PR"/>
              </w:rPr>
              <w:t>▪</w:t>
            </w:r>
            <w:r w:rsidRPr="0028042A">
              <w:rPr>
                <w:rFonts w:ascii="Arial" w:hAnsi="Arial" w:cs="Arial"/>
                <w:sz w:val="18"/>
                <w:szCs w:val="18"/>
                <w:lang w:val="es-PR"/>
              </w:rPr>
              <w:t xml:space="preserve"> Fecha del Abstracto de CT:</w:t>
            </w:r>
          </w:p>
        </w:tc>
        <w:tc>
          <w:tcPr>
            <w:tcW w:w="6750" w:type="dxa"/>
          </w:tcPr>
          <w:p w14:paraId="25813EC5" w14:textId="77777777" w:rsidR="00A003C7" w:rsidRDefault="00692651">
            <w:pPr>
              <w:spacing w:before="40" w:after="40"/>
            </w:pPr>
            <w:r>
              <w:rPr>
                <w:rFonts w:ascii="Arial" w:hAnsi="Arial" w:cs="Arial"/>
                <w:sz w:val="18"/>
                <w:szCs w:val="18"/>
              </w:rPr>
              <w:t>28 Mar 2022</w:t>
            </w:r>
          </w:p>
        </w:tc>
      </w:tr>
      <w:tr w:rsidR="00A003C7" w14:paraId="35C6F5BB" w14:textId="77777777">
        <w:trPr>
          <w:jc w:val="center"/>
        </w:trPr>
        <w:tc>
          <w:tcPr>
            <w:tcW w:w="5250" w:type="dxa"/>
          </w:tcPr>
          <w:p w14:paraId="5E5FAC0D" w14:textId="77777777" w:rsidR="00A003C7" w:rsidRDefault="00692651">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Beneficiario</w:t>
            </w:r>
            <w:proofErr w:type="spellEnd"/>
            <w:r>
              <w:rPr>
                <w:rFonts w:ascii="Arial" w:hAnsi="Arial" w:cs="Arial"/>
                <w:sz w:val="18"/>
                <w:szCs w:val="18"/>
              </w:rPr>
              <w:t>:</w:t>
            </w:r>
          </w:p>
        </w:tc>
        <w:tc>
          <w:tcPr>
            <w:tcW w:w="6750" w:type="dxa"/>
          </w:tcPr>
          <w:p w14:paraId="17586929" w14:textId="77777777" w:rsidR="00A003C7" w:rsidRDefault="00692651">
            <w:pPr>
              <w:spacing w:before="40" w:after="40"/>
            </w:pPr>
            <w:r>
              <w:rPr>
                <w:rFonts w:ascii="Arial" w:hAnsi="Arial" w:cs="Arial"/>
                <w:sz w:val="18"/>
                <w:szCs w:val="18"/>
              </w:rPr>
              <w:t>PN</w:t>
            </w:r>
          </w:p>
        </w:tc>
      </w:tr>
      <w:tr w:rsidR="00A003C7" w14:paraId="51E771C6" w14:textId="77777777">
        <w:trPr>
          <w:jc w:val="center"/>
        </w:trPr>
        <w:tc>
          <w:tcPr>
            <w:tcW w:w="5250" w:type="dxa"/>
          </w:tcPr>
          <w:p w14:paraId="2CCDC460" w14:textId="77777777" w:rsidR="00A003C7" w:rsidRDefault="00692651">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Agencia</w:t>
            </w:r>
            <w:proofErr w:type="spellEnd"/>
            <w:r>
              <w:rPr>
                <w:rFonts w:ascii="Arial" w:hAnsi="Arial" w:cs="Arial"/>
                <w:sz w:val="18"/>
                <w:szCs w:val="18"/>
              </w:rPr>
              <w:t xml:space="preserve"> </w:t>
            </w:r>
            <w:proofErr w:type="spellStart"/>
            <w:r>
              <w:rPr>
                <w:rFonts w:ascii="Arial" w:hAnsi="Arial" w:cs="Arial"/>
                <w:sz w:val="18"/>
                <w:szCs w:val="18"/>
              </w:rPr>
              <w:t>Ejecutora</w:t>
            </w:r>
            <w:proofErr w:type="spellEnd"/>
            <w:r>
              <w:rPr>
                <w:rFonts w:ascii="Arial" w:hAnsi="Arial" w:cs="Arial"/>
                <w:sz w:val="18"/>
                <w:szCs w:val="18"/>
              </w:rPr>
              <w:t>:</w:t>
            </w:r>
          </w:p>
        </w:tc>
        <w:tc>
          <w:tcPr>
            <w:tcW w:w="6750" w:type="dxa"/>
          </w:tcPr>
          <w:p w14:paraId="6CF36E9D" w14:textId="77777777" w:rsidR="00A003C7" w:rsidRDefault="00692651">
            <w:pPr>
              <w:spacing w:before="40" w:after="40"/>
            </w:pPr>
            <w:r>
              <w:rPr>
                <w:rFonts w:ascii="Arial" w:hAnsi="Arial" w:cs="Arial"/>
                <w:sz w:val="18"/>
                <w:szCs w:val="18"/>
              </w:rPr>
              <w:t>INTER-AMERICAN DEVELOPMENT BANK</w:t>
            </w:r>
          </w:p>
        </w:tc>
      </w:tr>
      <w:tr w:rsidR="00A003C7" w14:paraId="42C23A8D" w14:textId="77777777">
        <w:trPr>
          <w:jc w:val="center"/>
        </w:trPr>
        <w:tc>
          <w:tcPr>
            <w:tcW w:w="5250" w:type="dxa"/>
          </w:tcPr>
          <w:p w14:paraId="370492C5" w14:textId="77777777" w:rsidR="00A003C7" w:rsidRDefault="00692651">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Financiamiento</w:t>
            </w:r>
            <w:proofErr w:type="spellEnd"/>
            <w:r>
              <w:rPr>
                <w:rFonts w:ascii="Arial" w:hAnsi="Arial" w:cs="Arial"/>
                <w:sz w:val="18"/>
                <w:szCs w:val="18"/>
              </w:rPr>
              <w:t xml:space="preserve"> </w:t>
            </w:r>
            <w:proofErr w:type="spellStart"/>
            <w:r>
              <w:rPr>
                <w:rFonts w:ascii="Arial" w:hAnsi="Arial" w:cs="Arial"/>
                <w:sz w:val="18"/>
                <w:szCs w:val="18"/>
              </w:rPr>
              <w:t>solicitado</w:t>
            </w:r>
            <w:proofErr w:type="spellEnd"/>
            <w:r>
              <w:rPr>
                <w:rFonts w:ascii="Arial" w:hAnsi="Arial" w:cs="Arial"/>
                <w:sz w:val="18"/>
                <w:szCs w:val="18"/>
              </w:rPr>
              <w:t xml:space="preserve"> del BID:</w:t>
            </w:r>
          </w:p>
        </w:tc>
        <w:tc>
          <w:tcPr>
            <w:tcW w:w="6750" w:type="dxa"/>
          </w:tcPr>
          <w:p w14:paraId="457F613D" w14:textId="77777777" w:rsidR="00A003C7" w:rsidRDefault="00692651">
            <w:pPr>
              <w:bidi/>
              <w:spacing w:before="40" w:after="40"/>
            </w:pPr>
            <w:r>
              <w:rPr>
                <w:rFonts w:ascii="Arial" w:hAnsi="Arial" w:cs="Arial"/>
                <w:sz w:val="18"/>
                <w:szCs w:val="18"/>
              </w:rPr>
              <w:t>US$100,000.00</w:t>
            </w:r>
          </w:p>
        </w:tc>
      </w:tr>
      <w:tr w:rsidR="00A003C7" w14:paraId="6F468162" w14:textId="77777777">
        <w:trPr>
          <w:jc w:val="center"/>
        </w:trPr>
        <w:tc>
          <w:tcPr>
            <w:tcW w:w="5250" w:type="dxa"/>
          </w:tcPr>
          <w:p w14:paraId="304D0173" w14:textId="77777777" w:rsidR="00A003C7" w:rsidRDefault="00692651">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Contrapartida</w:t>
            </w:r>
            <w:proofErr w:type="spellEnd"/>
            <w:r>
              <w:rPr>
                <w:rFonts w:ascii="Arial" w:hAnsi="Arial" w:cs="Arial"/>
                <w:sz w:val="18"/>
                <w:szCs w:val="18"/>
              </w:rPr>
              <w:t xml:space="preserve"> Local:</w:t>
            </w:r>
          </w:p>
        </w:tc>
        <w:tc>
          <w:tcPr>
            <w:tcW w:w="6750" w:type="dxa"/>
          </w:tcPr>
          <w:p w14:paraId="153D6488" w14:textId="77777777" w:rsidR="00A003C7" w:rsidRDefault="00692651">
            <w:pPr>
              <w:bidi/>
              <w:spacing w:before="40" w:after="40"/>
            </w:pPr>
            <w:r>
              <w:rPr>
                <w:rFonts w:ascii="Arial" w:hAnsi="Arial" w:cs="Arial"/>
                <w:sz w:val="18"/>
                <w:szCs w:val="18"/>
              </w:rPr>
              <w:t>US$0.00</w:t>
            </w:r>
          </w:p>
        </w:tc>
      </w:tr>
      <w:tr w:rsidR="00A003C7" w14:paraId="45412A44" w14:textId="77777777">
        <w:trPr>
          <w:jc w:val="center"/>
        </w:trPr>
        <w:tc>
          <w:tcPr>
            <w:tcW w:w="5250" w:type="dxa"/>
          </w:tcPr>
          <w:p w14:paraId="7EDE6D7B" w14:textId="77777777" w:rsidR="00A003C7" w:rsidRDefault="00692651">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Periodo</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6750" w:type="dxa"/>
          </w:tcPr>
          <w:p w14:paraId="361B02A4" w14:textId="77777777" w:rsidR="00A003C7" w:rsidRDefault="00692651">
            <w:pPr>
              <w:bidi/>
              <w:spacing w:before="40" w:after="40"/>
            </w:pPr>
            <w:r>
              <w:rPr>
                <w:rFonts w:ascii="Arial" w:hAnsi="Arial" w:cs="Arial"/>
                <w:sz w:val="18"/>
                <w:szCs w:val="18"/>
              </w:rPr>
              <w:t>24 meses</w:t>
            </w:r>
          </w:p>
        </w:tc>
      </w:tr>
      <w:tr w:rsidR="00A003C7" w14:paraId="15C38079" w14:textId="77777777">
        <w:trPr>
          <w:jc w:val="center"/>
        </w:trPr>
        <w:tc>
          <w:tcPr>
            <w:tcW w:w="5250" w:type="dxa"/>
          </w:tcPr>
          <w:p w14:paraId="6FFF40A0" w14:textId="77777777" w:rsidR="00A003C7" w:rsidRDefault="00692651">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Tipos</w:t>
            </w:r>
            <w:proofErr w:type="spellEnd"/>
            <w:r>
              <w:rPr>
                <w:rFonts w:ascii="Arial" w:hAnsi="Arial" w:cs="Arial"/>
                <w:sz w:val="18"/>
                <w:szCs w:val="18"/>
              </w:rPr>
              <w:t xml:space="preserve"> de </w:t>
            </w:r>
            <w:proofErr w:type="spellStart"/>
            <w:r>
              <w:rPr>
                <w:rFonts w:ascii="Arial" w:hAnsi="Arial" w:cs="Arial"/>
                <w:sz w:val="18"/>
                <w:szCs w:val="18"/>
              </w:rPr>
              <w:t>consultores</w:t>
            </w:r>
            <w:proofErr w:type="spellEnd"/>
            <w:r>
              <w:rPr>
                <w:rFonts w:ascii="Arial" w:hAnsi="Arial" w:cs="Arial"/>
                <w:sz w:val="18"/>
                <w:szCs w:val="18"/>
              </w:rPr>
              <w:t>:</w:t>
            </w:r>
          </w:p>
        </w:tc>
        <w:tc>
          <w:tcPr>
            <w:tcW w:w="6750" w:type="dxa"/>
          </w:tcPr>
          <w:p w14:paraId="2E5F36BB" w14:textId="77777777" w:rsidR="00A003C7" w:rsidRDefault="00692651">
            <w:pPr>
              <w:spacing w:before="40" w:after="40"/>
            </w:pPr>
            <w:proofErr w:type="spellStart"/>
            <w:r>
              <w:rPr>
                <w:rFonts w:ascii="Arial" w:hAnsi="Arial" w:cs="Arial"/>
                <w:sz w:val="18"/>
                <w:szCs w:val="18"/>
              </w:rPr>
              <w:t>Individuos</w:t>
            </w:r>
            <w:proofErr w:type="spellEnd"/>
          </w:p>
        </w:tc>
      </w:tr>
      <w:tr w:rsidR="00A003C7" w:rsidRPr="0028042A" w14:paraId="662EA7C4" w14:textId="77777777">
        <w:trPr>
          <w:jc w:val="center"/>
        </w:trPr>
        <w:tc>
          <w:tcPr>
            <w:tcW w:w="5250" w:type="dxa"/>
          </w:tcPr>
          <w:p w14:paraId="082461F3" w14:textId="77777777" w:rsidR="00A003C7" w:rsidRDefault="00692651">
            <w:pPr>
              <w:spacing w:before="40" w:after="40"/>
              <w:ind w:left="115" w:hanging="115"/>
            </w:pPr>
            <w:r>
              <w:rPr>
                <w:rFonts w:ascii="Arial" w:hAnsi="Arial" w:cs="Arial"/>
                <w:sz w:val="18"/>
                <w:szCs w:val="18"/>
              </w:rPr>
              <w:t>▪</w:t>
            </w: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Preparación</w:t>
            </w:r>
            <w:proofErr w:type="spellEnd"/>
            <w:r>
              <w:rPr>
                <w:rFonts w:ascii="Arial" w:hAnsi="Arial" w:cs="Arial"/>
                <w:sz w:val="18"/>
                <w:szCs w:val="18"/>
              </w:rPr>
              <w:t>:</w:t>
            </w:r>
          </w:p>
        </w:tc>
        <w:tc>
          <w:tcPr>
            <w:tcW w:w="6750" w:type="dxa"/>
          </w:tcPr>
          <w:p w14:paraId="76CE5F65" w14:textId="77777777" w:rsidR="00A003C7" w:rsidRPr="0028042A" w:rsidRDefault="00692651">
            <w:pPr>
              <w:spacing w:before="40" w:after="40"/>
              <w:rPr>
                <w:lang w:val="es-PR"/>
              </w:rPr>
            </w:pPr>
            <w:r w:rsidRPr="0028042A">
              <w:rPr>
                <w:rFonts w:ascii="Arial" w:hAnsi="Arial" w:cs="Arial"/>
                <w:sz w:val="18"/>
                <w:szCs w:val="18"/>
                <w:lang w:val="es-PR"/>
              </w:rPr>
              <w:t>INE/WSA - Agua y Saneamiento</w:t>
            </w:r>
          </w:p>
        </w:tc>
      </w:tr>
      <w:tr w:rsidR="00A003C7" w14:paraId="10E43625" w14:textId="77777777">
        <w:trPr>
          <w:jc w:val="center"/>
        </w:trPr>
        <w:tc>
          <w:tcPr>
            <w:tcW w:w="5250" w:type="dxa"/>
          </w:tcPr>
          <w:p w14:paraId="26E6F0A2" w14:textId="77777777" w:rsidR="00A003C7" w:rsidRDefault="00692651">
            <w:pPr>
              <w:spacing w:before="40" w:after="40"/>
              <w:ind w:left="115" w:hanging="115"/>
            </w:pPr>
            <w:r>
              <w:rPr>
                <w:rFonts w:ascii="Arial" w:hAnsi="Arial" w:cs="Arial"/>
                <w:sz w:val="18"/>
                <w:szCs w:val="18"/>
              </w:rPr>
              <w:t>▪</w:t>
            </w: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6750" w:type="dxa"/>
          </w:tcPr>
          <w:p w14:paraId="04AA35F2" w14:textId="77777777" w:rsidR="00A003C7" w:rsidRDefault="00692651">
            <w:pPr>
              <w:spacing w:before="40" w:after="40"/>
            </w:pPr>
            <w:r>
              <w:rPr>
                <w:rFonts w:ascii="Arial" w:hAnsi="Arial" w:cs="Arial"/>
                <w:sz w:val="18"/>
                <w:szCs w:val="18"/>
              </w:rPr>
              <w:t xml:space="preserve">CID/CPN - </w:t>
            </w:r>
            <w:proofErr w:type="spellStart"/>
            <w:r>
              <w:rPr>
                <w:rFonts w:ascii="Arial" w:hAnsi="Arial" w:cs="Arial"/>
                <w:sz w:val="18"/>
                <w:szCs w:val="18"/>
              </w:rPr>
              <w:t>Representación</w:t>
            </w:r>
            <w:proofErr w:type="spellEnd"/>
            <w:r>
              <w:rPr>
                <w:rFonts w:ascii="Arial" w:hAnsi="Arial" w:cs="Arial"/>
                <w:sz w:val="18"/>
                <w:szCs w:val="18"/>
              </w:rPr>
              <w:t xml:space="preserve"> Panamá</w:t>
            </w:r>
          </w:p>
        </w:tc>
      </w:tr>
      <w:tr w:rsidR="00A003C7" w14:paraId="3E2B0F79" w14:textId="77777777">
        <w:trPr>
          <w:jc w:val="center"/>
        </w:trPr>
        <w:tc>
          <w:tcPr>
            <w:tcW w:w="5250" w:type="dxa"/>
          </w:tcPr>
          <w:p w14:paraId="1DFDE9E2" w14:textId="77777777" w:rsidR="00A003C7" w:rsidRPr="0028042A" w:rsidRDefault="00692651">
            <w:pPr>
              <w:spacing w:before="40" w:after="40"/>
              <w:rPr>
                <w:lang w:val="es-PR"/>
              </w:rPr>
            </w:pPr>
            <w:r w:rsidRPr="0028042A">
              <w:rPr>
                <w:rFonts w:ascii="Arial" w:hAnsi="Arial" w:cs="Arial"/>
                <w:sz w:val="18"/>
                <w:szCs w:val="18"/>
                <w:lang w:val="es-PR"/>
              </w:rPr>
              <w:t>▪</w:t>
            </w:r>
            <w:r w:rsidRPr="0028042A">
              <w:rPr>
                <w:rFonts w:ascii="Arial" w:hAnsi="Arial" w:cs="Arial"/>
                <w:sz w:val="18"/>
                <w:szCs w:val="18"/>
                <w:lang w:val="es-PR"/>
              </w:rPr>
              <w:t xml:space="preserve"> CT incluida en la Estrategia de País (s/n):</w:t>
            </w:r>
            <w:r w:rsidRPr="0028042A">
              <w:rPr>
                <w:rFonts w:ascii="Arial" w:hAnsi="Arial" w:cs="Arial"/>
                <w:sz w:val="18"/>
                <w:szCs w:val="18"/>
                <w:lang w:val="es-PR"/>
              </w:rPr>
              <w:br/>
            </w:r>
            <w:r w:rsidRPr="0028042A">
              <w:rPr>
                <w:rFonts w:ascii="Arial" w:hAnsi="Arial" w:cs="Arial"/>
                <w:sz w:val="18"/>
                <w:szCs w:val="18"/>
                <w:lang w:val="es-PR"/>
              </w:rPr>
              <w:br/>
              <w:t>▪ CT incluida en CPD (s/n):</w:t>
            </w:r>
          </w:p>
        </w:tc>
        <w:tc>
          <w:tcPr>
            <w:tcW w:w="6750" w:type="dxa"/>
          </w:tcPr>
          <w:p w14:paraId="31023EAC" w14:textId="77777777" w:rsidR="00A003C7" w:rsidRDefault="00692651">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r>
            <w:proofErr w:type="spellStart"/>
            <w:r>
              <w:rPr>
                <w:rFonts w:ascii="Arial" w:hAnsi="Arial" w:cs="Arial"/>
                <w:sz w:val="18"/>
                <w:szCs w:val="18"/>
              </w:rPr>
              <w:t>No</w:t>
            </w:r>
            <w:proofErr w:type="spellEnd"/>
          </w:p>
        </w:tc>
      </w:tr>
      <w:tr w:rsidR="00A003C7" w:rsidRPr="0028042A" w14:paraId="4F734560" w14:textId="77777777">
        <w:trPr>
          <w:jc w:val="center"/>
        </w:trPr>
        <w:tc>
          <w:tcPr>
            <w:tcW w:w="5250" w:type="dxa"/>
          </w:tcPr>
          <w:p w14:paraId="14FD5746" w14:textId="77777777" w:rsidR="00A003C7" w:rsidRPr="0028042A" w:rsidRDefault="00692651">
            <w:pPr>
              <w:spacing w:before="40" w:after="40"/>
              <w:ind w:left="115" w:hanging="115"/>
              <w:rPr>
                <w:lang w:val="es-PR"/>
              </w:rPr>
            </w:pPr>
            <w:r w:rsidRPr="0028042A">
              <w:rPr>
                <w:rFonts w:ascii="Arial" w:hAnsi="Arial" w:cs="Arial"/>
                <w:sz w:val="18"/>
                <w:szCs w:val="18"/>
                <w:lang w:val="es-PR"/>
              </w:rPr>
              <w:t>▪</w:t>
            </w:r>
            <w:r w:rsidRPr="0028042A">
              <w:rPr>
                <w:rFonts w:ascii="Arial" w:hAnsi="Arial" w:cs="Arial"/>
                <w:sz w:val="18"/>
                <w:szCs w:val="18"/>
                <w:lang w:val="es-PR"/>
              </w:rPr>
              <w:t xml:space="preserve"> Alineación a la Actualización de la </w:t>
            </w:r>
            <w:r w:rsidRPr="0028042A">
              <w:rPr>
                <w:rFonts w:ascii="Arial" w:hAnsi="Arial" w:cs="Arial"/>
                <w:sz w:val="18"/>
                <w:szCs w:val="18"/>
                <w:lang w:val="es-PR"/>
              </w:rPr>
              <w:t>Estrategia Institucional 2010-2020:</w:t>
            </w:r>
          </w:p>
        </w:tc>
        <w:tc>
          <w:tcPr>
            <w:tcW w:w="6750" w:type="dxa"/>
          </w:tcPr>
          <w:p w14:paraId="5609C263" w14:textId="77777777" w:rsidR="00A003C7" w:rsidRPr="0028042A" w:rsidRDefault="00692651">
            <w:pPr>
              <w:spacing w:before="40" w:after="40"/>
              <w:rPr>
                <w:lang w:val="es-PR"/>
              </w:rPr>
            </w:pPr>
            <w:r w:rsidRPr="0028042A">
              <w:rPr>
                <w:rFonts w:ascii="Arial" w:hAnsi="Arial" w:cs="Arial"/>
                <w:sz w:val="18"/>
                <w:szCs w:val="18"/>
                <w:lang w:val="es-PR"/>
              </w:rPr>
              <w:t>Sostenibilidad ambiental; Igualdad de género</w:t>
            </w:r>
          </w:p>
        </w:tc>
      </w:tr>
      <w:tr w:rsidR="00A003C7" w:rsidRPr="0028042A" w14:paraId="3693473E" w14:textId="77777777">
        <w:trPr>
          <w:jc w:val="center"/>
        </w:trPr>
        <w:tc>
          <w:tcPr>
            <w:tcW w:w="5250" w:type="dxa"/>
          </w:tcPr>
          <w:p w14:paraId="143965EB" w14:textId="77777777" w:rsidR="00A003C7" w:rsidRPr="0028042A" w:rsidRDefault="00A003C7">
            <w:pPr>
              <w:rPr>
                <w:lang w:val="es-PR"/>
              </w:rPr>
            </w:pPr>
          </w:p>
        </w:tc>
        <w:tc>
          <w:tcPr>
            <w:tcW w:w="6750" w:type="dxa"/>
          </w:tcPr>
          <w:p w14:paraId="7907AD60" w14:textId="77777777" w:rsidR="00A003C7" w:rsidRPr="0028042A" w:rsidRDefault="00A003C7">
            <w:pPr>
              <w:rPr>
                <w:lang w:val="es-PR"/>
              </w:rPr>
            </w:pPr>
          </w:p>
        </w:tc>
      </w:tr>
    </w:tbl>
    <w:p w14:paraId="4B20E9AB" w14:textId="77777777" w:rsidR="00A003C7" w:rsidRPr="0028042A" w:rsidRDefault="00692651">
      <w:pPr>
        <w:spacing w:before="120" w:after="120"/>
        <w:ind w:left="579" w:hanging="579"/>
        <w:rPr>
          <w:lang w:val="es-PR"/>
        </w:rPr>
      </w:pPr>
      <w:r w:rsidRPr="0028042A">
        <w:rPr>
          <w:rFonts w:ascii="Arial" w:hAnsi="Arial" w:cs="Arial"/>
          <w:b/>
          <w:lang w:val="es-PR"/>
        </w:rPr>
        <w:t>II.</w:t>
      </w:r>
      <w:r w:rsidRPr="0028042A">
        <w:rPr>
          <w:rFonts w:ascii="Arial" w:hAnsi="Arial" w:cs="Arial"/>
          <w:b/>
          <w:lang w:val="es-PR"/>
        </w:rPr>
        <w:tab/>
        <w:t>Objetivos y Justificación de la CT</w:t>
      </w:r>
    </w:p>
    <w:p w14:paraId="48B11E49" w14:textId="77777777" w:rsidR="00A003C7" w:rsidRPr="0028042A" w:rsidRDefault="00692651">
      <w:pPr>
        <w:spacing w:before="120" w:after="120"/>
        <w:ind w:left="579" w:hanging="579"/>
        <w:jc w:val="both"/>
        <w:rPr>
          <w:lang w:val="es-PR"/>
        </w:rPr>
      </w:pPr>
      <w:r w:rsidRPr="0028042A">
        <w:rPr>
          <w:rFonts w:ascii="Arial" w:hAnsi="Arial" w:cs="Arial"/>
          <w:lang w:val="es-PR"/>
        </w:rPr>
        <w:t>2.1</w:t>
      </w:r>
      <w:r w:rsidRPr="0028042A">
        <w:rPr>
          <w:rFonts w:ascii="Arial" w:hAnsi="Arial" w:cs="Arial"/>
          <w:lang w:val="es-PR"/>
        </w:rPr>
        <w:tab/>
        <w:t xml:space="preserve">Esta Cooperación Técnica (CT) tiene como objetivo general continuar apoyando los esfuerzos que el Gobierno de Panamá lleva </w:t>
      </w:r>
      <w:r w:rsidRPr="0028042A">
        <w:rPr>
          <w:rFonts w:ascii="Arial" w:hAnsi="Arial" w:cs="Arial"/>
          <w:lang w:val="es-PR"/>
        </w:rPr>
        <w:t>adelante para mejorar e incrementar el acceso y la calidad de los servicios de agua y saneamiento.</w:t>
      </w:r>
    </w:p>
    <w:p w14:paraId="4DE3B634" w14:textId="77777777" w:rsidR="00A003C7" w:rsidRPr="0028042A" w:rsidRDefault="00692651">
      <w:pPr>
        <w:spacing w:before="120" w:after="120"/>
        <w:ind w:left="579" w:hanging="579"/>
        <w:jc w:val="both"/>
        <w:rPr>
          <w:lang w:val="es-PR"/>
        </w:rPr>
      </w:pPr>
      <w:r w:rsidRPr="0028042A">
        <w:rPr>
          <w:rFonts w:ascii="Arial" w:hAnsi="Arial" w:cs="Arial"/>
          <w:lang w:val="es-PR"/>
        </w:rPr>
        <w:t>2.2</w:t>
      </w:r>
      <w:r w:rsidRPr="0028042A">
        <w:rPr>
          <w:rFonts w:ascii="Arial" w:hAnsi="Arial" w:cs="Arial"/>
          <w:lang w:val="es-PR"/>
        </w:rPr>
        <w:tab/>
        <w:t>Como objetivos específicos la CT, brindará asistencia técnica especializada al ECP-IDAAN y al OCP-MOP para apoyar: (i) la ejecución del Programa de Mejor</w:t>
      </w:r>
      <w:r w:rsidRPr="0028042A">
        <w:rPr>
          <w:rFonts w:ascii="Arial" w:hAnsi="Arial" w:cs="Arial"/>
          <w:lang w:val="es-PR"/>
        </w:rPr>
        <w:t>a a la Gestión Operativa del IDAAN en el Área Metropolitana de Panamá 4434/OC-PN, dentro del cual se ejecuta el Contrato de Asistencia y Asesoría Técnica cuyo propósito es mejorar la calidad del servicio de agua potable a la población del área metropolitan</w:t>
      </w:r>
      <w:r w:rsidRPr="0028042A">
        <w:rPr>
          <w:rFonts w:ascii="Arial" w:hAnsi="Arial" w:cs="Arial"/>
          <w:lang w:val="es-PR"/>
        </w:rPr>
        <w:t>a de Panamá mediante el apoyo a la mejora de la gestión del IDAAN y la optimización del sistema de producción y distribución de agua potable; (</w:t>
      </w:r>
      <w:proofErr w:type="spellStart"/>
      <w:r w:rsidRPr="0028042A">
        <w:rPr>
          <w:rFonts w:ascii="Arial" w:hAnsi="Arial" w:cs="Arial"/>
          <w:lang w:val="es-PR"/>
        </w:rPr>
        <w:t>ii</w:t>
      </w:r>
      <w:proofErr w:type="spellEnd"/>
      <w:r w:rsidRPr="0028042A">
        <w:rPr>
          <w:rFonts w:ascii="Arial" w:hAnsi="Arial" w:cs="Arial"/>
          <w:lang w:val="es-PR"/>
        </w:rPr>
        <w:t>) la ejecución del Programa Cuenca Urbana Resiliente 4704/OC-PN, cuyo propósito es mejorar las condiciones soci</w:t>
      </w:r>
      <w:r w:rsidRPr="0028042A">
        <w:rPr>
          <w:rFonts w:ascii="Arial" w:hAnsi="Arial" w:cs="Arial"/>
          <w:lang w:val="es-PR"/>
        </w:rPr>
        <w:t xml:space="preserve">oambientales y urbanas de la población de la Cuenca del Río Juan Díaz mediante acciones para la prevención y mitigación de inundaciones, mejora de la </w:t>
      </w:r>
      <w:r w:rsidRPr="0028042A">
        <w:rPr>
          <w:rFonts w:ascii="Arial" w:hAnsi="Arial" w:cs="Arial"/>
          <w:lang w:val="es-PR"/>
        </w:rPr>
        <w:lastRenderedPageBreak/>
        <w:t>calidad y acceso al espacio público y fortalecimiento de capacidades para la gestión hídrica y territorial</w:t>
      </w:r>
      <w:r w:rsidRPr="0028042A">
        <w:rPr>
          <w:rFonts w:ascii="Arial" w:hAnsi="Arial" w:cs="Arial"/>
          <w:lang w:val="es-PR"/>
        </w:rPr>
        <w:t>.</w:t>
      </w:r>
    </w:p>
    <w:p w14:paraId="33D1C102" w14:textId="77777777" w:rsidR="00A003C7" w:rsidRPr="0028042A" w:rsidRDefault="00692651">
      <w:pPr>
        <w:spacing w:before="120" w:after="120"/>
        <w:ind w:left="579" w:hanging="579"/>
        <w:jc w:val="both"/>
        <w:rPr>
          <w:lang w:val="es-PR"/>
        </w:rPr>
      </w:pPr>
      <w:r w:rsidRPr="0028042A">
        <w:rPr>
          <w:rFonts w:ascii="Arial" w:hAnsi="Arial" w:cs="Arial"/>
          <w:lang w:val="es-PR"/>
        </w:rPr>
        <w:t>2.3</w:t>
      </w:r>
      <w:r w:rsidRPr="0028042A">
        <w:rPr>
          <w:rFonts w:ascii="Arial" w:hAnsi="Arial" w:cs="Arial"/>
          <w:lang w:val="es-PR"/>
        </w:rPr>
        <w:tab/>
        <w:t>El suministro de agua y saneamiento como servicio público constituye para el Gobierno de Panamá un elemento fundamental para el desarrollo del país. No obstante, las desigualdades en el acceso oportuno y de calidad de los servicios, generan important</w:t>
      </w:r>
      <w:r w:rsidRPr="0028042A">
        <w:rPr>
          <w:rFonts w:ascii="Arial" w:hAnsi="Arial" w:cs="Arial"/>
          <w:lang w:val="es-PR"/>
        </w:rPr>
        <w:t>es retos en el aseguramiento de la cobertura de la creciente demanda. En adición, los efectos crecientes del cambio climático generan eventos hidrometeorológicos extremos que agravan el riesgo de inundaciones, incrementando la vulnerabilidad urbana y empeo</w:t>
      </w:r>
      <w:r w:rsidRPr="0028042A">
        <w:rPr>
          <w:rFonts w:ascii="Arial" w:hAnsi="Arial" w:cs="Arial"/>
          <w:lang w:val="es-PR"/>
        </w:rPr>
        <w:t>rando las condiciones de vida de sus habitantes.</w:t>
      </w:r>
    </w:p>
    <w:p w14:paraId="10E63495" w14:textId="77777777" w:rsidR="00A003C7" w:rsidRPr="0028042A" w:rsidRDefault="00692651">
      <w:pPr>
        <w:spacing w:before="120" w:after="120"/>
        <w:ind w:left="579" w:hanging="579"/>
        <w:rPr>
          <w:lang w:val="es-PR"/>
        </w:rPr>
      </w:pPr>
      <w:r w:rsidRPr="0028042A">
        <w:rPr>
          <w:rFonts w:ascii="Arial" w:hAnsi="Arial" w:cs="Arial"/>
          <w:b/>
          <w:lang w:val="es-PR"/>
        </w:rPr>
        <w:t>III.</w:t>
      </w:r>
      <w:r w:rsidRPr="0028042A">
        <w:rPr>
          <w:rFonts w:ascii="Arial" w:hAnsi="Arial" w:cs="Arial"/>
          <w:b/>
          <w:lang w:val="es-PR"/>
        </w:rPr>
        <w:tab/>
        <w:t>Descripción de las Actividades y Resultados</w:t>
      </w:r>
    </w:p>
    <w:p w14:paraId="6A7BFD36" w14:textId="4AD6718E" w:rsidR="00A003C7" w:rsidRPr="0028042A" w:rsidRDefault="00692651">
      <w:pPr>
        <w:spacing w:before="120" w:after="120"/>
        <w:ind w:left="579" w:hanging="579"/>
        <w:jc w:val="both"/>
        <w:rPr>
          <w:lang w:val="es-PR"/>
        </w:rPr>
      </w:pPr>
      <w:r w:rsidRPr="0028042A">
        <w:rPr>
          <w:rFonts w:ascii="Arial" w:hAnsi="Arial" w:cs="Arial"/>
          <w:lang w:val="es-PR"/>
        </w:rPr>
        <w:t>3.1</w:t>
      </w:r>
      <w:r w:rsidRPr="0028042A">
        <w:rPr>
          <w:rFonts w:ascii="Arial" w:hAnsi="Arial" w:cs="Arial"/>
          <w:lang w:val="es-PR"/>
        </w:rPr>
        <w:tab/>
      </w:r>
      <w:r w:rsidRPr="0028042A">
        <w:rPr>
          <w:rFonts w:ascii="Arial" w:hAnsi="Arial" w:cs="Arial"/>
          <w:b/>
          <w:lang w:val="es-PR"/>
        </w:rPr>
        <w:t>Componente I: Apoyo a la Gestión del ECP-IDAAN.</w:t>
      </w:r>
      <w:r w:rsidR="0028042A">
        <w:rPr>
          <w:rFonts w:ascii="Arial" w:hAnsi="Arial" w:cs="Arial"/>
          <w:b/>
          <w:lang w:val="es-PR"/>
        </w:rPr>
        <w:t xml:space="preserve"> </w:t>
      </w:r>
      <w:r w:rsidRPr="0028042A">
        <w:rPr>
          <w:rFonts w:ascii="Arial" w:hAnsi="Arial" w:cs="Arial"/>
          <w:lang w:val="es-PR"/>
        </w:rPr>
        <w:t>Los recursos de este componente financiarán la contratación de consultores individuales y firmas consult</w:t>
      </w:r>
      <w:r w:rsidRPr="0028042A">
        <w:rPr>
          <w:rFonts w:ascii="Arial" w:hAnsi="Arial" w:cs="Arial"/>
          <w:lang w:val="es-PR"/>
        </w:rPr>
        <w:t>oras con experiencia en programas de transformación institucional/reingeniería en empresas de agua de la región latinoamericana, para apoyar al ECP en la administración del Contrato de Asistencia Técnica. Adicionalmente, se prevé financiar acciones para pr</w:t>
      </w:r>
      <w:r w:rsidRPr="0028042A">
        <w:rPr>
          <w:rFonts w:ascii="Arial" w:hAnsi="Arial" w:cs="Arial"/>
          <w:lang w:val="es-PR"/>
        </w:rPr>
        <w:t xml:space="preserve">omover el enfoque de género en el IDAAN, incluyendo un diagnóstico y plan de acción. </w:t>
      </w:r>
    </w:p>
    <w:p w14:paraId="31ADEC97" w14:textId="52E0FC38" w:rsidR="00A003C7" w:rsidRPr="0028042A" w:rsidRDefault="00692651">
      <w:pPr>
        <w:spacing w:before="120" w:after="120"/>
        <w:ind w:left="579" w:hanging="579"/>
        <w:jc w:val="both"/>
        <w:rPr>
          <w:lang w:val="es-PR"/>
        </w:rPr>
      </w:pPr>
      <w:r w:rsidRPr="0028042A">
        <w:rPr>
          <w:rFonts w:ascii="Arial" w:hAnsi="Arial" w:cs="Arial"/>
          <w:lang w:val="es-PR"/>
        </w:rPr>
        <w:t>3.2</w:t>
      </w:r>
      <w:r w:rsidRPr="0028042A">
        <w:rPr>
          <w:rFonts w:ascii="Arial" w:hAnsi="Arial" w:cs="Arial"/>
          <w:lang w:val="es-PR"/>
        </w:rPr>
        <w:tab/>
      </w:r>
      <w:r w:rsidRPr="0028042A">
        <w:rPr>
          <w:rFonts w:ascii="Arial" w:hAnsi="Arial" w:cs="Arial"/>
          <w:b/>
          <w:lang w:val="es-PR"/>
        </w:rPr>
        <w:t>Componente II: Apoyo a la gestión del OCP-MOP.</w:t>
      </w:r>
      <w:r w:rsidRPr="0028042A">
        <w:rPr>
          <w:rFonts w:ascii="Arial" w:hAnsi="Arial" w:cs="Arial"/>
          <w:b/>
          <w:lang w:val="es-PR"/>
        </w:rPr>
        <w:t xml:space="preserve"> </w:t>
      </w:r>
      <w:r w:rsidRPr="0028042A">
        <w:rPr>
          <w:rFonts w:ascii="Arial" w:hAnsi="Arial" w:cs="Arial"/>
          <w:lang w:val="es-PR"/>
        </w:rPr>
        <w:t xml:space="preserve">Contratación de consultores individuales y firmas consultoras con experiencia en el sector para fortalecer las </w:t>
      </w:r>
      <w:r w:rsidRPr="0028042A">
        <w:rPr>
          <w:rFonts w:ascii="Arial" w:hAnsi="Arial" w:cs="Arial"/>
          <w:lang w:val="es-PR"/>
        </w:rPr>
        <w:t>capacidades de planificación, evaluación, contratación de bienes y servicios y seguimiento de instrumentos de gestión por parte del OCP, y también fortalecer el recurso humano especialmente el personal técnico clave experto, tomando en cuenta el enfoque de</w:t>
      </w:r>
      <w:r w:rsidRPr="0028042A">
        <w:rPr>
          <w:rFonts w:ascii="Arial" w:hAnsi="Arial" w:cs="Arial"/>
          <w:lang w:val="es-PR"/>
        </w:rPr>
        <w:t xml:space="preserve"> género, con el fin de mejorar la ejecución del programa 4704/OC-PN.</w:t>
      </w:r>
    </w:p>
    <w:p w14:paraId="785A2CE0" w14:textId="77777777" w:rsidR="00A003C7" w:rsidRDefault="00692651">
      <w:pPr>
        <w:spacing w:before="120" w:after="120"/>
        <w:ind w:left="579" w:hanging="579"/>
      </w:pPr>
      <w:r>
        <w:rPr>
          <w:rFonts w:ascii="Arial" w:hAnsi="Arial" w:cs="Arial"/>
          <w:b/>
        </w:rPr>
        <w:t>IV.</w:t>
      </w:r>
      <w:r>
        <w:rPr>
          <w:rFonts w:ascii="Arial" w:hAnsi="Arial" w:cs="Arial"/>
          <w:b/>
        </w:rPr>
        <w:tab/>
      </w:r>
      <w:proofErr w:type="spellStart"/>
      <w:r>
        <w:rPr>
          <w:rFonts w:ascii="Arial" w:hAnsi="Arial" w:cs="Arial"/>
          <w:b/>
        </w:rPr>
        <w:t>Presupuesto</w:t>
      </w:r>
      <w:proofErr w:type="spellEnd"/>
    </w:p>
    <w:p w14:paraId="36788D47" w14:textId="77777777" w:rsidR="00A003C7" w:rsidRDefault="00692651">
      <w:pPr>
        <w:spacing w:before="240" w:after="120"/>
        <w:jc w:val="center"/>
      </w:pPr>
      <w:proofErr w:type="spellStart"/>
      <w:r>
        <w:rPr>
          <w:rFonts w:ascii="Arial" w:hAnsi="Arial" w:cs="Arial"/>
          <w:b/>
          <w:sz w:val="18"/>
          <w:szCs w:val="18"/>
        </w:rPr>
        <w:t>Presupuesto</w:t>
      </w:r>
      <w:proofErr w:type="spellEnd"/>
      <w:r>
        <w:rPr>
          <w:rFonts w:ascii="Arial" w:hAnsi="Arial" w:cs="Arial"/>
          <w:b/>
          <w:sz w:val="18"/>
          <w:szCs w:val="18"/>
        </w:rPr>
        <w:t xml:space="preserve"> </w:t>
      </w:r>
      <w:proofErr w:type="spellStart"/>
      <w:r>
        <w:rPr>
          <w:rFonts w:ascii="Arial" w:hAnsi="Arial" w:cs="Arial"/>
          <w:b/>
          <w:sz w:val="18"/>
          <w:szCs w:val="18"/>
        </w:rPr>
        <w:t>Indicativo</w:t>
      </w:r>
      <w:proofErr w:type="spellEnd"/>
    </w:p>
    <w:tbl>
      <w:tblPr>
        <w:tblStyle w:val="TableGrid"/>
        <w:tblW w:w="5000" w:type="auto"/>
        <w:tblLook w:val="04A0" w:firstRow="1" w:lastRow="0" w:firstColumn="1" w:lastColumn="0" w:noHBand="0" w:noVBand="1"/>
      </w:tblPr>
      <w:tblGrid>
        <w:gridCol w:w="2297"/>
        <w:gridCol w:w="2269"/>
        <w:gridCol w:w="2218"/>
        <w:gridCol w:w="2232"/>
      </w:tblGrid>
      <w:tr w:rsidR="00A003C7" w14:paraId="068F82C4" w14:textId="77777777">
        <w:tc>
          <w:tcPr>
            <w:tcW w:w="2310" w:type="dxa"/>
            <w:vAlign w:val="center"/>
          </w:tcPr>
          <w:p w14:paraId="49D0B908" w14:textId="77777777" w:rsidR="00A003C7" w:rsidRDefault="00692651">
            <w:pPr>
              <w:spacing w:before="40" w:after="40"/>
              <w:jc w:val="center"/>
            </w:pPr>
            <w:proofErr w:type="spellStart"/>
            <w:r>
              <w:rPr>
                <w:rFonts w:ascii="Arial" w:hAnsi="Arial" w:cs="Arial"/>
                <w:b/>
                <w:sz w:val="18"/>
                <w:szCs w:val="18"/>
              </w:rPr>
              <w:t>Actividad</w:t>
            </w:r>
            <w:proofErr w:type="spellEnd"/>
            <w:r>
              <w:rPr>
                <w:rFonts w:ascii="Arial" w:hAnsi="Arial" w:cs="Arial"/>
                <w:b/>
                <w:sz w:val="18"/>
                <w:szCs w:val="18"/>
              </w:rPr>
              <w:t>/</w:t>
            </w:r>
            <w:proofErr w:type="spellStart"/>
            <w:r>
              <w:rPr>
                <w:rFonts w:ascii="Arial" w:hAnsi="Arial" w:cs="Arial"/>
                <w:b/>
                <w:sz w:val="18"/>
                <w:szCs w:val="18"/>
              </w:rPr>
              <w:t>Componente</w:t>
            </w:r>
            <w:proofErr w:type="spellEnd"/>
          </w:p>
        </w:tc>
        <w:tc>
          <w:tcPr>
            <w:tcW w:w="2310" w:type="dxa"/>
          </w:tcPr>
          <w:p w14:paraId="67573262" w14:textId="77777777" w:rsidR="00A003C7" w:rsidRDefault="00692651">
            <w:pPr>
              <w:spacing w:before="40" w:after="40"/>
              <w:jc w:val="center"/>
            </w:pPr>
            <w:r>
              <w:rPr>
                <w:rFonts w:ascii="Arial" w:hAnsi="Arial" w:cs="Arial"/>
                <w:b/>
                <w:sz w:val="18"/>
                <w:szCs w:val="18"/>
              </w:rPr>
              <w:t>BID/</w:t>
            </w:r>
            <w:proofErr w:type="spellStart"/>
            <w:r>
              <w:rPr>
                <w:rFonts w:ascii="Arial" w:hAnsi="Arial" w:cs="Arial"/>
                <w:b/>
                <w:sz w:val="18"/>
                <w:szCs w:val="18"/>
              </w:rPr>
              <w:t>Financiamiento</w:t>
            </w:r>
            <w:proofErr w:type="spellEnd"/>
            <w:r>
              <w:rPr>
                <w:rFonts w:ascii="Arial" w:hAnsi="Arial" w:cs="Arial"/>
                <w:b/>
                <w:sz w:val="18"/>
                <w:szCs w:val="18"/>
              </w:rPr>
              <w:t xml:space="preserve"> por </w:t>
            </w:r>
            <w:proofErr w:type="spellStart"/>
            <w:r>
              <w:rPr>
                <w:rFonts w:ascii="Arial" w:hAnsi="Arial" w:cs="Arial"/>
                <w:b/>
                <w:sz w:val="18"/>
                <w:szCs w:val="18"/>
              </w:rPr>
              <w:t>Fondo</w:t>
            </w:r>
            <w:proofErr w:type="spellEnd"/>
          </w:p>
        </w:tc>
        <w:tc>
          <w:tcPr>
            <w:tcW w:w="2310" w:type="dxa"/>
          </w:tcPr>
          <w:p w14:paraId="1734C893" w14:textId="77777777" w:rsidR="00A003C7" w:rsidRDefault="00692651">
            <w:pPr>
              <w:spacing w:before="40" w:after="40"/>
              <w:jc w:val="center"/>
            </w:pPr>
            <w:proofErr w:type="spellStart"/>
            <w:r>
              <w:rPr>
                <w:rFonts w:ascii="Arial" w:hAnsi="Arial" w:cs="Arial"/>
                <w:b/>
                <w:sz w:val="18"/>
                <w:szCs w:val="18"/>
              </w:rPr>
              <w:t>Contrapartida</w:t>
            </w:r>
            <w:proofErr w:type="spellEnd"/>
            <w:r>
              <w:rPr>
                <w:rFonts w:ascii="Arial" w:hAnsi="Arial" w:cs="Arial"/>
                <w:b/>
                <w:sz w:val="18"/>
                <w:szCs w:val="18"/>
              </w:rPr>
              <w:t xml:space="preserve"> Local</w:t>
            </w:r>
          </w:p>
        </w:tc>
        <w:tc>
          <w:tcPr>
            <w:tcW w:w="2310" w:type="dxa"/>
          </w:tcPr>
          <w:p w14:paraId="5EFF6340" w14:textId="77777777" w:rsidR="00A003C7" w:rsidRDefault="00692651">
            <w:pPr>
              <w:spacing w:before="40" w:after="40"/>
              <w:jc w:val="center"/>
            </w:pPr>
            <w:proofErr w:type="spellStart"/>
            <w:r>
              <w:rPr>
                <w:rFonts w:ascii="Arial" w:hAnsi="Arial" w:cs="Arial"/>
                <w:b/>
                <w:sz w:val="18"/>
                <w:szCs w:val="18"/>
              </w:rPr>
              <w:t>Financiamiento</w:t>
            </w:r>
            <w:proofErr w:type="spellEnd"/>
            <w:r>
              <w:rPr>
                <w:rFonts w:ascii="Arial" w:hAnsi="Arial" w:cs="Arial"/>
                <w:b/>
                <w:sz w:val="18"/>
                <w:szCs w:val="18"/>
              </w:rPr>
              <w:t xml:space="preserve"> Total</w:t>
            </w:r>
          </w:p>
        </w:tc>
      </w:tr>
      <w:tr w:rsidR="00A003C7" w14:paraId="05674112" w14:textId="77777777">
        <w:tc>
          <w:tcPr>
            <w:tcW w:w="2310" w:type="dxa"/>
            <w:vAlign w:val="center"/>
          </w:tcPr>
          <w:p w14:paraId="4A985DFD" w14:textId="77777777" w:rsidR="00A003C7" w:rsidRPr="0028042A" w:rsidRDefault="00692651">
            <w:pPr>
              <w:spacing w:before="40" w:after="40"/>
              <w:rPr>
                <w:lang w:val="es-PR"/>
              </w:rPr>
            </w:pPr>
            <w:r w:rsidRPr="0028042A">
              <w:rPr>
                <w:rFonts w:ascii="Arial" w:hAnsi="Arial" w:cs="Arial"/>
                <w:sz w:val="18"/>
                <w:szCs w:val="18"/>
                <w:lang w:val="es-PR"/>
              </w:rPr>
              <w:t xml:space="preserve">Apoyo a la Gestión del ECP-IDAAN. </w:t>
            </w:r>
          </w:p>
        </w:tc>
        <w:tc>
          <w:tcPr>
            <w:tcW w:w="2310" w:type="dxa"/>
            <w:vAlign w:val="center"/>
          </w:tcPr>
          <w:p w14:paraId="525A8302" w14:textId="77777777" w:rsidR="00A003C7" w:rsidRDefault="00692651">
            <w:pPr>
              <w:spacing w:before="40" w:after="40"/>
              <w:jc w:val="right"/>
            </w:pPr>
            <w:r>
              <w:rPr>
                <w:rFonts w:ascii="Arial" w:hAnsi="Arial" w:cs="Arial"/>
                <w:sz w:val="18"/>
                <w:szCs w:val="18"/>
              </w:rPr>
              <w:t>US$60,000.00</w:t>
            </w:r>
          </w:p>
        </w:tc>
        <w:tc>
          <w:tcPr>
            <w:tcW w:w="2310" w:type="dxa"/>
            <w:vAlign w:val="center"/>
          </w:tcPr>
          <w:p w14:paraId="7560C43B" w14:textId="77777777" w:rsidR="00A003C7" w:rsidRDefault="00692651">
            <w:pPr>
              <w:spacing w:before="40" w:after="40"/>
              <w:jc w:val="right"/>
            </w:pPr>
            <w:r>
              <w:rPr>
                <w:rFonts w:ascii="Arial" w:hAnsi="Arial" w:cs="Arial"/>
                <w:sz w:val="18"/>
                <w:szCs w:val="18"/>
              </w:rPr>
              <w:t>US$0.00</w:t>
            </w:r>
          </w:p>
        </w:tc>
        <w:tc>
          <w:tcPr>
            <w:tcW w:w="2310" w:type="dxa"/>
            <w:vAlign w:val="center"/>
          </w:tcPr>
          <w:p w14:paraId="1C5509D7" w14:textId="77777777" w:rsidR="00A003C7" w:rsidRDefault="00692651">
            <w:pPr>
              <w:spacing w:before="40" w:after="40"/>
              <w:jc w:val="right"/>
            </w:pPr>
            <w:r>
              <w:rPr>
                <w:rFonts w:ascii="Arial" w:hAnsi="Arial" w:cs="Arial"/>
                <w:sz w:val="18"/>
                <w:szCs w:val="18"/>
              </w:rPr>
              <w:t>US$60,000.00</w:t>
            </w:r>
          </w:p>
        </w:tc>
      </w:tr>
      <w:tr w:rsidR="00A003C7" w14:paraId="37B8DA70" w14:textId="77777777">
        <w:tc>
          <w:tcPr>
            <w:tcW w:w="2310" w:type="dxa"/>
            <w:vAlign w:val="center"/>
          </w:tcPr>
          <w:p w14:paraId="6537F959" w14:textId="77777777" w:rsidR="00A003C7" w:rsidRPr="0028042A" w:rsidRDefault="00692651">
            <w:pPr>
              <w:spacing w:before="40" w:after="40"/>
              <w:rPr>
                <w:lang w:val="es-PR"/>
              </w:rPr>
            </w:pPr>
            <w:r w:rsidRPr="0028042A">
              <w:rPr>
                <w:rFonts w:ascii="Arial" w:hAnsi="Arial" w:cs="Arial"/>
                <w:sz w:val="18"/>
                <w:szCs w:val="18"/>
                <w:lang w:val="es-PR"/>
              </w:rPr>
              <w:t xml:space="preserve">Apoyo a la gestión del OCP-MOP. </w:t>
            </w:r>
          </w:p>
        </w:tc>
        <w:tc>
          <w:tcPr>
            <w:tcW w:w="2310" w:type="dxa"/>
            <w:vAlign w:val="center"/>
          </w:tcPr>
          <w:p w14:paraId="2F65B2CF" w14:textId="77777777" w:rsidR="00A003C7" w:rsidRDefault="00692651">
            <w:pPr>
              <w:spacing w:before="40" w:after="40"/>
              <w:jc w:val="right"/>
            </w:pPr>
            <w:r>
              <w:rPr>
                <w:rFonts w:ascii="Arial" w:hAnsi="Arial" w:cs="Arial"/>
                <w:sz w:val="18"/>
                <w:szCs w:val="18"/>
              </w:rPr>
              <w:t>US$40,000.00</w:t>
            </w:r>
          </w:p>
        </w:tc>
        <w:tc>
          <w:tcPr>
            <w:tcW w:w="2310" w:type="dxa"/>
            <w:vAlign w:val="center"/>
          </w:tcPr>
          <w:p w14:paraId="6B89831E" w14:textId="77777777" w:rsidR="00A003C7" w:rsidRDefault="00692651">
            <w:pPr>
              <w:spacing w:before="40" w:after="40"/>
              <w:jc w:val="right"/>
            </w:pPr>
            <w:r>
              <w:rPr>
                <w:rFonts w:ascii="Arial" w:hAnsi="Arial" w:cs="Arial"/>
                <w:sz w:val="18"/>
                <w:szCs w:val="18"/>
              </w:rPr>
              <w:t>US$0.00</w:t>
            </w:r>
          </w:p>
        </w:tc>
        <w:tc>
          <w:tcPr>
            <w:tcW w:w="2310" w:type="dxa"/>
            <w:vAlign w:val="center"/>
          </w:tcPr>
          <w:p w14:paraId="15780086" w14:textId="77777777" w:rsidR="00A003C7" w:rsidRDefault="00692651">
            <w:pPr>
              <w:spacing w:before="40" w:after="40"/>
              <w:jc w:val="right"/>
            </w:pPr>
            <w:r>
              <w:rPr>
                <w:rFonts w:ascii="Arial" w:hAnsi="Arial" w:cs="Arial"/>
                <w:sz w:val="18"/>
                <w:szCs w:val="18"/>
              </w:rPr>
              <w:t>US$40,000.00</w:t>
            </w:r>
          </w:p>
        </w:tc>
      </w:tr>
      <w:tr w:rsidR="00A003C7" w14:paraId="5B126735" w14:textId="77777777">
        <w:tc>
          <w:tcPr>
            <w:tcW w:w="2310" w:type="dxa"/>
            <w:vAlign w:val="center"/>
          </w:tcPr>
          <w:p w14:paraId="49A0D8A6" w14:textId="77777777" w:rsidR="00A003C7" w:rsidRDefault="00692651">
            <w:pPr>
              <w:spacing w:before="40" w:after="40"/>
            </w:pPr>
            <w:r>
              <w:rPr>
                <w:rFonts w:ascii="Arial" w:hAnsi="Arial" w:cs="Arial"/>
                <w:b/>
                <w:sz w:val="18"/>
                <w:szCs w:val="18"/>
              </w:rPr>
              <w:t>Total</w:t>
            </w:r>
          </w:p>
        </w:tc>
        <w:tc>
          <w:tcPr>
            <w:tcW w:w="2310" w:type="dxa"/>
            <w:vAlign w:val="center"/>
          </w:tcPr>
          <w:p w14:paraId="3AA4299A" w14:textId="77777777" w:rsidR="00A003C7" w:rsidRDefault="00692651">
            <w:pPr>
              <w:spacing w:before="40" w:after="40"/>
              <w:jc w:val="right"/>
            </w:pPr>
            <w:r>
              <w:rPr>
                <w:rFonts w:ascii="Arial" w:hAnsi="Arial" w:cs="Arial"/>
                <w:b/>
                <w:sz w:val="18"/>
                <w:szCs w:val="18"/>
              </w:rPr>
              <w:t>US$100,000.00</w:t>
            </w:r>
          </w:p>
        </w:tc>
        <w:tc>
          <w:tcPr>
            <w:tcW w:w="2310" w:type="dxa"/>
            <w:vAlign w:val="center"/>
          </w:tcPr>
          <w:p w14:paraId="46DCD5DB" w14:textId="77777777" w:rsidR="00A003C7" w:rsidRDefault="00692651">
            <w:pPr>
              <w:spacing w:before="40" w:after="40"/>
              <w:jc w:val="right"/>
            </w:pPr>
            <w:r>
              <w:rPr>
                <w:rFonts w:ascii="Arial" w:hAnsi="Arial" w:cs="Arial"/>
                <w:b/>
                <w:sz w:val="18"/>
                <w:szCs w:val="18"/>
              </w:rPr>
              <w:t>US$0.00</w:t>
            </w:r>
          </w:p>
        </w:tc>
        <w:tc>
          <w:tcPr>
            <w:tcW w:w="2310" w:type="dxa"/>
            <w:vAlign w:val="center"/>
          </w:tcPr>
          <w:p w14:paraId="21051564" w14:textId="77777777" w:rsidR="00A003C7" w:rsidRDefault="00692651">
            <w:pPr>
              <w:spacing w:before="40" w:after="40"/>
              <w:jc w:val="right"/>
            </w:pPr>
            <w:r>
              <w:rPr>
                <w:rFonts w:ascii="Arial" w:hAnsi="Arial" w:cs="Arial"/>
                <w:b/>
                <w:sz w:val="18"/>
                <w:szCs w:val="18"/>
              </w:rPr>
              <w:t>US$100,000.00</w:t>
            </w:r>
          </w:p>
        </w:tc>
      </w:tr>
    </w:tbl>
    <w:p w14:paraId="6C0E39D6" w14:textId="77777777" w:rsidR="00A003C7" w:rsidRPr="0028042A" w:rsidRDefault="00692651">
      <w:pPr>
        <w:spacing w:before="120" w:after="120"/>
        <w:ind w:left="579" w:hanging="579"/>
        <w:rPr>
          <w:lang w:val="es-PR"/>
        </w:rPr>
      </w:pPr>
      <w:r w:rsidRPr="0028042A">
        <w:rPr>
          <w:rFonts w:ascii="Arial" w:hAnsi="Arial" w:cs="Arial"/>
          <w:b/>
          <w:lang w:val="es-PR"/>
        </w:rPr>
        <w:t>V.</w:t>
      </w:r>
      <w:r w:rsidRPr="0028042A">
        <w:rPr>
          <w:rFonts w:ascii="Arial" w:hAnsi="Arial" w:cs="Arial"/>
          <w:b/>
          <w:lang w:val="es-PR"/>
        </w:rPr>
        <w:tab/>
        <w:t>Agencia Ejecutora y Estructura de Ejecución</w:t>
      </w:r>
    </w:p>
    <w:p w14:paraId="78CDC1EC" w14:textId="77777777" w:rsidR="00A003C7" w:rsidRPr="0028042A" w:rsidRDefault="00692651">
      <w:pPr>
        <w:spacing w:before="200" w:after="200"/>
        <w:ind w:left="579" w:hanging="579"/>
        <w:jc w:val="both"/>
        <w:rPr>
          <w:lang w:val="es-PR"/>
        </w:rPr>
      </w:pPr>
      <w:r w:rsidRPr="0028042A">
        <w:rPr>
          <w:rFonts w:ascii="Arial" w:hAnsi="Arial" w:cs="Arial"/>
          <w:lang w:val="es-PR"/>
        </w:rPr>
        <w:t>5.1</w:t>
      </w:r>
      <w:r w:rsidRPr="0028042A">
        <w:rPr>
          <w:rFonts w:ascii="Arial" w:hAnsi="Arial" w:cs="Arial"/>
          <w:lang w:val="es-PR"/>
        </w:rPr>
        <w:tab/>
        <w:t>El Banco será el encargado de ejecutar las actividades de esta CT a soli</w:t>
      </w:r>
      <w:r w:rsidRPr="0028042A">
        <w:rPr>
          <w:rFonts w:ascii="Arial" w:hAnsi="Arial" w:cs="Arial"/>
          <w:lang w:val="es-PR"/>
        </w:rPr>
        <w:t>citud del beneficiario a través de la División de Agua y Saneamiento (INE/WSA).</w:t>
      </w:r>
    </w:p>
    <w:p w14:paraId="08956C41" w14:textId="77777777" w:rsidR="00A003C7" w:rsidRPr="0028042A" w:rsidRDefault="00692651">
      <w:pPr>
        <w:spacing w:before="200" w:after="200"/>
        <w:ind w:left="579" w:hanging="579"/>
        <w:jc w:val="both"/>
        <w:rPr>
          <w:lang w:val="es-PR"/>
        </w:rPr>
      </w:pPr>
      <w:r w:rsidRPr="0028042A">
        <w:rPr>
          <w:rFonts w:ascii="Arial" w:hAnsi="Arial" w:cs="Arial"/>
          <w:lang w:val="es-PR"/>
        </w:rPr>
        <w:t>5.2</w:t>
      </w:r>
      <w:r w:rsidRPr="0028042A">
        <w:rPr>
          <w:rFonts w:ascii="Arial" w:hAnsi="Arial" w:cs="Arial"/>
          <w:lang w:val="es-PR"/>
        </w:rPr>
        <w:tab/>
        <w:t>La ejecución por parte del Banco permitirá cumplir con los tiempos de ejecución previstos y aprovechar el conocimiento técnico del equipo del Banco en este tipo de activida</w:t>
      </w:r>
      <w:r w:rsidRPr="0028042A">
        <w:rPr>
          <w:rFonts w:ascii="Arial" w:hAnsi="Arial" w:cs="Arial"/>
          <w:lang w:val="es-PR"/>
        </w:rPr>
        <w:t>des. El Banco contratará los servicios de consultoría de conformidad con las políticas y procedimientos vigentes en el Banco.</w:t>
      </w:r>
    </w:p>
    <w:p w14:paraId="6766B448" w14:textId="77777777" w:rsidR="00A003C7" w:rsidRPr="0028042A" w:rsidRDefault="00692651">
      <w:pPr>
        <w:spacing w:before="120" w:after="120"/>
        <w:ind w:left="579" w:hanging="579"/>
        <w:rPr>
          <w:lang w:val="es-PR"/>
        </w:rPr>
      </w:pPr>
      <w:r w:rsidRPr="0028042A">
        <w:rPr>
          <w:rFonts w:ascii="Arial" w:hAnsi="Arial" w:cs="Arial"/>
          <w:b/>
          <w:lang w:val="es-PR"/>
        </w:rPr>
        <w:t>VI.</w:t>
      </w:r>
      <w:r w:rsidRPr="0028042A">
        <w:rPr>
          <w:rFonts w:ascii="Arial" w:hAnsi="Arial" w:cs="Arial"/>
          <w:b/>
          <w:lang w:val="es-PR"/>
        </w:rPr>
        <w:tab/>
        <w:t>Riesgos Importantes</w:t>
      </w:r>
    </w:p>
    <w:p w14:paraId="6A1F109C" w14:textId="77777777" w:rsidR="00A003C7" w:rsidRPr="0028042A" w:rsidRDefault="00692651">
      <w:pPr>
        <w:spacing w:before="200" w:after="200"/>
        <w:ind w:left="579" w:hanging="579"/>
        <w:jc w:val="both"/>
        <w:rPr>
          <w:lang w:val="es-PR"/>
        </w:rPr>
      </w:pPr>
      <w:r w:rsidRPr="0028042A">
        <w:rPr>
          <w:rFonts w:ascii="Arial" w:hAnsi="Arial" w:cs="Arial"/>
          <w:lang w:val="es-PR"/>
        </w:rPr>
        <w:t>6.1</w:t>
      </w:r>
      <w:r w:rsidRPr="0028042A">
        <w:rPr>
          <w:rFonts w:ascii="Arial" w:hAnsi="Arial" w:cs="Arial"/>
          <w:lang w:val="es-PR"/>
        </w:rPr>
        <w:tab/>
        <w:t>No se han identificado riesgos significativos que afecten sustancialmente la ejecución de la CT. No ob</w:t>
      </w:r>
      <w:r w:rsidRPr="0028042A">
        <w:rPr>
          <w:rFonts w:ascii="Arial" w:hAnsi="Arial" w:cs="Arial"/>
          <w:lang w:val="es-PR"/>
        </w:rPr>
        <w:t xml:space="preserve">stante, se considera como potencial riesgo la adecuada coordinación tanto con el ECP-IDAAN como el OCP-MOP, en cuanto a la retroalimentación técnica que deba realizar a los consultores y firmas consultoras seleccionadas. </w:t>
      </w:r>
      <w:r w:rsidRPr="0028042A">
        <w:rPr>
          <w:rFonts w:ascii="Arial" w:hAnsi="Arial" w:cs="Arial"/>
          <w:lang w:val="es-PR"/>
        </w:rPr>
        <w:br/>
        <w:t>Para mitigar este riesgo se establ</w:t>
      </w:r>
      <w:r w:rsidRPr="0028042A">
        <w:rPr>
          <w:rFonts w:ascii="Arial" w:hAnsi="Arial" w:cs="Arial"/>
          <w:lang w:val="es-PR"/>
        </w:rPr>
        <w:t xml:space="preserve">ecerá desde el inicio de la implementación de la CT mecanismos de coordinación del Banco con el ECP-IDAAN y OCP-MOP, para </w:t>
      </w:r>
      <w:r w:rsidRPr="0028042A">
        <w:rPr>
          <w:rFonts w:ascii="Arial" w:hAnsi="Arial" w:cs="Arial"/>
          <w:lang w:val="es-PR"/>
        </w:rPr>
        <w:lastRenderedPageBreak/>
        <w:t>garantizar la adecuada discusión y toma de decisiones conjunta, y la apropiación de los resultados.</w:t>
      </w:r>
    </w:p>
    <w:p w14:paraId="44CD2470" w14:textId="77777777" w:rsidR="00A003C7" w:rsidRPr="0028042A" w:rsidRDefault="00692651">
      <w:pPr>
        <w:spacing w:before="120" w:after="120"/>
        <w:ind w:left="579" w:hanging="579"/>
        <w:rPr>
          <w:lang w:val="es-PR"/>
        </w:rPr>
      </w:pPr>
      <w:r w:rsidRPr="0028042A">
        <w:rPr>
          <w:rFonts w:ascii="Arial" w:hAnsi="Arial" w:cs="Arial"/>
          <w:b/>
          <w:lang w:val="es-PR"/>
        </w:rPr>
        <w:t>VII.</w:t>
      </w:r>
      <w:r w:rsidRPr="0028042A">
        <w:rPr>
          <w:rFonts w:ascii="Arial" w:hAnsi="Arial" w:cs="Arial"/>
          <w:b/>
          <w:lang w:val="es-PR"/>
        </w:rPr>
        <w:tab/>
        <w:t xml:space="preserve">Salvaguardias </w:t>
      </w:r>
      <w:r w:rsidRPr="0028042A">
        <w:rPr>
          <w:rFonts w:ascii="Arial" w:hAnsi="Arial" w:cs="Arial"/>
          <w:b/>
          <w:lang w:val="es-PR"/>
        </w:rPr>
        <w:t>Ambientales</w:t>
      </w:r>
    </w:p>
    <w:p w14:paraId="0CFBA885" w14:textId="77777777" w:rsidR="00A003C7" w:rsidRPr="0028042A" w:rsidRDefault="00692651">
      <w:pPr>
        <w:spacing w:before="240" w:after="120"/>
        <w:ind w:left="579" w:hanging="579"/>
        <w:jc w:val="both"/>
        <w:rPr>
          <w:lang w:val="es-PR"/>
        </w:rPr>
      </w:pPr>
      <w:r w:rsidRPr="0028042A">
        <w:rPr>
          <w:rFonts w:ascii="Arial" w:hAnsi="Arial" w:cs="Arial"/>
          <w:lang w:val="es-PR"/>
        </w:rPr>
        <w:t>7.1</w:t>
      </w:r>
      <w:r w:rsidRPr="0028042A">
        <w:rPr>
          <w:rFonts w:ascii="Arial" w:hAnsi="Arial" w:cs="Arial"/>
          <w:lang w:val="es-PR"/>
        </w:rPr>
        <w:tab/>
        <w:t>La clasificación ESG para esta operación es "N/A".</w:t>
      </w:r>
    </w:p>
    <w:sectPr w:rsidR="00A003C7" w:rsidRPr="0028042A"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E347B" w14:textId="77777777" w:rsidR="00000000" w:rsidRDefault="00692651">
      <w:r>
        <w:separator/>
      </w:r>
    </w:p>
  </w:endnote>
  <w:endnote w:type="continuationSeparator" w:id="0">
    <w:p w14:paraId="25F67EDD" w14:textId="77777777" w:rsidR="00000000" w:rsidRDefault="00692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81F91" w14:textId="77777777" w:rsidR="00A003C7" w:rsidRDefault="00692651">
    <w:pPr>
      <w:pStyle w:val="FooterStyle"/>
      <w:jc w:val="center"/>
    </w:pPr>
    <w:r>
      <w:t xml:space="preserve"> - </w:t>
    </w:r>
    <w:r>
      <w:fldChar w:fldCharType="begin"/>
    </w:r>
    <w:r>
      <w:instrText xml:space="preserve"> PAGE </w:instrText>
    </w:r>
    <w:r>
      <w:fldChar w:fldCharType="separate"/>
    </w:r>
    <w:r w:rsidR="0028042A">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CA2E6" w14:textId="77777777" w:rsidR="00000000" w:rsidRDefault="00692651">
      <w:r>
        <w:separator/>
      </w:r>
    </w:p>
  </w:footnote>
  <w:footnote w:type="continuationSeparator" w:id="0">
    <w:p w14:paraId="1A37AE52" w14:textId="77777777" w:rsidR="00000000" w:rsidRDefault="006926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17F62"/>
    <w:rsid w:val="0028042A"/>
    <w:rsid w:val="00692651"/>
    <w:rsid w:val="00A003C7"/>
    <w:rsid w:val="00A906D8"/>
    <w:rsid w:val="00AB5A74"/>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EAE3B"/>
  <w15:docId w15:val="{6A4E4846-E128-4FB9-B127-359D876FB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1403AC961A06A64989E2591BFB46CBAE" ma:contentTypeVersion="0" ma:contentTypeDescription="The base project type from which other project content types inherit their information." ma:contentTypeScope="" ma:versionID="a503aad682e02165ae3b3d419af7bb95">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Abstract</TermName>
          <TermId xmlns="http://schemas.microsoft.com/office/infopath/2007/PartnerControls">7d12d2c9-3b07-4a95-a4b4-99c2881b0472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INE/WSA</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W2B</TermName>
          <TermId xmlns="http://schemas.microsoft.com/office/infopath/2007/PartnerControls">ebffcc9d-0346-4a31-99a5-243800cd90bc</TermId>
        </TermInfo>
      </Terms>
    </g511464f9e53401d84b16fa9b379a574>
    <Related_x0020_SisCor_x0020_Number xmlns="cdc7663a-08f0-4737-9e8c-148ce897a09c" xsi:nil="true"/>
    <Transaction_x0020_Type xmlns="cdc7663a-08f0-4737-9e8c-148ce897a09c" xsi:nil="true"/>
    <TaxCatchAll xmlns="cdc7663a-08f0-4737-9e8c-148ce897a09c">
      <Value>67</Value>
      <Value>25</Value>
      <Value>23</Value>
      <Value>310</Value>
      <Value>2</Value>
      <Value>103</Value>
    </TaxCatchAll>
    <Operation_x0020_Type xmlns="cdc7663a-08f0-4737-9e8c-148ce897a09c">TCP</Operation_x0020_Type>
    <Package_x0020_Code xmlns="cdc7663a-08f0-4737-9e8c-148ce897a09c" xsi:nil="true"/>
    <To_x003a_ xmlns="cdc7663a-08f0-4737-9e8c-148ce897a09c" xsi:nil="true"/>
    <Identifier xmlns="cdc7663a-08f0-4737-9e8c-148ce897a09c" xsi:nil="true"/>
    <Project_x0020_Number xmlns="cdc7663a-08f0-4737-9e8c-148ce897a09c">PN-T1310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EZSHARE-444432143-1</_dlc_DocId>
    <_dlc_DocIdUrl xmlns="cdc7663a-08f0-4737-9e8c-148ce897a09c">
      <Url>https://idbg.sharepoint.com/teams/EZ-PN-TCP/PN-T1310/_layouts/15/DocIdRedir.aspx?ID=EZSHARE-444432143-1</Url>
      <Description>EZSHARE-444432143-1</Description>
    </_dlc_DocIdUrl>
  </documentManagement>
</p:properties>
</file>

<file path=customXml/itemProps1.xml><?xml version="1.0" encoding="utf-8"?>
<ds:datastoreItem xmlns:ds="http://schemas.openxmlformats.org/officeDocument/2006/customXml" ds:itemID="{CC08B313-1E7A-4057-952D-C72FFBB12B01}"/>
</file>

<file path=customXml/itemProps2.xml><?xml version="1.0" encoding="utf-8"?>
<ds:datastoreItem xmlns:ds="http://schemas.openxmlformats.org/officeDocument/2006/customXml" ds:itemID="{F2EC7B2A-C0DE-468F-9B95-6ADD94721AF4}"/>
</file>

<file path=customXml/itemProps3.xml><?xml version="1.0" encoding="utf-8"?>
<ds:datastoreItem xmlns:ds="http://schemas.openxmlformats.org/officeDocument/2006/customXml" ds:itemID="{8C80D118-8D71-4279-BE7A-627E428E9E94}"/>
</file>

<file path=customXml/itemProps4.xml><?xml version="1.0" encoding="utf-8"?>
<ds:datastoreItem xmlns:ds="http://schemas.openxmlformats.org/officeDocument/2006/customXml" ds:itemID="{5CA9ED51-F8AB-4220-8B14-B8C5D30BCF04}"/>
</file>

<file path=customXml/itemProps5.xml><?xml version="1.0" encoding="utf-8"?>
<ds:datastoreItem xmlns:ds="http://schemas.openxmlformats.org/officeDocument/2006/customXml" ds:itemID="{492B5151-42C9-4715-ABF3-3049BBD4F29C}"/>
</file>

<file path=customXml/itemProps6.xml><?xml version="1.0" encoding="utf-8"?>
<ds:datastoreItem xmlns:ds="http://schemas.openxmlformats.org/officeDocument/2006/customXml" ds:itemID="{B2FBE896-DEB9-405C-A99E-83035E5255EA}"/>
</file>

<file path=docProps/app.xml><?xml version="1.0" encoding="utf-8"?>
<Properties xmlns="http://schemas.openxmlformats.org/officeDocument/2006/extended-properties" xmlns:vt="http://schemas.openxmlformats.org/officeDocument/2006/docPropsVTypes">
  <Template>Normal</Template>
  <TotalTime>2</TotalTime>
  <Pages>3</Pages>
  <Words>874</Words>
  <Characters>4984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Guerrero Rivera, Marilyn Ivette</dc:creator>
  <cp:keywords/>
  <cp:lastModifiedBy>Guerrero Rivera, Marilyn Ivette</cp:lastModifiedBy>
  <cp:revision>2</cp:revision>
  <dcterms:created xsi:type="dcterms:W3CDTF">2022-04-21T13:53:00Z</dcterms:created>
  <dcterms:modified xsi:type="dcterms:W3CDTF">2022-04-21T13:53:00Z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0x010100ACF722E9F6B0B149B0CD8BE2560A6672001403AC961A06A64989E2591BFB46CBAE</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25;#Panama|7af43a84-776d-43d1-b0f2-8a1f2a8ffc7b</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2;#Project Preparation Planning and Design|29ca0c72-1fc4-435f-a09c-28585cb5eac9</vt:lpwstr>
  </property>
  <property fmtid="{D5CDD505-2E9C-101B-9397-08002B2CF9AE}" pid="10" name="Sector_x0020_IDB">
    <vt:lpwstr/>
  </property>
  <property fmtid="{D5CDD505-2E9C-101B-9397-08002B2CF9AE}" pid="11" name="Sub-Sector">
    <vt:lpwstr>103;#WATER SUPPLY URBAN|28df1b5d-8f50-49f8-b50a-8bcbae67d2a4</vt:lpwstr>
  </property>
  <property fmtid="{D5CDD505-2E9C-101B-9397-08002B2CF9AE}" pid="12" name="Series Operations IDB">
    <vt:lpwstr>23;#TC Abstract|7d12d2c9-3b07-4a95-a4b4-99c2881b0472</vt:lpwstr>
  </property>
  <property fmtid="{D5CDD505-2E9C-101B-9397-08002B2CF9AE}" pid="13" name="Fund IDB">
    <vt:lpwstr>310;#W2B|ebffcc9d-0346-4a31-99a5-243800cd90bc</vt:lpwstr>
  </property>
  <property fmtid="{D5CDD505-2E9C-101B-9397-08002B2CF9AE}" pid="14" name="Sector IDB">
    <vt:lpwstr>67;#WATER AND SANITATION|ba6b63cd-e402-47cb-9357-08149f7ce046</vt:lpwstr>
  </property>
  <property fmtid="{D5CDD505-2E9C-101B-9397-08002B2CF9AE}" pid="15" name="_dlc_DocIdItemGuid">
    <vt:lpwstr>9ae3862b-fd65-46da-9d82-d8918469c55a</vt:lpwstr>
  </property>
  <property fmtid="{D5CDD505-2E9C-101B-9397-08002B2CF9AE}" pid="16" name="Disclosure Activity">
    <vt:lpwstr>TC Abstract</vt:lpwstr>
  </property>
  <property fmtid="{D5CDD505-2E9C-101B-9397-08002B2CF9AE}" pid="17" name="Webtopic">
    <vt:lpwstr>Water and Sanitation;</vt:lpwstr>
  </property>
</Properties>
</file>