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8A3E8" w14:textId="77777777" w:rsidR="00232DCD" w:rsidRPr="00BF16C9" w:rsidRDefault="00232DCD" w:rsidP="00232DCD">
      <w:pPr>
        <w:jc w:val="center"/>
        <w:rPr>
          <w:lang w:val="es-ES"/>
        </w:rPr>
      </w:pPr>
    </w:p>
    <w:p w14:paraId="6AA4B6FF"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4C0D4BEC" w14:textId="77777777" w:rsidR="00232DCD" w:rsidRPr="00BF16C9" w:rsidRDefault="00232DCD" w:rsidP="00232DCD">
      <w:pPr>
        <w:rPr>
          <w:rFonts w:ascii="Arial" w:hAnsi="Arial" w:cs="Arial"/>
          <w:smallCaps/>
          <w:lang w:val="es-ES"/>
        </w:rPr>
      </w:pPr>
    </w:p>
    <w:p w14:paraId="35267D2B" w14:textId="77777777" w:rsidR="00232DCD" w:rsidRPr="00BF16C9" w:rsidRDefault="00232DCD" w:rsidP="00232DCD">
      <w:pPr>
        <w:rPr>
          <w:rFonts w:ascii="Arial" w:hAnsi="Arial" w:cs="Arial"/>
          <w:smallCaps/>
          <w:lang w:val="es-ES"/>
        </w:rPr>
      </w:pPr>
    </w:p>
    <w:p w14:paraId="209CABB2" w14:textId="77777777" w:rsidR="00232DCD" w:rsidRPr="00BF16C9" w:rsidRDefault="00232DCD" w:rsidP="00232DCD">
      <w:pPr>
        <w:rPr>
          <w:rFonts w:ascii="Arial" w:hAnsi="Arial" w:cs="Arial"/>
          <w:smallCaps/>
          <w:lang w:val="es-ES"/>
        </w:rPr>
      </w:pPr>
    </w:p>
    <w:p w14:paraId="357393AC" w14:textId="77777777" w:rsidR="00232DCD" w:rsidRPr="00BF16C9" w:rsidRDefault="00232DCD" w:rsidP="00232DCD">
      <w:pPr>
        <w:rPr>
          <w:rFonts w:ascii="Arial" w:hAnsi="Arial" w:cs="Arial"/>
          <w:smallCaps/>
          <w:lang w:val="es-ES"/>
        </w:rPr>
      </w:pPr>
    </w:p>
    <w:p w14:paraId="2DF4F651" w14:textId="77777777"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396A4424" wp14:editId="3CC4EBA6">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299A4A2F" w14:textId="77777777" w:rsidR="00232DCD" w:rsidRPr="00BF16C9" w:rsidRDefault="00232DCD" w:rsidP="00232DCD">
      <w:pPr>
        <w:rPr>
          <w:rFonts w:ascii="Arial" w:hAnsi="Arial" w:cs="Arial"/>
          <w:smallCaps/>
          <w:lang w:val="es-ES"/>
        </w:rPr>
      </w:pPr>
    </w:p>
    <w:p w14:paraId="1F1CAEDD" w14:textId="77777777" w:rsidR="00232DCD" w:rsidRPr="00BF16C9" w:rsidRDefault="00232DCD" w:rsidP="00232DCD">
      <w:pPr>
        <w:rPr>
          <w:rFonts w:ascii="Arial" w:hAnsi="Arial" w:cs="Arial"/>
          <w:smallCaps/>
          <w:lang w:val="es-ES"/>
        </w:rPr>
      </w:pPr>
    </w:p>
    <w:p w14:paraId="2A6D1A32" w14:textId="05C0DD43" w:rsidR="00232DCD" w:rsidRPr="00BF16C9" w:rsidRDefault="00061C2E" w:rsidP="00232DCD">
      <w:pPr>
        <w:jc w:val="center"/>
        <w:rPr>
          <w:rFonts w:ascii="Arial" w:hAnsi="Arial" w:cs="Arial"/>
          <w:b/>
          <w:smallCaps/>
          <w:lang w:val="es-ES"/>
        </w:rPr>
      </w:pPr>
      <w:r>
        <w:rPr>
          <w:rFonts w:ascii="Arial" w:hAnsi="Arial" w:cs="Arial"/>
          <w:b/>
          <w:smallCaps/>
          <w:lang w:val="es-ES"/>
        </w:rPr>
        <w:t>NICARAGUA</w:t>
      </w:r>
    </w:p>
    <w:p w14:paraId="3692B5B3" w14:textId="731812A1" w:rsidR="00232DCD" w:rsidRPr="00BF16C9" w:rsidRDefault="00061C2E" w:rsidP="00232DCD">
      <w:pPr>
        <w:jc w:val="center"/>
        <w:rPr>
          <w:rFonts w:ascii="Arial" w:hAnsi="Arial" w:cs="Arial"/>
          <w:b/>
          <w:smallCaps/>
          <w:lang w:val="es-ES"/>
        </w:rPr>
      </w:pPr>
      <w:r>
        <w:rPr>
          <w:rFonts w:ascii="Arial" w:hAnsi="Arial" w:cs="Arial"/>
          <w:b/>
          <w:smallCaps/>
          <w:lang w:val="es-ES"/>
        </w:rPr>
        <w:t>APOYO AL PROGRAMA DE INTEGRACIÓN FRONTERIZA</w:t>
      </w:r>
    </w:p>
    <w:p w14:paraId="35515D15" w14:textId="498592DA" w:rsidR="00232DCD" w:rsidRPr="00BF16C9" w:rsidRDefault="00061C2E" w:rsidP="00232DCD">
      <w:pPr>
        <w:jc w:val="center"/>
        <w:rPr>
          <w:rFonts w:ascii="Arial" w:hAnsi="Arial" w:cs="Arial"/>
          <w:b/>
          <w:smallCaps/>
          <w:lang w:val="es-ES"/>
        </w:rPr>
      </w:pPr>
      <w:r>
        <w:rPr>
          <w:rFonts w:ascii="Arial" w:hAnsi="Arial" w:cs="Arial"/>
          <w:b/>
          <w:smallCaps/>
          <w:lang w:val="es-ES"/>
        </w:rPr>
        <w:t>NI-G1020</w:t>
      </w:r>
    </w:p>
    <w:p w14:paraId="0D6CCC4B" w14:textId="77777777" w:rsidR="00232DCD" w:rsidRPr="00BF16C9" w:rsidRDefault="00232DCD" w:rsidP="00232DCD">
      <w:pPr>
        <w:jc w:val="center"/>
        <w:rPr>
          <w:rFonts w:ascii="Arial" w:hAnsi="Arial" w:cs="Arial"/>
          <w:smallCaps/>
          <w:lang w:val="es-ES"/>
        </w:rPr>
      </w:pPr>
    </w:p>
    <w:p w14:paraId="21E60EAC" w14:textId="77777777" w:rsidR="00232DCD" w:rsidRPr="00BF16C9" w:rsidRDefault="00232DCD" w:rsidP="00232DCD">
      <w:pPr>
        <w:jc w:val="center"/>
        <w:rPr>
          <w:rFonts w:ascii="Arial" w:hAnsi="Arial" w:cs="Arial"/>
          <w:smallCaps/>
          <w:lang w:val="es-ES"/>
        </w:rPr>
      </w:pPr>
    </w:p>
    <w:p w14:paraId="11CDA385" w14:textId="77777777" w:rsidR="00232DCD" w:rsidRPr="00BF16C9" w:rsidRDefault="00232DCD" w:rsidP="00232DCD">
      <w:pPr>
        <w:jc w:val="center"/>
        <w:rPr>
          <w:rFonts w:ascii="Arial" w:hAnsi="Arial" w:cs="Arial"/>
          <w:smallCaps/>
          <w:lang w:val="es-ES"/>
        </w:rPr>
      </w:pPr>
    </w:p>
    <w:p w14:paraId="1906E04A" w14:textId="77777777" w:rsidR="00232DCD" w:rsidRPr="00BF16C9" w:rsidRDefault="00232DCD" w:rsidP="00232DCD">
      <w:pPr>
        <w:jc w:val="center"/>
        <w:rPr>
          <w:rFonts w:ascii="Arial" w:hAnsi="Arial" w:cs="Arial"/>
          <w:smallCaps/>
          <w:lang w:val="es-ES"/>
        </w:rPr>
      </w:pPr>
    </w:p>
    <w:p w14:paraId="37D7287C" w14:textId="77777777" w:rsidR="00232DCD" w:rsidRPr="00BF16C9" w:rsidRDefault="00C21376" w:rsidP="00232DCD">
      <w:pPr>
        <w:jc w:val="center"/>
        <w:rPr>
          <w:rFonts w:ascii="Arial" w:hAnsi="Arial" w:cs="Arial"/>
          <w:b/>
          <w:bCs/>
          <w:caps/>
          <w:lang w:val="es-ES"/>
        </w:rPr>
      </w:pPr>
      <w:r w:rsidRPr="00BF16C9">
        <w:rPr>
          <w:rFonts w:ascii="Arial" w:hAnsi="Arial" w:cs="Arial"/>
          <w:b/>
          <w:bCs/>
          <w:caps/>
          <w:lang w:val="es-ES"/>
        </w:rPr>
        <w:t>Informe de gestion ambiental y social</w:t>
      </w:r>
    </w:p>
    <w:p w14:paraId="54390053"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14:paraId="29CE63D8" w14:textId="4E8267D0" w:rsidR="00232DCD" w:rsidRPr="00BF16C9" w:rsidRDefault="00C21376" w:rsidP="00232DCD">
      <w:pPr>
        <w:jc w:val="center"/>
        <w:rPr>
          <w:rFonts w:ascii="Arial" w:hAnsi="Arial" w:cs="Arial"/>
          <w:smallCaps/>
          <w:lang w:val="es-ES"/>
        </w:rPr>
      </w:pPr>
      <w:r w:rsidRPr="00BF16C9">
        <w:rPr>
          <w:rFonts w:ascii="Arial" w:hAnsi="Arial" w:cs="Arial"/>
          <w:smallCaps/>
          <w:lang w:val="es-ES"/>
        </w:rPr>
        <w:t xml:space="preserve"> </w:t>
      </w:r>
      <w:r w:rsidR="00232DCD" w:rsidRPr="00596590">
        <w:rPr>
          <w:rFonts w:ascii="Arial" w:hAnsi="Arial" w:cs="Arial"/>
          <w:smallCaps/>
          <w:lang w:val="es-ES"/>
        </w:rPr>
        <w:t>(</w:t>
      </w:r>
      <w:r w:rsidR="00061C2E">
        <w:rPr>
          <w:rFonts w:ascii="Arial" w:hAnsi="Arial" w:cs="Arial"/>
          <w:smallCaps/>
          <w:lang w:val="es-ES"/>
        </w:rPr>
        <w:t>10</w:t>
      </w:r>
      <w:r w:rsidR="00232DCD" w:rsidRPr="00596590">
        <w:rPr>
          <w:rFonts w:ascii="Arial" w:hAnsi="Arial" w:cs="Arial"/>
          <w:smallCaps/>
          <w:lang w:val="es-ES"/>
        </w:rPr>
        <w:t>/</w:t>
      </w:r>
      <w:r w:rsidR="00061C2E">
        <w:rPr>
          <w:rFonts w:ascii="Arial" w:hAnsi="Arial" w:cs="Arial"/>
          <w:smallCaps/>
          <w:lang w:val="es-ES"/>
        </w:rPr>
        <w:t>08</w:t>
      </w:r>
      <w:r w:rsidR="00232DCD" w:rsidRPr="00596590">
        <w:rPr>
          <w:rFonts w:ascii="Arial" w:hAnsi="Arial" w:cs="Arial"/>
          <w:smallCaps/>
          <w:lang w:val="es-ES"/>
        </w:rPr>
        <w:t>/</w:t>
      </w:r>
      <w:r w:rsidR="009035DE" w:rsidRPr="00596590">
        <w:rPr>
          <w:rFonts w:ascii="Arial" w:hAnsi="Arial" w:cs="Arial"/>
          <w:smallCaps/>
          <w:lang w:val="es-ES"/>
        </w:rPr>
        <w:t>2017</w:t>
      </w:r>
      <w:r w:rsidR="00232DCD" w:rsidRPr="00596590">
        <w:rPr>
          <w:rFonts w:ascii="Arial" w:hAnsi="Arial" w:cs="Arial"/>
          <w:smallCaps/>
          <w:lang w:val="es-ES"/>
        </w:rPr>
        <w:t>)</w:t>
      </w:r>
    </w:p>
    <w:p w14:paraId="6DD91A53" w14:textId="77777777" w:rsidR="00232DCD" w:rsidRPr="00BF16C9" w:rsidRDefault="00232DCD" w:rsidP="00232DCD">
      <w:pPr>
        <w:jc w:val="center"/>
        <w:rPr>
          <w:rFonts w:ascii="Arial" w:hAnsi="Arial" w:cs="Arial"/>
          <w:smallCaps/>
          <w:sz w:val="22"/>
          <w:szCs w:val="22"/>
          <w:lang w:val="es-ES"/>
        </w:rPr>
      </w:pPr>
    </w:p>
    <w:p w14:paraId="3CD3DF95" w14:textId="77777777" w:rsidR="00232DCD" w:rsidRPr="00BF16C9" w:rsidRDefault="00232DCD" w:rsidP="00232DCD">
      <w:pPr>
        <w:jc w:val="center"/>
        <w:rPr>
          <w:rFonts w:ascii="Arial" w:hAnsi="Arial" w:cs="Arial"/>
          <w:smallCaps/>
          <w:lang w:val="es-ES"/>
        </w:rPr>
      </w:pPr>
    </w:p>
    <w:p w14:paraId="273533AB" w14:textId="77777777" w:rsidR="00232DCD" w:rsidRPr="00BF16C9" w:rsidRDefault="00232DCD" w:rsidP="00232DCD">
      <w:pPr>
        <w:jc w:val="center"/>
        <w:rPr>
          <w:rFonts w:ascii="Arial" w:hAnsi="Arial" w:cs="Arial"/>
          <w:smallCaps/>
          <w:lang w:val="es-ES"/>
        </w:rPr>
      </w:pPr>
    </w:p>
    <w:p w14:paraId="3F0BE71C" w14:textId="77777777" w:rsidR="00232DCD" w:rsidRPr="00BF16C9" w:rsidRDefault="00232DCD" w:rsidP="00232DCD">
      <w:pPr>
        <w:jc w:val="center"/>
        <w:rPr>
          <w:rFonts w:ascii="Arial" w:hAnsi="Arial" w:cs="Arial"/>
          <w:smallCaps/>
          <w:lang w:val="es-ES"/>
        </w:rPr>
      </w:pPr>
    </w:p>
    <w:p w14:paraId="46ADFBA8" w14:textId="77777777" w:rsidR="00232DCD" w:rsidRPr="00BF16C9" w:rsidRDefault="00232DCD" w:rsidP="00232DCD">
      <w:pPr>
        <w:jc w:val="center"/>
        <w:rPr>
          <w:rFonts w:ascii="Arial" w:hAnsi="Arial" w:cs="Arial"/>
          <w:smallCaps/>
          <w:lang w:val="es-ES"/>
        </w:rPr>
      </w:pPr>
    </w:p>
    <w:p w14:paraId="1B9C37BF" w14:textId="77777777" w:rsidR="00232DCD" w:rsidRPr="00BF16C9" w:rsidRDefault="00232DCD" w:rsidP="00232DCD">
      <w:pPr>
        <w:jc w:val="center"/>
        <w:rPr>
          <w:rFonts w:ascii="Arial" w:hAnsi="Arial" w:cs="Arial"/>
          <w:smallCaps/>
          <w:lang w:val="es-ES"/>
        </w:rPr>
      </w:pPr>
    </w:p>
    <w:p w14:paraId="53135A73" w14:textId="77777777" w:rsidR="00232DCD" w:rsidRPr="00BF16C9" w:rsidRDefault="00232DCD" w:rsidP="00232DCD">
      <w:pPr>
        <w:jc w:val="center"/>
        <w:rPr>
          <w:rFonts w:ascii="Arial" w:hAnsi="Arial" w:cs="Arial"/>
          <w:smallCaps/>
          <w:lang w:val="es-ES"/>
        </w:rPr>
      </w:pPr>
    </w:p>
    <w:p w14:paraId="2881D33B" w14:textId="77777777" w:rsidR="00232DCD" w:rsidRPr="00BF16C9" w:rsidRDefault="00232DCD" w:rsidP="00232DCD">
      <w:pPr>
        <w:jc w:val="center"/>
        <w:rPr>
          <w:rFonts w:ascii="Arial" w:hAnsi="Arial" w:cs="Arial"/>
          <w:smallCaps/>
          <w:lang w:val="es-ES"/>
        </w:rPr>
      </w:pPr>
    </w:p>
    <w:p w14:paraId="17915607" w14:textId="77777777"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14:paraId="3D9E0AFB" w14:textId="6B8ED10D" w:rsidR="00C53ABB" w:rsidRPr="001E2DF5" w:rsidRDefault="00663C40"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pt-BR"/>
        </w:rPr>
      </w:pPr>
      <w:r w:rsidRPr="001E2DF5">
        <w:rPr>
          <w:rFonts w:ascii="Arial" w:hAnsi="Arial" w:cs="Arial"/>
          <w:sz w:val="18"/>
          <w:szCs w:val="18"/>
          <w:lang w:val="pt-BR"/>
        </w:rPr>
        <w:t>Julia Mí</w:t>
      </w:r>
      <w:r w:rsidR="00CB0FD8" w:rsidRPr="001E2DF5">
        <w:rPr>
          <w:rFonts w:ascii="Arial" w:hAnsi="Arial" w:cs="Arial"/>
          <w:sz w:val="18"/>
          <w:szCs w:val="18"/>
          <w:lang w:val="pt-BR"/>
        </w:rPr>
        <w:t xml:space="preserve">guez </w:t>
      </w:r>
      <w:r w:rsidRPr="001E2DF5">
        <w:rPr>
          <w:rFonts w:ascii="Arial" w:hAnsi="Arial" w:cs="Arial"/>
          <w:sz w:val="18"/>
          <w:szCs w:val="18"/>
          <w:lang w:val="pt-BR"/>
        </w:rPr>
        <w:t xml:space="preserve">Morais </w:t>
      </w:r>
      <w:r w:rsidR="002155CC" w:rsidRPr="001E2DF5">
        <w:rPr>
          <w:rFonts w:ascii="Arial" w:hAnsi="Arial" w:cs="Arial"/>
          <w:sz w:val="18"/>
          <w:szCs w:val="18"/>
          <w:lang w:val="pt-BR"/>
        </w:rPr>
        <w:t>(VP</w:t>
      </w:r>
      <w:r w:rsidR="001227DC" w:rsidRPr="001E2DF5">
        <w:rPr>
          <w:rFonts w:ascii="Arial" w:hAnsi="Arial" w:cs="Arial"/>
          <w:sz w:val="18"/>
          <w:szCs w:val="18"/>
          <w:lang w:val="pt-BR"/>
        </w:rPr>
        <w:t>S</w:t>
      </w:r>
      <w:r w:rsidR="00061C2E" w:rsidRPr="001E2DF5">
        <w:rPr>
          <w:rFonts w:ascii="Arial" w:hAnsi="Arial" w:cs="Arial"/>
          <w:sz w:val="18"/>
          <w:szCs w:val="18"/>
          <w:lang w:val="pt-BR"/>
        </w:rPr>
        <w:t>/ESG)</w:t>
      </w:r>
    </w:p>
    <w:p w14:paraId="7318211D" w14:textId="77777777" w:rsidR="00232DCD" w:rsidRPr="001E2DF5" w:rsidRDefault="00232DCD">
      <w:pPr>
        <w:rPr>
          <w:lang w:val="pt-BR"/>
        </w:rPr>
      </w:pPr>
    </w:p>
    <w:p w14:paraId="7FBB3EE1" w14:textId="77777777" w:rsidR="00232DCD" w:rsidRPr="001E2DF5" w:rsidRDefault="00232DCD">
      <w:pPr>
        <w:rPr>
          <w:lang w:val="pt-BR"/>
        </w:rPr>
      </w:pPr>
    </w:p>
    <w:p w14:paraId="4D684CED" w14:textId="77777777" w:rsidR="00232DCD" w:rsidRPr="001E2DF5" w:rsidRDefault="00232DCD">
      <w:pPr>
        <w:rPr>
          <w:lang w:val="pt-BR"/>
        </w:rPr>
      </w:pPr>
    </w:p>
    <w:p w14:paraId="355BFE6F" w14:textId="77777777" w:rsidR="00232DCD" w:rsidRPr="001E2DF5" w:rsidRDefault="00232DCD">
      <w:pPr>
        <w:rPr>
          <w:lang w:val="pt-BR"/>
        </w:rPr>
      </w:pPr>
    </w:p>
    <w:p w14:paraId="253CB61A" w14:textId="77777777" w:rsidR="00232DCD" w:rsidRPr="001E2DF5" w:rsidRDefault="00232DCD">
      <w:pPr>
        <w:rPr>
          <w:lang w:val="pt-BR"/>
        </w:rPr>
      </w:pPr>
    </w:p>
    <w:p w14:paraId="2522CBC1" w14:textId="77777777" w:rsidR="00C53ABB" w:rsidRPr="001E2DF5" w:rsidRDefault="00C53ABB">
      <w:pPr>
        <w:rPr>
          <w:lang w:val="pt-BR"/>
        </w:rPr>
      </w:pPr>
      <w:r w:rsidRPr="001E2DF5">
        <w:rPr>
          <w:lang w:val="pt-BR"/>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357B61" w14:paraId="75AD65C6"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2EF6974" w14:textId="77777777" w:rsidR="00B01F04" w:rsidRPr="00BF16C9" w:rsidRDefault="00C21376" w:rsidP="00232DCD">
            <w:pPr>
              <w:jc w:val="cente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 xml:space="preserve">INFORME DE GESTION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C21376" w:rsidRPr="00EB0FA4" w14:paraId="1C4F0539"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264695" w14:textId="77777777"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6E7A1B" w14:textId="3DADEA0E" w:rsidR="00C21376" w:rsidRPr="00714D32" w:rsidRDefault="00061C2E" w:rsidP="00844A93">
            <w:pPr>
              <w:rPr>
                <w:rFonts w:ascii="Times New Roman" w:eastAsia="Times New Roman" w:hAnsi="Times New Roman" w:cs="Times New Roman"/>
                <w:sz w:val="20"/>
                <w:szCs w:val="20"/>
                <w:lang w:val="es-ES"/>
              </w:rPr>
            </w:pPr>
            <w:r w:rsidRPr="00714D32">
              <w:rPr>
                <w:rFonts w:ascii="Times New Roman" w:eastAsia="Times New Roman" w:hAnsi="Times New Roman" w:cs="Times New Roman"/>
                <w:sz w:val="20"/>
                <w:szCs w:val="20"/>
                <w:lang w:val="es-ES"/>
              </w:rPr>
              <w:t>Apoyo al Programa de Integración Fronteriza</w:t>
            </w:r>
            <w:r w:rsidR="00151C5F" w:rsidRPr="00714D32">
              <w:rPr>
                <w:rFonts w:ascii="Times New Roman" w:eastAsia="Times New Roman" w:hAnsi="Times New Roman" w:cs="Times New Roman"/>
                <w:sz w:val="20"/>
                <w:szCs w:val="20"/>
                <w:lang w:val="es-ES"/>
              </w:rPr>
              <w:t xml:space="preserve"> </w:t>
            </w:r>
          </w:p>
        </w:tc>
      </w:tr>
      <w:tr w:rsidR="00C21376" w:rsidRPr="00BF16C9" w14:paraId="41662961"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E882404"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7DA6BCB" w14:textId="09BEB996" w:rsidR="00C21376" w:rsidRPr="00714D32" w:rsidRDefault="00061C2E" w:rsidP="00844A93">
            <w:pPr>
              <w:rPr>
                <w:rFonts w:ascii="Times New Roman" w:eastAsia="Times New Roman" w:hAnsi="Times New Roman" w:cs="Times New Roman"/>
                <w:sz w:val="20"/>
                <w:szCs w:val="20"/>
                <w:lang w:val="es-ES"/>
              </w:rPr>
            </w:pPr>
            <w:r w:rsidRPr="00714D32">
              <w:rPr>
                <w:rFonts w:ascii="Times New Roman" w:eastAsia="Times New Roman" w:hAnsi="Times New Roman" w:cs="Times New Roman"/>
                <w:sz w:val="20"/>
                <w:szCs w:val="20"/>
                <w:lang w:val="es-ES"/>
              </w:rPr>
              <w:t>NI-G1020</w:t>
            </w:r>
          </w:p>
        </w:tc>
      </w:tr>
      <w:tr w:rsidR="00C21376" w:rsidRPr="00BF16C9" w14:paraId="638E7DA6"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074E57E4" w14:textId="77777777" w:rsidR="00C21376" w:rsidRPr="00061C2E" w:rsidRDefault="00C21376" w:rsidP="00844A93">
            <w:pPr>
              <w:rPr>
                <w:rFonts w:ascii="Arial" w:eastAsia="Times New Roman" w:hAnsi="Arial" w:cs="Arial"/>
                <w:sz w:val="20"/>
                <w:szCs w:val="20"/>
                <w:lang w:val="es-ES"/>
              </w:rPr>
            </w:pPr>
            <w:r w:rsidRPr="00061C2E">
              <w:rPr>
                <w:rFonts w:ascii="Arial" w:eastAsia="Times New Roman" w:hAnsi="Arial" w:cs="Arial"/>
                <w:b/>
                <w:bCs/>
                <w:sz w:val="27"/>
                <w:szCs w:val="27"/>
                <w:lang w:val="es-ES"/>
              </w:rPr>
              <w:t>Detalles de la Operación</w:t>
            </w:r>
          </w:p>
        </w:tc>
      </w:tr>
      <w:tr w:rsidR="00061C2E" w:rsidRPr="00BF16C9" w14:paraId="794EB5F5" w14:textId="77777777" w:rsidTr="00650DC9">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6C772F81" w14:textId="77777777" w:rsidR="00061C2E" w:rsidRPr="00BF16C9" w:rsidRDefault="00061C2E" w:rsidP="00061C2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3665EC7" w14:textId="2A2CA83B" w:rsidR="00061C2E" w:rsidRPr="00714D32" w:rsidRDefault="00061C2E" w:rsidP="00061C2E">
            <w:pPr>
              <w:rPr>
                <w:rFonts w:ascii="Times New Roman" w:eastAsia="Times New Roman" w:hAnsi="Times New Roman" w:cs="Times New Roman"/>
                <w:sz w:val="20"/>
                <w:szCs w:val="20"/>
                <w:lang w:val="es-ES"/>
              </w:rPr>
            </w:pPr>
            <w:r w:rsidRPr="00714D32">
              <w:rPr>
                <w:rFonts w:ascii="Times New Roman" w:eastAsia="Times New Roman" w:hAnsi="Times New Roman" w:cs="Times New Roman"/>
                <w:sz w:val="20"/>
                <w:szCs w:val="20"/>
                <w:lang w:val="es-ES_tradnl"/>
              </w:rPr>
              <w:t>Comercio</w:t>
            </w:r>
          </w:p>
        </w:tc>
      </w:tr>
      <w:tr w:rsidR="00061C2E" w:rsidRPr="00EB0FA4" w14:paraId="3AD7D9C4" w14:textId="77777777" w:rsidTr="00650DC9">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5BA764A6" w14:textId="77777777" w:rsidR="00061C2E" w:rsidRPr="00BF16C9" w:rsidRDefault="00061C2E" w:rsidP="00061C2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FCD1CD4" w14:textId="13966F4D" w:rsidR="00061C2E" w:rsidRPr="00714D32" w:rsidRDefault="00061C2E" w:rsidP="00061C2E">
            <w:pPr>
              <w:rPr>
                <w:rFonts w:ascii="Times New Roman" w:eastAsia="Times New Roman" w:hAnsi="Times New Roman" w:cs="Times New Roman"/>
                <w:sz w:val="20"/>
                <w:szCs w:val="20"/>
                <w:lang w:val="es-ES"/>
              </w:rPr>
            </w:pPr>
            <w:r w:rsidRPr="00714D32">
              <w:rPr>
                <w:rFonts w:ascii="Times New Roman" w:eastAsia="Times New Roman" w:hAnsi="Times New Roman" w:cs="Times New Roman"/>
                <w:spacing w:val="-6"/>
                <w:sz w:val="20"/>
                <w:szCs w:val="20"/>
                <w:lang w:val="es-ES"/>
              </w:rPr>
              <w:t>Financiamiento No-Reembolsable para Proyectos Específicos</w:t>
            </w:r>
          </w:p>
        </w:tc>
      </w:tr>
      <w:tr w:rsidR="00C21376" w:rsidRPr="00BF16C9" w14:paraId="19B2A23B"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5CA0B80" w14:textId="1458421B"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327D211" w14:textId="4D46E63E" w:rsidR="00C21376" w:rsidRPr="00714D32" w:rsidRDefault="00061C2E" w:rsidP="00844A93">
            <w:pPr>
              <w:rPr>
                <w:rFonts w:ascii="Times New Roman" w:eastAsia="Times New Roman" w:hAnsi="Times New Roman" w:cs="Times New Roman"/>
                <w:sz w:val="20"/>
                <w:szCs w:val="20"/>
                <w:lang w:val="es-ES"/>
              </w:rPr>
            </w:pPr>
            <w:r w:rsidRPr="00714D32">
              <w:rPr>
                <w:rFonts w:ascii="Times New Roman" w:eastAsia="Times New Roman" w:hAnsi="Times New Roman" w:cs="Times New Roman"/>
                <w:sz w:val="20"/>
                <w:szCs w:val="20"/>
                <w:lang w:val="es-ES"/>
              </w:rPr>
              <w:t>B</w:t>
            </w:r>
          </w:p>
        </w:tc>
      </w:tr>
      <w:tr w:rsidR="00D117F0" w:rsidRPr="008D19A7" w14:paraId="54A02671"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50672EB" w14:textId="77777777" w:rsidR="00D117F0" w:rsidRPr="00BF16C9" w:rsidRDefault="008D19A7" w:rsidP="00844A93">
            <w:pPr>
              <w:rPr>
                <w:rFonts w:ascii="Arial" w:eastAsia="Times New Roman" w:hAnsi="Arial" w:cs="Arial"/>
                <w:b/>
                <w:bCs/>
                <w:sz w:val="22"/>
                <w:szCs w:val="22"/>
                <w:lang w:val="es-ES"/>
              </w:rPr>
            </w:pPr>
            <w:r>
              <w:rPr>
                <w:rFonts w:ascii="Arial" w:eastAsia="Times New Roman" w:hAnsi="Arial" w:cs="Arial"/>
                <w:b/>
                <w:bCs/>
                <w:sz w:val="22"/>
                <w:szCs w:val="22"/>
                <w:lang w:val="es-ES"/>
              </w:rPr>
              <w:t xml:space="preserve">Indicador de </w:t>
            </w:r>
            <w:r w:rsidRPr="004362A5">
              <w:rPr>
                <w:rFonts w:ascii="Arial" w:eastAsia="Times New Roman" w:hAnsi="Arial" w:cs="Arial"/>
                <w:b/>
                <w:bCs/>
                <w:sz w:val="22"/>
                <w:szCs w:val="22"/>
                <w:lang w:val="es-ES"/>
              </w:rPr>
              <w:t>Riesgo Ambiental y Social</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3739823" w14:textId="4D525AC3" w:rsidR="00D117F0" w:rsidRPr="00714D32" w:rsidRDefault="003901D3" w:rsidP="00844A93">
            <w:pPr>
              <w:rPr>
                <w:rFonts w:ascii="Times New Roman" w:eastAsia="Times New Roman" w:hAnsi="Times New Roman" w:cs="Times New Roman"/>
                <w:sz w:val="20"/>
                <w:szCs w:val="20"/>
                <w:lang w:val="es-ES"/>
              </w:rPr>
            </w:pPr>
            <w:r w:rsidRPr="00714D32">
              <w:rPr>
                <w:rFonts w:ascii="Times New Roman" w:eastAsia="Times New Roman" w:hAnsi="Times New Roman" w:cs="Times New Roman"/>
                <w:sz w:val="20"/>
                <w:szCs w:val="20"/>
                <w:lang w:val="es-ES"/>
              </w:rPr>
              <w:t>Moderado</w:t>
            </w:r>
          </w:p>
        </w:tc>
      </w:tr>
      <w:tr w:rsidR="00C21376" w:rsidRPr="002C560D" w14:paraId="0BBFAC6C"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EEFB1F1" w14:textId="77777777" w:rsidR="00C21376" w:rsidRPr="00BF16C9" w:rsidDel="007813EB"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Indicadores de</w:t>
            </w:r>
            <w:r w:rsidR="00A872A5">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8A2BD0" w14:textId="5EE874E7" w:rsidR="00C21376" w:rsidRPr="00714D32" w:rsidRDefault="00061C2E" w:rsidP="00844A93">
            <w:pPr>
              <w:rPr>
                <w:rFonts w:ascii="Times New Roman" w:eastAsia="Times New Roman" w:hAnsi="Times New Roman" w:cs="Times New Roman"/>
                <w:sz w:val="20"/>
                <w:szCs w:val="20"/>
                <w:lang w:val="es-ES"/>
              </w:rPr>
            </w:pPr>
            <w:r w:rsidRPr="00714D32">
              <w:rPr>
                <w:rFonts w:ascii="Times New Roman" w:eastAsia="Times New Roman" w:hAnsi="Times New Roman" w:cs="Times New Roman"/>
                <w:sz w:val="20"/>
                <w:szCs w:val="20"/>
                <w:lang w:val="es-ES"/>
              </w:rPr>
              <w:t>Medio</w:t>
            </w:r>
            <w:r w:rsidR="009953C7" w:rsidRPr="00714D32">
              <w:rPr>
                <w:rFonts w:ascii="Times New Roman" w:eastAsia="Times New Roman" w:hAnsi="Times New Roman" w:cs="Times New Roman"/>
                <w:sz w:val="20"/>
                <w:szCs w:val="20"/>
                <w:lang w:val="es-ES"/>
              </w:rPr>
              <w:t xml:space="preserve"> </w:t>
            </w:r>
          </w:p>
        </w:tc>
      </w:tr>
      <w:tr w:rsidR="00061C2E" w:rsidRPr="000E3D33" w14:paraId="5BB34316"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3466767" w14:textId="77777777" w:rsidR="00061C2E" w:rsidRPr="00BF16C9" w:rsidRDefault="00061C2E" w:rsidP="00061C2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EF9AEC9" w14:textId="729ECC72" w:rsidR="00061C2E" w:rsidRPr="00714D32" w:rsidRDefault="00061C2E" w:rsidP="00061C2E">
            <w:pPr>
              <w:rPr>
                <w:rFonts w:ascii="Times New Roman" w:eastAsia="Times New Roman" w:hAnsi="Times New Roman" w:cs="Times New Roman"/>
                <w:sz w:val="20"/>
                <w:szCs w:val="20"/>
                <w:lang w:val="es-ES_tradnl"/>
              </w:rPr>
            </w:pPr>
            <w:r w:rsidRPr="00714D32">
              <w:rPr>
                <w:rFonts w:ascii="Times New Roman" w:eastAsia="Times New Roman" w:hAnsi="Times New Roman" w:cs="Times New Roman"/>
                <w:sz w:val="20"/>
                <w:szCs w:val="20"/>
                <w:lang w:val="es-ES"/>
              </w:rPr>
              <w:t>República de Nicaragua</w:t>
            </w:r>
          </w:p>
        </w:tc>
      </w:tr>
      <w:tr w:rsidR="00061C2E" w:rsidRPr="00EB0FA4" w14:paraId="07199CA6"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7219CAE" w14:textId="77777777" w:rsidR="00061C2E" w:rsidRPr="00BF16C9" w:rsidRDefault="00061C2E" w:rsidP="00061C2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F847217" w14:textId="5C1B44E7" w:rsidR="00061C2E" w:rsidRPr="00714D32" w:rsidRDefault="00061C2E" w:rsidP="00061C2E">
            <w:pPr>
              <w:rPr>
                <w:rFonts w:ascii="Times New Roman" w:eastAsia="Times New Roman" w:hAnsi="Times New Roman" w:cs="Times New Roman"/>
                <w:sz w:val="20"/>
                <w:szCs w:val="20"/>
                <w:lang w:val="es-ES"/>
              </w:rPr>
            </w:pPr>
            <w:r w:rsidRPr="00714D32">
              <w:rPr>
                <w:rFonts w:ascii="Times New Roman" w:hAnsi="Times New Roman" w:cs="Times New Roman"/>
                <w:sz w:val="20"/>
                <w:szCs w:val="20"/>
                <w:lang w:val="es-ES_tradnl"/>
              </w:rPr>
              <w:t>Coordinación General de Programas y Proyectos del Ministerio de Hacienda y Crédito Público</w:t>
            </w:r>
          </w:p>
        </w:tc>
      </w:tr>
      <w:tr w:rsidR="00C21376" w:rsidRPr="00EB0FA4" w14:paraId="2E94056F"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C9B39EF" w14:textId="1DC76C42" w:rsidR="00C21376" w:rsidRPr="00BF16C9" w:rsidRDefault="00A245A5" w:rsidP="00C21376">
            <w:pPr>
              <w:rPr>
                <w:rFonts w:ascii="Arial" w:eastAsia="Times New Roman" w:hAnsi="Arial" w:cs="Arial"/>
                <w:b/>
                <w:bCs/>
                <w:sz w:val="22"/>
                <w:szCs w:val="22"/>
                <w:lang w:val="es-ES"/>
              </w:rPr>
            </w:pPr>
            <w:r>
              <w:rPr>
                <w:rFonts w:ascii="Arial" w:eastAsia="Times New Roman" w:hAnsi="Arial" w:cs="Arial"/>
                <w:b/>
                <w:bCs/>
                <w:sz w:val="22"/>
                <w:szCs w:val="22"/>
                <w:lang w:val="es-ES"/>
              </w:rPr>
              <w:t>Financiamiento</w:t>
            </w:r>
            <w:r w:rsidR="00C21376" w:rsidRPr="00BF16C9">
              <w:rPr>
                <w:rFonts w:ascii="Arial" w:eastAsia="Times New Roman" w:hAnsi="Arial" w:cs="Arial"/>
                <w:b/>
                <w:bCs/>
                <w:sz w:val="22"/>
                <w:szCs w:val="22"/>
                <w:lang w:val="es-ES"/>
              </w:rPr>
              <w:t xml:space="preserve">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548C3C" w14:textId="77C5399A" w:rsidR="00061C2E" w:rsidRPr="00A245A5" w:rsidRDefault="00A245A5" w:rsidP="00061C2E">
            <w:pPr>
              <w:rPr>
                <w:rFonts w:ascii="Times New Roman" w:eastAsia="Times New Roman" w:hAnsi="Times New Roman" w:cs="Times New Roman"/>
                <w:sz w:val="20"/>
                <w:szCs w:val="20"/>
                <w:lang w:val="es-ES"/>
              </w:rPr>
            </w:pPr>
            <w:r w:rsidRPr="00A245A5">
              <w:rPr>
                <w:rFonts w:ascii="Times New Roman" w:eastAsia="Times New Roman" w:hAnsi="Times New Roman" w:cs="Times New Roman"/>
                <w:sz w:val="20"/>
                <w:szCs w:val="20"/>
                <w:lang w:val="es-ES"/>
              </w:rPr>
              <w:t>Total: US$ 2</w:t>
            </w:r>
            <w:r w:rsidR="00EB0FA4">
              <w:rPr>
                <w:rFonts w:ascii="Times New Roman" w:eastAsia="Times New Roman" w:hAnsi="Times New Roman" w:cs="Times New Roman"/>
                <w:sz w:val="20"/>
                <w:szCs w:val="20"/>
                <w:lang w:val="es-ES"/>
              </w:rPr>
              <w:t>3</w:t>
            </w:r>
            <w:r w:rsidRPr="00A245A5">
              <w:rPr>
                <w:rFonts w:ascii="Times New Roman" w:eastAsia="Times New Roman" w:hAnsi="Times New Roman" w:cs="Times New Roman"/>
                <w:sz w:val="20"/>
                <w:szCs w:val="20"/>
                <w:lang w:val="es-ES"/>
              </w:rPr>
              <w:t>.</w:t>
            </w:r>
            <w:r w:rsidR="00EB0FA4">
              <w:rPr>
                <w:rFonts w:ascii="Times New Roman" w:eastAsia="Times New Roman" w:hAnsi="Times New Roman" w:cs="Times New Roman"/>
                <w:sz w:val="20"/>
                <w:szCs w:val="20"/>
                <w:lang w:val="es-ES"/>
              </w:rPr>
              <w:t>580</w:t>
            </w:r>
            <w:r w:rsidR="00061C2E" w:rsidRPr="00A245A5">
              <w:rPr>
                <w:rFonts w:ascii="Times New Roman" w:eastAsia="Times New Roman" w:hAnsi="Times New Roman" w:cs="Times New Roman"/>
                <w:sz w:val="20"/>
                <w:szCs w:val="20"/>
                <w:lang w:val="es-ES"/>
              </w:rPr>
              <w:t>.000</w:t>
            </w:r>
            <w:r>
              <w:rPr>
                <w:rFonts w:ascii="Times New Roman" w:eastAsia="Times New Roman" w:hAnsi="Times New Roman" w:cs="Times New Roman"/>
                <w:sz w:val="20"/>
                <w:szCs w:val="20"/>
                <w:lang w:val="es-ES"/>
              </w:rPr>
              <w:t>,00</w:t>
            </w:r>
          </w:p>
          <w:p w14:paraId="6A0A776A" w14:textId="2B461A35" w:rsidR="0074336F" w:rsidRPr="00A245A5" w:rsidRDefault="00A245A5" w:rsidP="00061C2E">
            <w:pPr>
              <w:rPr>
                <w:rFonts w:ascii="Times New Roman" w:eastAsia="Times New Roman" w:hAnsi="Times New Roman" w:cs="Times New Roman"/>
                <w:sz w:val="20"/>
                <w:szCs w:val="20"/>
                <w:lang w:val="es-ES"/>
              </w:rPr>
            </w:pPr>
            <w:r>
              <w:rPr>
                <w:rFonts w:ascii="Times New Roman" w:eastAsia="Times New Roman" w:hAnsi="Times New Roman" w:cs="Times New Roman"/>
                <w:sz w:val="20"/>
                <w:szCs w:val="20"/>
                <w:lang w:val="es-ES"/>
              </w:rPr>
              <w:t>Unión Europea: US$ 23.58</w:t>
            </w:r>
            <w:r w:rsidR="00061C2E" w:rsidRPr="00A245A5">
              <w:rPr>
                <w:rFonts w:ascii="Times New Roman" w:eastAsia="Times New Roman" w:hAnsi="Times New Roman" w:cs="Times New Roman"/>
                <w:sz w:val="20"/>
                <w:szCs w:val="20"/>
                <w:lang w:val="es-ES"/>
              </w:rPr>
              <w:t>0.000</w:t>
            </w:r>
            <w:r w:rsidR="00CE3A72">
              <w:rPr>
                <w:rFonts w:ascii="Times New Roman" w:eastAsia="Times New Roman" w:hAnsi="Times New Roman" w:cs="Times New Roman"/>
                <w:sz w:val="20"/>
                <w:szCs w:val="20"/>
                <w:lang w:val="es-ES"/>
              </w:rPr>
              <w:t>,00</w:t>
            </w:r>
          </w:p>
        </w:tc>
      </w:tr>
      <w:tr w:rsidR="00C21376" w:rsidRPr="00A245A5" w14:paraId="4EB47E88"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FA14AB0"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sidR="00A872A5">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9BB3A32" w14:textId="2EA1B1BC" w:rsidR="00C21376" w:rsidRPr="00EB0FA4" w:rsidRDefault="00061C2E" w:rsidP="0074336F">
            <w:pPr>
              <w:rPr>
                <w:rFonts w:ascii="Times New Roman" w:eastAsia="Times New Roman" w:hAnsi="Times New Roman" w:cs="Times New Roman"/>
                <w:sz w:val="20"/>
                <w:szCs w:val="20"/>
              </w:rPr>
            </w:pPr>
            <w:r w:rsidRPr="00EB0FA4">
              <w:rPr>
                <w:rFonts w:ascii="Times New Roman" w:hAnsi="Times New Roman" w:cs="Times New Roman"/>
                <w:sz w:val="20"/>
                <w:szCs w:val="20"/>
              </w:rPr>
              <w:t>OP-102; OP-703; B.1, B.2, B.3, B.5; B.6; B.7; B.9; B.10; B.11; B.15; B.17; OP-704; OP-761</w:t>
            </w:r>
          </w:p>
        </w:tc>
      </w:tr>
      <w:tr w:rsidR="00C21376" w:rsidRPr="00DC3999" w14:paraId="76DADAB3"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D671699" w14:textId="77777777" w:rsidR="00C21376" w:rsidRPr="00BF16C9" w:rsidRDefault="00044E39" w:rsidP="00044E39">
            <w:pPr>
              <w:rPr>
                <w:rFonts w:ascii="Arial" w:eastAsia="Times New Roman" w:hAnsi="Arial" w:cs="Arial"/>
                <w:b/>
                <w:bCs/>
                <w:sz w:val="27"/>
                <w:szCs w:val="27"/>
                <w:lang w:val="es-ES"/>
              </w:rPr>
            </w:pPr>
            <w:r w:rsidRPr="00BF16C9">
              <w:rPr>
                <w:rFonts w:ascii="Arial" w:eastAsia="Times New Roman" w:hAnsi="Arial" w:cs="Arial"/>
                <w:b/>
                <w:bCs/>
                <w:sz w:val="27"/>
                <w:szCs w:val="27"/>
                <w:lang w:val="es-ES"/>
              </w:rPr>
              <w:t xml:space="preserve">Resumen Ejecutivo </w:t>
            </w:r>
          </w:p>
        </w:tc>
      </w:tr>
      <w:tr w:rsidR="00061C2E" w:rsidRPr="00EB0FA4" w14:paraId="34C4E68D" w14:textId="77777777"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74C1F15" w14:textId="65DB7C2B" w:rsidR="00F75CEF" w:rsidRPr="001325BD" w:rsidRDefault="00F75CEF" w:rsidP="009C52B0">
            <w:pPr>
              <w:spacing w:before="120" w:after="120" w:line="276" w:lineRule="auto"/>
              <w:jc w:val="both"/>
              <w:rPr>
                <w:rFonts w:ascii="Times New Roman" w:hAnsi="Times New Roman"/>
                <w:sz w:val="20"/>
                <w:szCs w:val="20"/>
                <w:lang w:val="es-ES_tradnl"/>
              </w:rPr>
            </w:pPr>
            <w:bookmarkStart w:id="0" w:name="_Hlk488860769"/>
            <w:r w:rsidRPr="001325BD">
              <w:rPr>
                <w:rFonts w:ascii="Times New Roman" w:hAnsi="Times New Roman"/>
                <w:sz w:val="20"/>
                <w:szCs w:val="20"/>
                <w:lang w:val="es-ES_tradnl"/>
              </w:rPr>
              <w:t>En conformidad con la Política de Medio Ambiente y Cumplimiento de Salvaguardias (OP-703), la operación ha sido clasificada como categoría B, ya que se prevé que sus impactos ambientales y sociales negativos serán de carácter temporal y localizado, disponiéndose ya de medidas efectivas para evitarlos y/o mitigarlos</w:t>
            </w:r>
            <w:r w:rsidR="009A3273" w:rsidRPr="009A3273">
              <w:rPr>
                <w:rFonts w:ascii="Times New Roman" w:hAnsi="Times New Roman" w:cs="Times New Roman"/>
                <w:sz w:val="20"/>
                <w:szCs w:val="20"/>
                <w:lang w:val="es-ES_tradnl"/>
              </w:rPr>
              <w:t>. Todas las obras del proyecto se llevarán a cabo en los terrenos donde ya opera el actual puesto fronterizo, por lo que no es necesario adquirir terrenos. No hay viviendas dentro del área del proyecto ni en sus inmediaciones</w:t>
            </w:r>
            <w:r w:rsidRPr="001325BD">
              <w:rPr>
                <w:rFonts w:ascii="Times New Roman" w:hAnsi="Times New Roman"/>
                <w:sz w:val="20"/>
                <w:szCs w:val="20"/>
                <w:lang w:val="es-ES_tradnl"/>
              </w:rPr>
              <w:t xml:space="preserve"> y</w:t>
            </w:r>
            <w:r w:rsidR="009A3273" w:rsidRPr="009A3273">
              <w:rPr>
                <w:rFonts w:ascii="Times New Roman" w:hAnsi="Times New Roman" w:cs="Times New Roman"/>
                <w:sz w:val="20"/>
                <w:szCs w:val="20"/>
                <w:lang w:val="es-ES_tradnl"/>
              </w:rPr>
              <w:t>, por tanto, no se espera reasentamiento físico de población. El proyecto provocará el desplazamiento económico de los trabajadores por cuenta propia (46, según el último censo, de los cuales 26 son hombres y 20 mujeres) que actualmente trabajan en el interior del puesto. Se ha desarrollado un Plan de Restauración de Medios de Vida (publicado bajo el nombre de Plan de Reasentamiento Involuntario- PRI) dirigido a minimizar el impacto del desplazamiento y a restablecer la fuente de ingresos de los trabajadores desplazados. El Plan ha sido consultado con los afectados y cada uno de estos ha seleccionado una de las cuatro alternativas de compensación ofrecidas. Este Plan deberá ser actualizado, previo a la licitación de las obras, con el censo definitivo, las opciones de compensación finales seleccionadas por cada uno de los trabajadores afectados censados y un plan de comunicación y participación. La implementación del Plan de acuerdo al cronograma en él establecido será condición para el inicio de las obras</w:t>
            </w:r>
            <w:r w:rsidRPr="001325BD">
              <w:rPr>
                <w:rFonts w:ascii="Times New Roman" w:hAnsi="Times New Roman"/>
                <w:sz w:val="20"/>
                <w:szCs w:val="20"/>
                <w:lang w:val="es-ES_tradnl"/>
              </w:rPr>
              <w:t>.</w:t>
            </w:r>
            <w:bookmarkEnd w:id="0"/>
          </w:p>
          <w:p w14:paraId="2CB3D009" w14:textId="7BFA86E0" w:rsidR="00AD45F5" w:rsidRPr="001325BD" w:rsidRDefault="009A3273" w:rsidP="009C52B0">
            <w:pPr>
              <w:spacing w:before="120" w:after="120" w:line="276" w:lineRule="auto"/>
              <w:jc w:val="both"/>
              <w:rPr>
                <w:rFonts w:ascii="Times New Roman" w:hAnsi="Times New Roman"/>
                <w:sz w:val="20"/>
                <w:szCs w:val="20"/>
                <w:lang w:val="es-ES_tradnl"/>
              </w:rPr>
            </w:pPr>
            <w:r w:rsidRPr="009A3273">
              <w:rPr>
                <w:rFonts w:ascii="Times New Roman" w:hAnsi="Times New Roman" w:cs="Times New Roman"/>
                <w:sz w:val="20"/>
                <w:szCs w:val="20"/>
                <w:lang w:val="es-ES_tradnl"/>
              </w:rPr>
              <w:t xml:space="preserve">A nivel ambiental, y dado que el </w:t>
            </w:r>
            <w:r w:rsidR="00AD45F5" w:rsidRPr="001325BD">
              <w:rPr>
                <w:rFonts w:ascii="Times New Roman" w:hAnsi="Times New Roman"/>
                <w:sz w:val="20"/>
                <w:szCs w:val="20"/>
                <w:lang w:val="es-ES_tradnl"/>
              </w:rPr>
              <w:t xml:space="preserve">proyecto </w:t>
            </w:r>
            <w:r w:rsidR="00F75CEF" w:rsidRPr="001325BD">
              <w:rPr>
                <w:rFonts w:ascii="Times New Roman" w:hAnsi="Times New Roman"/>
                <w:sz w:val="20"/>
                <w:szCs w:val="20"/>
                <w:lang w:val="es-ES_tradnl"/>
              </w:rPr>
              <w:t xml:space="preserve">se </w:t>
            </w:r>
            <w:r w:rsidRPr="009A3273">
              <w:rPr>
                <w:rFonts w:ascii="Times New Roman" w:hAnsi="Times New Roman" w:cs="Times New Roman"/>
                <w:sz w:val="20"/>
                <w:szCs w:val="20"/>
                <w:lang w:val="es-ES_tradnl"/>
              </w:rPr>
              <w:t>desarrolla</w:t>
            </w:r>
            <w:r w:rsidR="00F75CEF" w:rsidRPr="001325BD">
              <w:rPr>
                <w:rFonts w:ascii="Times New Roman" w:hAnsi="Times New Roman"/>
                <w:sz w:val="20"/>
                <w:szCs w:val="20"/>
                <w:lang w:val="es-ES_tradnl"/>
              </w:rPr>
              <w:t xml:space="preserve"> en los terrenos </w:t>
            </w:r>
            <w:r w:rsidRPr="009A3273">
              <w:rPr>
                <w:rFonts w:ascii="Times New Roman" w:hAnsi="Times New Roman" w:cs="Times New Roman"/>
                <w:sz w:val="20"/>
                <w:szCs w:val="20"/>
                <w:lang w:val="es-ES_tradnl"/>
              </w:rPr>
              <w:t xml:space="preserve">del </w:t>
            </w:r>
            <w:r w:rsidR="00F75CEF" w:rsidRPr="001325BD">
              <w:rPr>
                <w:rFonts w:ascii="Times New Roman" w:hAnsi="Times New Roman"/>
                <w:sz w:val="20"/>
                <w:szCs w:val="20"/>
                <w:lang w:val="es-ES_tradnl"/>
              </w:rPr>
              <w:t>actual puesto</w:t>
            </w:r>
            <w:r w:rsidRPr="009A3273">
              <w:rPr>
                <w:rFonts w:ascii="Times New Roman" w:hAnsi="Times New Roman" w:cs="Times New Roman"/>
                <w:sz w:val="20"/>
                <w:szCs w:val="20"/>
                <w:lang w:val="es-ES_tradnl"/>
              </w:rPr>
              <w:t xml:space="preserve">, </w:t>
            </w:r>
            <w:r w:rsidR="00F75CEF" w:rsidRPr="001325BD">
              <w:rPr>
                <w:rFonts w:ascii="Times New Roman" w:hAnsi="Times New Roman"/>
                <w:sz w:val="20"/>
                <w:szCs w:val="20"/>
                <w:lang w:val="es-ES_tradnl"/>
              </w:rPr>
              <w:t xml:space="preserve">no se esperan impactos significativos más allá de los habituales en </w:t>
            </w:r>
            <w:r w:rsidR="00AD45F5" w:rsidRPr="001325BD">
              <w:rPr>
                <w:rFonts w:ascii="Times New Roman" w:hAnsi="Times New Roman"/>
                <w:sz w:val="20"/>
                <w:szCs w:val="20"/>
                <w:lang w:val="es-ES_tradnl"/>
              </w:rPr>
              <w:t>este tipo de</w:t>
            </w:r>
            <w:r w:rsidR="00F75CEF" w:rsidRPr="001325BD">
              <w:rPr>
                <w:rFonts w:ascii="Times New Roman" w:hAnsi="Times New Roman"/>
                <w:sz w:val="20"/>
                <w:szCs w:val="20"/>
                <w:lang w:val="es-ES_tradnl"/>
              </w:rPr>
              <w:t xml:space="preserve"> obra</w:t>
            </w:r>
            <w:r w:rsidR="00AD45F5" w:rsidRPr="001325BD">
              <w:rPr>
                <w:rFonts w:ascii="Times New Roman" w:hAnsi="Times New Roman"/>
                <w:sz w:val="20"/>
                <w:szCs w:val="20"/>
                <w:lang w:val="es-ES_tradnl"/>
              </w:rPr>
              <w:t>s civiles</w:t>
            </w:r>
            <w:r w:rsidR="00F75CEF" w:rsidRPr="001325BD">
              <w:rPr>
                <w:rFonts w:ascii="Times New Roman" w:hAnsi="Times New Roman"/>
                <w:sz w:val="20"/>
                <w:szCs w:val="20"/>
                <w:lang w:val="es-ES_tradnl"/>
              </w:rPr>
              <w:t xml:space="preserve">. </w:t>
            </w:r>
            <w:r w:rsidR="00AD45F5" w:rsidRPr="001325BD">
              <w:rPr>
                <w:rFonts w:ascii="Times New Roman" w:hAnsi="Times New Roman"/>
                <w:sz w:val="20"/>
                <w:szCs w:val="20"/>
                <w:lang w:val="es-ES_tradnl"/>
              </w:rPr>
              <w:t xml:space="preserve">El paso se ubica en las cercanías del hábitat natural crítico Refugio de Vida Silvestre Corredor Fronterizo Costa Rica-Nicaragua; sin embargo, dado que las obras se llevarán a cabo en una zona ya intervenida, el impacto que se espera es muy bajo. El Plan de Gestión Ambiental y Social (PGAS) del proyecto presenta las consideraciones </w:t>
            </w:r>
            <w:r w:rsidRPr="009A3273">
              <w:rPr>
                <w:rFonts w:ascii="Times New Roman" w:hAnsi="Times New Roman" w:cs="Times New Roman"/>
                <w:sz w:val="20"/>
                <w:szCs w:val="20"/>
                <w:lang w:val="es-ES_tradnl"/>
              </w:rPr>
              <w:t>a</w:t>
            </w:r>
            <w:r w:rsidR="00AD45F5" w:rsidRPr="001325BD">
              <w:rPr>
                <w:rFonts w:ascii="Times New Roman" w:hAnsi="Times New Roman"/>
                <w:sz w:val="20"/>
                <w:szCs w:val="20"/>
                <w:lang w:val="es-ES_tradnl"/>
              </w:rPr>
              <w:t xml:space="preserve"> tener en cuenta en el diseño de la obra para minimizar los impactos identificados, así como las medidas de buenas prácticas ambientales y sociales que </w:t>
            </w:r>
            <w:r w:rsidRPr="009A3273">
              <w:rPr>
                <w:rFonts w:ascii="Times New Roman" w:hAnsi="Times New Roman" w:cs="Times New Roman"/>
                <w:sz w:val="20"/>
                <w:szCs w:val="20"/>
                <w:lang w:val="es-ES_tradnl"/>
              </w:rPr>
              <w:t>se deben</w:t>
            </w:r>
            <w:r w:rsidR="00AD45F5" w:rsidRPr="001325BD">
              <w:rPr>
                <w:rFonts w:ascii="Times New Roman" w:hAnsi="Times New Roman"/>
                <w:sz w:val="20"/>
                <w:szCs w:val="20"/>
                <w:lang w:val="es-ES_tradnl"/>
              </w:rPr>
              <w:t xml:space="preserve"> observar </w:t>
            </w:r>
            <w:r w:rsidRPr="009A3273">
              <w:rPr>
                <w:rFonts w:ascii="Times New Roman" w:hAnsi="Times New Roman" w:cs="Times New Roman"/>
                <w:sz w:val="20"/>
                <w:szCs w:val="20"/>
                <w:lang w:val="es-ES_tradnl"/>
              </w:rPr>
              <w:t>durante la</w:t>
            </w:r>
            <w:r w:rsidR="00AD45F5" w:rsidRPr="001325BD">
              <w:rPr>
                <w:rFonts w:ascii="Times New Roman" w:hAnsi="Times New Roman"/>
                <w:sz w:val="20"/>
                <w:szCs w:val="20"/>
                <w:lang w:val="es-ES_tradnl"/>
              </w:rPr>
              <w:t xml:space="preserve"> construcción. El PGAS será parte del pliego de licitación y del contrato de prestación del servicio del contratista, por lo que su acatamiento es obligatorio.</w:t>
            </w:r>
            <w:r w:rsidRPr="009A3273">
              <w:rPr>
                <w:rFonts w:ascii="Times New Roman" w:hAnsi="Times New Roman" w:cs="Times New Roman"/>
                <w:sz w:val="20"/>
                <w:szCs w:val="20"/>
                <w:lang w:val="es-ES_tradnl"/>
              </w:rPr>
              <w:t xml:space="preserve"> </w:t>
            </w:r>
          </w:p>
          <w:p w14:paraId="6A146982" w14:textId="77777777" w:rsidR="009A3273" w:rsidRPr="009A3273" w:rsidRDefault="009A3273" w:rsidP="009A3273">
            <w:pPr>
              <w:pStyle w:val="Default"/>
              <w:spacing w:line="276" w:lineRule="auto"/>
              <w:jc w:val="both"/>
              <w:rPr>
                <w:sz w:val="20"/>
                <w:szCs w:val="20"/>
                <w:lang w:val="es-ES_tradnl"/>
              </w:rPr>
            </w:pPr>
            <w:r w:rsidRPr="009A3273">
              <w:rPr>
                <w:sz w:val="20"/>
                <w:szCs w:val="20"/>
                <w:lang w:val="es-ES_tradnl"/>
              </w:rPr>
              <w:t>De acuerdo con la Política de Gestión del Riesgo de Desastres (OP-704), la operación ha sido categorizada como de riesgo “medio”, debido a la vulnerabilidad de la zona ante terremotos, huracanes y tormentas tropicales.</w:t>
            </w:r>
          </w:p>
          <w:p w14:paraId="2C208EF9" w14:textId="77777777" w:rsidR="009A3273" w:rsidRPr="009A3273" w:rsidRDefault="009A3273" w:rsidP="009A3273">
            <w:pPr>
              <w:pStyle w:val="Default"/>
              <w:spacing w:line="276" w:lineRule="auto"/>
              <w:jc w:val="both"/>
              <w:rPr>
                <w:sz w:val="20"/>
                <w:szCs w:val="20"/>
                <w:lang w:val="es-ES_tradnl"/>
              </w:rPr>
            </w:pPr>
          </w:p>
          <w:p w14:paraId="7A3094AF" w14:textId="66CF3786" w:rsidR="00714D32" w:rsidRPr="001325BD" w:rsidRDefault="001325BD" w:rsidP="009C52B0">
            <w:pPr>
              <w:spacing w:line="276" w:lineRule="auto"/>
              <w:jc w:val="both"/>
              <w:rPr>
                <w:lang w:val="es-ES_tradnl"/>
              </w:rPr>
            </w:pPr>
            <w:r w:rsidRPr="001325BD">
              <w:rPr>
                <w:rFonts w:ascii="Times New Roman" w:hAnsi="Times New Roman"/>
                <w:sz w:val="20"/>
                <w:szCs w:val="20"/>
                <w:lang w:val="es-ES_tradnl"/>
              </w:rPr>
              <w:t xml:space="preserve">El </w:t>
            </w:r>
            <w:r w:rsidR="00714D32">
              <w:rPr>
                <w:rFonts w:ascii="Times New Roman" w:hAnsi="Times New Roman"/>
                <w:sz w:val="20"/>
                <w:szCs w:val="20"/>
                <w:lang w:val="es-ES_tradnl"/>
              </w:rPr>
              <w:t xml:space="preserve">Análisis Ambiental y Social, el </w:t>
            </w:r>
            <w:r w:rsidRPr="001325BD">
              <w:rPr>
                <w:rFonts w:ascii="Times New Roman" w:hAnsi="Times New Roman"/>
                <w:sz w:val="20"/>
                <w:szCs w:val="20"/>
                <w:lang w:val="es-ES_tradnl"/>
              </w:rPr>
              <w:t>PGAS y el PRI están disponibles en la página Web del Banco</w:t>
            </w:r>
            <w:r w:rsidR="009A3273" w:rsidRPr="009A3273">
              <w:rPr>
                <w:rFonts w:ascii="Times New Roman" w:hAnsi="Times New Roman" w:cs="Times New Roman"/>
                <w:sz w:val="20"/>
                <w:szCs w:val="20"/>
                <w:lang w:val="es-ES_tradnl"/>
              </w:rPr>
              <w:t>.</w:t>
            </w:r>
          </w:p>
        </w:tc>
      </w:tr>
      <w:tr w:rsidR="00C21376" w:rsidRPr="001325BD" w14:paraId="65135EE2"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0CD7523" w14:textId="77777777" w:rsidR="00C21376" w:rsidRPr="00BF16C9" w:rsidRDefault="004E555E" w:rsidP="004553C2">
            <w:pP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Descripción de la Operación</w:t>
            </w:r>
          </w:p>
        </w:tc>
      </w:tr>
      <w:tr w:rsidR="00C21376" w:rsidRPr="00EB0FA4" w14:paraId="04927E3C"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5198BA1" w14:textId="2C785F86" w:rsidR="00BA59EA" w:rsidRPr="00294F9B" w:rsidRDefault="00BA59EA" w:rsidP="00294F9B">
            <w:pPr>
              <w:spacing w:line="300" w:lineRule="exact"/>
              <w:contextualSpacing/>
              <w:jc w:val="both"/>
              <w:rPr>
                <w:rFonts w:ascii="Times New Roman" w:hAnsi="Times New Roman" w:cs="Times New Roman"/>
                <w:sz w:val="20"/>
                <w:szCs w:val="20"/>
                <w:lang w:val="es-ES_tradnl"/>
              </w:rPr>
            </w:pPr>
            <w:r w:rsidRPr="00294F9B">
              <w:rPr>
                <w:rFonts w:ascii="Times New Roman" w:hAnsi="Times New Roman" w:cs="Times New Roman"/>
                <w:sz w:val="20"/>
                <w:szCs w:val="20"/>
                <w:lang w:val="es-ES_tradnl"/>
              </w:rPr>
              <w:t xml:space="preserve">El Proyecto busca fortalecer la competitividad del comercio externo de Nicaragua con inversiones para desarrollar y mejorar el paso de fronteras en San Pancho, localidad fronteriza con Costa Rica, incluyendo su infraestructura física, equipamiento e implantación de sistemas modernos de gestión del control fiscal y parafiscal. El proyecto consta de dos componentes: </w:t>
            </w:r>
          </w:p>
          <w:p w14:paraId="66723544" w14:textId="77777777" w:rsidR="00061C2E" w:rsidRPr="00294F9B" w:rsidRDefault="00061C2E" w:rsidP="00294F9B">
            <w:pPr>
              <w:spacing w:line="300" w:lineRule="exact"/>
              <w:contextualSpacing/>
              <w:jc w:val="both"/>
              <w:rPr>
                <w:rFonts w:ascii="Times New Roman" w:hAnsi="Times New Roman" w:cs="Times New Roman"/>
                <w:sz w:val="20"/>
                <w:szCs w:val="20"/>
                <w:lang w:val="es-ES"/>
              </w:rPr>
            </w:pPr>
          </w:p>
          <w:p w14:paraId="02468BC0" w14:textId="1CFB0EC4" w:rsidR="00BA59EA" w:rsidRPr="00294F9B" w:rsidRDefault="00BA59EA" w:rsidP="00294F9B">
            <w:pPr>
              <w:spacing w:line="300" w:lineRule="exact"/>
              <w:contextualSpacing/>
              <w:jc w:val="both"/>
              <w:rPr>
                <w:rFonts w:ascii="Times New Roman" w:hAnsi="Times New Roman" w:cs="Times New Roman"/>
                <w:sz w:val="20"/>
                <w:szCs w:val="20"/>
                <w:lang w:val="es-ES_tradnl"/>
              </w:rPr>
            </w:pPr>
            <w:r w:rsidRPr="00294F9B">
              <w:rPr>
                <w:rFonts w:ascii="Times New Roman" w:hAnsi="Times New Roman" w:cs="Times New Roman"/>
                <w:sz w:val="20"/>
                <w:szCs w:val="20"/>
                <w:u w:val="single"/>
                <w:lang w:val="es-ES"/>
              </w:rPr>
              <w:t>Componente 1</w:t>
            </w:r>
            <w:r w:rsidRPr="00294F9B">
              <w:rPr>
                <w:rFonts w:ascii="Times New Roman" w:hAnsi="Times New Roman" w:cs="Times New Roman"/>
                <w:sz w:val="20"/>
                <w:szCs w:val="20"/>
                <w:lang w:val="es-ES"/>
              </w:rPr>
              <w:t xml:space="preserve">. </w:t>
            </w:r>
            <w:r w:rsidRPr="00294F9B">
              <w:rPr>
                <w:rFonts w:ascii="Times New Roman" w:hAnsi="Times New Roman" w:cs="Times New Roman"/>
                <w:sz w:val="20"/>
                <w:szCs w:val="20"/>
                <w:lang w:val="es-ES_tradnl"/>
              </w:rPr>
              <w:t>Desarrollo e implementación de procesos, sistemas de gestión integral y normativa dirigidos</w:t>
            </w:r>
            <w:r w:rsidR="001D7682" w:rsidRPr="00294F9B">
              <w:rPr>
                <w:rFonts w:ascii="Times New Roman" w:hAnsi="Times New Roman" w:cs="Times New Roman"/>
                <w:sz w:val="20"/>
                <w:szCs w:val="20"/>
                <w:lang w:val="es-ES_tradnl"/>
              </w:rPr>
              <w:t xml:space="preserve"> a</w:t>
            </w:r>
            <w:r w:rsidRPr="00294F9B">
              <w:rPr>
                <w:rFonts w:ascii="Times New Roman" w:hAnsi="Times New Roman" w:cs="Times New Roman"/>
                <w:sz w:val="20"/>
                <w:szCs w:val="20"/>
                <w:lang w:val="es-ES_tradnl"/>
              </w:rPr>
              <w:t xml:space="preserve"> mejorar el control fiscal, parafiscal y de seguridad.  </w:t>
            </w:r>
          </w:p>
          <w:p w14:paraId="676BEB30" w14:textId="77777777" w:rsidR="00BA59EA" w:rsidRPr="00294F9B" w:rsidRDefault="00BA59EA" w:rsidP="00294F9B">
            <w:pPr>
              <w:spacing w:line="300" w:lineRule="exact"/>
              <w:contextualSpacing/>
              <w:jc w:val="both"/>
              <w:rPr>
                <w:rFonts w:ascii="Times New Roman" w:hAnsi="Times New Roman" w:cs="Times New Roman"/>
                <w:sz w:val="20"/>
                <w:szCs w:val="20"/>
                <w:lang w:val="es-ES_tradnl"/>
              </w:rPr>
            </w:pPr>
          </w:p>
          <w:p w14:paraId="322A7140" w14:textId="4C557990" w:rsidR="00BA59EA" w:rsidRPr="00294F9B" w:rsidRDefault="00BA59EA" w:rsidP="00294F9B">
            <w:pPr>
              <w:spacing w:line="300" w:lineRule="exact"/>
              <w:contextualSpacing/>
              <w:jc w:val="both"/>
              <w:rPr>
                <w:rFonts w:ascii="Times New Roman" w:hAnsi="Times New Roman" w:cs="Times New Roman"/>
                <w:sz w:val="20"/>
                <w:szCs w:val="20"/>
                <w:lang w:val="es-ES_tradnl"/>
              </w:rPr>
            </w:pPr>
            <w:r w:rsidRPr="00294F9B">
              <w:rPr>
                <w:rFonts w:ascii="Times New Roman" w:hAnsi="Times New Roman" w:cs="Times New Roman"/>
                <w:sz w:val="20"/>
                <w:szCs w:val="20"/>
                <w:u w:val="single"/>
                <w:lang w:val="es-ES_tradnl"/>
              </w:rPr>
              <w:t>Componente 2</w:t>
            </w:r>
            <w:r w:rsidRPr="00294F9B">
              <w:rPr>
                <w:rFonts w:ascii="Times New Roman" w:hAnsi="Times New Roman" w:cs="Times New Roman"/>
                <w:sz w:val="20"/>
                <w:szCs w:val="20"/>
                <w:lang w:val="es-ES_tradnl"/>
              </w:rPr>
              <w:t>. Inversiones en Infraestructura y Equipamiento en San Pancho</w:t>
            </w:r>
            <w:r w:rsidRPr="00294F9B">
              <w:rPr>
                <w:rFonts w:ascii="Times New Roman" w:hAnsi="Times New Roman" w:cs="Times New Roman"/>
                <w:b/>
                <w:sz w:val="20"/>
                <w:szCs w:val="20"/>
                <w:lang w:val="es-ES_tradnl"/>
              </w:rPr>
              <w:t>.</w:t>
            </w:r>
            <w:r w:rsidRPr="00294F9B">
              <w:rPr>
                <w:rFonts w:ascii="Times New Roman" w:hAnsi="Times New Roman" w:cs="Times New Roman"/>
                <w:sz w:val="20"/>
                <w:szCs w:val="20"/>
                <w:lang w:val="es-ES_tradnl"/>
              </w:rPr>
              <w:t xml:space="preserve"> Se financiarán construcciones y equipamiento para las instalaciones fronterizas en el paso de frontera de San Pancho de conformidad con los lineamientos de la gestión coordinada de fronteras: (i) la propuesta de configuración física y funcional de cada paso de frontera y los diseños de ingeniería; (ii) la preparación y/o adecuación del terreno y la adecuación de infraestructuras incluyendo eventuales demoliciones; (iii) </w:t>
            </w:r>
            <w:bookmarkStart w:id="1" w:name="_Hlk487470745"/>
            <w:r w:rsidRPr="00294F9B">
              <w:rPr>
                <w:rFonts w:ascii="Times New Roman" w:hAnsi="Times New Roman" w:cs="Times New Roman"/>
                <w:sz w:val="20"/>
                <w:szCs w:val="20"/>
                <w:lang w:val="es-ES_tradnl"/>
              </w:rPr>
              <w:t>la construcción de edificaciones, obras de vialidad y zonas de parqueo e inspección;</w:t>
            </w:r>
            <w:bookmarkEnd w:id="1"/>
            <w:r w:rsidRPr="00294F9B">
              <w:rPr>
                <w:rFonts w:ascii="Times New Roman" w:hAnsi="Times New Roman" w:cs="Times New Roman"/>
                <w:sz w:val="20"/>
                <w:szCs w:val="20"/>
                <w:lang w:val="es-ES_tradnl"/>
              </w:rPr>
              <w:t xml:space="preserve"> (iv) equipamiento de servicios básicos, incluyendo agua, energía, telecomunicaciones, entre otros; (v) instalación de equipamientos de control no intrusivo y estaciones de gestión; (vi) supervisión técnica y ambiental de obras; y (vii) la gestión socio-ambiental del programa que incluye los planes de mitigación, compensaciones por reasentamiento (de requerirse) y programas de reinserción de empleos informales</w:t>
            </w:r>
            <w:r w:rsidR="00692B1F" w:rsidRPr="00294F9B">
              <w:rPr>
                <w:rFonts w:ascii="Times New Roman" w:hAnsi="Times New Roman" w:cs="Times New Roman"/>
                <w:sz w:val="20"/>
                <w:szCs w:val="20"/>
                <w:lang w:val="es-ES_tradnl"/>
              </w:rPr>
              <w:t>.</w:t>
            </w:r>
          </w:p>
          <w:p w14:paraId="21476271" w14:textId="77777777" w:rsidR="00BA59EA" w:rsidRPr="00294F9B" w:rsidRDefault="00BA59EA" w:rsidP="00294F9B">
            <w:pPr>
              <w:autoSpaceDE w:val="0"/>
              <w:autoSpaceDN w:val="0"/>
              <w:adjustRightInd w:val="0"/>
              <w:spacing w:line="300" w:lineRule="exact"/>
              <w:contextualSpacing/>
              <w:rPr>
                <w:rFonts w:ascii="Times New Roman" w:hAnsi="Times New Roman" w:cs="Times New Roman"/>
                <w:sz w:val="20"/>
                <w:szCs w:val="20"/>
                <w:lang w:val="es-ES_tradnl"/>
              </w:rPr>
            </w:pPr>
          </w:p>
          <w:p w14:paraId="4A9859C0" w14:textId="23F0FF1B" w:rsidR="00BA59EA" w:rsidRPr="00294F9B" w:rsidRDefault="00BA59EA" w:rsidP="00294F9B">
            <w:pPr>
              <w:autoSpaceDE w:val="0"/>
              <w:autoSpaceDN w:val="0"/>
              <w:adjustRightInd w:val="0"/>
              <w:spacing w:line="300" w:lineRule="exact"/>
              <w:contextualSpacing/>
              <w:jc w:val="both"/>
              <w:rPr>
                <w:rFonts w:ascii="Times New Roman" w:hAnsi="Times New Roman" w:cs="Times New Roman"/>
                <w:sz w:val="20"/>
                <w:szCs w:val="20"/>
                <w:lang w:val="es-ES_tradnl"/>
              </w:rPr>
            </w:pPr>
            <w:r w:rsidRPr="00294F9B">
              <w:rPr>
                <w:rFonts w:ascii="Times New Roman" w:hAnsi="Times New Roman" w:cs="Times New Roman"/>
                <w:sz w:val="20"/>
                <w:szCs w:val="20"/>
                <w:lang w:val="es-ES_tradnl"/>
              </w:rPr>
              <w:t xml:space="preserve">El puesto de control de frontera San Pancho </w:t>
            </w:r>
            <w:r w:rsidR="00061C2E" w:rsidRPr="00294F9B">
              <w:rPr>
                <w:rFonts w:ascii="Times New Roman" w:hAnsi="Times New Roman" w:cs="Times New Roman"/>
                <w:sz w:val="20"/>
                <w:szCs w:val="20"/>
                <w:lang w:val="es-ES_tradnl"/>
              </w:rPr>
              <w:t xml:space="preserve">se encuentra ya operativo, </w:t>
            </w:r>
            <w:r w:rsidR="00294F9B">
              <w:rPr>
                <w:rFonts w:ascii="Times New Roman" w:hAnsi="Times New Roman" w:cs="Times New Roman"/>
                <w:sz w:val="20"/>
                <w:szCs w:val="20"/>
                <w:lang w:val="es-ES_tradnl"/>
              </w:rPr>
              <w:t>si bien funcionado</w:t>
            </w:r>
            <w:r w:rsidR="00061C2E" w:rsidRPr="00294F9B">
              <w:rPr>
                <w:rFonts w:ascii="Times New Roman" w:hAnsi="Times New Roman" w:cs="Times New Roman"/>
                <w:sz w:val="20"/>
                <w:szCs w:val="20"/>
                <w:lang w:val="es-ES_tradnl"/>
              </w:rPr>
              <w:t xml:space="preserve"> con infraestructuras básicas y temporales. Se ubica</w:t>
            </w:r>
            <w:r w:rsidRPr="00294F9B">
              <w:rPr>
                <w:rFonts w:ascii="Times New Roman" w:hAnsi="Times New Roman" w:cs="Times New Roman"/>
                <w:sz w:val="20"/>
                <w:szCs w:val="20"/>
                <w:lang w:val="es-ES_tradnl"/>
              </w:rPr>
              <w:t xml:space="preserve"> en un terreno de unas 11 hectáreas, propiedad del Estad</w:t>
            </w:r>
            <w:r w:rsidR="000E3D76" w:rsidRPr="00294F9B">
              <w:rPr>
                <w:rFonts w:ascii="Times New Roman" w:hAnsi="Times New Roman" w:cs="Times New Roman"/>
                <w:sz w:val="20"/>
                <w:szCs w:val="20"/>
                <w:lang w:val="es-ES_tradnl"/>
              </w:rPr>
              <w:t>o n</w:t>
            </w:r>
            <w:r w:rsidRPr="00294F9B">
              <w:rPr>
                <w:rFonts w:ascii="Times New Roman" w:hAnsi="Times New Roman" w:cs="Times New Roman"/>
                <w:sz w:val="20"/>
                <w:szCs w:val="20"/>
                <w:lang w:val="es-ES_tradnl"/>
              </w:rPr>
              <w:t xml:space="preserve">icaragüense, con topografía suave, escasa cobertura vegetal, altamente intervenido y rodeado de antiguos pastos y cultivos de cítricos. Todas las </w:t>
            </w:r>
            <w:r w:rsidR="001D7682" w:rsidRPr="00294F9B">
              <w:rPr>
                <w:rFonts w:ascii="Times New Roman" w:hAnsi="Times New Roman" w:cs="Times New Roman"/>
                <w:sz w:val="20"/>
                <w:szCs w:val="20"/>
                <w:lang w:val="es-ES_tradnl"/>
              </w:rPr>
              <w:t xml:space="preserve">nuevas </w:t>
            </w:r>
            <w:r w:rsidRPr="00294F9B">
              <w:rPr>
                <w:rFonts w:ascii="Times New Roman" w:hAnsi="Times New Roman" w:cs="Times New Roman"/>
                <w:sz w:val="20"/>
                <w:szCs w:val="20"/>
                <w:lang w:val="es-ES_tradnl"/>
              </w:rPr>
              <w:t xml:space="preserve">infraestructuras </w:t>
            </w:r>
            <w:r w:rsidR="001D7682" w:rsidRPr="00294F9B">
              <w:rPr>
                <w:rFonts w:ascii="Times New Roman" w:hAnsi="Times New Roman" w:cs="Times New Roman"/>
                <w:sz w:val="20"/>
                <w:szCs w:val="20"/>
                <w:lang w:val="es-ES_tradnl"/>
              </w:rPr>
              <w:t xml:space="preserve">a construir por el </w:t>
            </w:r>
            <w:r w:rsidR="000E3D76" w:rsidRPr="00294F9B">
              <w:rPr>
                <w:rFonts w:ascii="Times New Roman" w:hAnsi="Times New Roman" w:cs="Times New Roman"/>
                <w:sz w:val="20"/>
                <w:szCs w:val="20"/>
                <w:lang w:val="es-ES_tradnl"/>
              </w:rPr>
              <w:t xml:space="preserve">presente </w:t>
            </w:r>
            <w:r w:rsidR="001D7682" w:rsidRPr="00294F9B">
              <w:rPr>
                <w:rFonts w:ascii="Times New Roman" w:hAnsi="Times New Roman" w:cs="Times New Roman"/>
                <w:sz w:val="20"/>
                <w:szCs w:val="20"/>
                <w:lang w:val="es-ES_tradnl"/>
              </w:rPr>
              <w:t>proyecto se ubicarán en este mismo terreno y no se requiere adquirir o</w:t>
            </w:r>
            <w:r w:rsidR="000E3D76" w:rsidRPr="00294F9B">
              <w:rPr>
                <w:rFonts w:ascii="Times New Roman" w:hAnsi="Times New Roman" w:cs="Times New Roman"/>
                <w:sz w:val="20"/>
                <w:szCs w:val="20"/>
                <w:lang w:val="es-ES_tradnl"/>
              </w:rPr>
              <w:t xml:space="preserve"> intervenir sobre otros predios</w:t>
            </w:r>
            <w:r w:rsidR="001D7682" w:rsidRPr="00294F9B">
              <w:rPr>
                <w:rFonts w:ascii="Times New Roman" w:hAnsi="Times New Roman" w:cs="Times New Roman"/>
                <w:sz w:val="20"/>
                <w:szCs w:val="20"/>
                <w:lang w:val="es-ES_tradnl"/>
              </w:rPr>
              <w:t xml:space="preserve"> del entorno. No hay </w:t>
            </w:r>
            <w:r w:rsidR="000E3D76" w:rsidRPr="00294F9B">
              <w:rPr>
                <w:rFonts w:ascii="Times New Roman" w:hAnsi="Times New Roman" w:cs="Times New Roman"/>
                <w:sz w:val="20"/>
                <w:szCs w:val="20"/>
                <w:lang w:val="es-ES_tradnl"/>
              </w:rPr>
              <w:t>viviendas</w:t>
            </w:r>
            <w:r w:rsidR="001D7682" w:rsidRPr="00294F9B">
              <w:rPr>
                <w:rFonts w:ascii="Times New Roman" w:hAnsi="Times New Roman" w:cs="Times New Roman"/>
                <w:sz w:val="20"/>
                <w:szCs w:val="20"/>
                <w:lang w:val="es-ES_tradnl"/>
              </w:rPr>
              <w:t xml:space="preserve"> dentro del puesto ni en sus inmediaciones. </w:t>
            </w:r>
            <w:r w:rsidR="00C82468" w:rsidRPr="00294F9B">
              <w:rPr>
                <w:rFonts w:ascii="Times New Roman" w:hAnsi="Times New Roman" w:cs="Times New Roman"/>
                <w:sz w:val="20"/>
                <w:szCs w:val="20"/>
                <w:lang w:val="es-ES_tradnl"/>
              </w:rPr>
              <w:t xml:space="preserve">Sin embargo, </w:t>
            </w:r>
            <w:r w:rsidR="000E3D76" w:rsidRPr="00294F9B">
              <w:rPr>
                <w:rFonts w:ascii="Times New Roman" w:hAnsi="Times New Roman" w:cs="Times New Roman"/>
                <w:sz w:val="20"/>
                <w:szCs w:val="20"/>
                <w:lang w:val="es-ES_tradnl"/>
              </w:rPr>
              <w:t xml:space="preserve">algunas </w:t>
            </w:r>
            <w:r w:rsidR="00C82468" w:rsidRPr="00294F9B">
              <w:rPr>
                <w:rFonts w:ascii="Times New Roman" w:hAnsi="Times New Roman" w:cs="Times New Roman"/>
                <w:sz w:val="20"/>
                <w:szCs w:val="20"/>
                <w:lang w:val="es-ES_tradnl"/>
              </w:rPr>
              <w:t>personas (</w:t>
            </w:r>
            <w:r w:rsidR="00294F9B" w:rsidRPr="00294F9B">
              <w:rPr>
                <w:rFonts w:ascii="Times New Roman" w:hAnsi="Times New Roman" w:cs="Times New Roman"/>
                <w:sz w:val="20"/>
                <w:szCs w:val="20"/>
                <w:lang w:val="es-ES_tradnl"/>
              </w:rPr>
              <w:t>46</w:t>
            </w:r>
            <w:r w:rsidR="00C82468" w:rsidRPr="00294F9B">
              <w:rPr>
                <w:rFonts w:ascii="Times New Roman" w:hAnsi="Times New Roman" w:cs="Times New Roman"/>
                <w:sz w:val="20"/>
                <w:szCs w:val="20"/>
                <w:lang w:val="es-ES_tradnl"/>
              </w:rPr>
              <w:t>, según el</w:t>
            </w:r>
            <w:r w:rsidR="000E3D76" w:rsidRPr="00294F9B">
              <w:rPr>
                <w:rFonts w:ascii="Times New Roman" w:hAnsi="Times New Roman" w:cs="Times New Roman"/>
                <w:sz w:val="20"/>
                <w:szCs w:val="20"/>
                <w:lang w:val="es-ES_tradnl"/>
              </w:rPr>
              <w:t xml:space="preserve"> último censo) </w:t>
            </w:r>
            <w:r w:rsidR="00C82468" w:rsidRPr="00294F9B">
              <w:rPr>
                <w:rFonts w:ascii="Times New Roman" w:hAnsi="Times New Roman" w:cs="Times New Roman"/>
                <w:sz w:val="20"/>
                <w:szCs w:val="20"/>
                <w:lang w:val="es-ES_tradnl"/>
              </w:rPr>
              <w:t>prestan servicios de venta de c</w:t>
            </w:r>
            <w:r w:rsidR="000E3D76" w:rsidRPr="00294F9B">
              <w:rPr>
                <w:rFonts w:ascii="Times New Roman" w:hAnsi="Times New Roman" w:cs="Times New Roman"/>
                <w:sz w:val="20"/>
                <w:szCs w:val="20"/>
                <w:lang w:val="es-ES_tradnl"/>
              </w:rPr>
              <w:t>omidas, cambistas y otras actividades</w:t>
            </w:r>
            <w:r w:rsidR="00C82468" w:rsidRPr="00294F9B">
              <w:rPr>
                <w:rFonts w:ascii="Times New Roman" w:hAnsi="Times New Roman" w:cs="Times New Roman"/>
                <w:sz w:val="20"/>
                <w:szCs w:val="20"/>
                <w:lang w:val="es-ES_tradnl"/>
              </w:rPr>
              <w:t xml:space="preserve"> </w:t>
            </w:r>
            <w:r w:rsidR="000E3D76" w:rsidRPr="00294F9B">
              <w:rPr>
                <w:rFonts w:ascii="Times New Roman" w:hAnsi="Times New Roman" w:cs="Times New Roman"/>
                <w:sz w:val="20"/>
                <w:szCs w:val="20"/>
                <w:lang w:val="es-ES_tradnl"/>
              </w:rPr>
              <w:t xml:space="preserve">informales </w:t>
            </w:r>
            <w:r w:rsidR="00C82468" w:rsidRPr="00294F9B">
              <w:rPr>
                <w:rFonts w:ascii="Times New Roman" w:hAnsi="Times New Roman" w:cs="Times New Roman"/>
                <w:sz w:val="20"/>
                <w:szCs w:val="20"/>
                <w:lang w:val="es-ES_tradnl"/>
              </w:rPr>
              <w:t>en el interior del paso</w:t>
            </w:r>
            <w:r w:rsidR="00C82468" w:rsidRPr="00294F9B">
              <w:rPr>
                <w:rFonts w:ascii="Times New Roman" w:hAnsi="Times New Roman" w:cs="Times New Roman"/>
                <w:color w:val="000000"/>
                <w:sz w:val="20"/>
                <w:szCs w:val="20"/>
                <w:lang w:val="es-ES_tradnl"/>
              </w:rPr>
              <w:t xml:space="preserve">. </w:t>
            </w:r>
            <w:r w:rsidR="001D7682" w:rsidRPr="00294F9B">
              <w:rPr>
                <w:rFonts w:ascii="Times New Roman" w:hAnsi="Times New Roman" w:cs="Times New Roman"/>
                <w:color w:val="000000"/>
                <w:sz w:val="20"/>
                <w:szCs w:val="20"/>
                <w:lang w:val="es-ES_tradnl"/>
              </w:rPr>
              <w:t>El centro po</w:t>
            </w:r>
            <w:r w:rsidR="00C82468" w:rsidRPr="00294F9B">
              <w:rPr>
                <w:rFonts w:ascii="Times New Roman" w:hAnsi="Times New Roman" w:cs="Times New Roman"/>
                <w:color w:val="000000"/>
                <w:sz w:val="20"/>
                <w:szCs w:val="20"/>
                <w:lang w:val="es-ES_tradnl"/>
              </w:rPr>
              <w:t>blado más cercano</w:t>
            </w:r>
            <w:r w:rsidR="001D7682" w:rsidRPr="00294F9B">
              <w:rPr>
                <w:rFonts w:ascii="Times New Roman" w:hAnsi="Times New Roman" w:cs="Times New Roman"/>
                <w:color w:val="000000"/>
                <w:sz w:val="20"/>
                <w:szCs w:val="20"/>
                <w:lang w:val="es-ES_tradnl"/>
              </w:rPr>
              <w:t xml:space="preserve"> es San Carlos, </w:t>
            </w:r>
            <w:r w:rsidR="000E3D76" w:rsidRPr="00294F9B">
              <w:rPr>
                <w:rFonts w:ascii="Times New Roman" w:hAnsi="Times New Roman" w:cs="Times New Roman"/>
                <w:color w:val="000000"/>
                <w:sz w:val="20"/>
                <w:szCs w:val="20"/>
                <w:lang w:val="es-ES_tradnl"/>
              </w:rPr>
              <w:t xml:space="preserve">situado </w:t>
            </w:r>
            <w:r w:rsidR="001D7682" w:rsidRPr="00294F9B">
              <w:rPr>
                <w:rFonts w:ascii="Times New Roman" w:hAnsi="Times New Roman" w:cs="Times New Roman"/>
                <w:color w:val="000000"/>
                <w:sz w:val="20"/>
                <w:szCs w:val="20"/>
                <w:lang w:val="es-ES_tradnl"/>
              </w:rPr>
              <w:t xml:space="preserve">a 7.5 Km. de distancia. </w:t>
            </w:r>
          </w:p>
          <w:p w14:paraId="5C596455" w14:textId="3538431E" w:rsidR="00C82468" w:rsidRPr="00294F9B" w:rsidRDefault="00C82468" w:rsidP="00294F9B">
            <w:pPr>
              <w:spacing w:line="300" w:lineRule="exact"/>
              <w:rPr>
                <w:rFonts w:ascii="Times New Roman" w:hAnsi="Times New Roman" w:cs="Times New Roman"/>
                <w:color w:val="000000"/>
                <w:sz w:val="20"/>
                <w:szCs w:val="20"/>
                <w:lang w:val="es-ES_tradnl"/>
              </w:rPr>
            </w:pPr>
          </w:p>
          <w:p w14:paraId="39C33AE2" w14:textId="4FD75A97" w:rsidR="00C82468" w:rsidRPr="00294F9B" w:rsidRDefault="000E3D76" w:rsidP="00294F9B">
            <w:pPr>
              <w:spacing w:line="300" w:lineRule="exact"/>
              <w:contextualSpacing/>
              <w:jc w:val="both"/>
              <w:rPr>
                <w:rFonts w:ascii="Times New Roman" w:hAnsi="Times New Roman" w:cs="Times New Roman"/>
                <w:sz w:val="20"/>
                <w:szCs w:val="20"/>
                <w:lang w:val="es-ES_tradnl"/>
              </w:rPr>
            </w:pPr>
            <w:r w:rsidRPr="00294F9B">
              <w:rPr>
                <w:rFonts w:ascii="Times New Roman" w:hAnsi="Times New Roman" w:cs="Times New Roman"/>
                <w:sz w:val="20"/>
                <w:szCs w:val="20"/>
                <w:lang w:val="es-ES_tradnl"/>
              </w:rPr>
              <w:t>En relación a</w:t>
            </w:r>
            <w:r w:rsidR="00C82468" w:rsidRPr="00294F9B">
              <w:rPr>
                <w:rFonts w:ascii="Times New Roman" w:hAnsi="Times New Roman" w:cs="Times New Roman"/>
                <w:sz w:val="20"/>
                <w:szCs w:val="20"/>
                <w:lang w:val="es-ES_tradnl"/>
              </w:rPr>
              <w:t xml:space="preserve"> su área</w:t>
            </w:r>
            <w:r w:rsidR="00CB27AB" w:rsidRPr="00294F9B">
              <w:rPr>
                <w:rFonts w:ascii="Times New Roman" w:hAnsi="Times New Roman" w:cs="Times New Roman"/>
                <w:sz w:val="20"/>
                <w:szCs w:val="20"/>
                <w:lang w:val="es-ES_tradnl"/>
              </w:rPr>
              <w:t xml:space="preserve"> de influencia, el puesto se encuentra dentro de una zona </w:t>
            </w:r>
            <w:r w:rsidR="00C82468" w:rsidRPr="00294F9B">
              <w:rPr>
                <w:rFonts w:ascii="Times New Roman" w:hAnsi="Times New Roman" w:cs="Times New Roman"/>
                <w:sz w:val="20"/>
                <w:szCs w:val="20"/>
                <w:lang w:val="es-ES_tradnl"/>
              </w:rPr>
              <w:t xml:space="preserve">de cultivo intensivo de naranja, a </w:t>
            </w:r>
            <w:r w:rsidR="00CB27AB" w:rsidRPr="00294F9B">
              <w:rPr>
                <w:rFonts w:ascii="Times New Roman" w:hAnsi="Times New Roman" w:cs="Times New Roman"/>
                <w:sz w:val="20"/>
                <w:szCs w:val="20"/>
                <w:lang w:val="es-ES_tradnl"/>
              </w:rPr>
              <w:t>e</w:t>
            </w:r>
            <w:r w:rsidR="00C82468" w:rsidRPr="00294F9B">
              <w:rPr>
                <w:rFonts w:ascii="Times New Roman" w:hAnsi="Times New Roman" w:cs="Times New Roman"/>
                <w:sz w:val="20"/>
                <w:szCs w:val="20"/>
                <w:lang w:val="es-ES_tradnl"/>
              </w:rPr>
              <w:t xml:space="preserve">xcepción de su lindero sureste, </w:t>
            </w:r>
            <w:r w:rsidR="00CB27AB" w:rsidRPr="00294F9B">
              <w:rPr>
                <w:rFonts w:ascii="Times New Roman" w:hAnsi="Times New Roman" w:cs="Times New Roman"/>
                <w:sz w:val="20"/>
                <w:szCs w:val="20"/>
                <w:lang w:val="es-ES_tradnl"/>
              </w:rPr>
              <w:t xml:space="preserve">que </w:t>
            </w:r>
            <w:r w:rsidR="00C82468" w:rsidRPr="00294F9B">
              <w:rPr>
                <w:rFonts w:ascii="Times New Roman" w:hAnsi="Times New Roman" w:cs="Times New Roman"/>
                <w:sz w:val="20"/>
                <w:szCs w:val="20"/>
                <w:lang w:val="es-ES_tradnl"/>
              </w:rPr>
              <w:t>limita</w:t>
            </w:r>
            <w:r w:rsidR="00CB27AB" w:rsidRPr="00294F9B">
              <w:rPr>
                <w:rFonts w:ascii="Times New Roman" w:hAnsi="Times New Roman" w:cs="Times New Roman"/>
                <w:sz w:val="20"/>
                <w:szCs w:val="20"/>
                <w:lang w:val="es-ES_tradnl"/>
              </w:rPr>
              <w:t xml:space="preserve"> con Costa Rica. </w:t>
            </w:r>
            <w:r w:rsidR="00C82468" w:rsidRPr="00294F9B">
              <w:rPr>
                <w:rFonts w:ascii="Times New Roman" w:hAnsi="Times New Roman" w:cs="Times New Roman"/>
                <w:sz w:val="20"/>
                <w:szCs w:val="20"/>
                <w:lang w:val="es-ES_tradnl"/>
              </w:rPr>
              <w:t>El lugar colinda con el Refugio de Vida Silvestre Corredor Fronterizo Costa Rica-Nicaragua, que se extiende por toda la frontera norte costarricense. El sitio se encuentra dentro del área clave para el desarrollo de la biodiversidad Maleku-Caño Negro, considerado un refugio de</w:t>
            </w:r>
            <w:r w:rsidRPr="00294F9B">
              <w:rPr>
                <w:rFonts w:ascii="Times New Roman" w:hAnsi="Times New Roman" w:cs="Times New Roman"/>
                <w:sz w:val="20"/>
                <w:szCs w:val="20"/>
                <w:lang w:val="es-ES_tradnl"/>
              </w:rPr>
              <w:t xml:space="preserve"> paso para las aves migratorias,</w:t>
            </w:r>
            <w:r w:rsidR="00C82468" w:rsidRPr="00294F9B">
              <w:rPr>
                <w:rFonts w:ascii="Times New Roman" w:hAnsi="Times New Roman" w:cs="Times New Roman"/>
                <w:sz w:val="20"/>
                <w:szCs w:val="20"/>
                <w:lang w:val="es-ES_tradnl"/>
              </w:rPr>
              <w:t xml:space="preserve"> de la reserva de la Biósfera del Sureste de Nicara</w:t>
            </w:r>
            <w:r w:rsidRPr="00294F9B">
              <w:rPr>
                <w:rFonts w:ascii="Times New Roman" w:hAnsi="Times New Roman" w:cs="Times New Roman"/>
                <w:sz w:val="20"/>
                <w:szCs w:val="20"/>
                <w:lang w:val="es-ES_tradnl"/>
              </w:rPr>
              <w:t>gua</w:t>
            </w:r>
            <w:r w:rsidR="00C82468" w:rsidRPr="00294F9B">
              <w:rPr>
                <w:rFonts w:ascii="Times New Roman" w:hAnsi="Times New Roman" w:cs="Times New Roman"/>
                <w:sz w:val="20"/>
                <w:szCs w:val="20"/>
                <w:lang w:val="es-ES_tradnl"/>
              </w:rPr>
              <w:t xml:space="preserve"> y del sitio RAMSAR Los Guatuzos (ver mapa en Anexo 1).</w:t>
            </w:r>
          </w:p>
          <w:p w14:paraId="50D3D23B" w14:textId="69350802" w:rsidR="00C82468" w:rsidRPr="00294F9B" w:rsidRDefault="00C82468" w:rsidP="00294F9B">
            <w:pPr>
              <w:spacing w:line="300" w:lineRule="exact"/>
              <w:contextualSpacing/>
              <w:jc w:val="both"/>
              <w:rPr>
                <w:rFonts w:ascii="Times New Roman" w:hAnsi="Times New Roman" w:cs="Times New Roman"/>
                <w:sz w:val="20"/>
                <w:szCs w:val="20"/>
                <w:lang w:val="es-ES_tradnl"/>
              </w:rPr>
            </w:pPr>
          </w:p>
          <w:p w14:paraId="1FECD640" w14:textId="7CA0487C" w:rsidR="00C82468" w:rsidRPr="00294F9B" w:rsidRDefault="00C82468" w:rsidP="00294F9B">
            <w:pPr>
              <w:spacing w:line="300" w:lineRule="exact"/>
              <w:contextualSpacing/>
              <w:jc w:val="both"/>
              <w:rPr>
                <w:rFonts w:ascii="Times New Roman" w:hAnsi="Times New Roman" w:cs="Times New Roman"/>
                <w:sz w:val="20"/>
                <w:szCs w:val="20"/>
                <w:lang w:val="es-ES_tradnl"/>
              </w:rPr>
            </w:pPr>
            <w:r w:rsidRPr="00294F9B">
              <w:rPr>
                <w:rFonts w:ascii="Times New Roman" w:hAnsi="Times New Roman" w:cs="Times New Roman"/>
                <w:sz w:val="20"/>
                <w:szCs w:val="20"/>
                <w:lang w:val="es-ES_tradnl"/>
              </w:rPr>
              <w:t>El área del proyecto</w:t>
            </w:r>
            <w:r w:rsidR="00117BC1">
              <w:rPr>
                <w:rFonts w:ascii="Times New Roman" w:hAnsi="Times New Roman" w:cs="Times New Roman"/>
                <w:sz w:val="20"/>
                <w:szCs w:val="20"/>
                <w:lang w:val="es-ES_tradnl"/>
              </w:rPr>
              <w:t>, al igual que gran parte del territorio nacional,</w:t>
            </w:r>
            <w:r w:rsidRPr="00294F9B">
              <w:rPr>
                <w:rFonts w:ascii="Times New Roman" w:hAnsi="Times New Roman" w:cs="Times New Roman"/>
                <w:sz w:val="20"/>
                <w:szCs w:val="20"/>
                <w:lang w:val="es-ES_tradnl"/>
              </w:rPr>
              <w:t xml:space="preserve"> está expuesta a </w:t>
            </w:r>
            <w:r w:rsidR="000E3D76" w:rsidRPr="00294F9B">
              <w:rPr>
                <w:rFonts w:ascii="Times New Roman" w:hAnsi="Times New Roman" w:cs="Times New Roman"/>
                <w:sz w:val="20"/>
                <w:szCs w:val="20"/>
                <w:lang w:val="es-ES_tradnl"/>
              </w:rPr>
              <w:t>la amenaza de distintos fenómenos</w:t>
            </w:r>
            <w:r w:rsidRPr="00294F9B">
              <w:rPr>
                <w:rFonts w:ascii="Times New Roman" w:hAnsi="Times New Roman" w:cs="Times New Roman"/>
                <w:sz w:val="20"/>
                <w:szCs w:val="20"/>
                <w:lang w:val="es-ES_tradnl"/>
              </w:rPr>
              <w:t xml:space="preserve"> naturales, especialmente terremotos, huracanes y tormentas tropicales.</w:t>
            </w:r>
          </w:p>
          <w:p w14:paraId="16B04D4F" w14:textId="0A2DF6A8" w:rsidR="00CB27AB" w:rsidRPr="00294F9B" w:rsidRDefault="00CB27AB" w:rsidP="00294F9B">
            <w:pPr>
              <w:spacing w:line="300" w:lineRule="exact"/>
              <w:contextualSpacing/>
              <w:jc w:val="both"/>
              <w:rPr>
                <w:rFonts w:ascii="Times New Roman" w:hAnsi="Times New Roman" w:cs="Times New Roman"/>
                <w:sz w:val="20"/>
                <w:szCs w:val="20"/>
                <w:shd w:val="clear" w:color="auto" w:fill="FFFFFF"/>
                <w:lang w:val="es-ES_tradnl"/>
              </w:rPr>
            </w:pPr>
          </w:p>
        </w:tc>
      </w:tr>
      <w:tr w:rsidR="00C21376" w:rsidRPr="00EB0FA4" w14:paraId="6921776B"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3016F8F" w14:textId="77777777" w:rsidR="00C21376" w:rsidRPr="00BF16C9" w:rsidRDefault="00E0621E" w:rsidP="00E0621E">
            <w:pPr>
              <w:rPr>
                <w:rFonts w:ascii="Arial" w:eastAsia="Times New Roman" w:hAnsi="Arial" w:cs="Arial"/>
                <w:b/>
                <w:bCs/>
                <w:sz w:val="27"/>
                <w:szCs w:val="27"/>
                <w:lang w:val="es-ES"/>
              </w:rPr>
            </w:pPr>
            <w:r w:rsidRPr="00BF16C9">
              <w:rPr>
                <w:rFonts w:ascii="Arial" w:eastAsia="Times New Roman" w:hAnsi="Arial" w:cs="Arial"/>
                <w:b/>
                <w:bCs/>
                <w:sz w:val="27"/>
                <w:szCs w:val="27"/>
                <w:lang w:val="es-ES"/>
              </w:rPr>
              <w:t>Impactos, Riesgos y Medidas de Mitigación</w:t>
            </w:r>
            <w:r w:rsidR="00C21376" w:rsidRPr="00BF16C9">
              <w:rPr>
                <w:rFonts w:ascii="Arial" w:eastAsia="Times New Roman" w:hAnsi="Arial" w:cs="Arial"/>
                <w:b/>
                <w:bCs/>
                <w:sz w:val="27"/>
                <w:szCs w:val="27"/>
                <w:lang w:val="es-ES"/>
              </w:rPr>
              <w:t xml:space="preserve"> </w:t>
            </w:r>
            <w:r w:rsidRPr="00BF16C9">
              <w:rPr>
                <w:rFonts w:ascii="Arial" w:eastAsia="Times New Roman" w:hAnsi="Arial" w:cs="Arial"/>
                <w:b/>
                <w:bCs/>
                <w:sz w:val="27"/>
                <w:szCs w:val="27"/>
                <w:lang w:val="es-ES"/>
              </w:rPr>
              <w:t xml:space="preserve">Principales </w:t>
            </w:r>
          </w:p>
        </w:tc>
      </w:tr>
      <w:tr w:rsidR="00C21376" w:rsidRPr="00EB0FA4" w14:paraId="4D611216" w14:textId="77777777" w:rsidTr="00161F2A">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3EF4619" w14:textId="77777777" w:rsidR="00C546A1" w:rsidRPr="00D964EE" w:rsidRDefault="00C546A1" w:rsidP="00D964EE">
            <w:pPr>
              <w:spacing w:line="300" w:lineRule="exact"/>
              <w:ind w:right="165"/>
              <w:jc w:val="both"/>
              <w:rPr>
                <w:rFonts w:ascii="Arial" w:eastAsia="Times New Roman" w:hAnsi="Arial" w:cs="Arial"/>
                <w:sz w:val="22"/>
                <w:szCs w:val="22"/>
                <w:shd w:val="clear" w:color="auto" w:fill="FFFFFF"/>
                <w:lang w:val="es-ES"/>
              </w:rPr>
            </w:pPr>
          </w:p>
        </w:tc>
      </w:tr>
      <w:tr w:rsidR="00C21376" w:rsidRPr="00EB0FA4" w14:paraId="56696C6C"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FFFAA24" w14:textId="77777777" w:rsidR="00C21376" w:rsidRPr="00BF16C9" w:rsidRDefault="00761640" w:rsidP="00DA2315">
            <w:pPr>
              <w:ind w:right="165"/>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Requisitos de Evaluación</w:t>
            </w:r>
            <w:r w:rsidR="00C21376" w:rsidRPr="00BF16C9">
              <w:rPr>
                <w:rFonts w:ascii="Arial" w:eastAsia="Times New Roman" w:hAnsi="Arial" w:cs="Arial"/>
                <w:b/>
                <w:sz w:val="22"/>
                <w:szCs w:val="22"/>
                <w:lang w:val="es-ES"/>
              </w:rPr>
              <w:t xml:space="preserve"> </w:t>
            </w:r>
          </w:p>
          <w:p w14:paraId="2E2ED9E2" w14:textId="77777777" w:rsidR="00C21376" w:rsidRPr="00BF16C9" w:rsidRDefault="00C21376" w:rsidP="00CC475E">
            <w:pPr>
              <w:ind w:right="165"/>
              <w:rPr>
                <w:rFonts w:ascii="Arial" w:eastAsia="Times New Roman" w:hAnsi="Arial" w:cs="Arial"/>
                <w:sz w:val="20"/>
                <w:szCs w:val="20"/>
                <w:shd w:val="clear" w:color="auto" w:fill="FFFFFF"/>
                <w:lang w:val="es-ES"/>
              </w:rPr>
            </w:pPr>
            <w:r w:rsidRPr="00BF16C9">
              <w:rPr>
                <w:rFonts w:ascii="Arial" w:eastAsia="Times New Roman" w:hAnsi="Arial" w:cs="Arial"/>
                <w:sz w:val="22"/>
                <w:szCs w:val="22"/>
                <w:lang w:val="es-ES"/>
              </w:rPr>
              <w:t>OP-703 (</w:t>
            </w:r>
            <w:r w:rsidR="008176A9"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B.3 (</w:t>
            </w:r>
            <w:r w:rsidR="008176A9" w:rsidRPr="00BF16C9">
              <w:rPr>
                <w:rFonts w:ascii="Arial" w:eastAsia="Times New Roman" w:hAnsi="Arial" w:cs="Arial"/>
                <w:sz w:val="22"/>
                <w:szCs w:val="22"/>
                <w:lang w:val="es-ES"/>
              </w:rPr>
              <w:t>Preevaluación y Clasificación</w:t>
            </w:r>
            <w:r w:rsidRPr="00BF16C9">
              <w:rPr>
                <w:rFonts w:ascii="Arial" w:eastAsia="Times New Roman" w:hAnsi="Arial" w:cs="Arial"/>
                <w:sz w:val="22"/>
                <w:szCs w:val="22"/>
                <w:lang w:val="es-ES"/>
              </w:rPr>
              <w:t>), B.4 (</w:t>
            </w:r>
            <w:r w:rsidR="008176A9" w:rsidRPr="00BF16C9">
              <w:rPr>
                <w:rFonts w:ascii="Arial" w:eastAsia="Times New Roman" w:hAnsi="Arial" w:cs="Arial"/>
                <w:sz w:val="22"/>
                <w:szCs w:val="22"/>
                <w:lang w:val="es-ES"/>
              </w:rPr>
              <w:t>Otros Factores de Riesgo</w:t>
            </w:r>
            <w:r w:rsidRPr="00BF16C9">
              <w:rPr>
                <w:rFonts w:ascii="Arial" w:eastAsia="Times New Roman" w:hAnsi="Arial" w:cs="Arial"/>
                <w:sz w:val="22"/>
                <w:szCs w:val="22"/>
                <w:lang w:val="es-ES"/>
              </w:rPr>
              <w:t xml:space="preserve">), </w:t>
            </w:r>
            <w:r w:rsidR="00CC475E">
              <w:rPr>
                <w:rFonts w:ascii="Arial" w:eastAsia="Times New Roman" w:hAnsi="Arial" w:cs="Arial"/>
                <w:sz w:val="22"/>
                <w:szCs w:val="22"/>
                <w:lang w:val="es-ES"/>
              </w:rPr>
              <w:t xml:space="preserve">y </w:t>
            </w:r>
            <w:r w:rsidRPr="00BF16C9">
              <w:rPr>
                <w:rFonts w:ascii="Arial" w:eastAsia="Times New Roman" w:hAnsi="Arial" w:cs="Arial"/>
                <w:sz w:val="22"/>
                <w:szCs w:val="22"/>
                <w:lang w:val="es-ES"/>
              </w:rPr>
              <w:t>B.5 (</w:t>
            </w:r>
            <w:r w:rsidR="008176A9"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w:t>
            </w:r>
          </w:p>
        </w:tc>
      </w:tr>
      <w:tr w:rsidR="00C21376" w:rsidRPr="00EB0FA4" w14:paraId="508D5CF2"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571435A" w14:textId="77777777" w:rsidR="00A529BF" w:rsidRPr="00294F9B" w:rsidRDefault="00A529BF" w:rsidP="00294F9B">
            <w:pPr>
              <w:spacing w:line="300" w:lineRule="exact"/>
              <w:ind w:right="158"/>
              <w:contextualSpacing/>
              <w:jc w:val="both"/>
              <w:rPr>
                <w:rFonts w:ascii="Times New Roman" w:eastAsia="Times New Roman" w:hAnsi="Times New Roman" w:cs="Times New Roman"/>
                <w:sz w:val="20"/>
                <w:szCs w:val="20"/>
                <w:shd w:val="clear" w:color="auto" w:fill="FFFFFF"/>
                <w:lang w:val="es-ES"/>
              </w:rPr>
            </w:pPr>
          </w:p>
          <w:p w14:paraId="237F6630" w14:textId="77777777" w:rsidR="00FF7B68" w:rsidRDefault="00D5053C" w:rsidP="00D5053C">
            <w:pPr>
              <w:spacing w:line="300" w:lineRule="exact"/>
              <w:ind w:right="158"/>
              <w:contextualSpacing/>
              <w:jc w:val="both"/>
              <w:rPr>
                <w:rFonts w:ascii="Times New Roman" w:eastAsia="Times New Roman" w:hAnsi="Times New Roman" w:cs="Times New Roman"/>
                <w:sz w:val="20"/>
                <w:szCs w:val="20"/>
                <w:shd w:val="clear" w:color="auto" w:fill="FFFFFF"/>
                <w:lang w:val="es-ES"/>
              </w:rPr>
            </w:pPr>
            <w:r>
              <w:rPr>
                <w:rFonts w:ascii="Times New Roman" w:hAnsi="Times New Roman" w:cs="Times New Roman"/>
                <w:sz w:val="20"/>
                <w:szCs w:val="20"/>
                <w:shd w:val="clear" w:color="auto" w:fill="FFFFFF"/>
                <w:lang w:val="es-ES_tradnl"/>
              </w:rPr>
              <w:lastRenderedPageBreak/>
              <w:t xml:space="preserve">Según el Decreto 76-2006 del Sistema de Evaluación Ambiental de </w:t>
            </w:r>
            <w:r w:rsidRPr="00294F9B">
              <w:rPr>
                <w:rFonts w:ascii="Times New Roman" w:hAnsi="Times New Roman" w:cs="Times New Roman"/>
                <w:sz w:val="20"/>
                <w:szCs w:val="20"/>
                <w:shd w:val="clear" w:color="auto" w:fill="FFFFFF"/>
                <w:lang w:val="es-ES"/>
              </w:rPr>
              <w:t xml:space="preserve">Nicaragua, </w:t>
            </w:r>
            <w:r>
              <w:rPr>
                <w:rFonts w:ascii="Times New Roman" w:hAnsi="Times New Roman" w:cs="Times New Roman"/>
                <w:sz w:val="20"/>
                <w:szCs w:val="20"/>
                <w:shd w:val="clear" w:color="auto" w:fill="FFFFFF"/>
                <w:lang w:val="es-ES"/>
              </w:rPr>
              <w:t xml:space="preserve">las obras previstas en el proyecto tienen la categoría ambiental III, por lo que se requiere una Evaluación Ambiental (EA), que deberá ser aprobada por la Autoridad Local o Central como requisito para obtener el correspondiente Permiso Ambiental. Por otro lado, y de acuerdo a la política OP-703 del Banco, al tratarse </w:t>
            </w:r>
            <w:r w:rsidRPr="00294F9B">
              <w:rPr>
                <w:rFonts w:ascii="Times New Roman" w:eastAsia="Times New Roman" w:hAnsi="Times New Roman" w:cs="Times New Roman"/>
                <w:sz w:val="20"/>
                <w:szCs w:val="20"/>
                <w:shd w:val="clear" w:color="auto" w:fill="FFFFFF"/>
                <w:lang w:val="es-ES"/>
              </w:rPr>
              <w:t>de una operación de Categoría “B”,</w:t>
            </w:r>
            <w:r>
              <w:rPr>
                <w:rFonts w:ascii="Times New Roman" w:eastAsia="Times New Roman" w:hAnsi="Times New Roman" w:cs="Times New Roman"/>
                <w:sz w:val="20"/>
                <w:szCs w:val="20"/>
                <w:shd w:val="clear" w:color="auto" w:fill="FFFFFF"/>
                <w:lang w:val="es-ES"/>
              </w:rPr>
              <w:t xml:space="preserve"> se </w:t>
            </w:r>
            <w:r w:rsidR="00FF7B68">
              <w:rPr>
                <w:rFonts w:ascii="Times New Roman" w:eastAsia="Times New Roman" w:hAnsi="Times New Roman" w:cs="Times New Roman"/>
                <w:sz w:val="20"/>
                <w:szCs w:val="20"/>
                <w:shd w:val="clear" w:color="auto" w:fill="FFFFFF"/>
                <w:lang w:val="es-ES"/>
              </w:rPr>
              <w:t xml:space="preserve">exige </w:t>
            </w:r>
            <w:r>
              <w:rPr>
                <w:rFonts w:ascii="Times New Roman" w:eastAsia="Times New Roman" w:hAnsi="Times New Roman" w:cs="Times New Roman"/>
                <w:sz w:val="20"/>
                <w:szCs w:val="20"/>
                <w:shd w:val="clear" w:color="auto" w:fill="FFFFFF"/>
                <w:lang w:val="es-ES"/>
              </w:rPr>
              <w:t xml:space="preserve">un </w:t>
            </w:r>
            <w:r w:rsidRPr="00294F9B">
              <w:rPr>
                <w:rFonts w:ascii="Times New Roman" w:eastAsia="Times New Roman" w:hAnsi="Times New Roman" w:cs="Times New Roman"/>
                <w:sz w:val="20"/>
                <w:szCs w:val="20"/>
                <w:shd w:val="clear" w:color="auto" w:fill="FFFFFF"/>
                <w:lang w:val="es-ES"/>
              </w:rPr>
              <w:t>análisis ambiental y social y un plan de gestión de los impactos ambientales y sociales identificados (</w:t>
            </w:r>
            <w:r>
              <w:rPr>
                <w:rFonts w:ascii="Times New Roman" w:eastAsia="Times New Roman" w:hAnsi="Times New Roman" w:cs="Times New Roman"/>
                <w:sz w:val="20"/>
                <w:szCs w:val="20"/>
                <w:shd w:val="clear" w:color="auto" w:fill="FFFFFF"/>
                <w:lang w:val="es-ES"/>
              </w:rPr>
              <w:t>AAS/</w:t>
            </w:r>
            <w:r w:rsidRPr="00294F9B">
              <w:rPr>
                <w:rFonts w:ascii="Times New Roman" w:eastAsia="Times New Roman" w:hAnsi="Times New Roman" w:cs="Times New Roman"/>
                <w:sz w:val="20"/>
                <w:szCs w:val="20"/>
                <w:shd w:val="clear" w:color="auto" w:fill="FFFFFF"/>
                <w:lang w:val="es-ES"/>
              </w:rPr>
              <w:t>PGAS).</w:t>
            </w:r>
            <w:r>
              <w:rPr>
                <w:rFonts w:ascii="Times New Roman" w:eastAsia="Times New Roman" w:hAnsi="Times New Roman" w:cs="Times New Roman"/>
                <w:sz w:val="20"/>
                <w:szCs w:val="20"/>
                <w:shd w:val="clear" w:color="auto" w:fill="FFFFFF"/>
                <w:lang w:val="es-ES"/>
              </w:rPr>
              <w:t xml:space="preserve"> </w:t>
            </w:r>
          </w:p>
          <w:p w14:paraId="6E06BC20" w14:textId="77777777" w:rsidR="00FF7B68" w:rsidRDefault="00FF7B68" w:rsidP="00D5053C">
            <w:pPr>
              <w:spacing w:line="300" w:lineRule="exact"/>
              <w:ind w:right="158"/>
              <w:contextualSpacing/>
              <w:jc w:val="both"/>
              <w:rPr>
                <w:rFonts w:ascii="Times New Roman" w:eastAsia="Times New Roman" w:hAnsi="Times New Roman" w:cs="Times New Roman"/>
                <w:sz w:val="20"/>
                <w:szCs w:val="20"/>
                <w:shd w:val="clear" w:color="auto" w:fill="FFFFFF"/>
                <w:lang w:val="es-ES"/>
              </w:rPr>
            </w:pPr>
          </w:p>
          <w:p w14:paraId="1F1B8B2F" w14:textId="724F53F2" w:rsidR="00D5053C" w:rsidRPr="002D1E12" w:rsidRDefault="00D5053C" w:rsidP="00D5053C">
            <w:pPr>
              <w:spacing w:line="300" w:lineRule="exact"/>
              <w:ind w:right="158"/>
              <w:contextualSpacing/>
              <w:jc w:val="both"/>
              <w:rPr>
                <w:rFonts w:ascii="Times New Roman" w:hAnsi="Times New Roman" w:cs="Times New Roman"/>
                <w:sz w:val="20"/>
                <w:szCs w:val="20"/>
                <w:lang w:val="es-ES_tradnl"/>
              </w:rPr>
            </w:pPr>
            <w:r w:rsidRPr="00294F9B">
              <w:rPr>
                <w:rFonts w:ascii="Times New Roman" w:eastAsia="Times New Roman" w:hAnsi="Times New Roman" w:cs="Times New Roman"/>
                <w:sz w:val="20"/>
                <w:szCs w:val="20"/>
                <w:shd w:val="clear" w:color="auto" w:fill="FFFFFF"/>
                <w:lang w:val="es-ES"/>
              </w:rPr>
              <w:t>Las obras no tienen todavía diseño final</w:t>
            </w:r>
            <w:r>
              <w:rPr>
                <w:rFonts w:ascii="Times New Roman" w:eastAsia="Times New Roman" w:hAnsi="Times New Roman" w:cs="Times New Roman"/>
                <w:sz w:val="20"/>
                <w:szCs w:val="20"/>
                <w:shd w:val="clear" w:color="auto" w:fill="FFFFFF"/>
                <w:lang w:val="es-ES_tradnl"/>
              </w:rPr>
              <w:t xml:space="preserve">, </w:t>
            </w:r>
            <w:r w:rsidR="00FF7B68">
              <w:rPr>
                <w:rFonts w:ascii="Times New Roman" w:eastAsia="Times New Roman" w:hAnsi="Times New Roman" w:cs="Times New Roman"/>
                <w:sz w:val="20"/>
                <w:szCs w:val="20"/>
                <w:shd w:val="clear" w:color="auto" w:fill="FFFFFF"/>
                <w:lang w:val="es-ES_tradnl"/>
              </w:rPr>
              <w:t>sino que este</w:t>
            </w:r>
            <w:r w:rsidRPr="00294F9B">
              <w:rPr>
                <w:rFonts w:ascii="Times New Roman" w:eastAsia="Times New Roman" w:hAnsi="Times New Roman" w:cs="Times New Roman"/>
                <w:sz w:val="20"/>
                <w:szCs w:val="20"/>
                <w:shd w:val="clear" w:color="auto" w:fill="FFFFFF"/>
                <w:lang w:val="es-ES_tradnl"/>
              </w:rPr>
              <w:t xml:space="preserve"> será parte </w:t>
            </w:r>
            <w:r w:rsidR="002D1E12">
              <w:rPr>
                <w:rFonts w:ascii="Times New Roman" w:eastAsia="Times New Roman" w:hAnsi="Times New Roman" w:cs="Times New Roman"/>
                <w:sz w:val="20"/>
                <w:szCs w:val="20"/>
                <w:shd w:val="clear" w:color="auto" w:fill="FFFFFF"/>
                <w:lang w:val="es-ES_tradnl"/>
              </w:rPr>
              <w:t>de la ejecución de la operación. N</w:t>
            </w:r>
            <w:r w:rsidRPr="00294F9B">
              <w:rPr>
                <w:rFonts w:ascii="Times New Roman" w:eastAsia="Times New Roman" w:hAnsi="Times New Roman" w:cs="Times New Roman"/>
                <w:sz w:val="20"/>
                <w:szCs w:val="20"/>
                <w:shd w:val="clear" w:color="auto" w:fill="FFFFFF"/>
                <w:lang w:val="es-ES_tradnl"/>
              </w:rPr>
              <w:t xml:space="preserve">o obstante, se conoce su localización exacta (el mismo terreno del actual paso de frontera) y se cuenta con pre-diseños con un nivel de detalle suficiente para poder analizar sus potenciales impactos ambientales y sociales. </w:t>
            </w:r>
            <w:r w:rsidRPr="00294F9B">
              <w:rPr>
                <w:rFonts w:ascii="Times New Roman" w:hAnsi="Times New Roman" w:cs="Times New Roman"/>
                <w:sz w:val="20"/>
                <w:szCs w:val="20"/>
                <w:lang w:val="es-ES_tradnl"/>
              </w:rPr>
              <w:t xml:space="preserve">El </w:t>
            </w:r>
            <w:r>
              <w:rPr>
                <w:rFonts w:ascii="Times New Roman" w:hAnsi="Times New Roman" w:cs="Times New Roman"/>
                <w:sz w:val="20"/>
                <w:szCs w:val="20"/>
                <w:lang w:val="es-ES_tradnl"/>
              </w:rPr>
              <w:t>AAS/</w:t>
            </w:r>
            <w:r w:rsidRPr="00294F9B">
              <w:rPr>
                <w:rFonts w:ascii="Times New Roman" w:hAnsi="Times New Roman" w:cs="Times New Roman"/>
                <w:sz w:val="20"/>
                <w:szCs w:val="20"/>
                <w:lang w:val="es-ES_tradnl"/>
              </w:rPr>
              <w:t>PGAS incluye la descripción de las características del medio físico y social del área del proyecto, analiza los posibles impactos durante la construcción y operación del mismo y presenta las consideraciones que el contra</w:t>
            </w:r>
            <w:r>
              <w:rPr>
                <w:rFonts w:ascii="Times New Roman" w:hAnsi="Times New Roman" w:cs="Times New Roman"/>
                <w:sz w:val="20"/>
                <w:szCs w:val="20"/>
                <w:lang w:val="es-ES_tradnl"/>
              </w:rPr>
              <w:t xml:space="preserve">tista debe tener en cuenta en el </w:t>
            </w:r>
            <w:r w:rsidRPr="00294F9B">
              <w:rPr>
                <w:rFonts w:ascii="Times New Roman" w:hAnsi="Times New Roman" w:cs="Times New Roman"/>
                <w:sz w:val="20"/>
                <w:szCs w:val="20"/>
                <w:lang w:val="es-ES_tradnl"/>
              </w:rPr>
              <w:t xml:space="preserve">diseño de la obra para minimizar esos impactos, así como las medidas de buenas prácticas ambientales y sociales que debe observar en su construcción. </w:t>
            </w:r>
            <w:r w:rsidR="003C6CC3">
              <w:rPr>
                <w:rFonts w:ascii="Times New Roman" w:hAnsi="Times New Roman" w:cs="Times New Roman"/>
                <w:sz w:val="20"/>
                <w:szCs w:val="20"/>
                <w:lang w:val="es-ES_tradnl"/>
              </w:rPr>
              <w:t xml:space="preserve">Una vez se cuente con el diseño final </w:t>
            </w:r>
            <w:r w:rsidR="002D1E12">
              <w:rPr>
                <w:rFonts w:ascii="Times New Roman" w:hAnsi="Times New Roman" w:cs="Times New Roman"/>
                <w:sz w:val="20"/>
                <w:szCs w:val="20"/>
                <w:lang w:val="es-ES_tradnl"/>
              </w:rPr>
              <w:t xml:space="preserve">y, previo al inicio </w:t>
            </w:r>
            <w:r w:rsidR="003C6CC3">
              <w:rPr>
                <w:rFonts w:ascii="Times New Roman" w:hAnsi="Times New Roman" w:cs="Times New Roman"/>
                <w:sz w:val="20"/>
                <w:szCs w:val="20"/>
                <w:lang w:val="es-ES_tradnl"/>
              </w:rPr>
              <w:t xml:space="preserve">de las obras, el Ejecutor deberá </w:t>
            </w:r>
            <w:r w:rsidR="002D1E12">
              <w:rPr>
                <w:rFonts w:ascii="Times New Roman" w:hAnsi="Times New Roman" w:cs="Times New Roman"/>
                <w:sz w:val="20"/>
                <w:szCs w:val="20"/>
                <w:shd w:val="clear" w:color="auto" w:fill="FFFFFF"/>
                <w:lang w:val="es-ES"/>
              </w:rPr>
              <w:t xml:space="preserve">presentar al Banco </w:t>
            </w:r>
            <w:r w:rsidR="003C6CC3">
              <w:rPr>
                <w:rFonts w:ascii="Times New Roman" w:hAnsi="Times New Roman" w:cs="Times New Roman"/>
                <w:sz w:val="20"/>
                <w:szCs w:val="20"/>
                <w:lang w:val="es-ES_tradnl"/>
              </w:rPr>
              <w:t>la EA requerida por la</w:t>
            </w:r>
            <w:r w:rsidR="002D1E12">
              <w:rPr>
                <w:rFonts w:ascii="Times New Roman" w:hAnsi="Times New Roman" w:cs="Times New Roman"/>
                <w:sz w:val="20"/>
                <w:szCs w:val="20"/>
                <w:lang w:val="es-ES_tradnl"/>
              </w:rPr>
              <w:t xml:space="preserve"> legislación ambiental con los correspondientes </w:t>
            </w:r>
            <w:r w:rsidR="002D1E12">
              <w:rPr>
                <w:rFonts w:ascii="Times New Roman" w:hAnsi="Times New Roman" w:cs="Times New Roman"/>
                <w:sz w:val="20"/>
                <w:szCs w:val="20"/>
                <w:shd w:val="clear" w:color="auto" w:fill="FFFFFF"/>
                <w:lang w:val="es-ES"/>
              </w:rPr>
              <w:t xml:space="preserve">planes de manejo ambiental específicos, así como </w:t>
            </w:r>
            <w:r w:rsidR="002D1E12">
              <w:rPr>
                <w:rFonts w:ascii="Times New Roman" w:hAnsi="Times New Roman" w:cs="Times New Roman"/>
                <w:sz w:val="20"/>
                <w:szCs w:val="20"/>
                <w:lang w:val="es-ES_tradnl"/>
              </w:rPr>
              <w:t xml:space="preserve">el </w:t>
            </w:r>
            <w:r w:rsidR="00FF7B68">
              <w:rPr>
                <w:rFonts w:ascii="Times New Roman" w:hAnsi="Times New Roman" w:cs="Times New Roman"/>
                <w:sz w:val="20"/>
                <w:szCs w:val="20"/>
                <w:shd w:val="clear" w:color="auto" w:fill="FFFFFF"/>
                <w:lang w:val="es-ES"/>
              </w:rPr>
              <w:t>permiso ambiental expedido p</w:t>
            </w:r>
            <w:r w:rsidR="002D1E12">
              <w:rPr>
                <w:rFonts w:ascii="Times New Roman" w:hAnsi="Times New Roman" w:cs="Times New Roman"/>
                <w:sz w:val="20"/>
                <w:szCs w:val="20"/>
                <w:shd w:val="clear" w:color="auto" w:fill="FFFFFF"/>
                <w:lang w:val="es-ES"/>
              </w:rPr>
              <w:t>or la autoridad competente.</w:t>
            </w:r>
          </w:p>
          <w:p w14:paraId="72AC539D" w14:textId="7EB73C46" w:rsidR="009E4ACF" w:rsidRPr="00294F9B" w:rsidRDefault="009E4ACF" w:rsidP="00294F9B">
            <w:pPr>
              <w:spacing w:line="300" w:lineRule="exact"/>
              <w:ind w:right="158"/>
              <w:contextualSpacing/>
              <w:jc w:val="both"/>
              <w:rPr>
                <w:rFonts w:ascii="Times New Roman" w:hAnsi="Times New Roman" w:cs="Times New Roman"/>
                <w:sz w:val="20"/>
                <w:szCs w:val="20"/>
                <w:lang w:val="es-ES_tradnl"/>
              </w:rPr>
            </w:pPr>
          </w:p>
          <w:p w14:paraId="246F0B76" w14:textId="14D33B46" w:rsidR="00345612" w:rsidRPr="004A1B01" w:rsidRDefault="009E4ACF" w:rsidP="00294F9B">
            <w:pPr>
              <w:spacing w:line="300" w:lineRule="exact"/>
              <w:ind w:right="158"/>
              <w:contextualSpacing/>
              <w:jc w:val="both"/>
              <w:rPr>
                <w:rFonts w:ascii="Times New Roman" w:hAnsi="Times New Roman" w:cs="Times New Roman"/>
                <w:sz w:val="20"/>
                <w:szCs w:val="20"/>
                <w:lang w:val="es-ES_tradnl"/>
              </w:rPr>
            </w:pPr>
            <w:r w:rsidRPr="00294F9B">
              <w:rPr>
                <w:rFonts w:ascii="Times New Roman" w:hAnsi="Times New Roman" w:cs="Times New Roman"/>
                <w:sz w:val="20"/>
                <w:szCs w:val="20"/>
                <w:lang w:val="es-ES_tradnl"/>
              </w:rPr>
              <w:t xml:space="preserve">El proyecto provocará el desplazamiento económico de las y los trabajadores por cuenta propia </w:t>
            </w:r>
            <w:r w:rsidR="00AF00E9" w:rsidRPr="00294F9B">
              <w:rPr>
                <w:rFonts w:ascii="Times New Roman" w:hAnsi="Times New Roman" w:cs="Times New Roman"/>
                <w:sz w:val="20"/>
                <w:szCs w:val="20"/>
                <w:lang w:val="es-ES_tradnl"/>
              </w:rPr>
              <w:t xml:space="preserve">(TCP) </w:t>
            </w:r>
            <w:r w:rsidRPr="00294F9B">
              <w:rPr>
                <w:rFonts w:ascii="Times New Roman" w:hAnsi="Times New Roman" w:cs="Times New Roman"/>
                <w:sz w:val="20"/>
                <w:szCs w:val="20"/>
                <w:lang w:val="es-ES_tradnl"/>
              </w:rPr>
              <w:t>que actualmente prestan servicios en el interior del puesto fronterizo</w:t>
            </w:r>
            <w:r w:rsidR="00117BC1">
              <w:rPr>
                <w:rFonts w:ascii="Times New Roman" w:hAnsi="Times New Roman" w:cs="Times New Roman"/>
                <w:sz w:val="20"/>
                <w:szCs w:val="20"/>
                <w:lang w:val="es-ES_tradnl"/>
              </w:rPr>
              <w:t xml:space="preserve"> (ver sección </w:t>
            </w:r>
            <w:r w:rsidR="009C52B0">
              <w:rPr>
                <w:rFonts w:ascii="Times New Roman" w:hAnsi="Times New Roman" w:cs="Times New Roman"/>
                <w:sz w:val="20"/>
                <w:szCs w:val="20"/>
                <w:lang w:val="es-ES_tradnl"/>
              </w:rPr>
              <w:t>Impactos y Riesgos Ambientales más abajo</w:t>
            </w:r>
            <w:r w:rsidR="0004079E">
              <w:rPr>
                <w:rFonts w:ascii="Times New Roman" w:hAnsi="Times New Roman" w:cs="Times New Roman"/>
                <w:sz w:val="20"/>
                <w:szCs w:val="20"/>
                <w:lang w:val="es-ES_tradnl"/>
              </w:rPr>
              <w:t>)</w:t>
            </w:r>
            <w:r w:rsidRPr="00294F9B">
              <w:rPr>
                <w:rFonts w:ascii="Times New Roman" w:hAnsi="Times New Roman" w:cs="Times New Roman"/>
                <w:sz w:val="20"/>
                <w:szCs w:val="20"/>
                <w:lang w:val="es-ES_tradnl"/>
              </w:rPr>
              <w:t xml:space="preserve"> El prestatario ha desarrollado un Plan de </w:t>
            </w:r>
            <w:r w:rsidR="00F25A5A">
              <w:rPr>
                <w:rFonts w:ascii="Times New Roman" w:hAnsi="Times New Roman"/>
                <w:sz w:val="20"/>
                <w:szCs w:val="20"/>
                <w:lang w:val="es-ES_tradnl"/>
              </w:rPr>
              <w:t xml:space="preserve">Restauración de Medios de Vida (PRMV), al que ha denominado Plan de </w:t>
            </w:r>
            <w:r w:rsidRPr="00294F9B">
              <w:rPr>
                <w:rFonts w:ascii="Times New Roman" w:hAnsi="Times New Roman" w:cs="Times New Roman"/>
                <w:sz w:val="20"/>
                <w:szCs w:val="20"/>
                <w:lang w:val="es-ES_tradnl"/>
              </w:rPr>
              <w:t>Reasentamiento Involuntario</w:t>
            </w:r>
            <w:r w:rsidR="00F25A5A">
              <w:rPr>
                <w:rFonts w:ascii="Times New Roman" w:hAnsi="Times New Roman"/>
                <w:sz w:val="20"/>
                <w:szCs w:val="20"/>
                <w:lang w:val="es-ES_tradnl"/>
              </w:rPr>
              <w:t>,</w:t>
            </w:r>
            <w:r w:rsidRPr="00294F9B">
              <w:rPr>
                <w:rFonts w:ascii="Times New Roman" w:hAnsi="Times New Roman" w:cs="Times New Roman"/>
                <w:sz w:val="20"/>
                <w:szCs w:val="20"/>
                <w:lang w:val="es-ES_tradnl"/>
              </w:rPr>
              <w:t xml:space="preserve"> dirigido a minimizar el impacto del desplazamiento y apoyar la restauración de los medios de vida de las personas afectadas. Este plan ha sido consultado con</w:t>
            </w:r>
            <w:r w:rsidR="00AF00E9" w:rsidRPr="00294F9B">
              <w:rPr>
                <w:rFonts w:ascii="Times New Roman" w:hAnsi="Times New Roman" w:cs="Times New Roman"/>
                <w:sz w:val="20"/>
                <w:szCs w:val="20"/>
                <w:lang w:val="es-ES_tradnl"/>
              </w:rPr>
              <w:t xml:space="preserve"> los TCP afectados.</w:t>
            </w:r>
            <w:r w:rsidR="004A1B01">
              <w:rPr>
                <w:rFonts w:ascii="Times New Roman" w:hAnsi="Times New Roman" w:cs="Times New Roman"/>
                <w:sz w:val="20"/>
                <w:szCs w:val="20"/>
                <w:lang w:val="es-ES_tradnl"/>
              </w:rPr>
              <w:t xml:space="preserve"> </w:t>
            </w:r>
            <w:r w:rsidR="00345612">
              <w:rPr>
                <w:rFonts w:ascii="Times New Roman" w:hAnsi="Times New Roman" w:cs="Times New Roman"/>
                <w:sz w:val="20"/>
                <w:szCs w:val="20"/>
                <w:shd w:val="clear" w:color="auto" w:fill="FFFFFF"/>
                <w:lang w:val="es-ES"/>
              </w:rPr>
              <w:t xml:space="preserve">Previo a la licitación de las obras se requerirá la presentación al Banco, para su no-objeción, de una versión actualizada del </w:t>
            </w:r>
            <w:r w:rsidR="00F25A5A">
              <w:rPr>
                <w:rFonts w:ascii="Times New Roman" w:hAnsi="Times New Roman" w:cs="Times New Roman"/>
                <w:sz w:val="20"/>
                <w:szCs w:val="20"/>
                <w:shd w:val="clear" w:color="auto" w:fill="FFFFFF"/>
                <w:lang w:val="es-ES"/>
              </w:rPr>
              <w:t>PRMV</w:t>
            </w:r>
            <w:r w:rsidR="00345612">
              <w:rPr>
                <w:rFonts w:ascii="Times New Roman" w:hAnsi="Times New Roman" w:cs="Times New Roman"/>
                <w:sz w:val="20"/>
                <w:szCs w:val="20"/>
                <w:shd w:val="clear" w:color="auto" w:fill="FFFFFF"/>
                <w:lang w:val="es-ES"/>
              </w:rPr>
              <w:t xml:space="preserve">, con el censo definitivo de afectados y las medidas de compensación aceptadas por cada uno de ellos. </w:t>
            </w:r>
          </w:p>
          <w:p w14:paraId="41CFA1CC" w14:textId="70E92121" w:rsidR="002D6A72" w:rsidRPr="00294F9B" w:rsidRDefault="002D6A72" w:rsidP="00294F9B">
            <w:pPr>
              <w:spacing w:line="300" w:lineRule="exact"/>
              <w:ind w:right="158"/>
              <w:contextualSpacing/>
              <w:jc w:val="both"/>
              <w:rPr>
                <w:rFonts w:ascii="Times New Roman" w:hAnsi="Times New Roman" w:cs="Times New Roman"/>
                <w:sz w:val="20"/>
                <w:szCs w:val="20"/>
                <w:shd w:val="clear" w:color="auto" w:fill="FFFFFF"/>
                <w:lang w:val="es-ES"/>
              </w:rPr>
            </w:pPr>
          </w:p>
          <w:p w14:paraId="2D92631B" w14:textId="07F80CA0" w:rsidR="000142EF" w:rsidRPr="00294F9B" w:rsidRDefault="00847226" w:rsidP="00294F9B">
            <w:pPr>
              <w:spacing w:line="300" w:lineRule="exact"/>
              <w:ind w:right="158"/>
              <w:contextualSpacing/>
              <w:jc w:val="both"/>
              <w:rPr>
                <w:rFonts w:ascii="Times New Roman" w:hAnsi="Times New Roman" w:cs="Times New Roman"/>
                <w:sz w:val="20"/>
                <w:szCs w:val="20"/>
                <w:shd w:val="clear" w:color="auto" w:fill="FFFFFF"/>
                <w:lang w:val="es-ES"/>
              </w:rPr>
            </w:pPr>
            <w:r w:rsidRPr="00294F9B">
              <w:rPr>
                <w:rFonts w:ascii="Times New Roman" w:hAnsi="Times New Roman" w:cs="Times New Roman"/>
                <w:sz w:val="20"/>
                <w:szCs w:val="20"/>
                <w:shd w:val="clear" w:color="auto" w:fill="FFFFFF"/>
                <w:lang w:val="es-ES"/>
              </w:rPr>
              <w:t>El E</w:t>
            </w:r>
            <w:r w:rsidR="00C82468" w:rsidRPr="00294F9B">
              <w:rPr>
                <w:rFonts w:ascii="Times New Roman" w:hAnsi="Times New Roman" w:cs="Times New Roman"/>
                <w:sz w:val="20"/>
                <w:szCs w:val="20"/>
                <w:shd w:val="clear" w:color="auto" w:fill="FFFFFF"/>
                <w:lang w:val="es-ES"/>
              </w:rPr>
              <w:t xml:space="preserve">jecutor del Programa </w:t>
            </w:r>
            <w:r w:rsidR="00294F9B">
              <w:rPr>
                <w:rFonts w:ascii="Times New Roman" w:hAnsi="Times New Roman" w:cs="Times New Roman"/>
                <w:sz w:val="20"/>
                <w:szCs w:val="20"/>
                <w:shd w:val="clear" w:color="auto" w:fill="FFFFFF"/>
                <w:lang w:val="es-ES"/>
              </w:rPr>
              <w:t xml:space="preserve">es la </w:t>
            </w:r>
            <w:r w:rsidR="0036537A" w:rsidRPr="00294F9B">
              <w:rPr>
                <w:rFonts w:ascii="Times New Roman" w:hAnsi="Times New Roman" w:cs="Times New Roman"/>
                <w:sz w:val="20"/>
                <w:szCs w:val="20"/>
                <w:shd w:val="clear" w:color="auto" w:fill="FFFFFF"/>
                <w:lang w:val="es-ES"/>
              </w:rPr>
              <w:t>Coordinación General de Programas y Proyectos (CGPP)</w:t>
            </w:r>
            <w:r w:rsidR="00294F9B">
              <w:rPr>
                <w:rFonts w:ascii="Times New Roman" w:hAnsi="Times New Roman" w:cs="Times New Roman"/>
                <w:sz w:val="20"/>
                <w:szCs w:val="20"/>
                <w:shd w:val="clear" w:color="auto" w:fill="FFFFFF"/>
                <w:lang w:val="es-ES"/>
              </w:rPr>
              <w:t xml:space="preserve"> del MCHP</w:t>
            </w:r>
            <w:r w:rsidR="00FD5C4E" w:rsidRPr="00294F9B">
              <w:rPr>
                <w:rFonts w:ascii="Times New Roman" w:hAnsi="Times New Roman" w:cs="Times New Roman"/>
                <w:sz w:val="20"/>
                <w:szCs w:val="20"/>
                <w:shd w:val="clear" w:color="auto" w:fill="FFFFFF"/>
                <w:lang w:val="es-ES"/>
              </w:rPr>
              <w:t>. La CGPP está ya ejecutando la</w:t>
            </w:r>
            <w:r w:rsidR="00325786" w:rsidRPr="00294F9B">
              <w:rPr>
                <w:rFonts w:ascii="Times New Roman" w:hAnsi="Times New Roman" w:cs="Times New Roman"/>
                <w:sz w:val="20"/>
                <w:szCs w:val="20"/>
                <w:shd w:val="clear" w:color="auto" w:fill="FFFFFF"/>
                <w:lang w:val="es-ES"/>
              </w:rPr>
              <w:t xml:space="preserve"> operación </w:t>
            </w:r>
            <w:r w:rsidR="00692B1F" w:rsidRPr="00294F9B">
              <w:rPr>
                <w:rFonts w:ascii="Times New Roman" w:hAnsi="Times New Roman" w:cs="Times New Roman"/>
                <w:sz w:val="20"/>
                <w:szCs w:val="20"/>
                <w:shd w:val="clear" w:color="auto" w:fill="FFFFFF"/>
                <w:lang w:val="es-ES"/>
              </w:rPr>
              <w:t>NI</w:t>
            </w:r>
            <w:r w:rsidR="00325786" w:rsidRPr="00294F9B">
              <w:rPr>
                <w:rFonts w:ascii="Times New Roman" w:hAnsi="Times New Roman" w:cs="Times New Roman"/>
                <w:sz w:val="20"/>
                <w:szCs w:val="20"/>
                <w:shd w:val="clear" w:color="auto" w:fill="FFFFFF"/>
                <w:lang w:val="es-ES"/>
              </w:rPr>
              <w:t>-L1083</w:t>
            </w:r>
            <w:r w:rsidR="00692B1F" w:rsidRPr="00294F9B">
              <w:rPr>
                <w:rFonts w:ascii="Times New Roman" w:hAnsi="Times New Roman" w:cs="Times New Roman"/>
                <w:sz w:val="20"/>
                <w:szCs w:val="20"/>
                <w:shd w:val="clear" w:color="auto" w:fill="FFFFFF"/>
                <w:lang w:val="es-ES"/>
              </w:rPr>
              <w:t xml:space="preserve"> “Progr</w:t>
            </w:r>
            <w:r w:rsidR="00FD5C4E" w:rsidRPr="00294F9B">
              <w:rPr>
                <w:rFonts w:ascii="Times New Roman" w:hAnsi="Times New Roman" w:cs="Times New Roman"/>
                <w:sz w:val="20"/>
                <w:szCs w:val="20"/>
                <w:shd w:val="clear" w:color="auto" w:fill="FFFFFF"/>
                <w:lang w:val="es-ES"/>
              </w:rPr>
              <w:t xml:space="preserve">ama de Integración Fronteriza”. A su vez, el </w:t>
            </w:r>
            <w:r w:rsidR="00FD5C4E" w:rsidRPr="00294F9B">
              <w:rPr>
                <w:rFonts w:ascii="Times New Roman" w:hAnsi="Times New Roman" w:cs="Times New Roman"/>
                <w:color w:val="000000"/>
                <w:sz w:val="20"/>
                <w:szCs w:val="20"/>
                <w:lang w:val="es-ES_tradnl"/>
              </w:rPr>
              <w:t>Gobierno de Nicaragua ha creado una Comisión Especial responsable del diseño e implementación de los planes de reasentamiento y/o restauración de medios de vida de todos los proyectos de integración fronteriza en el país (Peñas Blanca, El Guasaule, Las Manos, El Espino y San Pancho).</w:t>
            </w:r>
            <w:r w:rsidR="00FD5C4E" w:rsidRPr="00294F9B">
              <w:rPr>
                <w:rFonts w:ascii="Times New Roman" w:hAnsi="Times New Roman" w:cs="Times New Roman"/>
                <w:sz w:val="20"/>
                <w:szCs w:val="20"/>
                <w:shd w:val="clear" w:color="auto" w:fill="FFFFFF"/>
                <w:lang w:val="es-ES"/>
              </w:rPr>
              <w:t xml:space="preserve"> D</w:t>
            </w:r>
            <w:r w:rsidR="00FD5C4E" w:rsidRPr="00294F9B">
              <w:rPr>
                <w:rFonts w:ascii="Times New Roman" w:hAnsi="Times New Roman" w:cs="Times New Roman"/>
                <w:sz w:val="20"/>
                <w:szCs w:val="20"/>
                <w:lang w:val="es-ES_tradnl"/>
              </w:rPr>
              <w:t xml:space="preserve">urante una misión de supervisión de ESG del </w:t>
            </w:r>
            <w:r w:rsidR="00FD5C4E" w:rsidRPr="00294F9B">
              <w:rPr>
                <w:rFonts w:ascii="Times New Roman" w:hAnsi="Times New Roman" w:cs="Times New Roman"/>
                <w:sz w:val="20"/>
                <w:szCs w:val="20"/>
                <w:shd w:val="clear" w:color="auto" w:fill="FFFFFF"/>
                <w:lang w:val="es-ES"/>
              </w:rPr>
              <w:t xml:space="preserve">“Programa de Integración Fronteriza” </w:t>
            </w:r>
            <w:r w:rsidR="00FD5C4E" w:rsidRPr="00294F9B">
              <w:rPr>
                <w:rFonts w:ascii="Times New Roman" w:hAnsi="Times New Roman" w:cs="Times New Roman"/>
                <w:sz w:val="20"/>
                <w:szCs w:val="20"/>
                <w:lang w:val="es-ES_tradnl"/>
              </w:rPr>
              <w:t xml:space="preserve">en julio de 2016, se pudo observar que la CGPP y la Comisión Especial </w:t>
            </w:r>
            <w:r w:rsidR="000142EF" w:rsidRPr="00294F9B">
              <w:rPr>
                <w:rFonts w:ascii="Times New Roman" w:hAnsi="Times New Roman" w:cs="Times New Roman"/>
                <w:sz w:val="20"/>
                <w:szCs w:val="20"/>
                <w:lang w:val="es-ES_tradnl"/>
              </w:rPr>
              <w:t>estaba</w:t>
            </w:r>
            <w:r w:rsidR="00FD5C4E" w:rsidRPr="00294F9B">
              <w:rPr>
                <w:rFonts w:ascii="Times New Roman" w:hAnsi="Times New Roman" w:cs="Times New Roman"/>
                <w:sz w:val="20"/>
                <w:szCs w:val="20"/>
                <w:lang w:val="es-ES_tradnl"/>
              </w:rPr>
              <w:t>n</w:t>
            </w:r>
            <w:r w:rsidR="000142EF" w:rsidRPr="00294F9B">
              <w:rPr>
                <w:rFonts w:ascii="Times New Roman" w:hAnsi="Times New Roman" w:cs="Times New Roman"/>
                <w:sz w:val="20"/>
                <w:szCs w:val="20"/>
                <w:lang w:val="es-ES_tradnl"/>
              </w:rPr>
              <w:t xml:space="preserve"> llevando a cabo una satisfactoria gest</w:t>
            </w:r>
            <w:r w:rsidR="00FD5C4E" w:rsidRPr="00294F9B">
              <w:rPr>
                <w:rFonts w:ascii="Times New Roman" w:hAnsi="Times New Roman" w:cs="Times New Roman"/>
                <w:sz w:val="20"/>
                <w:szCs w:val="20"/>
                <w:lang w:val="es-ES_tradnl"/>
              </w:rPr>
              <w:t>ión socio-ambiental de la operación y su plan de reasentamiento</w:t>
            </w:r>
            <w:r w:rsidR="000142EF" w:rsidRPr="00294F9B">
              <w:rPr>
                <w:rFonts w:ascii="Times New Roman" w:hAnsi="Times New Roman" w:cs="Times New Roman"/>
                <w:sz w:val="20"/>
                <w:szCs w:val="20"/>
                <w:lang w:val="es-ES_tradnl"/>
              </w:rPr>
              <w:t xml:space="preserve">. No se prevén, por tanto, grandes dificultades </w:t>
            </w:r>
            <w:r w:rsidR="00FD5C4E" w:rsidRPr="00294F9B">
              <w:rPr>
                <w:rFonts w:ascii="Times New Roman" w:hAnsi="Times New Roman" w:cs="Times New Roman"/>
                <w:sz w:val="20"/>
                <w:szCs w:val="20"/>
                <w:lang w:val="es-ES_tradnl"/>
              </w:rPr>
              <w:t xml:space="preserve">en términos de capacidad institucional </w:t>
            </w:r>
            <w:r w:rsidR="000142EF" w:rsidRPr="00294F9B">
              <w:rPr>
                <w:rFonts w:ascii="Times New Roman" w:hAnsi="Times New Roman" w:cs="Times New Roman"/>
                <w:sz w:val="20"/>
                <w:szCs w:val="20"/>
                <w:lang w:val="es-ES_tradnl"/>
              </w:rPr>
              <w:t>para la implementación del presente proyecto.</w:t>
            </w:r>
          </w:p>
          <w:p w14:paraId="5A642FDF" w14:textId="1FB7942F" w:rsidR="00FC4243" w:rsidRPr="00294F9B" w:rsidRDefault="00FC4243" w:rsidP="00294F9B">
            <w:pPr>
              <w:spacing w:line="300" w:lineRule="exact"/>
              <w:ind w:right="158"/>
              <w:contextualSpacing/>
              <w:jc w:val="both"/>
              <w:rPr>
                <w:rFonts w:ascii="Times New Roman" w:eastAsia="Times New Roman" w:hAnsi="Times New Roman" w:cs="Times New Roman"/>
                <w:sz w:val="20"/>
                <w:szCs w:val="20"/>
                <w:shd w:val="clear" w:color="auto" w:fill="FFFFFF"/>
                <w:lang w:val="es-ES"/>
              </w:rPr>
            </w:pPr>
          </w:p>
        </w:tc>
      </w:tr>
      <w:tr w:rsidR="00C21376" w:rsidRPr="00EB0FA4" w14:paraId="568590A5"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A338F12" w14:textId="77777777" w:rsidR="00C21376" w:rsidRPr="00BF16C9" w:rsidRDefault="000320CB"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Consultas</w:t>
            </w:r>
          </w:p>
          <w:p w14:paraId="0704999B" w14:textId="77777777" w:rsidR="00C21376" w:rsidRPr="00BF16C9" w:rsidRDefault="00C21376" w:rsidP="00240B0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w:t>
            </w:r>
            <w:r w:rsidR="000320CB"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B.6 (Consulta</w:t>
            </w:r>
            <w:r w:rsidR="000320CB" w:rsidRPr="00BF16C9">
              <w:rPr>
                <w:rFonts w:ascii="Arial" w:eastAsia="Times New Roman" w:hAnsi="Arial" w:cs="Arial"/>
                <w:sz w:val="22"/>
                <w:szCs w:val="22"/>
                <w:lang w:val="es-ES"/>
              </w:rPr>
              <w:t>s</w:t>
            </w:r>
            <w:r w:rsidRPr="00BF16C9">
              <w:rPr>
                <w:rFonts w:ascii="Arial" w:eastAsia="Times New Roman" w:hAnsi="Arial" w:cs="Arial"/>
                <w:sz w:val="22"/>
                <w:szCs w:val="22"/>
                <w:lang w:val="es-ES"/>
              </w:rPr>
              <w:t xml:space="preserve">); </w:t>
            </w:r>
            <w:r w:rsidR="000320CB" w:rsidRPr="00BF16C9">
              <w:rPr>
                <w:rFonts w:ascii="Arial" w:eastAsia="Times New Roman" w:hAnsi="Arial" w:cs="Arial"/>
                <w:sz w:val="22"/>
                <w:szCs w:val="22"/>
                <w:lang w:val="es-ES"/>
              </w:rPr>
              <w:t>y Requisitos de Consulta</w:t>
            </w:r>
            <w:r w:rsidRPr="00BF16C9">
              <w:rPr>
                <w:rFonts w:ascii="Arial" w:eastAsia="Times New Roman" w:hAnsi="Arial" w:cs="Arial"/>
                <w:sz w:val="22"/>
                <w:szCs w:val="22"/>
                <w:lang w:val="es-ES"/>
              </w:rPr>
              <w:t xml:space="preserve"> </w:t>
            </w:r>
            <w:r w:rsidR="000320CB" w:rsidRPr="00BF16C9">
              <w:rPr>
                <w:rFonts w:ascii="Arial" w:eastAsia="Times New Roman" w:hAnsi="Arial" w:cs="Arial"/>
                <w:sz w:val="22"/>
                <w:szCs w:val="22"/>
                <w:lang w:val="es-ES"/>
              </w:rPr>
              <w:t xml:space="preserve">de </w:t>
            </w:r>
            <w:r w:rsidRPr="00BF16C9">
              <w:rPr>
                <w:rFonts w:ascii="Arial" w:eastAsia="Times New Roman" w:hAnsi="Arial" w:cs="Arial"/>
                <w:sz w:val="22"/>
                <w:szCs w:val="22"/>
                <w:lang w:val="es-ES"/>
              </w:rPr>
              <w:t>OP-</w:t>
            </w:r>
            <w:r w:rsidRPr="00BF16C9">
              <w:rPr>
                <w:rFonts w:ascii="Arial" w:eastAsia="Times New Roman" w:hAnsi="Arial" w:cs="Arial"/>
                <w:sz w:val="22"/>
                <w:szCs w:val="22"/>
                <w:shd w:val="clear" w:color="auto" w:fill="DBE5F1" w:themeFill="accent1" w:themeFillTint="33"/>
                <w:lang w:val="es-ES"/>
              </w:rPr>
              <w:t>710 (</w:t>
            </w:r>
            <w:r w:rsidR="000320CB" w:rsidRPr="00BF16C9">
              <w:rPr>
                <w:rFonts w:ascii="Arial" w:eastAsia="Times New Roman" w:hAnsi="Arial" w:cs="Arial"/>
                <w:sz w:val="22"/>
                <w:szCs w:val="22"/>
                <w:shd w:val="clear" w:color="auto" w:fill="DBE5F1" w:themeFill="accent1" w:themeFillTint="33"/>
                <w:lang w:val="es-ES"/>
              </w:rPr>
              <w:t>Política Operativa sobre Reasentamiento Involuntario</w:t>
            </w:r>
            <w:r w:rsidRPr="00BF16C9">
              <w:rPr>
                <w:rFonts w:ascii="Arial" w:eastAsia="Times New Roman" w:hAnsi="Arial" w:cs="Arial"/>
                <w:sz w:val="22"/>
                <w:szCs w:val="22"/>
                <w:lang w:val="es-ES"/>
              </w:rPr>
              <w:t>), OP-761 (</w:t>
            </w:r>
            <w:r w:rsidR="000320CB" w:rsidRPr="00BF16C9">
              <w:rPr>
                <w:rFonts w:ascii="Arial" w:eastAsia="Times New Roman" w:hAnsi="Arial" w:cs="Arial"/>
                <w:sz w:val="22"/>
                <w:szCs w:val="22"/>
                <w:lang w:val="es-ES"/>
              </w:rPr>
              <w:t>Política Operativa sobre Igualdad de Género en el Desarrollo</w:t>
            </w:r>
            <w:r w:rsidRPr="00BF16C9">
              <w:rPr>
                <w:rFonts w:ascii="Arial" w:eastAsia="Times New Roman" w:hAnsi="Arial" w:cs="Arial"/>
                <w:sz w:val="22"/>
                <w:szCs w:val="22"/>
                <w:lang w:val="es-ES"/>
              </w:rPr>
              <w:t xml:space="preserve">), </w:t>
            </w:r>
            <w:r w:rsidR="000320CB" w:rsidRPr="00BF16C9">
              <w:rPr>
                <w:rFonts w:ascii="Arial" w:eastAsia="Times New Roman" w:hAnsi="Arial" w:cs="Arial"/>
                <w:sz w:val="22"/>
                <w:szCs w:val="22"/>
                <w:lang w:val="es-ES"/>
              </w:rPr>
              <w:t xml:space="preserve">y </w:t>
            </w:r>
            <w:r w:rsidRPr="00BF16C9">
              <w:rPr>
                <w:rFonts w:ascii="Arial" w:eastAsia="Times New Roman" w:hAnsi="Arial" w:cs="Arial"/>
                <w:sz w:val="22"/>
                <w:szCs w:val="22"/>
                <w:lang w:val="es-ES"/>
              </w:rPr>
              <w:t>OP-704 (</w:t>
            </w:r>
            <w:r w:rsidR="000320CB" w:rsidRPr="00BF16C9">
              <w:rPr>
                <w:rFonts w:ascii="Arial" w:eastAsia="Times New Roman" w:hAnsi="Arial" w:cs="Arial"/>
                <w:sz w:val="22"/>
                <w:szCs w:val="22"/>
                <w:lang w:val="es-ES"/>
              </w:rPr>
              <w:t>Política de Gestión del Riesgo de Desastres Naturales</w:t>
            </w:r>
            <w:r w:rsidRPr="00BF16C9">
              <w:rPr>
                <w:rFonts w:ascii="Arial" w:eastAsia="Times New Roman" w:hAnsi="Arial" w:cs="Arial"/>
                <w:sz w:val="22"/>
                <w:szCs w:val="22"/>
                <w:lang w:val="es-ES"/>
              </w:rPr>
              <w:t xml:space="preserve">) </w:t>
            </w:r>
            <w:r w:rsidR="000320CB" w:rsidRPr="00BF16C9">
              <w:rPr>
                <w:rFonts w:ascii="Arial" w:eastAsia="Times New Roman" w:hAnsi="Arial" w:cs="Arial"/>
                <w:sz w:val="22"/>
                <w:szCs w:val="22"/>
                <w:lang w:val="es-ES"/>
              </w:rPr>
              <w:t xml:space="preserve">de resultar </w:t>
            </w:r>
            <w:r w:rsidR="00240B00">
              <w:rPr>
                <w:rFonts w:ascii="Arial" w:eastAsia="Times New Roman" w:hAnsi="Arial" w:cs="Arial"/>
                <w:sz w:val="22"/>
                <w:szCs w:val="22"/>
                <w:lang w:val="es-ES"/>
              </w:rPr>
              <w:t>aplicables.</w:t>
            </w:r>
          </w:p>
        </w:tc>
      </w:tr>
      <w:tr w:rsidR="00C21376" w:rsidRPr="00EB0FA4" w14:paraId="7D2F4300"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BB095A8" w14:textId="77777777" w:rsidR="00572217" w:rsidRDefault="00572217" w:rsidP="00A43B6E">
            <w:pPr>
              <w:spacing w:line="300" w:lineRule="exact"/>
              <w:ind w:right="165"/>
              <w:contextualSpacing/>
              <w:jc w:val="both"/>
              <w:rPr>
                <w:rFonts w:ascii="Arial" w:eastAsia="Times New Roman" w:hAnsi="Arial" w:cs="Arial"/>
                <w:sz w:val="20"/>
                <w:szCs w:val="20"/>
                <w:shd w:val="clear" w:color="auto" w:fill="FFFFFF"/>
                <w:lang w:val="es-ES"/>
              </w:rPr>
            </w:pPr>
          </w:p>
          <w:p w14:paraId="60891084" w14:textId="47296465" w:rsidR="00F114B3" w:rsidRPr="00054711" w:rsidRDefault="0026033A" w:rsidP="00054711">
            <w:pPr>
              <w:spacing w:line="300" w:lineRule="exact"/>
              <w:ind w:right="158"/>
              <w:contextualSpacing/>
              <w:jc w:val="both"/>
              <w:rPr>
                <w:rFonts w:ascii="Times New Roman" w:eastAsia="Times New Roman" w:hAnsi="Times New Roman" w:cs="Times New Roman"/>
                <w:sz w:val="20"/>
                <w:szCs w:val="20"/>
                <w:shd w:val="clear" w:color="auto" w:fill="FFFFFF"/>
                <w:lang w:val="es-ES"/>
              </w:rPr>
            </w:pPr>
            <w:r w:rsidRPr="00054711">
              <w:rPr>
                <w:rFonts w:ascii="Times New Roman" w:eastAsia="Times New Roman" w:hAnsi="Times New Roman" w:cs="Times New Roman"/>
                <w:sz w:val="20"/>
                <w:szCs w:val="20"/>
                <w:shd w:val="clear" w:color="auto" w:fill="FFFFFF"/>
                <w:lang w:val="es-ES"/>
              </w:rPr>
              <w:t>El</w:t>
            </w:r>
            <w:r w:rsidR="00417FCC">
              <w:rPr>
                <w:rFonts w:ascii="Times New Roman" w:eastAsia="Times New Roman" w:hAnsi="Times New Roman" w:cs="Times New Roman"/>
                <w:sz w:val="20"/>
                <w:szCs w:val="20"/>
                <w:shd w:val="clear" w:color="auto" w:fill="FFFFFF"/>
                <w:lang w:val="es-ES"/>
              </w:rPr>
              <w:t xml:space="preserve"> AAS identifica como población afectada por el</w:t>
            </w:r>
            <w:r w:rsidR="00562630" w:rsidRPr="00054711">
              <w:rPr>
                <w:rFonts w:ascii="Times New Roman" w:eastAsia="Times New Roman" w:hAnsi="Times New Roman" w:cs="Times New Roman"/>
                <w:sz w:val="20"/>
                <w:szCs w:val="20"/>
                <w:shd w:val="clear" w:color="auto" w:fill="FFFFFF"/>
                <w:lang w:val="es-ES"/>
              </w:rPr>
              <w:t xml:space="preserve"> proyecto </w:t>
            </w:r>
            <w:r w:rsidRPr="00054711">
              <w:rPr>
                <w:rFonts w:ascii="Times New Roman" w:eastAsia="Times New Roman" w:hAnsi="Times New Roman" w:cs="Times New Roman"/>
                <w:sz w:val="20"/>
                <w:szCs w:val="20"/>
                <w:shd w:val="clear" w:color="auto" w:fill="FFFFFF"/>
                <w:lang w:val="es-ES"/>
              </w:rPr>
              <w:t xml:space="preserve">las y los trabajadores por cuenta propia </w:t>
            </w:r>
            <w:r w:rsidR="00417FCC">
              <w:rPr>
                <w:rFonts w:ascii="Times New Roman" w:eastAsia="Times New Roman" w:hAnsi="Times New Roman" w:cs="Times New Roman"/>
                <w:sz w:val="20"/>
                <w:szCs w:val="20"/>
                <w:shd w:val="clear" w:color="auto" w:fill="FFFFFF"/>
                <w:lang w:val="es-ES"/>
              </w:rPr>
              <w:t xml:space="preserve">(TCP) </w:t>
            </w:r>
            <w:r w:rsidRPr="00054711">
              <w:rPr>
                <w:rFonts w:ascii="Times New Roman" w:eastAsia="Times New Roman" w:hAnsi="Times New Roman" w:cs="Times New Roman"/>
                <w:sz w:val="20"/>
                <w:szCs w:val="20"/>
                <w:shd w:val="clear" w:color="auto" w:fill="FFFFFF"/>
                <w:lang w:val="es-ES"/>
              </w:rPr>
              <w:t>que serán desplazados económicamente (</w:t>
            </w:r>
            <w:r w:rsidR="00811B6D">
              <w:rPr>
                <w:rFonts w:ascii="Times New Roman" w:hAnsi="Times New Roman" w:cs="Times New Roman"/>
                <w:sz w:val="20"/>
                <w:szCs w:val="20"/>
                <w:lang w:val="es-ES_tradnl"/>
              </w:rPr>
              <w:t>ver sección Impactos y Riesgos Ambientales más abajo</w:t>
            </w:r>
            <w:r w:rsidRPr="00054711">
              <w:rPr>
                <w:rFonts w:ascii="Times New Roman" w:eastAsia="Times New Roman" w:hAnsi="Times New Roman" w:cs="Times New Roman"/>
                <w:sz w:val="20"/>
                <w:szCs w:val="20"/>
                <w:shd w:val="clear" w:color="auto" w:fill="FFFFFF"/>
                <w:lang w:val="es-ES"/>
              </w:rPr>
              <w:t xml:space="preserve">). </w:t>
            </w:r>
            <w:r w:rsidR="00417FCC">
              <w:rPr>
                <w:rFonts w:ascii="Times New Roman" w:eastAsia="Times New Roman" w:hAnsi="Times New Roman" w:cs="Times New Roman"/>
                <w:sz w:val="20"/>
                <w:szCs w:val="20"/>
                <w:shd w:val="clear" w:color="auto" w:fill="FFFFFF"/>
                <w:lang w:val="es-ES"/>
              </w:rPr>
              <w:t xml:space="preserve"> No se espera afectaciones a otra población, dada la distancia a la localidad más cercana.  </w:t>
            </w:r>
            <w:r w:rsidRPr="00054711">
              <w:rPr>
                <w:rFonts w:ascii="Times New Roman" w:eastAsia="Times New Roman" w:hAnsi="Times New Roman" w:cs="Times New Roman"/>
                <w:sz w:val="20"/>
                <w:szCs w:val="20"/>
                <w:shd w:val="clear" w:color="auto" w:fill="FFFFFF"/>
                <w:lang w:val="es-ES"/>
              </w:rPr>
              <w:t xml:space="preserve">El </w:t>
            </w:r>
            <w:r w:rsidR="00562630" w:rsidRPr="00054711">
              <w:rPr>
                <w:rFonts w:ascii="Times New Roman" w:eastAsia="Times New Roman" w:hAnsi="Times New Roman" w:cs="Times New Roman"/>
                <w:sz w:val="20"/>
                <w:szCs w:val="20"/>
                <w:shd w:val="clear" w:color="auto" w:fill="FFFFFF"/>
                <w:lang w:val="es-ES"/>
              </w:rPr>
              <w:t xml:space="preserve">Ejecutor del proyecto ha llevado a cabo un proceso </w:t>
            </w:r>
            <w:r w:rsidRPr="00054711">
              <w:rPr>
                <w:rFonts w:ascii="Times New Roman" w:eastAsia="Times New Roman" w:hAnsi="Times New Roman" w:cs="Times New Roman"/>
                <w:sz w:val="20"/>
                <w:szCs w:val="20"/>
                <w:shd w:val="clear" w:color="auto" w:fill="FFFFFF"/>
                <w:lang w:val="es-ES"/>
              </w:rPr>
              <w:t xml:space="preserve">de consulta con </w:t>
            </w:r>
            <w:r w:rsidR="00417FCC">
              <w:rPr>
                <w:rFonts w:ascii="Times New Roman" w:eastAsia="Times New Roman" w:hAnsi="Times New Roman" w:cs="Times New Roman"/>
                <w:sz w:val="20"/>
                <w:szCs w:val="20"/>
                <w:shd w:val="clear" w:color="auto" w:fill="FFFFFF"/>
                <w:lang w:val="es-ES"/>
              </w:rPr>
              <w:t>los TCP</w:t>
            </w:r>
            <w:r w:rsidRPr="00054711">
              <w:rPr>
                <w:rFonts w:ascii="Times New Roman" w:eastAsia="Times New Roman" w:hAnsi="Times New Roman" w:cs="Times New Roman"/>
                <w:sz w:val="20"/>
                <w:szCs w:val="20"/>
                <w:shd w:val="clear" w:color="auto" w:fill="FFFFFF"/>
                <w:lang w:val="es-ES"/>
              </w:rPr>
              <w:t xml:space="preserve">. </w:t>
            </w:r>
            <w:r w:rsidR="00562630" w:rsidRPr="00054711">
              <w:rPr>
                <w:rFonts w:ascii="Times New Roman" w:eastAsia="Times New Roman" w:hAnsi="Times New Roman" w:cs="Times New Roman"/>
                <w:sz w:val="20"/>
                <w:szCs w:val="20"/>
                <w:shd w:val="clear" w:color="auto" w:fill="FFFFFF"/>
                <w:lang w:val="es-ES"/>
              </w:rPr>
              <w:t xml:space="preserve">El 29 de junio se celebró una primera reunión </w:t>
            </w:r>
            <w:r w:rsidRPr="00054711">
              <w:rPr>
                <w:rFonts w:ascii="Times New Roman" w:eastAsia="Times New Roman" w:hAnsi="Times New Roman" w:cs="Times New Roman"/>
                <w:sz w:val="20"/>
                <w:szCs w:val="20"/>
                <w:shd w:val="clear" w:color="auto" w:fill="FFFFFF"/>
                <w:lang w:val="es-ES"/>
              </w:rPr>
              <w:t xml:space="preserve">que contó con la participación del MHCP, la organización </w:t>
            </w:r>
            <w:r w:rsidRPr="00054711">
              <w:rPr>
                <w:rFonts w:ascii="Times New Roman" w:eastAsia="Times New Roman" w:hAnsi="Times New Roman" w:cs="Times New Roman"/>
                <w:sz w:val="20"/>
                <w:szCs w:val="20"/>
                <w:shd w:val="clear" w:color="auto" w:fill="FFFFFF"/>
                <w:lang w:val="es-ES"/>
              </w:rPr>
              <w:lastRenderedPageBreak/>
              <w:t xml:space="preserve">sindical Frente Nacional de Trabajadores, </w:t>
            </w:r>
            <w:r w:rsidR="00562630" w:rsidRPr="00054711">
              <w:rPr>
                <w:rFonts w:ascii="Times New Roman" w:eastAsia="Times New Roman" w:hAnsi="Times New Roman" w:cs="Times New Roman"/>
                <w:sz w:val="20"/>
                <w:szCs w:val="20"/>
                <w:shd w:val="clear" w:color="auto" w:fill="FFFFFF"/>
                <w:lang w:val="es-ES"/>
              </w:rPr>
              <w:t>la Dirección G</w:t>
            </w:r>
            <w:r w:rsidRPr="00054711">
              <w:rPr>
                <w:rFonts w:ascii="Times New Roman" w:eastAsia="Times New Roman" w:hAnsi="Times New Roman" w:cs="Times New Roman"/>
                <w:sz w:val="20"/>
                <w:szCs w:val="20"/>
                <w:shd w:val="clear" w:color="auto" w:fill="FFFFFF"/>
                <w:lang w:val="es-ES"/>
              </w:rPr>
              <w:t xml:space="preserve">eneral de Aduanas, </w:t>
            </w:r>
            <w:r w:rsidR="00562630" w:rsidRPr="00054711">
              <w:rPr>
                <w:rFonts w:ascii="Times New Roman" w:eastAsia="Times New Roman" w:hAnsi="Times New Roman" w:cs="Times New Roman"/>
                <w:sz w:val="20"/>
                <w:szCs w:val="20"/>
                <w:shd w:val="clear" w:color="auto" w:fill="FFFFFF"/>
                <w:lang w:val="es-ES"/>
              </w:rPr>
              <w:t xml:space="preserve">la </w:t>
            </w:r>
            <w:r w:rsidRPr="00054711">
              <w:rPr>
                <w:rFonts w:ascii="Times New Roman" w:eastAsia="Times New Roman" w:hAnsi="Times New Roman" w:cs="Times New Roman"/>
                <w:sz w:val="20"/>
                <w:szCs w:val="20"/>
                <w:shd w:val="clear" w:color="auto" w:fill="FFFFFF"/>
                <w:lang w:val="es-ES"/>
              </w:rPr>
              <w:t>Policía Nacional y las y los trabajadores por cuenta propia del puesto fronterizo de San Pancho</w:t>
            </w:r>
            <w:r w:rsidR="00562630" w:rsidRPr="00054711">
              <w:rPr>
                <w:rFonts w:ascii="Times New Roman" w:eastAsia="Times New Roman" w:hAnsi="Times New Roman" w:cs="Times New Roman"/>
                <w:sz w:val="20"/>
                <w:szCs w:val="20"/>
                <w:shd w:val="clear" w:color="auto" w:fill="FFFFFF"/>
                <w:lang w:val="es-ES"/>
              </w:rPr>
              <w:t>. En ella se</w:t>
            </w:r>
            <w:r w:rsidRPr="00054711">
              <w:rPr>
                <w:rFonts w:ascii="Times New Roman" w:eastAsia="Times New Roman" w:hAnsi="Times New Roman" w:cs="Times New Roman"/>
                <w:sz w:val="20"/>
                <w:szCs w:val="20"/>
                <w:shd w:val="clear" w:color="auto" w:fill="FFFFFF"/>
                <w:lang w:val="es-ES"/>
              </w:rPr>
              <w:t xml:space="preserve"> pre</w:t>
            </w:r>
            <w:r w:rsidR="00562630" w:rsidRPr="00054711">
              <w:rPr>
                <w:rFonts w:ascii="Times New Roman" w:eastAsia="Times New Roman" w:hAnsi="Times New Roman" w:cs="Times New Roman"/>
                <w:sz w:val="20"/>
                <w:szCs w:val="20"/>
                <w:shd w:val="clear" w:color="auto" w:fill="FFFFFF"/>
                <w:lang w:val="es-ES"/>
              </w:rPr>
              <w:t>sentó el proyecto y</w:t>
            </w:r>
            <w:r w:rsidRPr="00054711">
              <w:rPr>
                <w:rFonts w:ascii="Times New Roman" w:eastAsia="Times New Roman" w:hAnsi="Times New Roman" w:cs="Times New Roman"/>
                <w:sz w:val="20"/>
                <w:szCs w:val="20"/>
                <w:shd w:val="clear" w:color="auto" w:fill="FFFFFF"/>
                <w:lang w:val="es-ES"/>
              </w:rPr>
              <w:t xml:space="preserve"> el impacto que tendrá sobre los trabajadores (desplazamiento económico), </w:t>
            </w:r>
            <w:r w:rsidR="00562630" w:rsidRPr="00054711">
              <w:rPr>
                <w:rFonts w:ascii="Times New Roman" w:eastAsia="Times New Roman" w:hAnsi="Times New Roman" w:cs="Times New Roman"/>
                <w:sz w:val="20"/>
                <w:szCs w:val="20"/>
                <w:shd w:val="clear" w:color="auto" w:fill="FFFFFF"/>
                <w:lang w:val="es-ES"/>
              </w:rPr>
              <w:t xml:space="preserve">se reafirmó </w:t>
            </w:r>
            <w:r w:rsidRPr="00054711">
              <w:rPr>
                <w:rFonts w:ascii="Times New Roman" w:eastAsia="Times New Roman" w:hAnsi="Times New Roman" w:cs="Times New Roman"/>
                <w:sz w:val="20"/>
                <w:szCs w:val="20"/>
                <w:shd w:val="clear" w:color="auto" w:fill="FFFFFF"/>
                <w:lang w:val="es-ES"/>
              </w:rPr>
              <w:t xml:space="preserve">el compromiso del gobierno de ofrecer alternativas para garantizar la generación de ingresos, se respondió a dudas e inquietudes de los participantes </w:t>
            </w:r>
            <w:r w:rsidR="0004079E">
              <w:rPr>
                <w:rFonts w:ascii="Times New Roman" w:eastAsia="Times New Roman" w:hAnsi="Times New Roman" w:cs="Times New Roman"/>
                <w:sz w:val="20"/>
                <w:szCs w:val="20"/>
                <w:shd w:val="clear" w:color="auto" w:fill="FFFFFF"/>
                <w:lang w:val="es-ES"/>
              </w:rPr>
              <w:t>(t</w:t>
            </w:r>
            <w:bookmarkStart w:id="2" w:name="_GoBack"/>
            <w:bookmarkEnd w:id="2"/>
            <w:r w:rsidR="0004079E">
              <w:rPr>
                <w:rFonts w:ascii="Times New Roman" w:eastAsia="Times New Roman" w:hAnsi="Times New Roman" w:cs="Times New Roman"/>
                <w:sz w:val="20"/>
                <w:szCs w:val="20"/>
                <w:shd w:val="clear" w:color="auto" w:fill="FFFFFF"/>
                <w:lang w:val="es-ES"/>
              </w:rPr>
              <w:t>odas ell</w:t>
            </w:r>
            <w:r w:rsidR="00811B6D">
              <w:rPr>
                <w:rFonts w:ascii="Times New Roman" w:eastAsia="Times New Roman" w:hAnsi="Times New Roman" w:cs="Times New Roman"/>
                <w:sz w:val="20"/>
                <w:szCs w:val="20"/>
                <w:shd w:val="clear" w:color="auto" w:fill="FFFFFF"/>
                <w:lang w:val="es-ES"/>
              </w:rPr>
              <w:t>as relativas a cuándo y cómo va</w:t>
            </w:r>
            <w:r w:rsidR="0004079E">
              <w:rPr>
                <w:rFonts w:ascii="Times New Roman" w:eastAsia="Times New Roman" w:hAnsi="Times New Roman" w:cs="Times New Roman"/>
                <w:sz w:val="20"/>
                <w:szCs w:val="20"/>
                <w:shd w:val="clear" w:color="auto" w:fill="FFFFFF"/>
                <w:lang w:val="es-ES"/>
              </w:rPr>
              <w:t xml:space="preserve"> a afectar la esterilización del paso a su fuente de ingresos) </w:t>
            </w:r>
            <w:r w:rsidR="00562630" w:rsidRPr="00054711">
              <w:rPr>
                <w:rFonts w:ascii="Times New Roman" w:eastAsia="Times New Roman" w:hAnsi="Times New Roman" w:cs="Times New Roman"/>
                <w:sz w:val="20"/>
                <w:szCs w:val="20"/>
                <w:shd w:val="clear" w:color="auto" w:fill="FFFFFF"/>
                <w:lang w:val="es-ES"/>
              </w:rPr>
              <w:t xml:space="preserve">y se levantó un censo de </w:t>
            </w:r>
            <w:r w:rsidRPr="00054711">
              <w:rPr>
                <w:rFonts w:ascii="Times New Roman" w:eastAsia="Times New Roman" w:hAnsi="Times New Roman" w:cs="Times New Roman"/>
                <w:sz w:val="20"/>
                <w:szCs w:val="20"/>
                <w:shd w:val="clear" w:color="auto" w:fill="FFFFFF"/>
                <w:lang w:val="es-ES"/>
              </w:rPr>
              <w:t xml:space="preserve">trabajadores afectados. </w:t>
            </w:r>
            <w:r w:rsidR="00562630" w:rsidRPr="00054711">
              <w:rPr>
                <w:rFonts w:ascii="Times New Roman" w:eastAsia="Times New Roman" w:hAnsi="Times New Roman" w:cs="Times New Roman"/>
                <w:sz w:val="20"/>
                <w:szCs w:val="20"/>
                <w:shd w:val="clear" w:color="auto" w:fill="FFFFFF"/>
                <w:lang w:val="es-ES"/>
              </w:rPr>
              <w:t xml:space="preserve">Posteriormente, los días 7 y 8 de julio </w:t>
            </w:r>
            <w:r w:rsidR="00F114B3" w:rsidRPr="00054711">
              <w:rPr>
                <w:rFonts w:ascii="Times New Roman" w:eastAsia="Times New Roman" w:hAnsi="Times New Roman" w:cs="Times New Roman"/>
                <w:sz w:val="20"/>
                <w:szCs w:val="20"/>
                <w:shd w:val="clear" w:color="auto" w:fill="FFFFFF"/>
                <w:lang w:val="es-ES"/>
              </w:rPr>
              <w:t xml:space="preserve">se mantuvieron reuniones con cada uno de </w:t>
            </w:r>
            <w:r w:rsidR="00022969" w:rsidRPr="00054711">
              <w:rPr>
                <w:rFonts w:ascii="Times New Roman" w:eastAsia="Times New Roman" w:hAnsi="Times New Roman" w:cs="Times New Roman"/>
                <w:sz w:val="20"/>
                <w:szCs w:val="20"/>
                <w:shd w:val="clear" w:color="auto" w:fill="FFFFFF"/>
                <w:lang w:val="es-ES"/>
              </w:rPr>
              <w:t>los afectados</w:t>
            </w:r>
            <w:r w:rsidR="00562630" w:rsidRPr="00054711">
              <w:rPr>
                <w:rFonts w:ascii="Times New Roman" w:eastAsia="Times New Roman" w:hAnsi="Times New Roman" w:cs="Times New Roman"/>
                <w:sz w:val="20"/>
                <w:szCs w:val="20"/>
                <w:shd w:val="clear" w:color="auto" w:fill="FFFFFF"/>
                <w:lang w:val="es-ES"/>
              </w:rPr>
              <w:t xml:space="preserve"> para que seleccionaran</w:t>
            </w:r>
            <w:r w:rsidR="00F114B3" w:rsidRPr="00054711">
              <w:rPr>
                <w:rFonts w:ascii="Times New Roman" w:eastAsia="Times New Roman" w:hAnsi="Times New Roman" w:cs="Times New Roman"/>
                <w:sz w:val="20"/>
                <w:szCs w:val="20"/>
                <w:shd w:val="clear" w:color="auto" w:fill="FFFFFF"/>
                <w:lang w:val="es-ES"/>
              </w:rPr>
              <w:t xml:space="preserve"> una de las cuatro opciones de compensación propuestas</w:t>
            </w:r>
            <w:r w:rsidR="00562630" w:rsidRPr="00054711">
              <w:rPr>
                <w:rFonts w:ascii="Times New Roman" w:eastAsia="Times New Roman" w:hAnsi="Times New Roman" w:cs="Times New Roman"/>
                <w:sz w:val="20"/>
                <w:szCs w:val="20"/>
                <w:shd w:val="clear" w:color="auto" w:fill="FFFFFF"/>
                <w:lang w:val="es-ES"/>
              </w:rPr>
              <w:t>.</w:t>
            </w:r>
            <w:r w:rsidR="00AF6531">
              <w:rPr>
                <w:rFonts w:ascii="Times New Roman" w:eastAsia="Times New Roman" w:hAnsi="Times New Roman" w:cs="Times New Roman"/>
                <w:sz w:val="20"/>
                <w:szCs w:val="20"/>
                <w:shd w:val="clear" w:color="auto" w:fill="FFFFFF"/>
                <w:lang w:val="es-ES"/>
              </w:rPr>
              <w:t xml:space="preserve"> Con ello se dan por satisfechos los requerimientos de consulta para la preparación de la operación.</w:t>
            </w:r>
          </w:p>
          <w:p w14:paraId="4488B0B8" w14:textId="4AF04CDF" w:rsidR="0026033A" w:rsidRPr="00054711" w:rsidRDefault="0026033A" w:rsidP="00054711">
            <w:pPr>
              <w:spacing w:line="300" w:lineRule="exact"/>
              <w:ind w:right="158"/>
              <w:contextualSpacing/>
              <w:jc w:val="both"/>
              <w:rPr>
                <w:rFonts w:ascii="Times New Roman" w:eastAsia="Times New Roman" w:hAnsi="Times New Roman" w:cs="Times New Roman"/>
                <w:sz w:val="20"/>
                <w:szCs w:val="20"/>
                <w:shd w:val="clear" w:color="auto" w:fill="FFFFFF"/>
                <w:lang w:val="es-ES"/>
              </w:rPr>
            </w:pPr>
          </w:p>
          <w:p w14:paraId="2AD6C17C" w14:textId="340AA5A1" w:rsidR="00BA1F99" w:rsidRPr="00054711" w:rsidRDefault="00022969" w:rsidP="00054711">
            <w:pPr>
              <w:spacing w:line="300" w:lineRule="exact"/>
              <w:ind w:right="158"/>
              <w:contextualSpacing/>
              <w:jc w:val="both"/>
              <w:rPr>
                <w:rFonts w:ascii="Times New Roman" w:eastAsia="Times New Roman" w:hAnsi="Times New Roman" w:cs="Times New Roman"/>
                <w:sz w:val="20"/>
                <w:szCs w:val="20"/>
                <w:shd w:val="clear" w:color="auto" w:fill="FFFFFF"/>
                <w:lang w:val="es-ES"/>
              </w:rPr>
            </w:pPr>
            <w:r w:rsidRPr="00054711">
              <w:rPr>
                <w:rFonts w:ascii="Times New Roman" w:eastAsia="Times New Roman" w:hAnsi="Times New Roman" w:cs="Times New Roman"/>
                <w:sz w:val="20"/>
                <w:szCs w:val="20"/>
                <w:shd w:val="clear" w:color="auto" w:fill="FFFFFF"/>
                <w:lang w:val="es-ES"/>
              </w:rPr>
              <w:t xml:space="preserve">El </w:t>
            </w:r>
            <w:r w:rsidR="00F25A5A">
              <w:rPr>
                <w:rFonts w:ascii="Times New Roman" w:eastAsia="Times New Roman" w:hAnsi="Times New Roman" w:cs="Times New Roman"/>
                <w:sz w:val="20"/>
                <w:szCs w:val="20"/>
                <w:shd w:val="clear" w:color="auto" w:fill="FFFFFF"/>
                <w:lang w:val="es-ES"/>
              </w:rPr>
              <w:t>PRMV</w:t>
            </w:r>
            <w:r w:rsidRPr="00054711">
              <w:rPr>
                <w:rFonts w:ascii="Times New Roman" w:eastAsia="Times New Roman" w:hAnsi="Times New Roman" w:cs="Times New Roman"/>
                <w:sz w:val="20"/>
                <w:szCs w:val="20"/>
                <w:shd w:val="clear" w:color="auto" w:fill="FFFFFF"/>
                <w:lang w:val="es-ES"/>
              </w:rPr>
              <w:t xml:space="preserve"> incluye</w:t>
            </w:r>
            <w:r w:rsidR="00F114B3" w:rsidRPr="00054711">
              <w:rPr>
                <w:rFonts w:ascii="Times New Roman" w:eastAsia="Times New Roman" w:hAnsi="Times New Roman" w:cs="Times New Roman"/>
                <w:sz w:val="20"/>
                <w:szCs w:val="20"/>
                <w:shd w:val="clear" w:color="auto" w:fill="FFFFFF"/>
                <w:lang w:val="es-ES"/>
              </w:rPr>
              <w:t xml:space="preserve"> una estrategia de comunicación social </w:t>
            </w:r>
            <w:r w:rsidR="00AF6531">
              <w:rPr>
                <w:rFonts w:ascii="Times New Roman" w:eastAsia="Times New Roman" w:hAnsi="Times New Roman" w:cs="Times New Roman"/>
                <w:sz w:val="20"/>
                <w:szCs w:val="20"/>
                <w:shd w:val="clear" w:color="auto" w:fill="FFFFFF"/>
                <w:lang w:val="es-ES"/>
              </w:rPr>
              <w:t>dirigida a garantizar la información, participación e involucramiento de los TCP y otros actores clave en la implementación del proceso de restauración de medios de vida. La estrategia consta de</w:t>
            </w:r>
            <w:r w:rsidR="00F114B3" w:rsidRPr="00054711">
              <w:rPr>
                <w:rFonts w:ascii="Times New Roman" w:eastAsia="Times New Roman" w:hAnsi="Times New Roman" w:cs="Times New Roman"/>
                <w:sz w:val="20"/>
                <w:szCs w:val="20"/>
                <w:shd w:val="clear" w:color="auto" w:fill="FFFFFF"/>
                <w:lang w:val="es-ES"/>
              </w:rPr>
              <w:t xml:space="preserve"> cuatro componentes: campañas informativas con líderes sindicales y trabajadores afectados; identificación de necesidades de capacitación en áreas de interés y coordinación con instituciones estales especializadas; acompañamiento a afectados para encontrar ubicaciones temporales para el desarrollo de su actividad económica; difusión del mecanismo de</w:t>
            </w:r>
            <w:r w:rsidRPr="00054711">
              <w:rPr>
                <w:rFonts w:ascii="Times New Roman" w:eastAsia="Times New Roman" w:hAnsi="Times New Roman" w:cs="Times New Roman"/>
                <w:sz w:val="20"/>
                <w:szCs w:val="20"/>
                <w:shd w:val="clear" w:color="auto" w:fill="FFFFFF"/>
                <w:lang w:val="es-ES"/>
              </w:rPr>
              <w:t xml:space="preserve"> recepción de quejas y reclamos y</w:t>
            </w:r>
            <w:r w:rsidR="00F114B3" w:rsidRPr="00054711">
              <w:rPr>
                <w:rFonts w:ascii="Times New Roman" w:eastAsia="Times New Roman" w:hAnsi="Times New Roman" w:cs="Times New Roman"/>
                <w:sz w:val="20"/>
                <w:szCs w:val="20"/>
                <w:shd w:val="clear" w:color="auto" w:fill="FFFFFF"/>
                <w:lang w:val="es-ES"/>
              </w:rPr>
              <w:t xml:space="preserve"> atención, seguimiento y respuesta a los reclamos recibidos.</w:t>
            </w:r>
          </w:p>
          <w:p w14:paraId="04C7181A" w14:textId="64F44C0C" w:rsidR="00F114B3" w:rsidRPr="00054711" w:rsidRDefault="00F114B3" w:rsidP="00054711">
            <w:pPr>
              <w:spacing w:line="300" w:lineRule="exact"/>
              <w:ind w:right="158"/>
              <w:contextualSpacing/>
              <w:jc w:val="both"/>
              <w:rPr>
                <w:rFonts w:ascii="Times New Roman" w:eastAsia="Times New Roman" w:hAnsi="Times New Roman" w:cs="Times New Roman"/>
                <w:sz w:val="20"/>
                <w:szCs w:val="20"/>
                <w:shd w:val="clear" w:color="auto" w:fill="FFFFFF"/>
                <w:lang w:val="es-ES"/>
              </w:rPr>
            </w:pPr>
          </w:p>
          <w:p w14:paraId="0B1667D1" w14:textId="12CD8376" w:rsidR="00F114B3" w:rsidRPr="00054711" w:rsidRDefault="00F114B3" w:rsidP="00054711">
            <w:pPr>
              <w:spacing w:line="300" w:lineRule="exact"/>
              <w:ind w:right="158"/>
              <w:contextualSpacing/>
              <w:jc w:val="both"/>
              <w:rPr>
                <w:rFonts w:ascii="Times New Roman" w:eastAsia="Times New Roman" w:hAnsi="Times New Roman" w:cs="Times New Roman"/>
                <w:sz w:val="20"/>
                <w:szCs w:val="20"/>
                <w:shd w:val="clear" w:color="auto" w:fill="FFFFFF"/>
                <w:lang w:val="es-ES"/>
              </w:rPr>
            </w:pPr>
            <w:r w:rsidRPr="00054711">
              <w:rPr>
                <w:rFonts w:ascii="Times New Roman" w:eastAsia="Times New Roman" w:hAnsi="Times New Roman" w:cs="Times New Roman"/>
                <w:sz w:val="20"/>
                <w:szCs w:val="20"/>
                <w:shd w:val="clear" w:color="auto" w:fill="FFFFFF"/>
                <w:lang w:val="es-ES"/>
              </w:rPr>
              <w:t xml:space="preserve">El proyecto utilizará el mecanismo de quejas y reclamos </w:t>
            </w:r>
            <w:r w:rsidR="00264DFD" w:rsidRPr="00054711">
              <w:rPr>
                <w:rFonts w:ascii="Times New Roman" w:eastAsia="Times New Roman" w:hAnsi="Times New Roman" w:cs="Times New Roman"/>
                <w:sz w:val="20"/>
                <w:szCs w:val="20"/>
                <w:shd w:val="clear" w:color="auto" w:fill="FFFFFF"/>
                <w:lang w:val="es-ES"/>
              </w:rPr>
              <w:t>habilitado</w:t>
            </w:r>
            <w:r w:rsidRPr="00054711">
              <w:rPr>
                <w:rFonts w:ascii="Times New Roman" w:eastAsia="Times New Roman" w:hAnsi="Times New Roman" w:cs="Times New Roman"/>
                <w:sz w:val="20"/>
                <w:szCs w:val="20"/>
                <w:shd w:val="clear" w:color="auto" w:fill="FFFFFF"/>
                <w:lang w:val="es-ES"/>
              </w:rPr>
              <w:t xml:space="preserve"> por el MHCP en abril de 2016 en su página Web. Este mecanismo deberá ser complementado con otros medios de atención directa a </w:t>
            </w:r>
            <w:r w:rsidR="005E7C94" w:rsidRPr="00054711">
              <w:rPr>
                <w:rFonts w:ascii="Times New Roman" w:eastAsia="Times New Roman" w:hAnsi="Times New Roman" w:cs="Times New Roman"/>
                <w:sz w:val="20"/>
                <w:szCs w:val="20"/>
                <w:shd w:val="clear" w:color="auto" w:fill="FFFFFF"/>
                <w:lang w:val="es-ES"/>
              </w:rPr>
              <w:t>los reclamos.</w:t>
            </w:r>
          </w:p>
          <w:p w14:paraId="7D2B3222" w14:textId="1B411531" w:rsidR="00BA1F99" w:rsidRPr="00572217" w:rsidRDefault="00BA1F99" w:rsidP="00A43B6E">
            <w:pPr>
              <w:spacing w:line="300" w:lineRule="exact"/>
              <w:ind w:right="165"/>
              <w:contextualSpacing/>
              <w:jc w:val="both"/>
              <w:rPr>
                <w:rFonts w:ascii="Arial" w:eastAsia="Times New Roman" w:hAnsi="Arial" w:cs="Arial"/>
                <w:sz w:val="20"/>
                <w:szCs w:val="20"/>
                <w:shd w:val="clear" w:color="auto" w:fill="FFFFFF"/>
                <w:lang w:val="es-ES"/>
              </w:rPr>
            </w:pPr>
          </w:p>
        </w:tc>
      </w:tr>
      <w:tr w:rsidR="00C21376" w:rsidRPr="00EB0FA4" w14:paraId="59C88CEF"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192A528F" w14:textId="77777777" w:rsidR="00C21376" w:rsidRPr="00BF16C9" w:rsidRDefault="00DF20E4"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Divulgación de Información</w:t>
            </w:r>
          </w:p>
          <w:p w14:paraId="07ADFFA9"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 xml:space="preserve">OP-703 </w:t>
            </w:r>
            <w:r w:rsidR="006919ED"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B.5 (</w:t>
            </w:r>
            <w:r w:rsidR="006919ED"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w:t>
            </w:r>
          </w:p>
          <w:p w14:paraId="3935A35A"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OP-102 (</w:t>
            </w:r>
            <w:r w:rsidR="006919ED" w:rsidRPr="00BF16C9">
              <w:rPr>
                <w:rFonts w:ascii="Arial" w:eastAsia="Times New Roman" w:hAnsi="Arial" w:cs="Arial"/>
                <w:sz w:val="22"/>
                <w:szCs w:val="22"/>
                <w:lang w:val="es-ES"/>
              </w:rPr>
              <w:t>Política de Acceso a la Información</w:t>
            </w:r>
            <w:r w:rsidRPr="00BF16C9">
              <w:rPr>
                <w:rFonts w:ascii="Arial" w:eastAsia="Times New Roman" w:hAnsi="Arial" w:cs="Arial"/>
                <w:sz w:val="22"/>
                <w:szCs w:val="22"/>
                <w:lang w:val="es-ES"/>
              </w:rPr>
              <w:t>)</w:t>
            </w:r>
          </w:p>
        </w:tc>
      </w:tr>
      <w:tr w:rsidR="00C21376" w:rsidRPr="00EB0FA4" w14:paraId="395CB5C2"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DD39379" w14:textId="77777777" w:rsidR="007C424D" w:rsidRPr="00054711" w:rsidRDefault="007C424D" w:rsidP="006530D5">
            <w:pPr>
              <w:ind w:right="165"/>
              <w:jc w:val="both"/>
              <w:rPr>
                <w:rFonts w:ascii="Times New Roman" w:eastAsia="Times New Roman" w:hAnsi="Times New Roman" w:cs="Times New Roman"/>
                <w:sz w:val="20"/>
                <w:szCs w:val="20"/>
                <w:shd w:val="clear" w:color="auto" w:fill="FFFFFF"/>
                <w:lang w:val="es-ES"/>
              </w:rPr>
            </w:pPr>
          </w:p>
          <w:p w14:paraId="38CD8351" w14:textId="1780D8BF" w:rsidR="007612B4" w:rsidRPr="00054711" w:rsidRDefault="00D04B4A" w:rsidP="00A43B6E">
            <w:pPr>
              <w:spacing w:line="300" w:lineRule="exact"/>
              <w:ind w:right="158"/>
              <w:contextualSpacing/>
              <w:jc w:val="both"/>
              <w:rPr>
                <w:rFonts w:ascii="Times New Roman" w:hAnsi="Times New Roman" w:cs="Times New Roman"/>
                <w:sz w:val="20"/>
                <w:szCs w:val="20"/>
                <w:shd w:val="clear" w:color="auto" w:fill="FFFFFF"/>
                <w:lang w:val="es-ES"/>
              </w:rPr>
            </w:pPr>
            <w:r w:rsidRPr="00054711">
              <w:rPr>
                <w:rFonts w:ascii="Times New Roman" w:hAnsi="Times New Roman" w:cs="Times New Roman"/>
                <w:sz w:val="20"/>
                <w:szCs w:val="20"/>
                <w:shd w:val="clear" w:color="auto" w:fill="FFFFFF"/>
                <w:lang w:val="es-ES"/>
              </w:rPr>
              <w:t xml:space="preserve">El </w:t>
            </w:r>
            <w:r w:rsidR="004A1B01">
              <w:rPr>
                <w:rFonts w:ascii="Times New Roman" w:hAnsi="Times New Roman" w:cs="Times New Roman"/>
                <w:sz w:val="20"/>
                <w:szCs w:val="20"/>
                <w:shd w:val="clear" w:color="auto" w:fill="FFFFFF"/>
                <w:lang w:val="es-ES"/>
              </w:rPr>
              <w:t>AAS/</w:t>
            </w:r>
            <w:r w:rsidRPr="00054711">
              <w:rPr>
                <w:rFonts w:ascii="Times New Roman" w:hAnsi="Times New Roman" w:cs="Times New Roman"/>
                <w:sz w:val="20"/>
                <w:szCs w:val="20"/>
                <w:shd w:val="clear" w:color="auto" w:fill="FFFFFF"/>
                <w:lang w:val="es-ES"/>
              </w:rPr>
              <w:t xml:space="preserve">PGAS y el </w:t>
            </w:r>
            <w:r w:rsidR="00F25A5A">
              <w:rPr>
                <w:rFonts w:ascii="Times New Roman" w:hAnsi="Times New Roman" w:cs="Times New Roman"/>
                <w:sz w:val="20"/>
                <w:szCs w:val="20"/>
                <w:shd w:val="clear" w:color="auto" w:fill="FFFFFF"/>
                <w:lang w:val="es-ES"/>
              </w:rPr>
              <w:t>PRMV</w:t>
            </w:r>
            <w:r w:rsidRPr="00054711">
              <w:rPr>
                <w:rFonts w:ascii="Times New Roman" w:hAnsi="Times New Roman" w:cs="Times New Roman"/>
                <w:sz w:val="20"/>
                <w:szCs w:val="20"/>
                <w:shd w:val="clear" w:color="auto" w:fill="FFFFFF"/>
                <w:lang w:val="es-ES"/>
              </w:rPr>
              <w:t xml:space="preserve"> del proyecto </w:t>
            </w:r>
            <w:r w:rsidR="00FD5C4E" w:rsidRPr="00054711">
              <w:rPr>
                <w:rFonts w:ascii="Times New Roman" w:hAnsi="Times New Roman" w:cs="Times New Roman"/>
                <w:sz w:val="20"/>
                <w:szCs w:val="20"/>
                <w:shd w:val="clear" w:color="auto" w:fill="FFFFFF"/>
                <w:lang w:val="es-ES"/>
              </w:rPr>
              <w:t>están disponibles</w:t>
            </w:r>
            <w:r w:rsidR="00E31BD6" w:rsidRPr="00054711">
              <w:rPr>
                <w:rFonts w:ascii="Times New Roman" w:hAnsi="Times New Roman" w:cs="Times New Roman"/>
                <w:sz w:val="20"/>
                <w:szCs w:val="20"/>
                <w:shd w:val="clear" w:color="auto" w:fill="FFFFFF"/>
                <w:lang w:val="es-ES"/>
              </w:rPr>
              <w:t xml:space="preserve"> en la página Web del Banco en:</w:t>
            </w:r>
            <w:r w:rsidRPr="00054711">
              <w:rPr>
                <w:rFonts w:ascii="Times New Roman" w:hAnsi="Times New Roman" w:cs="Times New Roman"/>
                <w:sz w:val="20"/>
                <w:szCs w:val="20"/>
                <w:shd w:val="clear" w:color="auto" w:fill="FFFFFF"/>
                <w:lang w:val="es-ES"/>
              </w:rPr>
              <w:t xml:space="preserve"> </w:t>
            </w:r>
          </w:p>
          <w:p w14:paraId="369E1F77" w14:textId="379AC5F8" w:rsidR="00D1295F" w:rsidRPr="00054711" w:rsidRDefault="00380ADF" w:rsidP="00D1295F">
            <w:pPr>
              <w:pStyle w:val="FootnoteText"/>
              <w:rPr>
                <w:rFonts w:ascii="Times New Roman" w:hAnsi="Times New Roman" w:cs="Times New Roman"/>
                <w:sz w:val="20"/>
                <w:szCs w:val="20"/>
                <w:lang w:val="es-ES"/>
              </w:rPr>
            </w:pPr>
            <w:hyperlink r:id="rId15" w:history="1">
              <w:r w:rsidR="00FD5C4E" w:rsidRPr="00054711">
                <w:rPr>
                  <w:rStyle w:val="Hyperlink"/>
                  <w:rFonts w:ascii="Times New Roman" w:hAnsi="Times New Roman" w:cs="Times New Roman"/>
                  <w:sz w:val="20"/>
                  <w:szCs w:val="20"/>
                  <w:lang w:val="es-ES"/>
                </w:rPr>
                <w:t>http://www.iadb.org/es/proyectos/project-information-page,1303.html?id=NI-G1020</w:t>
              </w:r>
            </w:hyperlink>
          </w:p>
          <w:p w14:paraId="6DA3A0CC" w14:textId="5208FEE3" w:rsidR="007C424D" w:rsidRPr="00054711" w:rsidRDefault="007C424D" w:rsidP="00B56FE1">
            <w:pPr>
              <w:spacing w:line="300" w:lineRule="exact"/>
              <w:ind w:right="158"/>
              <w:contextualSpacing/>
              <w:jc w:val="both"/>
              <w:rPr>
                <w:rFonts w:ascii="Times New Roman" w:eastAsia="Times New Roman" w:hAnsi="Times New Roman" w:cs="Times New Roman"/>
                <w:sz w:val="20"/>
                <w:szCs w:val="20"/>
                <w:shd w:val="clear" w:color="auto" w:fill="FFFFFF"/>
                <w:lang w:val="es-ES"/>
              </w:rPr>
            </w:pPr>
          </w:p>
        </w:tc>
      </w:tr>
      <w:tr w:rsidR="00C21376" w:rsidRPr="00EB0FA4" w14:paraId="19775097"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4B5B2DC" w14:textId="77777777" w:rsidR="00C21376" w:rsidRPr="00BF16C9" w:rsidRDefault="00AF6B0A"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 xml:space="preserve">Impactos y Riesgos Ambientales y </w:t>
            </w:r>
            <w:r w:rsidR="00C21376" w:rsidRPr="00BF16C9">
              <w:rPr>
                <w:rFonts w:ascii="Arial" w:eastAsia="Times New Roman" w:hAnsi="Arial" w:cs="Arial"/>
                <w:b/>
                <w:sz w:val="22"/>
                <w:szCs w:val="22"/>
                <w:lang w:val="es-ES"/>
              </w:rPr>
              <w:t>Social</w:t>
            </w:r>
            <w:r w:rsidRPr="00BF16C9">
              <w:rPr>
                <w:rFonts w:ascii="Arial" w:eastAsia="Times New Roman" w:hAnsi="Arial" w:cs="Arial"/>
                <w:b/>
                <w:sz w:val="22"/>
                <w:szCs w:val="22"/>
                <w:lang w:val="es-ES"/>
              </w:rPr>
              <w:t>es</w:t>
            </w:r>
            <w:r w:rsidR="00C21376" w:rsidRPr="00BF16C9">
              <w:rPr>
                <w:rFonts w:ascii="Arial" w:eastAsia="Times New Roman" w:hAnsi="Arial" w:cs="Arial"/>
                <w:b/>
                <w:sz w:val="22"/>
                <w:szCs w:val="22"/>
                <w:lang w:val="es-ES"/>
              </w:rPr>
              <w:t xml:space="preserve"> </w:t>
            </w:r>
          </w:p>
          <w:p w14:paraId="399B8487" w14:textId="77777777" w:rsidR="00C21376" w:rsidRDefault="00C21376" w:rsidP="002B4E9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w:t>
            </w:r>
            <w:r w:rsidR="006F333A"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 xml:space="preserve">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9 (</w:t>
            </w:r>
            <w:r w:rsidR="00BE71B8" w:rsidRPr="00BF16C9">
              <w:rPr>
                <w:rFonts w:ascii="Arial" w:eastAsia="Times New Roman" w:hAnsi="Arial" w:cs="Arial"/>
                <w:sz w:val="22"/>
                <w:szCs w:val="22"/>
                <w:lang w:val="es-ES"/>
              </w:rPr>
              <w:t>Hábitats Naturales y Sitios Culturales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10 (</w:t>
            </w:r>
            <w:r w:rsidR="00BE71B8" w:rsidRPr="00BF16C9">
              <w:rPr>
                <w:rFonts w:ascii="Arial" w:eastAsia="Times New Roman" w:hAnsi="Arial" w:cs="Arial"/>
                <w:sz w:val="22"/>
                <w:szCs w:val="22"/>
                <w:lang w:val="es-ES"/>
              </w:rPr>
              <w:t>Materiales Peligrosos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11 (</w:t>
            </w:r>
            <w:r w:rsidR="00BE71B8" w:rsidRPr="00BF16C9">
              <w:rPr>
                <w:rFonts w:ascii="Arial" w:eastAsia="Times New Roman" w:hAnsi="Arial" w:cs="Arial"/>
                <w:sz w:val="22"/>
                <w:szCs w:val="22"/>
                <w:lang w:val="es-ES"/>
              </w:rPr>
              <w:t>Prevención y Reducción de la Contaminación</w:t>
            </w:r>
            <w:r w:rsidRPr="00BF16C9">
              <w:rPr>
                <w:rFonts w:ascii="Arial" w:eastAsia="Times New Roman" w:hAnsi="Arial" w:cs="Arial"/>
                <w:sz w:val="22"/>
                <w:szCs w:val="22"/>
                <w:lang w:val="es-ES"/>
              </w:rPr>
              <w:t xml:space="preserve">), </w:t>
            </w:r>
            <w:r w:rsidR="00BE71B8" w:rsidRPr="00BF16C9">
              <w:rPr>
                <w:rFonts w:ascii="Arial" w:eastAsia="Times New Roman" w:hAnsi="Arial" w:cs="Arial"/>
                <w:sz w:val="22"/>
                <w:szCs w:val="22"/>
                <w:lang w:val="es-ES"/>
              </w:rPr>
              <w:t>y</w:t>
            </w:r>
            <w:r w:rsidRPr="00BF16C9">
              <w:rPr>
                <w:rFonts w:ascii="Arial" w:eastAsia="Times New Roman" w:hAnsi="Arial" w:cs="Arial"/>
                <w:sz w:val="22"/>
                <w:szCs w:val="22"/>
                <w:lang w:val="es-ES"/>
              </w:rPr>
              <w:t xml:space="preserve">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12 (</w:t>
            </w:r>
            <w:r w:rsidR="00BE71B8" w:rsidRPr="00BF16C9">
              <w:rPr>
                <w:rFonts w:ascii="Arial" w:eastAsia="Times New Roman" w:hAnsi="Arial" w:cs="Arial"/>
                <w:sz w:val="22"/>
                <w:szCs w:val="22"/>
                <w:lang w:val="es-ES"/>
              </w:rPr>
              <w:t>Proyectos en Construcción</w:t>
            </w:r>
            <w:r w:rsidRPr="00BF16C9">
              <w:rPr>
                <w:rFonts w:ascii="Arial" w:eastAsia="Times New Roman" w:hAnsi="Arial" w:cs="Arial"/>
                <w:sz w:val="22"/>
                <w:szCs w:val="22"/>
                <w:lang w:val="es-ES"/>
              </w:rPr>
              <w:t>)</w:t>
            </w:r>
          </w:p>
          <w:p w14:paraId="1E380A62"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66F3152F"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1680A623"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14:paraId="60723C11" w14:textId="77777777" w:rsidR="00D15A49" w:rsidRPr="00BF16C9" w:rsidRDefault="00D15A49" w:rsidP="00D15A49">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161F2A" w:rsidRPr="00EB0FA4" w14:paraId="4F18002A" w14:textId="77777777" w:rsidTr="00092975">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7CD1A17" w14:textId="4CB49C0F" w:rsidR="00274956" w:rsidRPr="00274956" w:rsidRDefault="00274956" w:rsidP="00274956">
            <w:pPr>
              <w:spacing w:line="300" w:lineRule="exact"/>
              <w:ind w:right="158"/>
              <w:contextualSpacing/>
              <w:jc w:val="both"/>
              <w:rPr>
                <w:rFonts w:ascii="Times New Roman" w:hAnsi="Times New Roman" w:cs="Times New Roman"/>
                <w:b/>
                <w:sz w:val="20"/>
                <w:szCs w:val="20"/>
                <w:u w:val="single"/>
                <w:lang w:val="es-PA"/>
              </w:rPr>
            </w:pPr>
            <w:r w:rsidRPr="00274956">
              <w:rPr>
                <w:rFonts w:ascii="Times New Roman" w:hAnsi="Times New Roman" w:cs="Times New Roman"/>
                <w:b/>
                <w:sz w:val="20"/>
                <w:szCs w:val="20"/>
                <w:u w:val="single"/>
                <w:lang w:val="es-PA"/>
              </w:rPr>
              <w:t>Impactos y riesgos ambientales</w:t>
            </w:r>
          </w:p>
          <w:p w14:paraId="4D97F3C0" w14:textId="596EF666" w:rsidR="00274956" w:rsidRPr="00274956" w:rsidRDefault="00274956" w:rsidP="00274956">
            <w:pPr>
              <w:spacing w:line="300" w:lineRule="exact"/>
              <w:ind w:right="158"/>
              <w:contextualSpacing/>
              <w:jc w:val="both"/>
              <w:rPr>
                <w:rFonts w:ascii="Times New Roman" w:hAnsi="Times New Roman" w:cs="Times New Roman"/>
                <w:b/>
                <w:sz w:val="20"/>
                <w:szCs w:val="20"/>
                <w:u w:val="single"/>
                <w:lang w:val="es-PA"/>
              </w:rPr>
            </w:pPr>
          </w:p>
          <w:p w14:paraId="4FD75B5D" w14:textId="77777777" w:rsidR="00274956" w:rsidRPr="00274956" w:rsidRDefault="00274956" w:rsidP="00274956">
            <w:pPr>
              <w:spacing w:line="300" w:lineRule="exact"/>
              <w:ind w:right="158"/>
              <w:contextualSpacing/>
              <w:jc w:val="both"/>
              <w:rPr>
                <w:rFonts w:ascii="Times New Roman" w:hAnsi="Times New Roman" w:cs="Times New Roman"/>
                <w:b/>
                <w:sz w:val="20"/>
                <w:szCs w:val="20"/>
                <w:u w:val="single"/>
                <w:lang w:val="es-PA"/>
              </w:rPr>
            </w:pPr>
            <w:r w:rsidRPr="00274956">
              <w:rPr>
                <w:rFonts w:ascii="Times New Roman" w:hAnsi="Times New Roman" w:cs="Times New Roman"/>
                <w:sz w:val="20"/>
                <w:szCs w:val="20"/>
                <w:lang w:val="es-ES_tradnl"/>
              </w:rPr>
              <w:t>Todas las obras del proyecto se llevarán a cabo en los mismos terrenos donde actualmente opera el puesto fronterizo, por lo que no se esperan impactos ambientales directos significativos. Considerando la magnitud de las obras, se espera que estos impactos sean de carácter moderado, localizados y de corta duración, y podrán ser manejados y mitigados mediante la observación de los estándares y normativas nacionales y buenas prácticas de manejo y control ambiental.</w:t>
            </w:r>
          </w:p>
          <w:p w14:paraId="10EF853E" w14:textId="77777777" w:rsidR="00274956" w:rsidRPr="00274956" w:rsidRDefault="00274956" w:rsidP="00274956">
            <w:pPr>
              <w:spacing w:line="300" w:lineRule="exact"/>
              <w:ind w:right="158"/>
              <w:contextualSpacing/>
              <w:jc w:val="both"/>
              <w:rPr>
                <w:rFonts w:ascii="Times New Roman" w:hAnsi="Times New Roman" w:cs="Times New Roman"/>
                <w:b/>
                <w:sz w:val="20"/>
                <w:szCs w:val="20"/>
                <w:u w:val="single"/>
                <w:lang w:val="es-PA"/>
              </w:rPr>
            </w:pPr>
          </w:p>
          <w:p w14:paraId="167E029A" w14:textId="2C0DF9F6" w:rsidR="00731321" w:rsidRPr="00274956" w:rsidRDefault="00274956" w:rsidP="00274956">
            <w:pPr>
              <w:spacing w:line="300" w:lineRule="exact"/>
              <w:ind w:right="158"/>
              <w:contextualSpacing/>
              <w:jc w:val="both"/>
              <w:rPr>
                <w:rFonts w:ascii="Times New Roman" w:hAnsi="Times New Roman" w:cs="Times New Roman"/>
                <w:b/>
                <w:sz w:val="20"/>
                <w:szCs w:val="20"/>
                <w:lang w:val="es-PA"/>
              </w:rPr>
            </w:pPr>
            <w:r w:rsidRPr="00274956">
              <w:rPr>
                <w:rFonts w:ascii="Times New Roman" w:hAnsi="Times New Roman" w:cs="Times New Roman"/>
                <w:b/>
                <w:sz w:val="20"/>
                <w:szCs w:val="20"/>
                <w:lang w:val="es-PA"/>
              </w:rPr>
              <w:t>F</w:t>
            </w:r>
            <w:r w:rsidR="00CB27AB" w:rsidRPr="00274956">
              <w:rPr>
                <w:rFonts w:ascii="Times New Roman" w:hAnsi="Times New Roman" w:cs="Times New Roman"/>
                <w:b/>
                <w:sz w:val="20"/>
                <w:szCs w:val="20"/>
                <w:lang w:val="es-PA"/>
              </w:rPr>
              <w:t>ase de construcción:</w:t>
            </w:r>
          </w:p>
          <w:p w14:paraId="36A3AC5F" w14:textId="45502FB1" w:rsidR="007E11C8" w:rsidRPr="00274956" w:rsidRDefault="00CB27AB" w:rsidP="00274956">
            <w:pPr>
              <w:pStyle w:val="Paragraph"/>
              <w:numPr>
                <w:ilvl w:val="0"/>
                <w:numId w:val="33"/>
              </w:numPr>
              <w:tabs>
                <w:tab w:val="clear" w:pos="851"/>
              </w:tabs>
              <w:spacing w:before="0" w:after="0" w:line="300" w:lineRule="exact"/>
              <w:contextualSpacing/>
              <w:outlineLvl w:val="1"/>
              <w:rPr>
                <w:rFonts w:ascii="Times New Roman" w:hAnsi="Times New Roman"/>
                <w:sz w:val="20"/>
                <w:szCs w:val="20"/>
                <w:lang w:val="es-ES_tradnl"/>
              </w:rPr>
            </w:pPr>
            <w:r w:rsidRPr="00274956">
              <w:rPr>
                <w:rFonts w:ascii="Times New Roman" w:hAnsi="Times New Roman"/>
                <w:sz w:val="20"/>
                <w:szCs w:val="20"/>
                <w:lang w:val="es-ES_tradnl"/>
              </w:rPr>
              <w:lastRenderedPageBreak/>
              <w:t>Generación de residuos sólidos procedentes de la demolición de algunas de las viejas infraestructuras y la construcción de las nuevas</w:t>
            </w:r>
            <w:r w:rsidR="007E11C8" w:rsidRPr="00274956">
              <w:rPr>
                <w:rFonts w:ascii="Times New Roman" w:hAnsi="Times New Roman"/>
                <w:sz w:val="20"/>
                <w:szCs w:val="20"/>
                <w:lang w:val="es-ES_tradnl"/>
              </w:rPr>
              <w:t>. El contratista deberá diseñar un Plan de Manejo de Residuos Sólidos para su adecuado manejo, clasificación y disposición final.</w:t>
            </w:r>
            <w:r w:rsidR="00D50727" w:rsidRPr="00274956">
              <w:rPr>
                <w:rFonts w:ascii="Times New Roman" w:hAnsi="Times New Roman"/>
                <w:sz w:val="20"/>
                <w:szCs w:val="20"/>
                <w:lang w:val="es-ES_tradnl"/>
              </w:rPr>
              <w:t xml:space="preserve"> </w:t>
            </w:r>
            <w:r w:rsidR="007E11C8" w:rsidRPr="009C52B0">
              <w:rPr>
                <w:rFonts w:ascii="Times New Roman" w:hAnsi="Times New Roman"/>
                <w:sz w:val="20"/>
                <w:lang w:val="es-ES_tradnl"/>
              </w:rPr>
              <w:t>Si se detectara la presencia de asbest</w:t>
            </w:r>
            <w:r w:rsidR="00F94F19" w:rsidRPr="009C52B0">
              <w:rPr>
                <w:rFonts w:ascii="Times New Roman" w:hAnsi="Times New Roman"/>
                <w:sz w:val="20"/>
                <w:lang w:val="es-ES_tradnl"/>
              </w:rPr>
              <w:t>os</w:t>
            </w:r>
            <w:r w:rsidR="00562745" w:rsidRPr="009C52B0">
              <w:rPr>
                <w:rFonts w:ascii="Times New Roman" w:hAnsi="Times New Roman"/>
                <w:sz w:val="20"/>
                <w:lang w:val="es-ES_tradnl"/>
              </w:rPr>
              <w:t>, deberán</w:t>
            </w:r>
            <w:r w:rsidR="007E11C8" w:rsidRPr="009C52B0">
              <w:rPr>
                <w:rFonts w:ascii="Times New Roman" w:hAnsi="Times New Roman"/>
                <w:sz w:val="20"/>
                <w:lang w:val="es-ES_tradnl"/>
              </w:rPr>
              <w:t xml:space="preserve"> manejarse de acuerdo con la </w:t>
            </w:r>
            <w:r w:rsidR="00F94F19" w:rsidRPr="009C52B0">
              <w:rPr>
                <w:rFonts w:ascii="Times New Roman" w:hAnsi="Times New Roman"/>
                <w:sz w:val="20"/>
                <w:lang w:val="es-ES_tradnl"/>
              </w:rPr>
              <w:t xml:space="preserve">norma nacional </w:t>
            </w:r>
            <w:r w:rsidR="007E11C8" w:rsidRPr="009C52B0">
              <w:rPr>
                <w:rFonts w:ascii="Times New Roman" w:hAnsi="Times New Roman"/>
                <w:sz w:val="20"/>
                <w:lang w:val="es-ES_tradnl"/>
              </w:rPr>
              <w:t>NTON 05-01502.</w:t>
            </w:r>
          </w:p>
          <w:p w14:paraId="6566C6E6" w14:textId="594BF757" w:rsidR="00095E56" w:rsidRPr="00274956" w:rsidRDefault="00095E56" w:rsidP="00274956">
            <w:pPr>
              <w:pStyle w:val="Paragraph"/>
              <w:numPr>
                <w:ilvl w:val="0"/>
                <w:numId w:val="33"/>
              </w:numPr>
              <w:tabs>
                <w:tab w:val="clear" w:pos="851"/>
              </w:tabs>
              <w:spacing w:before="0" w:after="0" w:line="300" w:lineRule="exact"/>
              <w:contextualSpacing/>
              <w:outlineLvl w:val="1"/>
              <w:rPr>
                <w:rFonts w:ascii="Times New Roman" w:hAnsi="Times New Roman"/>
                <w:sz w:val="20"/>
                <w:szCs w:val="20"/>
                <w:lang w:val="es-ES_tradnl"/>
              </w:rPr>
            </w:pPr>
            <w:r w:rsidRPr="00274956">
              <w:rPr>
                <w:rFonts w:ascii="Times New Roman" w:hAnsi="Times New Roman"/>
                <w:sz w:val="20"/>
                <w:szCs w:val="20"/>
                <w:lang w:val="es-ES_tradnl"/>
              </w:rPr>
              <w:t>Emisiones de gases, part</w:t>
            </w:r>
            <w:r w:rsidR="00D50727" w:rsidRPr="00274956">
              <w:rPr>
                <w:rFonts w:ascii="Times New Roman" w:hAnsi="Times New Roman"/>
                <w:sz w:val="20"/>
                <w:szCs w:val="20"/>
                <w:lang w:val="es-ES_tradnl"/>
              </w:rPr>
              <w:t xml:space="preserve">ículas y ruido; derrames de grasas y aceites; contaminación del suelo por residuos de obras; y generación de residuos líquidos (efluentes domésticos y de construcción). Todos estos potenciales impactos serán prevenidos y/o manejados </w:t>
            </w:r>
            <w:r w:rsidRPr="00274956">
              <w:rPr>
                <w:rFonts w:ascii="Times New Roman" w:hAnsi="Times New Roman"/>
                <w:sz w:val="20"/>
                <w:szCs w:val="20"/>
                <w:lang w:val="es-ES_tradnl"/>
              </w:rPr>
              <w:t>según las buenas prácticas ambientales incluidas en el PGAS</w:t>
            </w:r>
            <w:r w:rsidR="00345612">
              <w:rPr>
                <w:rFonts w:ascii="Times New Roman" w:hAnsi="Times New Roman"/>
                <w:sz w:val="20"/>
                <w:szCs w:val="20"/>
                <w:lang w:val="es-ES_tradnl"/>
              </w:rPr>
              <w:t xml:space="preserve"> y que el contratista deberá desarrollar en el Plan de Manejo Ambiental específico que desarrollará antes del inicio de las obras</w:t>
            </w:r>
            <w:r w:rsidRPr="00274956">
              <w:rPr>
                <w:rFonts w:ascii="Times New Roman" w:hAnsi="Times New Roman"/>
                <w:sz w:val="20"/>
                <w:szCs w:val="20"/>
                <w:lang w:val="es-ES_tradnl"/>
              </w:rPr>
              <w:t>.</w:t>
            </w:r>
          </w:p>
          <w:p w14:paraId="37E376A8" w14:textId="30347DAA" w:rsidR="00D50727" w:rsidRPr="00274956" w:rsidRDefault="00D50727" w:rsidP="00274956">
            <w:pPr>
              <w:pStyle w:val="Paragraph"/>
              <w:numPr>
                <w:ilvl w:val="0"/>
                <w:numId w:val="33"/>
              </w:numPr>
              <w:tabs>
                <w:tab w:val="clear" w:pos="851"/>
              </w:tabs>
              <w:spacing w:before="0" w:after="0" w:line="300" w:lineRule="exact"/>
              <w:contextualSpacing/>
              <w:outlineLvl w:val="1"/>
              <w:rPr>
                <w:rFonts w:ascii="Times New Roman" w:hAnsi="Times New Roman"/>
                <w:sz w:val="20"/>
                <w:szCs w:val="20"/>
                <w:lang w:val="es-ES_tradnl"/>
              </w:rPr>
            </w:pPr>
            <w:r w:rsidRPr="00274956">
              <w:rPr>
                <w:rFonts w:ascii="Times New Roman" w:hAnsi="Times New Roman"/>
                <w:sz w:val="20"/>
                <w:szCs w:val="20"/>
                <w:lang w:val="es-ES_tradnl"/>
              </w:rPr>
              <w:t>Cortes e interrupciones en el tránsito vehicular internacional entre Nicaragua y Costa Rica</w:t>
            </w:r>
            <w:r w:rsidR="00562745" w:rsidRPr="00274956">
              <w:rPr>
                <w:rFonts w:ascii="Times New Roman" w:hAnsi="Times New Roman"/>
                <w:sz w:val="20"/>
                <w:szCs w:val="20"/>
                <w:lang w:val="es-ES_tradnl"/>
              </w:rPr>
              <w:t>.</w:t>
            </w:r>
          </w:p>
          <w:p w14:paraId="692009FE" w14:textId="501C4E8F" w:rsidR="00D50727" w:rsidRPr="00274956" w:rsidRDefault="00562745" w:rsidP="00274956">
            <w:pPr>
              <w:pStyle w:val="Paragraph"/>
              <w:numPr>
                <w:ilvl w:val="0"/>
                <w:numId w:val="33"/>
              </w:numPr>
              <w:tabs>
                <w:tab w:val="clear" w:pos="851"/>
              </w:tabs>
              <w:spacing w:before="0" w:after="0" w:line="300" w:lineRule="exact"/>
              <w:contextualSpacing/>
              <w:outlineLvl w:val="1"/>
              <w:rPr>
                <w:rFonts w:ascii="Times New Roman" w:hAnsi="Times New Roman"/>
                <w:sz w:val="20"/>
                <w:szCs w:val="20"/>
                <w:lang w:val="es-ES_tradnl"/>
              </w:rPr>
            </w:pPr>
            <w:r w:rsidRPr="00274956">
              <w:rPr>
                <w:rFonts w:ascii="Times New Roman" w:hAnsi="Times New Roman"/>
                <w:sz w:val="20"/>
                <w:szCs w:val="20"/>
                <w:lang w:val="es-ES_tradnl"/>
              </w:rPr>
              <w:t>Accidentes</w:t>
            </w:r>
            <w:r w:rsidR="00095E56" w:rsidRPr="00274956">
              <w:rPr>
                <w:rFonts w:ascii="Times New Roman" w:hAnsi="Times New Roman"/>
                <w:sz w:val="20"/>
                <w:szCs w:val="20"/>
                <w:lang w:val="es-ES_tradnl"/>
              </w:rPr>
              <w:t>.</w:t>
            </w:r>
            <w:r w:rsidR="0061792C" w:rsidRPr="00274956">
              <w:rPr>
                <w:rFonts w:ascii="Times New Roman" w:hAnsi="Times New Roman"/>
                <w:sz w:val="20"/>
                <w:szCs w:val="20"/>
                <w:lang w:val="es-ES_tradnl"/>
              </w:rPr>
              <w:t xml:space="preserve"> </w:t>
            </w:r>
            <w:r w:rsidR="00095E56" w:rsidRPr="009C52B0">
              <w:rPr>
                <w:rFonts w:ascii="Times New Roman" w:hAnsi="Times New Roman"/>
                <w:sz w:val="20"/>
                <w:lang w:val="es-ES_tradnl"/>
              </w:rPr>
              <w:t xml:space="preserve">La </w:t>
            </w:r>
            <w:r w:rsidR="0061792C" w:rsidRPr="009C52B0">
              <w:rPr>
                <w:rFonts w:ascii="Times New Roman" w:hAnsi="Times New Roman"/>
                <w:sz w:val="20"/>
                <w:lang w:val="es-ES_tradnl"/>
              </w:rPr>
              <w:t>empresa constructora deberá contar con un programa de salud y seguridad ocupacional</w:t>
            </w:r>
            <w:r w:rsidR="00095E56" w:rsidRPr="009C52B0">
              <w:rPr>
                <w:rFonts w:ascii="Times New Roman" w:hAnsi="Times New Roman"/>
                <w:sz w:val="20"/>
                <w:lang w:val="es-ES_tradnl"/>
              </w:rPr>
              <w:t xml:space="preserve">, tanto para trabajadores de </w:t>
            </w:r>
            <w:r w:rsidR="00095E56" w:rsidRPr="0004079E">
              <w:rPr>
                <w:rFonts w:ascii="Times New Roman" w:hAnsi="Times New Roman"/>
                <w:sz w:val="20"/>
                <w:szCs w:val="20"/>
                <w:lang w:val="es-ES_tradnl"/>
              </w:rPr>
              <w:t>la</w:t>
            </w:r>
            <w:r w:rsidR="00417FCC">
              <w:rPr>
                <w:rFonts w:ascii="Times New Roman" w:hAnsi="Times New Roman"/>
                <w:sz w:val="20"/>
                <w:szCs w:val="20"/>
                <w:lang w:val="es-ES_tradnl"/>
              </w:rPr>
              <w:t>s</w:t>
            </w:r>
            <w:r w:rsidR="00095E56" w:rsidRPr="009C52B0">
              <w:rPr>
                <w:rFonts w:ascii="Times New Roman" w:hAnsi="Times New Roman"/>
                <w:sz w:val="20"/>
                <w:lang w:val="es-ES_tradnl"/>
              </w:rPr>
              <w:t xml:space="preserve"> obras como los usuarios y trabajadores del puesto</w:t>
            </w:r>
            <w:r w:rsidR="0004079E">
              <w:rPr>
                <w:rFonts w:ascii="Times New Roman" w:hAnsi="Times New Roman"/>
                <w:sz w:val="20"/>
                <w:szCs w:val="20"/>
                <w:lang w:val="es-ES_tradnl"/>
              </w:rPr>
              <w:t>, así como un plan de emergencias en caso de desastre natural</w:t>
            </w:r>
            <w:r w:rsidR="00095E56" w:rsidRPr="009C52B0">
              <w:rPr>
                <w:rFonts w:ascii="Times New Roman" w:hAnsi="Times New Roman"/>
                <w:sz w:val="20"/>
                <w:lang w:val="es-ES_tradnl"/>
              </w:rPr>
              <w:t>.</w:t>
            </w:r>
          </w:p>
          <w:p w14:paraId="13C2C6B2" w14:textId="3730ACD3" w:rsidR="00562745" w:rsidRPr="00274956" w:rsidRDefault="00562745" w:rsidP="00274956">
            <w:pPr>
              <w:pStyle w:val="Paragraph"/>
              <w:numPr>
                <w:ilvl w:val="0"/>
                <w:numId w:val="33"/>
              </w:numPr>
              <w:tabs>
                <w:tab w:val="clear" w:pos="851"/>
              </w:tabs>
              <w:spacing w:before="0" w:after="0" w:line="300" w:lineRule="exact"/>
              <w:contextualSpacing/>
              <w:outlineLvl w:val="1"/>
              <w:rPr>
                <w:rFonts w:ascii="Times New Roman" w:hAnsi="Times New Roman"/>
                <w:sz w:val="20"/>
                <w:szCs w:val="20"/>
                <w:lang w:val="es-ES_tradnl"/>
              </w:rPr>
            </w:pPr>
            <w:r w:rsidRPr="00274956">
              <w:rPr>
                <w:rFonts w:ascii="Times New Roman" w:hAnsi="Times New Roman"/>
                <w:sz w:val="20"/>
                <w:szCs w:val="20"/>
                <w:lang w:val="es-ES_tradnl"/>
              </w:rPr>
              <w:t>El sitio del proyecto colinda con el Refugio de Vida Silvestre Corredor Fronterizo Costa Rica-Nicaragua, que tiene la consideración de hábitat natural crítico según las políticas del Banco. Sin embargo, dado que las obras se llevarán a cabo en una zona ya intervenida, el impacto que se espera es mínimo.</w:t>
            </w:r>
          </w:p>
          <w:p w14:paraId="4DD14003" w14:textId="299AB762" w:rsidR="00731321" w:rsidRPr="00274956" w:rsidRDefault="00731321" w:rsidP="00274956">
            <w:pPr>
              <w:pStyle w:val="Paragraph"/>
              <w:tabs>
                <w:tab w:val="clear" w:pos="851"/>
                <w:tab w:val="num" w:pos="2448"/>
              </w:tabs>
              <w:spacing w:before="0" w:after="0" w:line="300" w:lineRule="exact"/>
              <w:contextualSpacing/>
              <w:outlineLvl w:val="1"/>
              <w:rPr>
                <w:rFonts w:ascii="Times New Roman" w:hAnsi="Times New Roman"/>
                <w:sz w:val="20"/>
                <w:szCs w:val="20"/>
                <w:shd w:val="clear" w:color="auto" w:fill="FFFFFF"/>
                <w:lang w:val="es-ES_tradnl"/>
              </w:rPr>
            </w:pPr>
          </w:p>
          <w:p w14:paraId="68B06C94" w14:textId="41A01770" w:rsidR="00CB27AB" w:rsidRPr="00274956" w:rsidRDefault="00274956" w:rsidP="00274956">
            <w:pPr>
              <w:spacing w:line="300" w:lineRule="exact"/>
              <w:ind w:right="158"/>
              <w:contextualSpacing/>
              <w:jc w:val="both"/>
              <w:rPr>
                <w:rFonts w:ascii="Times New Roman" w:hAnsi="Times New Roman" w:cs="Times New Roman"/>
                <w:b/>
                <w:sz w:val="20"/>
                <w:szCs w:val="20"/>
                <w:lang w:val="es-PA"/>
              </w:rPr>
            </w:pPr>
            <w:r w:rsidRPr="00274956">
              <w:rPr>
                <w:rFonts w:ascii="Times New Roman" w:hAnsi="Times New Roman" w:cs="Times New Roman"/>
                <w:b/>
                <w:sz w:val="20"/>
                <w:szCs w:val="20"/>
                <w:lang w:val="es-PA"/>
              </w:rPr>
              <w:t>F</w:t>
            </w:r>
            <w:r w:rsidR="00CB27AB" w:rsidRPr="00274956">
              <w:rPr>
                <w:rFonts w:ascii="Times New Roman" w:hAnsi="Times New Roman" w:cs="Times New Roman"/>
                <w:b/>
                <w:sz w:val="20"/>
                <w:szCs w:val="20"/>
                <w:lang w:val="es-PA"/>
              </w:rPr>
              <w:t>ase de operación:</w:t>
            </w:r>
          </w:p>
          <w:p w14:paraId="43885DAD" w14:textId="48B5759F" w:rsidR="00CB27AB" w:rsidRPr="00274956" w:rsidRDefault="00CB27AB" w:rsidP="00274956">
            <w:pPr>
              <w:pStyle w:val="ListParagraph"/>
              <w:numPr>
                <w:ilvl w:val="0"/>
                <w:numId w:val="43"/>
              </w:numPr>
              <w:spacing w:line="300" w:lineRule="exact"/>
              <w:ind w:right="158"/>
              <w:jc w:val="both"/>
              <w:rPr>
                <w:rFonts w:ascii="Times New Roman" w:hAnsi="Times New Roman" w:cs="Times New Roman"/>
                <w:sz w:val="20"/>
                <w:szCs w:val="20"/>
                <w:lang w:val="es-ES_tradnl"/>
              </w:rPr>
            </w:pPr>
            <w:r w:rsidRPr="00274956">
              <w:rPr>
                <w:rFonts w:ascii="Times New Roman" w:hAnsi="Times New Roman" w:cs="Times New Roman"/>
                <w:sz w:val="20"/>
                <w:szCs w:val="20"/>
                <w:lang w:val="es-ES_tradnl"/>
              </w:rPr>
              <w:t>Aumento e</w:t>
            </w:r>
            <w:r w:rsidR="00E464DC" w:rsidRPr="00274956">
              <w:rPr>
                <w:rFonts w:ascii="Times New Roman" w:hAnsi="Times New Roman" w:cs="Times New Roman"/>
                <w:sz w:val="20"/>
                <w:szCs w:val="20"/>
                <w:lang w:val="es-ES_tradnl"/>
              </w:rPr>
              <w:t>n el volumen de desechos sólidos</w:t>
            </w:r>
            <w:r w:rsidRPr="00274956">
              <w:rPr>
                <w:rFonts w:ascii="Times New Roman" w:hAnsi="Times New Roman" w:cs="Times New Roman"/>
                <w:sz w:val="20"/>
                <w:szCs w:val="20"/>
                <w:lang w:val="es-ES_tradnl"/>
              </w:rPr>
              <w:t xml:space="preserve"> generados por los usuarios y trab</w:t>
            </w:r>
            <w:r w:rsidR="00E464DC" w:rsidRPr="00274956">
              <w:rPr>
                <w:rFonts w:ascii="Times New Roman" w:hAnsi="Times New Roman" w:cs="Times New Roman"/>
                <w:sz w:val="20"/>
                <w:szCs w:val="20"/>
                <w:lang w:val="es-ES_tradnl"/>
              </w:rPr>
              <w:t>ajadores del puesto fronteri</w:t>
            </w:r>
            <w:r w:rsidRPr="00274956">
              <w:rPr>
                <w:rFonts w:ascii="Times New Roman" w:hAnsi="Times New Roman" w:cs="Times New Roman"/>
                <w:sz w:val="20"/>
                <w:szCs w:val="20"/>
                <w:lang w:val="es-ES_tradnl"/>
              </w:rPr>
              <w:t>z</w:t>
            </w:r>
            <w:r w:rsidR="00E464DC" w:rsidRPr="00274956">
              <w:rPr>
                <w:rFonts w:ascii="Times New Roman" w:hAnsi="Times New Roman" w:cs="Times New Roman"/>
                <w:sz w:val="20"/>
                <w:szCs w:val="20"/>
                <w:lang w:val="es-ES_tradnl"/>
              </w:rPr>
              <w:t>o. La Municipalidad de San Carlos será la responsable de recolectar y disponer de los desechos, tal y como hace en la actualidad</w:t>
            </w:r>
            <w:r w:rsidRPr="00274956">
              <w:rPr>
                <w:rFonts w:ascii="Times New Roman" w:hAnsi="Times New Roman" w:cs="Times New Roman"/>
                <w:sz w:val="20"/>
                <w:szCs w:val="20"/>
                <w:lang w:val="es-ES_tradnl"/>
              </w:rPr>
              <w:t>.</w:t>
            </w:r>
          </w:p>
          <w:p w14:paraId="72B311AA" w14:textId="3631E9CA" w:rsidR="00CB27AB" w:rsidRPr="00274956" w:rsidRDefault="00CB27AB" w:rsidP="00274956">
            <w:pPr>
              <w:pStyle w:val="ListParagraph"/>
              <w:numPr>
                <w:ilvl w:val="0"/>
                <w:numId w:val="43"/>
              </w:numPr>
              <w:spacing w:line="300" w:lineRule="exact"/>
              <w:ind w:right="158"/>
              <w:jc w:val="both"/>
              <w:rPr>
                <w:rFonts w:ascii="Times New Roman" w:hAnsi="Times New Roman" w:cs="Times New Roman"/>
                <w:sz w:val="20"/>
                <w:szCs w:val="20"/>
                <w:lang w:val="es-ES_tradnl"/>
              </w:rPr>
            </w:pPr>
            <w:r w:rsidRPr="00274956">
              <w:rPr>
                <w:rFonts w:ascii="Times New Roman" w:hAnsi="Times New Roman" w:cs="Times New Roman"/>
                <w:sz w:val="20"/>
                <w:szCs w:val="20"/>
                <w:lang w:val="es-ES_tradnl"/>
              </w:rPr>
              <w:t xml:space="preserve">Aumento </w:t>
            </w:r>
            <w:r w:rsidR="00E464DC" w:rsidRPr="00274956">
              <w:rPr>
                <w:rFonts w:ascii="Times New Roman" w:hAnsi="Times New Roman" w:cs="Times New Roman"/>
                <w:sz w:val="20"/>
                <w:szCs w:val="20"/>
                <w:lang w:val="es-ES_tradnl"/>
              </w:rPr>
              <w:t>de</w:t>
            </w:r>
            <w:r w:rsidRPr="00274956">
              <w:rPr>
                <w:rFonts w:ascii="Times New Roman" w:hAnsi="Times New Roman" w:cs="Times New Roman"/>
                <w:sz w:val="20"/>
                <w:szCs w:val="20"/>
                <w:lang w:val="es-ES_tradnl"/>
              </w:rPr>
              <w:t xml:space="preserve"> residuos líquidos</w:t>
            </w:r>
            <w:r w:rsidR="007E11C8" w:rsidRPr="00274956">
              <w:rPr>
                <w:rFonts w:ascii="Times New Roman" w:hAnsi="Times New Roman" w:cs="Times New Roman"/>
                <w:sz w:val="20"/>
                <w:szCs w:val="20"/>
                <w:lang w:val="es-ES_tradnl"/>
              </w:rPr>
              <w:t xml:space="preserve"> generados por los usuarios y </w:t>
            </w:r>
            <w:r w:rsidR="00E464DC" w:rsidRPr="00274956">
              <w:rPr>
                <w:rFonts w:ascii="Times New Roman" w:hAnsi="Times New Roman" w:cs="Times New Roman"/>
                <w:sz w:val="20"/>
                <w:szCs w:val="20"/>
                <w:lang w:val="es-ES_tradnl"/>
              </w:rPr>
              <w:t>trabajadores</w:t>
            </w:r>
            <w:r w:rsidR="007E11C8" w:rsidRPr="00274956">
              <w:rPr>
                <w:rFonts w:ascii="Times New Roman" w:hAnsi="Times New Roman" w:cs="Times New Roman"/>
                <w:sz w:val="20"/>
                <w:szCs w:val="20"/>
                <w:lang w:val="es-ES_tradnl"/>
              </w:rPr>
              <w:t xml:space="preserve"> del puesto </w:t>
            </w:r>
            <w:r w:rsidR="00E464DC" w:rsidRPr="00274956">
              <w:rPr>
                <w:rFonts w:ascii="Times New Roman" w:hAnsi="Times New Roman" w:cs="Times New Roman"/>
                <w:sz w:val="20"/>
                <w:szCs w:val="20"/>
                <w:lang w:val="es-ES_tradnl"/>
              </w:rPr>
              <w:t xml:space="preserve">fronterizo. Actualmente, </w:t>
            </w:r>
            <w:r w:rsidR="007E11C8" w:rsidRPr="00274956">
              <w:rPr>
                <w:rFonts w:ascii="Times New Roman" w:hAnsi="Times New Roman" w:cs="Times New Roman"/>
                <w:sz w:val="20"/>
                <w:szCs w:val="20"/>
                <w:lang w:val="es-ES_tradnl"/>
              </w:rPr>
              <w:t>los residuos domé</w:t>
            </w:r>
            <w:r w:rsidR="00E464DC" w:rsidRPr="00274956">
              <w:rPr>
                <w:rFonts w:ascii="Times New Roman" w:hAnsi="Times New Roman" w:cs="Times New Roman"/>
                <w:sz w:val="20"/>
                <w:szCs w:val="20"/>
                <w:lang w:val="es-ES_tradnl"/>
              </w:rPr>
              <w:t>sticos líquidos se tratan median</w:t>
            </w:r>
            <w:r w:rsidR="007E11C8" w:rsidRPr="00274956">
              <w:rPr>
                <w:rFonts w:ascii="Times New Roman" w:hAnsi="Times New Roman" w:cs="Times New Roman"/>
                <w:sz w:val="20"/>
                <w:szCs w:val="20"/>
                <w:lang w:val="es-ES_tradnl"/>
              </w:rPr>
              <w:t xml:space="preserve">te </w:t>
            </w:r>
            <w:r w:rsidR="00E464DC" w:rsidRPr="00274956">
              <w:rPr>
                <w:rFonts w:ascii="Times New Roman" w:hAnsi="Times New Roman" w:cs="Times New Roman"/>
                <w:sz w:val="20"/>
                <w:szCs w:val="20"/>
                <w:lang w:val="es-ES_tradnl"/>
              </w:rPr>
              <w:t xml:space="preserve">una </w:t>
            </w:r>
            <w:r w:rsidR="007E11C8" w:rsidRPr="00274956">
              <w:rPr>
                <w:rFonts w:ascii="Times New Roman" w:hAnsi="Times New Roman" w:cs="Times New Roman"/>
                <w:sz w:val="20"/>
                <w:szCs w:val="20"/>
                <w:lang w:val="es-ES_tradnl"/>
              </w:rPr>
              <w:t>fosa séptica, pero se</w:t>
            </w:r>
            <w:r w:rsidR="00E464DC" w:rsidRPr="00274956">
              <w:rPr>
                <w:rFonts w:ascii="Times New Roman" w:hAnsi="Times New Roman" w:cs="Times New Roman"/>
                <w:sz w:val="20"/>
                <w:szCs w:val="20"/>
                <w:lang w:val="es-ES_tradnl"/>
              </w:rPr>
              <w:t xml:space="preserve"> prevé que esta solución </w:t>
            </w:r>
            <w:r w:rsidR="00562745" w:rsidRPr="00274956">
              <w:rPr>
                <w:rFonts w:ascii="Times New Roman" w:hAnsi="Times New Roman" w:cs="Times New Roman"/>
                <w:sz w:val="20"/>
                <w:szCs w:val="20"/>
                <w:lang w:val="es-ES_tradnl"/>
              </w:rPr>
              <w:t>resulte</w:t>
            </w:r>
            <w:r w:rsidR="007E11C8" w:rsidRPr="00274956">
              <w:rPr>
                <w:rFonts w:ascii="Times New Roman" w:hAnsi="Times New Roman" w:cs="Times New Roman"/>
                <w:sz w:val="20"/>
                <w:szCs w:val="20"/>
                <w:lang w:val="es-ES_tradnl"/>
              </w:rPr>
              <w:t xml:space="preserve"> </w:t>
            </w:r>
            <w:r w:rsidR="00562745" w:rsidRPr="00274956">
              <w:rPr>
                <w:rFonts w:ascii="Times New Roman" w:hAnsi="Times New Roman" w:cs="Times New Roman"/>
                <w:sz w:val="20"/>
                <w:szCs w:val="20"/>
                <w:lang w:val="es-ES_tradnl"/>
              </w:rPr>
              <w:t>in</w:t>
            </w:r>
            <w:r w:rsidR="007E11C8" w:rsidRPr="00274956">
              <w:rPr>
                <w:rFonts w:ascii="Times New Roman" w:hAnsi="Times New Roman" w:cs="Times New Roman"/>
                <w:sz w:val="20"/>
                <w:szCs w:val="20"/>
                <w:lang w:val="es-ES_tradnl"/>
              </w:rPr>
              <w:t>su</w:t>
            </w:r>
            <w:r w:rsidR="00E464DC" w:rsidRPr="00274956">
              <w:rPr>
                <w:rFonts w:ascii="Times New Roman" w:hAnsi="Times New Roman" w:cs="Times New Roman"/>
                <w:sz w:val="20"/>
                <w:szCs w:val="20"/>
                <w:lang w:val="es-ES_tradnl"/>
              </w:rPr>
              <w:t>ficiente en el corto plazo</w:t>
            </w:r>
            <w:r w:rsidR="007E11C8" w:rsidRPr="00274956">
              <w:rPr>
                <w:rFonts w:ascii="Times New Roman" w:hAnsi="Times New Roman" w:cs="Times New Roman"/>
                <w:sz w:val="20"/>
                <w:szCs w:val="20"/>
                <w:lang w:val="es-ES_tradnl"/>
              </w:rPr>
              <w:t xml:space="preserve">. Los pliegos de licitación para </w:t>
            </w:r>
            <w:r w:rsidR="00E464DC" w:rsidRPr="00274956">
              <w:rPr>
                <w:rFonts w:ascii="Times New Roman" w:hAnsi="Times New Roman" w:cs="Times New Roman"/>
                <w:sz w:val="20"/>
                <w:szCs w:val="20"/>
                <w:lang w:val="es-ES_tradnl"/>
              </w:rPr>
              <w:t>el</w:t>
            </w:r>
            <w:r w:rsidR="007E11C8" w:rsidRPr="00274956">
              <w:rPr>
                <w:rFonts w:ascii="Times New Roman" w:hAnsi="Times New Roman" w:cs="Times New Roman"/>
                <w:sz w:val="20"/>
                <w:szCs w:val="20"/>
                <w:lang w:val="es-ES_tradnl"/>
              </w:rPr>
              <w:t xml:space="preserve"> diseño </w:t>
            </w:r>
            <w:r w:rsidR="00E464DC" w:rsidRPr="00274956">
              <w:rPr>
                <w:rFonts w:ascii="Times New Roman" w:hAnsi="Times New Roman" w:cs="Times New Roman"/>
                <w:sz w:val="20"/>
                <w:szCs w:val="20"/>
                <w:lang w:val="es-ES_tradnl"/>
              </w:rPr>
              <w:t xml:space="preserve">de las obras </w:t>
            </w:r>
            <w:r w:rsidR="007E11C8" w:rsidRPr="00274956">
              <w:rPr>
                <w:rFonts w:ascii="Times New Roman" w:hAnsi="Times New Roman" w:cs="Times New Roman"/>
                <w:sz w:val="20"/>
                <w:szCs w:val="20"/>
                <w:lang w:val="es-ES_tradnl"/>
              </w:rPr>
              <w:t>incluirán la obligación de realiz</w:t>
            </w:r>
            <w:r w:rsidR="00E464DC" w:rsidRPr="00274956">
              <w:rPr>
                <w:rFonts w:ascii="Times New Roman" w:hAnsi="Times New Roman" w:cs="Times New Roman"/>
                <w:sz w:val="20"/>
                <w:szCs w:val="20"/>
                <w:lang w:val="es-ES_tradnl"/>
              </w:rPr>
              <w:t>ar un dimensionamiento acorde con</w:t>
            </w:r>
            <w:r w:rsidR="007E11C8" w:rsidRPr="00274956">
              <w:rPr>
                <w:rFonts w:ascii="Times New Roman" w:hAnsi="Times New Roman" w:cs="Times New Roman"/>
                <w:sz w:val="20"/>
                <w:szCs w:val="20"/>
                <w:lang w:val="es-ES_tradnl"/>
              </w:rPr>
              <w:t xml:space="preserve"> la demanda prevista y proponer </w:t>
            </w:r>
            <w:r w:rsidR="00C1669F" w:rsidRPr="00274956">
              <w:rPr>
                <w:rFonts w:ascii="Times New Roman" w:hAnsi="Times New Roman" w:cs="Times New Roman"/>
                <w:sz w:val="20"/>
                <w:szCs w:val="20"/>
                <w:lang w:val="es-ES_tradnl"/>
              </w:rPr>
              <w:t>una solución tecnológica adecuada.</w:t>
            </w:r>
          </w:p>
          <w:p w14:paraId="1B8C0788" w14:textId="45205727" w:rsidR="00562745" w:rsidRPr="00274956" w:rsidRDefault="00562745" w:rsidP="00274956">
            <w:pPr>
              <w:pStyle w:val="ListParagraph"/>
              <w:numPr>
                <w:ilvl w:val="0"/>
                <w:numId w:val="43"/>
              </w:numPr>
              <w:spacing w:line="300" w:lineRule="exact"/>
              <w:ind w:right="158"/>
              <w:jc w:val="both"/>
              <w:rPr>
                <w:rFonts w:ascii="Times New Roman" w:hAnsi="Times New Roman" w:cs="Times New Roman"/>
                <w:sz w:val="20"/>
                <w:szCs w:val="20"/>
                <w:lang w:val="es-ES_tradnl"/>
              </w:rPr>
            </w:pPr>
            <w:r w:rsidRPr="00274956">
              <w:rPr>
                <w:rFonts w:ascii="Times New Roman" w:hAnsi="Times New Roman" w:cs="Times New Roman"/>
                <w:sz w:val="20"/>
                <w:szCs w:val="20"/>
                <w:lang w:val="es-ES_tradnl"/>
              </w:rPr>
              <w:t>Potencial contaminación de las aguas del río San Juan, situado a unos 5 km del puesto. El diseño final de las obras deberá incluir un sistema adecuado de evacuación fluvial.</w:t>
            </w:r>
          </w:p>
          <w:p w14:paraId="2EA23BD8" w14:textId="33E2B6D0" w:rsidR="00E464DC" w:rsidRPr="00274956" w:rsidRDefault="00E464DC" w:rsidP="00274956">
            <w:pPr>
              <w:pStyle w:val="ListParagraph"/>
              <w:numPr>
                <w:ilvl w:val="0"/>
                <w:numId w:val="43"/>
              </w:numPr>
              <w:spacing w:line="300" w:lineRule="exact"/>
              <w:ind w:right="158"/>
              <w:jc w:val="both"/>
              <w:rPr>
                <w:rFonts w:ascii="Times New Roman" w:hAnsi="Times New Roman" w:cs="Times New Roman"/>
                <w:sz w:val="20"/>
                <w:szCs w:val="20"/>
                <w:lang w:val="es-ES_tradnl"/>
              </w:rPr>
            </w:pPr>
            <w:r w:rsidRPr="00274956">
              <w:rPr>
                <w:rFonts w:ascii="Times New Roman" w:hAnsi="Times New Roman" w:cs="Times New Roman"/>
                <w:sz w:val="20"/>
                <w:szCs w:val="20"/>
                <w:lang w:val="es-ES_tradnl"/>
              </w:rPr>
              <w:t>Ge</w:t>
            </w:r>
            <w:r w:rsidR="00C1669F" w:rsidRPr="00274956">
              <w:rPr>
                <w:rFonts w:ascii="Times New Roman" w:hAnsi="Times New Roman" w:cs="Times New Roman"/>
                <w:sz w:val="20"/>
                <w:szCs w:val="20"/>
                <w:lang w:val="es-ES_tradnl"/>
              </w:rPr>
              <w:t xml:space="preserve">neración de desechos especiales </w:t>
            </w:r>
            <w:r w:rsidRPr="00274956">
              <w:rPr>
                <w:rFonts w:ascii="Times New Roman" w:hAnsi="Times New Roman" w:cs="Times New Roman"/>
                <w:sz w:val="20"/>
                <w:szCs w:val="20"/>
                <w:lang w:val="es-ES_tradnl"/>
              </w:rPr>
              <w:t>o cuarentenarios, para los cuales la nueva infraestructura contará con un sistema de incineración.</w:t>
            </w:r>
          </w:p>
          <w:p w14:paraId="077A98C4" w14:textId="1DAB8CC6" w:rsidR="0061792C" w:rsidRPr="00274956" w:rsidRDefault="00C1669F" w:rsidP="00274956">
            <w:pPr>
              <w:pStyle w:val="ListParagraph"/>
              <w:numPr>
                <w:ilvl w:val="0"/>
                <w:numId w:val="43"/>
              </w:numPr>
              <w:spacing w:line="300" w:lineRule="exact"/>
              <w:ind w:right="158"/>
              <w:jc w:val="both"/>
              <w:rPr>
                <w:rFonts w:ascii="Times New Roman" w:hAnsi="Times New Roman" w:cs="Times New Roman"/>
                <w:sz w:val="20"/>
                <w:szCs w:val="20"/>
                <w:lang w:val="es-ES_tradnl"/>
              </w:rPr>
            </w:pPr>
            <w:r w:rsidRPr="00274956">
              <w:rPr>
                <w:rFonts w:ascii="Times New Roman" w:hAnsi="Times New Roman" w:cs="Times New Roman"/>
                <w:sz w:val="20"/>
                <w:szCs w:val="20"/>
                <w:lang w:val="es-ES_tradnl"/>
              </w:rPr>
              <w:t>Derrame de sustancias peligrosas. El diseño funcional del puesto deberá</w:t>
            </w:r>
            <w:r w:rsidR="0061792C" w:rsidRPr="00274956">
              <w:rPr>
                <w:rFonts w:ascii="Times New Roman" w:hAnsi="Times New Roman" w:cs="Times New Roman"/>
                <w:sz w:val="20"/>
                <w:szCs w:val="20"/>
                <w:lang w:val="es-ES_tradnl"/>
              </w:rPr>
              <w:t xml:space="preserve"> considerar una vía especial de atención para trá</w:t>
            </w:r>
            <w:r w:rsidRPr="00274956">
              <w:rPr>
                <w:rFonts w:ascii="Times New Roman" w:hAnsi="Times New Roman" w:cs="Times New Roman"/>
                <w:sz w:val="20"/>
                <w:szCs w:val="20"/>
                <w:lang w:val="es-ES_tradnl"/>
              </w:rPr>
              <w:t xml:space="preserve">nsito de sustancias peligrosas, dotada de un </w:t>
            </w:r>
            <w:r w:rsidR="0061792C" w:rsidRPr="00274956">
              <w:rPr>
                <w:rFonts w:ascii="Times New Roman" w:hAnsi="Times New Roman" w:cs="Times New Roman"/>
                <w:sz w:val="20"/>
                <w:szCs w:val="20"/>
                <w:lang w:val="es-ES_tradnl"/>
              </w:rPr>
              <w:t>si</w:t>
            </w:r>
            <w:r w:rsidRPr="00274956">
              <w:rPr>
                <w:rFonts w:ascii="Times New Roman" w:hAnsi="Times New Roman" w:cs="Times New Roman"/>
                <w:sz w:val="20"/>
                <w:szCs w:val="20"/>
                <w:lang w:val="es-ES_tradnl"/>
              </w:rPr>
              <w:t xml:space="preserve">stema independiente de drenaje que </w:t>
            </w:r>
            <w:r w:rsidR="0061792C" w:rsidRPr="00274956">
              <w:rPr>
                <w:rFonts w:ascii="Times New Roman" w:hAnsi="Times New Roman" w:cs="Times New Roman"/>
                <w:sz w:val="20"/>
                <w:szCs w:val="20"/>
                <w:lang w:val="es-ES_tradnl"/>
              </w:rPr>
              <w:t>finalizará en un sistema de contenci</w:t>
            </w:r>
            <w:r w:rsidRPr="00274956">
              <w:rPr>
                <w:rFonts w:ascii="Times New Roman" w:hAnsi="Times New Roman" w:cs="Times New Roman"/>
                <w:sz w:val="20"/>
                <w:szCs w:val="20"/>
                <w:lang w:val="es-ES_tradnl"/>
              </w:rPr>
              <w:t xml:space="preserve">ón de derrames con capacidad de, </w:t>
            </w:r>
            <w:r w:rsidR="0061792C" w:rsidRPr="00274956">
              <w:rPr>
                <w:rFonts w:ascii="Times New Roman" w:hAnsi="Times New Roman" w:cs="Times New Roman"/>
                <w:sz w:val="20"/>
                <w:szCs w:val="20"/>
                <w:lang w:val="es-ES_tradnl"/>
              </w:rPr>
              <w:t>al menos</w:t>
            </w:r>
            <w:r w:rsidRPr="00274956">
              <w:rPr>
                <w:rFonts w:ascii="Times New Roman" w:hAnsi="Times New Roman" w:cs="Times New Roman"/>
                <w:sz w:val="20"/>
                <w:szCs w:val="20"/>
                <w:lang w:val="es-ES_tradnl"/>
              </w:rPr>
              <w:t>,</w:t>
            </w:r>
            <w:r w:rsidR="0061792C" w:rsidRPr="00274956">
              <w:rPr>
                <w:rFonts w:ascii="Times New Roman" w:hAnsi="Times New Roman" w:cs="Times New Roman"/>
                <w:sz w:val="20"/>
                <w:szCs w:val="20"/>
                <w:lang w:val="es-ES_tradnl"/>
              </w:rPr>
              <w:t xml:space="preserve"> el volumen de dos camiones cisternas. </w:t>
            </w:r>
          </w:p>
          <w:p w14:paraId="594445D2" w14:textId="589A83DF" w:rsidR="00562745" w:rsidRPr="00274956" w:rsidRDefault="00562745" w:rsidP="00274956">
            <w:pPr>
              <w:pStyle w:val="ListParagraph"/>
              <w:numPr>
                <w:ilvl w:val="0"/>
                <w:numId w:val="43"/>
              </w:numPr>
              <w:spacing w:line="300" w:lineRule="exact"/>
              <w:ind w:right="158"/>
              <w:jc w:val="both"/>
              <w:rPr>
                <w:rFonts w:ascii="Times New Roman" w:hAnsi="Times New Roman" w:cs="Times New Roman"/>
                <w:sz w:val="20"/>
                <w:szCs w:val="20"/>
                <w:lang w:val="es-ES_tradnl"/>
              </w:rPr>
            </w:pPr>
            <w:r w:rsidRPr="00274956">
              <w:rPr>
                <w:rFonts w:ascii="Times New Roman" w:hAnsi="Times New Roman" w:cs="Times New Roman"/>
                <w:sz w:val="20"/>
                <w:szCs w:val="20"/>
                <w:lang w:val="es-ES_tradnl"/>
              </w:rPr>
              <w:t>Aumento de accidentes de tráfico, debido al esperado aumento del flujo de personas y vehículos usuarios de las nuevas instalaciones fronterizas.</w:t>
            </w:r>
          </w:p>
          <w:p w14:paraId="5A6247CA" w14:textId="48F9BF58" w:rsidR="00B34D6D" w:rsidRPr="00274956" w:rsidRDefault="00B34D6D" w:rsidP="00274956">
            <w:pPr>
              <w:spacing w:line="300" w:lineRule="exact"/>
              <w:ind w:right="158"/>
              <w:contextualSpacing/>
              <w:jc w:val="both"/>
              <w:rPr>
                <w:rFonts w:ascii="Times New Roman" w:hAnsi="Times New Roman" w:cs="Times New Roman"/>
                <w:sz w:val="20"/>
                <w:szCs w:val="20"/>
                <w:shd w:val="clear" w:color="auto" w:fill="FFFFFF"/>
                <w:lang w:val="es-ES_tradnl"/>
              </w:rPr>
            </w:pPr>
          </w:p>
          <w:p w14:paraId="39D756DD" w14:textId="77777777" w:rsidR="00C1669F" w:rsidRPr="00274956" w:rsidRDefault="00C1669F" w:rsidP="00274956">
            <w:pPr>
              <w:spacing w:line="300" w:lineRule="exact"/>
              <w:ind w:right="158"/>
              <w:contextualSpacing/>
              <w:jc w:val="both"/>
              <w:rPr>
                <w:rFonts w:ascii="Times New Roman" w:eastAsia="Times New Roman" w:hAnsi="Times New Roman" w:cs="Times New Roman"/>
                <w:b/>
                <w:sz w:val="20"/>
                <w:szCs w:val="20"/>
                <w:u w:val="single"/>
                <w:shd w:val="clear" w:color="auto" w:fill="FFFFFF"/>
                <w:lang w:val="es-ES"/>
              </w:rPr>
            </w:pPr>
            <w:bookmarkStart w:id="3" w:name="_Hlk488084309"/>
            <w:r w:rsidRPr="00274956">
              <w:rPr>
                <w:rFonts w:ascii="Times New Roman" w:eastAsia="Times New Roman" w:hAnsi="Times New Roman" w:cs="Times New Roman"/>
                <w:b/>
                <w:sz w:val="20"/>
                <w:szCs w:val="20"/>
                <w:u w:val="single"/>
                <w:shd w:val="clear" w:color="auto" w:fill="FFFFFF"/>
                <w:lang w:val="es-ES"/>
              </w:rPr>
              <w:t xml:space="preserve">Impactos por desastres naturales </w:t>
            </w:r>
          </w:p>
          <w:p w14:paraId="152C1FCC" w14:textId="77777777" w:rsidR="007E11C8" w:rsidRPr="00274956" w:rsidRDefault="00C1669F" w:rsidP="00274956">
            <w:pPr>
              <w:pStyle w:val="ListParagraph"/>
              <w:numPr>
                <w:ilvl w:val="0"/>
                <w:numId w:val="48"/>
              </w:numPr>
              <w:spacing w:line="300" w:lineRule="exact"/>
              <w:ind w:right="158"/>
              <w:jc w:val="both"/>
              <w:rPr>
                <w:rFonts w:ascii="Times New Roman" w:eastAsia="Times New Roman" w:hAnsi="Times New Roman" w:cs="Times New Roman"/>
                <w:sz w:val="20"/>
                <w:szCs w:val="20"/>
                <w:shd w:val="clear" w:color="auto" w:fill="FFFFFF"/>
                <w:lang w:val="es-ES"/>
              </w:rPr>
            </w:pPr>
            <w:r w:rsidRPr="00274956">
              <w:rPr>
                <w:rFonts w:ascii="Times New Roman" w:eastAsia="Times New Roman" w:hAnsi="Times New Roman" w:cs="Times New Roman"/>
                <w:sz w:val="20"/>
                <w:szCs w:val="20"/>
                <w:shd w:val="clear" w:color="auto" w:fill="FFFFFF"/>
                <w:lang w:val="es-ES"/>
              </w:rPr>
              <w:t>Ver sección “Gestión del riesgo de desastres”.</w:t>
            </w:r>
          </w:p>
          <w:p w14:paraId="0BA461E9" w14:textId="77777777" w:rsidR="00F25A5A" w:rsidRDefault="00F25A5A" w:rsidP="00274956">
            <w:pPr>
              <w:spacing w:line="300" w:lineRule="exact"/>
              <w:ind w:right="158"/>
              <w:contextualSpacing/>
              <w:jc w:val="both"/>
              <w:rPr>
                <w:rFonts w:ascii="Times New Roman" w:hAnsi="Times New Roman" w:cs="Times New Roman"/>
                <w:b/>
                <w:sz w:val="20"/>
                <w:szCs w:val="20"/>
                <w:u w:val="single"/>
                <w:lang w:val="es-PA"/>
              </w:rPr>
            </w:pPr>
          </w:p>
          <w:p w14:paraId="0768ED39" w14:textId="3235AFCE" w:rsidR="00272278" w:rsidRPr="00274956" w:rsidRDefault="00272278" w:rsidP="00274956">
            <w:pPr>
              <w:spacing w:line="300" w:lineRule="exact"/>
              <w:ind w:right="158"/>
              <w:contextualSpacing/>
              <w:jc w:val="both"/>
              <w:rPr>
                <w:rFonts w:ascii="Times New Roman" w:hAnsi="Times New Roman" w:cs="Times New Roman"/>
                <w:b/>
                <w:sz w:val="20"/>
                <w:szCs w:val="20"/>
                <w:u w:val="single"/>
                <w:lang w:val="es-PA"/>
              </w:rPr>
            </w:pPr>
            <w:r w:rsidRPr="00274956">
              <w:rPr>
                <w:rFonts w:ascii="Times New Roman" w:hAnsi="Times New Roman" w:cs="Times New Roman"/>
                <w:b/>
                <w:sz w:val="20"/>
                <w:szCs w:val="20"/>
                <w:u w:val="single"/>
                <w:lang w:val="es-PA"/>
              </w:rPr>
              <w:t>Impactos y riesgos sociales</w:t>
            </w:r>
            <w:r w:rsidR="006F7592" w:rsidRPr="00274956">
              <w:rPr>
                <w:rFonts w:ascii="Times New Roman" w:hAnsi="Times New Roman" w:cs="Times New Roman"/>
                <w:b/>
                <w:sz w:val="20"/>
                <w:szCs w:val="20"/>
                <w:u w:val="single"/>
                <w:lang w:val="es-PA"/>
              </w:rPr>
              <w:t>:</w:t>
            </w:r>
          </w:p>
          <w:p w14:paraId="50A64681" w14:textId="1B50A57A" w:rsidR="007E11C8" w:rsidRPr="00274956" w:rsidRDefault="007E11C8" w:rsidP="00274956">
            <w:pPr>
              <w:spacing w:line="300" w:lineRule="exact"/>
              <w:ind w:right="158"/>
              <w:contextualSpacing/>
              <w:jc w:val="both"/>
              <w:rPr>
                <w:rFonts w:ascii="Times New Roman" w:hAnsi="Times New Roman" w:cs="Times New Roman"/>
                <w:b/>
                <w:sz w:val="20"/>
                <w:szCs w:val="20"/>
                <w:u w:val="single"/>
                <w:lang w:val="es-PA"/>
              </w:rPr>
            </w:pPr>
          </w:p>
          <w:p w14:paraId="58CCA1D6" w14:textId="77777777" w:rsidR="000C71C3" w:rsidRPr="00274956" w:rsidRDefault="00F25A5A" w:rsidP="00274956">
            <w:pPr>
              <w:pStyle w:val="ListParagraph"/>
              <w:numPr>
                <w:ilvl w:val="0"/>
                <w:numId w:val="48"/>
              </w:numPr>
              <w:spacing w:line="300" w:lineRule="exact"/>
              <w:ind w:right="158"/>
              <w:jc w:val="both"/>
              <w:rPr>
                <w:rFonts w:ascii="Times New Roman" w:hAnsi="Times New Roman" w:cs="Times New Roman"/>
                <w:sz w:val="20"/>
                <w:szCs w:val="20"/>
                <w:lang w:val="es-ES_tradnl"/>
              </w:rPr>
            </w:pPr>
            <w:r w:rsidRPr="00274956">
              <w:rPr>
                <w:rFonts w:ascii="Times New Roman" w:hAnsi="Times New Roman" w:cs="Times New Roman"/>
                <w:sz w:val="20"/>
                <w:szCs w:val="20"/>
                <w:lang w:val="es-ES_tradnl"/>
              </w:rPr>
              <w:t>Si el tráfico a través del paso aumentara de manera considerable, se podría dar un fenómeno de atracción de personas dispuestas a asentarse en las inmediaciones del puesto atraídas por las posibilidades de generación de ingresos</w:t>
            </w:r>
            <w:r>
              <w:rPr>
                <w:rFonts w:ascii="Times New Roman" w:hAnsi="Times New Roman" w:cs="Times New Roman"/>
                <w:sz w:val="20"/>
                <w:szCs w:val="20"/>
                <w:lang w:val="es-ES_tradnl"/>
              </w:rPr>
              <w:t xml:space="preserve">, lo que podría provocar un crecimiento urbano desordenado y no planificado en las cercanías de un </w:t>
            </w:r>
            <w:r>
              <w:rPr>
                <w:rFonts w:ascii="Times New Roman" w:hAnsi="Times New Roman" w:cs="Times New Roman"/>
                <w:sz w:val="20"/>
                <w:szCs w:val="20"/>
                <w:lang w:val="es-ES_tradnl"/>
              </w:rPr>
              <w:lastRenderedPageBreak/>
              <w:t>hábitat natural crítico</w:t>
            </w:r>
            <w:r w:rsidR="000C71C3" w:rsidRPr="00274956">
              <w:rPr>
                <w:rFonts w:ascii="Times New Roman" w:hAnsi="Times New Roman" w:cs="Times New Roman"/>
                <w:sz w:val="20"/>
                <w:szCs w:val="20"/>
                <w:lang w:val="es-ES_tradnl"/>
              </w:rPr>
              <w:t xml:space="preserve">. </w:t>
            </w:r>
            <w:r w:rsidR="00F94F19" w:rsidRPr="00274956">
              <w:rPr>
                <w:rFonts w:ascii="Times New Roman" w:hAnsi="Times New Roman" w:cs="Times New Roman"/>
                <w:sz w:val="20"/>
                <w:szCs w:val="20"/>
                <w:lang w:val="es-ES_tradnl"/>
              </w:rPr>
              <w:t>No obstante, e</w:t>
            </w:r>
            <w:r w:rsidR="000C71C3" w:rsidRPr="00274956">
              <w:rPr>
                <w:rFonts w:ascii="Times New Roman" w:hAnsi="Times New Roman" w:cs="Times New Roman"/>
                <w:sz w:val="20"/>
                <w:szCs w:val="20"/>
                <w:lang w:val="es-ES_tradnl"/>
              </w:rPr>
              <w:t>ste fenómeno parece</w:t>
            </w:r>
            <w:r w:rsidR="00F94F19" w:rsidRPr="00274956">
              <w:rPr>
                <w:rFonts w:ascii="Times New Roman" w:hAnsi="Times New Roman" w:cs="Times New Roman"/>
                <w:sz w:val="20"/>
                <w:szCs w:val="20"/>
                <w:lang w:val="es-ES_tradnl"/>
              </w:rPr>
              <w:t xml:space="preserve"> </w:t>
            </w:r>
            <w:r w:rsidR="000C71C3" w:rsidRPr="00274956">
              <w:rPr>
                <w:rFonts w:ascii="Times New Roman" w:hAnsi="Times New Roman" w:cs="Times New Roman"/>
                <w:sz w:val="20"/>
                <w:szCs w:val="20"/>
                <w:lang w:val="es-ES_tradnl"/>
              </w:rPr>
              <w:t>poco probable en estos momentos, ya que, por un lado, el paso solo está habilitado para el cruce de mercancías, y no de personas, y, por otro lado, el objetivo del proyecto es precisamente reducir los tiempos y trámites necesarios para cruzar la frontera.</w:t>
            </w:r>
          </w:p>
          <w:p w14:paraId="3D696895" w14:textId="77777777" w:rsidR="006F489A" w:rsidRPr="00707CD9" w:rsidRDefault="006F489A" w:rsidP="00707CD9">
            <w:pPr>
              <w:pStyle w:val="ListParagraph"/>
              <w:spacing w:line="300" w:lineRule="exact"/>
              <w:ind w:right="158"/>
              <w:jc w:val="both"/>
              <w:rPr>
                <w:rFonts w:ascii="Times New Roman" w:hAnsi="Times New Roman"/>
                <w:sz w:val="20"/>
                <w:shd w:val="clear" w:color="auto" w:fill="FFFFFF"/>
                <w:lang w:val="es-ES"/>
              </w:rPr>
            </w:pPr>
          </w:p>
          <w:p w14:paraId="49289DD8" w14:textId="4507E743" w:rsidR="00C1669F" w:rsidRPr="00274956" w:rsidRDefault="00C1669F" w:rsidP="00274956">
            <w:pPr>
              <w:pStyle w:val="ListParagraph"/>
              <w:numPr>
                <w:ilvl w:val="0"/>
                <w:numId w:val="48"/>
              </w:numPr>
              <w:spacing w:line="300" w:lineRule="exact"/>
              <w:ind w:right="158"/>
              <w:jc w:val="both"/>
              <w:rPr>
                <w:rFonts w:ascii="Times New Roman" w:hAnsi="Times New Roman" w:cs="Times New Roman"/>
                <w:sz w:val="20"/>
                <w:szCs w:val="20"/>
                <w:lang w:val="es-ES_tradnl"/>
              </w:rPr>
            </w:pPr>
            <w:r w:rsidRPr="00274956">
              <w:rPr>
                <w:rFonts w:ascii="Times New Roman" w:hAnsi="Times New Roman" w:cs="Times New Roman"/>
                <w:sz w:val="20"/>
                <w:szCs w:val="20"/>
                <w:lang w:val="es-ES_tradnl"/>
              </w:rPr>
              <w:t>Desplazamiento económico de los trabajadores por cuenta propia que prestan servicios en el interior del puesto fronterizo</w:t>
            </w:r>
            <w:r w:rsidR="00F25A5A">
              <w:rPr>
                <w:rFonts w:ascii="Times New Roman" w:hAnsi="Times New Roman" w:cs="Times New Roman"/>
                <w:sz w:val="20"/>
                <w:szCs w:val="20"/>
                <w:lang w:val="es-ES_tradnl"/>
              </w:rPr>
              <w:t>.</w:t>
            </w:r>
          </w:p>
          <w:bookmarkEnd w:id="3"/>
          <w:p w14:paraId="463523EA" w14:textId="4F10EC5A" w:rsidR="00F25A5A" w:rsidRPr="00CB0F25" w:rsidRDefault="00F25A5A" w:rsidP="00F25A5A">
            <w:pPr>
              <w:spacing w:before="240" w:after="240" w:line="300" w:lineRule="exact"/>
              <w:ind w:right="165"/>
              <w:contextualSpacing/>
              <w:jc w:val="both"/>
              <w:rPr>
                <w:rFonts w:ascii="Times New Roman" w:hAnsi="Times New Roman" w:cs="Times New Roman"/>
                <w:sz w:val="20"/>
                <w:szCs w:val="20"/>
                <w:lang w:val="es-ES"/>
              </w:rPr>
            </w:pPr>
            <w:r w:rsidRPr="00CB0F25">
              <w:rPr>
                <w:rFonts w:ascii="Times New Roman" w:hAnsi="Times New Roman" w:cs="Times New Roman"/>
                <w:sz w:val="20"/>
                <w:szCs w:val="20"/>
                <w:lang w:val="es-ES"/>
              </w:rPr>
              <w:t xml:space="preserve">El proyecto implica el desplazamiento económico de </w:t>
            </w:r>
            <w:r>
              <w:rPr>
                <w:rFonts w:ascii="Times New Roman" w:hAnsi="Times New Roman" w:cs="Times New Roman"/>
                <w:sz w:val="20"/>
                <w:szCs w:val="20"/>
                <w:lang w:val="es-ES"/>
              </w:rPr>
              <w:t>los TCP</w:t>
            </w:r>
            <w:r w:rsidRPr="00CB0F25">
              <w:rPr>
                <w:rFonts w:ascii="Times New Roman" w:hAnsi="Times New Roman" w:cs="Times New Roman"/>
                <w:sz w:val="20"/>
                <w:szCs w:val="20"/>
                <w:lang w:val="es-ES"/>
              </w:rPr>
              <w:t xml:space="preserve"> que actualmente prestan servicios dentro del puesto de frontera y que ya no podrán seguir haciéndolo una vez que las obras hayan sido finalizad</w:t>
            </w:r>
            <w:r>
              <w:rPr>
                <w:rFonts w:ascii="Times New Roman" w:hAnsi="Times New Roman" w:cs="Times New Roman"/>
                <w:sz w:val="20"/>
                <w:szCs w:val="20"/>
                <w:lang w:val="es-ES"/>
              </w:rPr>
              <w:t>as y el paso quede esterilizado y accesible únicamente a los usuarios que estén cruzando la frontera y a los funcionarios del puesto.</w:t>
            </w:r>
          </w:p>
          <w:p w14:paraId="7FAFB4E0" w14:textId="77777777" w:rsidR="00F25A5A" w:rsidRPr="00CB0F25" w:rsidRDefault="00F25A5A" w:rsidP="00F25A5A">
            <w:pPr>
              <w:spacing w:before="240" w:after="240" w:line="300" w:lineRule="exact"/>
              <w:ind w:right="165"/>
              <w:contextualSpacing/>
              <w:jc w:val="both"/>
              <w:rPr>
                <w:rFonts w:ascii="Times New Roman" w:hAnsi="Times New Roman" w:cs="Times New Roman"/>
                <w:sz w:val="20"/>
                <w:szCs w:val="20"/>
                <w:lang w:val="es-ES"/>
              </w:rPr>
            </w:pPr>
          </w:p>
          <w:p w14:paraId="0FDDEDCE" w14:textId="77777777" w:rsidR="00325786" w:rsidRPr="00CB0F25" w:rsidRDefault="00F25A5A" w:rsidP="00054711">
            <w:pPr>
              <w:spacing w:before="240" w:after="240" w:line="300" w:lineRule="exact"/>
              <w:ind w:right="165"/>
              <w:contextualSpacing/>
              <w:jc w:val="both"/>
              <w:rPr>
                <w:rFonts w:ascii="Times New Roman" w:hAnsi="Times New Roman" w:cs="Times New Roman"/>
                <w:sz w:val="20"/>
                <w:szCs w:val="20"/>
                <w:lang w:val="es-ES"/>
              </w:rPr>
            </w:pPr>
            <w:r w:rsidRPr="00CB0F25">
              <w:rPr>
                <w:rFonts w:ascii="Times New Roman" w:hAnsi="Times New Roman" w:cs="Times New Roman"/>
                <w:sz w:val="20"/>
                <w:szCs w:val="20"/>
                <w:lang w:val="es-ES"/>
              </w:rPr>
              <w:t xml:space="preserve">En el marco del Programa de Integración Fronteriza (NI-L1083), el Gobierno de Nicaragua creó, en agosto de 2015, una Comisión Especial responsable de elaborar e implementar los planes de </w:t>
            </w:r>
            <w:r>
              <w:rPr>
                <w:rFonts w:ascii="Times New Roman" w:hAnsi="Times New Roman" w:cs="Times New Roman"/>
                <w:sz w:val="20"/>
                <w:szCs w:val="20"/>
                <w:lang w:val="es-ES"/>
              </w:rPr>
              <w:t xml:space="preserve">reasentamiento y/o restauración de medios de vida </w:t>
            </w:r>
            <w:r w:rsidRPr="00CB0F25">
              <w:rPr>
                <w:rFonts w:ascii="Times New Roman" w:hAnsi="Times New Roman" w:cs="Times New Roman"/>
                <w:sz w:val="20"/>
                <w:szCs w:val="20"/>
                <w:lang w:val="es-ES"/>
              </w:rPr>
              <w:t xml:space="preserve">de los </w:t>
            </w:r>
            <w:r>
              <w:rPr>
                <w:rFonts w:ascii="Times New Roman" w:hAnsi="Times New Roman" w:cs="Times New Roman"/>
                <w:sz w:val="20"/>
                <w:szCs w:val="20"/>
                <w:lang w:val="es-ES"/>
              </w:rPr>
              <w:t>TCP</w:t>
            </w:r>
            <w:r w:rsidRPr="00CB0F25">
              <w:rPr>
                <w:rFonts w:ascii="Times New Roman" w:hAnsi="Times New Roman" w:cs="Times New Roman"/>
                <w:sz w:val="20"/>
                <w:szCs w:val="20"/>
                <w:lang w:val="es-ES"/>
              </w:rPr>
              <w:t xml:space="preserve"> afectados por las obras de modernización de los pasos de frontera de Peñas Blancas, El Guasaule y San Pancho. </w:t>
            </w:r>
            <w:r w:rsidR="009A5E0D" w:rsidRPr="00CB0F25">
              <w:rPr>
                <w:rFonts w:ascii="Times New Roman" w:hAnsi="Times New Roman" w:cs="Times New Roman"/>
                <w:sz w:val="20"/>
                <w:szCs w:val="20"/>
                <w:lang w:val="es-ES"/>
              </w:rPr>
              <w:t>Esta Comisión está integrada por líderes sindicales en representación</w:t>
            </w:r>
            <w:r w:rsidR="00325786" w:rsidRPr="00CB0F25">
              <w:rPr>
                <w:rFonts w:ascii="Times New Roman" w:hAnsi="Times New Roman" w:cs="Times New Roman"/>
                <w:sz w:val="20"/>
                <w:szCs w:val="20"/>
                <w:lang w:val="es-ES"/>
              </w:rPr>
              <w:t xml:space="preserve"> de los trabajadores afectados, </w:t>
            </w:r>
            <w:r w:rsidR="009A5E0D" w:rsidRPr="00CB0F25">
              <w:rPr>
                <w:rFonts w:ascii="Times New Roman" w:hAnsi="Times New Roman" w:cs="Times New Roman"/>
                <w:sz w:val="20"/>
                <w:szCs w:val="20"/>
                <w:lang w:val="es-ES"/>
              </w:rPr>
              <w:t xml:space="preserve">las Alcaldías respectivas, </w:t>
            </w:r>
            <w:r w:rsidR="005C7E93" w:rsidRPr="00CB0F25">
              <w:rPr>
                <w:rFonts w:ascii="Times New Roman" w:hAnsi="Times New Roman" w:cs="Times New Roman"/>
                <w:sz w:val="20"/>
                <w:szCs w:val="20"/>
                <w:lang w:val="es-ES"/>
              </w:rPr>
              <w:t>la MHCP, el</w:t>
            </w:r>
            <w:r w:rsidR="00325786" w:rsidRPr="00CB0F25">
              <w:rPr>
                <w:rFonts w:ascii="Times New Roman" w:hAnsi="Times New Roman" w:cs="Times New Roman"/>
                <w:sz w:val="20"/>
                <w:szCs w:val="20"/>
                <w:lang w:val="es-ES"/>
              </w:rPr>
              <w:t xml:space="preserve"> </w:t>
            </w:r>
            <w:r w:rsidR="005C7E93" w:rsidRPr="00CB0F25">
              <w:rPr>
                <w:rFonts w:ascii="Times New Roman" w:hAnsi="Times New Roman" w:cs="Times New Roman"/>
                <w:sz w:val="20"/>
                <w:szCs w:val="20"/>
                <w:lang w:val="es-ES"/>
              </w:rPr>
              <w:t xml:space="preserve">Instituto de Turismo, el Ministerio de la Familia, el </w:t>
            </w:r>
            <w:r w:rsidR="00325786" w:rsidRPr="00CB0F25">
              <w:rPr>
                <w:rFonts w:ascii="Times New Roman" w:hAnsi="Times New Roman" w:cs="Times New Roman"/>
                <w:sz w:val="20"/>
                <w:szCs w:val="20"/>
                <w:lang w:val="es-ES"/>
              </w:rPr>
              <w:t>Instituto Naci</w:t>
            </w:r>
            <w:r w:rsidR="005C7E93" w:rsidRPr="00CB0F25">
              <w:rPr>
                <w:rFonts w:ascii="Times New Roman" w:hAnsi="Times New Roman" w:cs="Times New Roman"/>
                <w:sz w:val="20"/>
                <w:szCs w:val="20"/>
                <w:lang w:val="es-ES"/>
              </w:rPr>
              <w:t xml:space="preserve">onal de la Seguridad Social, la </w:t>
            </w:r>
            <w:r w:rsidR="00325786" w:rsidRPr="00CB0F25">
              <w:rPr>
                <w:rFonts w:ascii="Times New Roman" w:hAnsi="Times New Roman" w:cs="Times New Roman"/>
                <w:sz w:val="20"/>
                <w:szCs w:val="20"/>
                <w:lang w:val="es-ES"/>
              </w:rPr>
              <w:t>Dirección Nacional de la Policía Nacional</w:t>
            </w:r>
            <w:r w:rsidR="005C7E93" w:rsidRPr="00CB0F25">
              <w:rPr>
                <w:rFonts w:ascii="Times New Roman" w:hAnsi="Times New Roman" w:cs="Times New Roman"/>
                <w:sz w:val="20"/>
                <w:szCs w:val="20"/>
                <w:lang w:val="es-ES"/>
              </w:rPr>
              <w:t xml:space="preserve">, la </w:t>
            </w:r>
            <w:r w:rsidR="00325786" w:rsidRPr="00CB0F25">
              <w:rPr>
                <w:rFonts w:ascii="Times New Roman" w:hAnsi="Times New Roman" w:cs="Times New Roman"/>
                <w:sz w:val="20"/>
                <w:szCs w:val="20"/>
                <w:lang w:val="es-ES"/>
              </w:rPr>
              <w:t xml:space="preserve">Dirección General de Migración y Extranjería </w:t>
            </w:r>
            <w:r w:rsidR="005C7E93" w:rsidRPr="00CB0F25">
              <w:rPr>
                <w:rFonts w:ascii="Times New Roman" w:hAnsi="Times New Roman" w:cs="Times New Roman"/>
                <w:sz w:val="20"/>
                <w:szCs w:val="20"/>
                <w:lang w:val="es-ES"/>
              </w:rPr>
              <w:t xml:space="preserve">y el </w:t>
            </w:r>
            <w:r w:rsidR="00325786" w:rsidRPr="00CB0F25">
              <w:rPr>
                <w:rFonts w:ascii="Times New Roman" w:hAnsi="Times New Roman" w:cs="Times New Roman"/>
                <w:sz w:val="20"/>
                <w:szCs w:val="20"/>
                <w:lang w:val="es-ES"/>
              </w:rPr>
              <w:t>Ministerio de Ambiente y Recursos Naturales</w:t>
            </w:r>
            <w:r w:rsidR="005C7E93" w:rsidRPr="00CB0F25">
              <w:rPr>
                <w:rFonts w:ascii="Times New Roman" w:hAnsi="Times New Roman" w:cs="Times New Roman"/>
                <w:sz w:val="20"/>
                <w:szCs w:val="20"/>
                <w:lang w:val="es-ES"/>
              </w:rPr>
              <w:t>.</w:t>
            </w:r>
          </w:p>
          <w:p w14:paraId="28FBE57C" w14:textId="14D75818" w:rsidR="00F25A5A" w:rsidRPr="00CB0F25" w:rsidRDefault="00F25A5A" w:rsidP="00F25A5A">
            <w:pPr>
              <w:pStyle w:val="Default"/>
              <w:widowControl/>
              <w:spacing w:before="240" w:after="240" w:line="300" w:lineRule="exact"/>
              <w:contextualSpacing/>
              <w:jc w:val="both"/>
              <w:rPr>
                <w:sz w:val="20"/>
                <w:szCs w:val="20"/>
                <w:lang w:val="es-ES"/>
              </w:rPr>
            </w:pPr>
            <w:r>
              <w:rPr>
                <w:sz w:val="20"/>
                <w:szCs w:val="20"/>
                <w:lang w:val="es-ES"/>
              </w:rPr>
              <w:t>El Plan de Restauración de Medios de Vida</w:t>
            </w:r>
            <w:r w:rsidRPr="00CB0F25">
              <w:rPr>
                <w:sz w:val="20"/>
                <w:szCs w:val="20"/>
                <w:lang w:val="es-ES"/>
              </w:rPr>
              <w:t xml:space="preserve"> elaborado por la Comisión Especial para el paso de frontera de San Pancho identifica 46 </w:t>
            </w:r>
            <w:r>
              <w:rPr>
                <w:sz w:val="20"/>
                <w:szCs w:val="20"/>
                <w:lang w:val="es-ES"/>
              </w:rPr>
              <w:t>TCP</w:t>
            </w:r>
            <w:r w:rsidRPr="00CB0F25">
              <w:rPr>
                <w:sz w:val="20"/>
                <w:szCs w:val="20"/>
                <w:lang w:val="es-ES"/>
              </w:rPr>
              <w:t xml:space="preserve"> (26 hombres y 20 mujeres) cuyas actividades económicas están directamente vinculadas al puesto fronterizo: 23 cambistas, 11 vendedores de chips y recarga, 5 vendedores mercancía general, 3 vendedores comida, 2 maleteros y 2 fotógrafos. El análisis socioeconómico muestra que los ingresos de los trabajadores censados varían sustancialmente según la ocupación, siendo los cambistas los que consiguen ingresos más elevados y las vendedoras los más bajos. También hay diferencias significativas en los niveles de formación, que van desde formación universitaria a educación primaria. La mayoría de los TCP tienen personas dependientes a su cargo. El análisis de vulnerabilidad concluye que los 46 trabajadores censados presentan una situación de vulnerabilidad alta, ya que para todos ellos esta es su única fuente de ingresos. </w:t>
            </w:r>
          </w:p>
          <w:p w14:paraId="629F8057" w14:textId="77777777" w:rsidR="00F25A5A" w:rsidRPr="00CB0F25" w:rsidRDefault="00F25A5A" w:rsidP="00F25A5A">
            <w:pPr>
              <w:pStyle w:val="Default"/>
              <w:widowControl/>
              <w:spacing w:before="240" w:after="240" w:line="300" w:lineRule="exact"/>
              <w:contextualSpacing/>
              <w:jc w:val="both"/>
              <w:rPr>
                <w:sz w:val="20"/>
                <w:szCs w:val="20"/>
                <w:lang w:val="es-ES"/>
              </w:rPr>
            </w:pPr>
          </w:p>
          <w:p w14:paraId="1C0B6F96" w14:textId="0D3A4781" w:rsidR="00F25A5A" w:rsidRPr="00CB0F25" w:rsidRDefault="00AF6531" w:rsidP="00F25A5A">
            <w:pPr>
              <w:pStyle w:val="Default"/>
              <w:widowControl/>
              <w:spacing w:before="240" w:after="240" w:line="300" w:lineRule="exact"/>
              <w:contextualSpacing/>
              <w:jc w:val="both"/>
              <w:rPr>
                <w:sz w:val="20"/>
                <w:szCs w:val="20"/>
                <w:lang w:val="es-ES"/>
              </w:rPr>
            </w:pPr>
            <w:r>
              <w:rPr>
                <w:sz w:val="20"/>
                <w:szCs w:val="20"/>
                <w:lang w:val="es-ES"/>
              </w:rPr>
              <w:t>El PRMV</w:t>
            </w:r>
            <w:r w:rsidR="00F25A5A" w:rsidRPr="00CB0F25">
              <w:rPr>
                <w:sz w:val="20"/>
                <w:szCs w:val="20"/>
                <w:lang w:val="es-ES"/>
              </w:rPr>
              <w:t xml:space="preserve"> propone las siguientes alternativas para la restauración de medios de vida de los TCP:</w:t>
            </w:r>
          </w:p>
          <w:p w14:paraId="4FF8AADD" w14:textId="77777777" w:rsidR="00753BB6" w:rsidRPr="00CB0F25" w:rsidRDefault="00F25A5A" w:rsidP="00054711">
            <w:pPr>
              <w:pStyle w:val="Default"/>
              <w:widowControl/>
              <w:numPr>
                <w:ilvl w:val="0"/>
                <w:numId w:val="42"/>
              </w:numPr>
              <w:spacing w:before="240" w:after="240" w:line="300" w:lineRule="exact"/>
              <w:contextualSpacing/>
              <w:jc w:val="both"/>
              <w:rPr>
                <w:sz w:val="20"/>
                <w:szCs w:val="20"/>
                <w:lang w:val="es-ES"/>
              </w:rPr>
            </w:pPr>
            <w:r w:rsidRPr="00CB0F25">
              <w:rPr>
                <w:sz w:val="20"/>
                <w:szCs w:val="20"/>
                <w:lang w:val="es-ES"/>
              </w:rPr>
              <w:t>Continuar desarrollando la misma actividad en unas instalacio</w:t>
            </w:r>
            <w:r w:rsidR="00AF6531">
              <w:rPr>
                <w:sz w:val="20"/>
                <w:szCs w:val="20"/>
                <w:lang w:val="es-ES"/>
              </w:rPr>
              <w:t>nes debidamente acondicionadas. Los trabajadores que se acojan a esta opción serán acreditados por las autoridades fronterizas para trabajar dentro del puesto. Adicionalmente, se apoyará su formalización y organización</w:t>
            </w:r>
            <w:r w:rsidR="003662A9" w:rsidRPr="00CB0F25">
              <w:rPr>
                <w:sz w:val="20"/>
                <w:szCs w:val="20"/>
                <w:lang w:val="es-ES"/>
              </w:rPr>
              <w:t>. Las instalaciones</w:t>
            </w:r>
            <w:r w:rsidR="00AF5FB8" w:rsidRPr="00CB0F25">
              <w:rPr>
                <w:sz w:val="20"/>
                <w:szCs w:val="20"/>
                <w:lang w:val="es-ES"/>
              </w:rPr>
              <w:t xml:space="preserve"> </w:t>
            </w:r>
            <w:r w:rsidR="00763C2B" w:rsidRPr="00CB0F25">
              <w:rPr>
                <w:sz w:val="20"/>
                <w:szCs w:val="20"/>
                <w:lang w:val="es-ES"/>
              </w:rPr>
              <w:t>se localizará</w:t>
            </w:r>
            <w:r w:rsidR="003662A9" w:rsidRPr="00CB0F25">
              <w:rPr>
                <w:sz w:val="20"/>
                <w:szCs w:val="20"/>
                <w:lang w:val="es-ES"/>
              </w:rPr>
              <w:t>n</w:t>
            </w:r>
            <w:r w:rsidR="00763C2B" w:rsidRPr="00CB0F25">
              <w:rPr>
                <w:sz w:val="20"/>
                <w:szCs w:val="20"/>
                <w:lang w:val="es-ES"/>
              </w:rPr>
              <w:t xml:space="preserve"> en un predio dentro del puesto (por decidir si fuera o dentro de la zona estéril) y su construcción estará</w:t>
            </w:r>
            <w:r w:rsidR="00753BB6" w:rsidRPr="00CB0F25">
              <w:rPr>
                <w:sz w:val="20"/>
                <w:szCs w:val="20"/>
                <w:lang w:val="es-ES"/>
              </w:rPr>
              <w:t xml:space="preserve"> incluida dentro del presupuesto de la obra para el puesto fronterizo.</w:t>
            </w:r>
          </w:p>
          <w:p w14:paraId="77CDCDAA" w14:textId="15DE1038" w:rsidR="00F25A5A" w:rsidRPr="00CB0F25" w:rsidRDefault="00F25A5A" w:rsidP="00F25A5A">
            <w:pPr>
              <w:pStyle w:val="Default"/>
              <w:widowControl/>
              <w:numPr>
                <w:ilvl w:val="0"/>
                <w:numId w:val="42"/>
              </w:numPr>
              <w:spacing w:before="240" w:after="240" w:line="300" w:lineRule="exact"/>
              <w:contextualSpacing/>
              <w:jc w:val="both"/>
              <w:rPr>
                <w:sz w:val="20"/>
                <w:szCs w:val="20"/>
                <w:lang w:val="es-ES"/>
              </w:rPr>
            </w:pPr>
            <w:r w:rsidRPr="00CB0F25">
              <w:rPr>
                <w:sz w:val="20"/>
                <w:szCs w:val="20"/>
                <w:lang w:val="es-ES"/>
              </w:rPr>
              <w:t>Continuar d</w:t>
            </w:r>
            <w:r w:rsidR="00AF6531">
              <w:rPr>
                <w:sz w:val="20"/>
                <w:szCs w:val="20"/>
                <w:lang w:val="es-ES"/>
              </w:rPr>
              <w:t>esarrollando la misma actividad. Al igual que con la opción anterior, los trabajadores contarán con acreditación para acceder al puesto y se apoyará su formalización y organización</w:t>
            </w:r>
            <w:r w:rsidRPr="00CB0F25">
              <w:rPr>
                <w:sz w:val="20"/>
                <w:szCs w:val="20"/>
                <w:lang w:val="es-ES"/>
              </w:rPr>
              <w:t xml:space="preserve"> (opción solo aplicable a maleteros)</w:t>
            </w:r>
          </w:p>
          <w:p w14:paraId="11BFAE83" w14:textId="77777777" w:rsidR="00763C2B" w:rsidRPr="00CB0F25" w:rsidRDefault="00763C2B" w:rsidP="00054711">
            <w:pPr>
              <w:pStyle w:val="Default"/>
              <w:widowControl/>
              <w:numPr>
                <w:ilvl w:val="0"/>
                <w:numId w:val="42"/>
              </w:numPr>
              <w:spacing w:before="240" w:after="240" w:line="300" w:lineRule="exact"/>
              <w:contextualSpacing/>
              <w:jc w:val="both"/>
              <w:rPr>
                <w:sz w:val="20"/>
                <w:szCs w:val="20"/>
                <w:lang w:val="es-ES"/>
              </w:rPr>
            </w:pPr>
            <w:r w:rsidRPr="00CB0F25">
              <w:rPr>
                <w:sz w:val="20"/>
                <w:szCs w:val="20"/>
                <w:lang w:val="es-ES"/>
              </w:rPr>
              <w:t>Cambio de ocupación hacia otra actividad ec</w:t>
            </w:r>
            <w:r w:rsidR="003662A9" w:rsidRPr="00CB0F25">
              <w:rPr>
                <w:sz w:val="20"/>
                <w:szCs w:val="20"/>
                <w:lang w:val="es-ES"/>
              </w:rPr>
              <w:t xml:space="preserve">onómica. El proyecto proveerá </w:t>
            </w:r>
            <w:r w:rsidRPr="00CB0F25">
              <w:rPr>
                <w:sz w:val="20"/>
                <w:szCs w:val="20"/>
                <w:lang w:val="es-ES"/>
              </w:rPr>
              <w:t>capacitación, acompañamiento y asistencia técnica por parte de las instituciones competentes.</w:t>
            </w:r>
          </w:p>
          <w:p w14:paraId="23AE867E" w14:textId="77777777" w:rsidR="00F25A5A" w:rsidRPr="00CB0F25" w:rsidRDefault="00763C2B" w:rsidP="00F25A5A">
            <w:pPr>
              <w:pStyle w:val="Default"/>
              <w:widowControl/>
              <w:numPr>
                <w:ilvl w:val="0"/>
                <w:numId w:val="42"/>
              </w:numPr>
              <w:spacing w:before="240" w:after="240" w:line="300" w:lineRule="exact"/>
              <w:contextualSpacing/>
              <w:jc w:val="both"/>
              <w:rPr>
                <w:sz w:val="20"/>
                <w:szCs w:val="20"/>
                <w:lang w:val="es-ES"/>
              </w:rPr>
            </w:pPr>
            <w:r w:rsidRPr="00CB0F25">
              <w:rPr>
                <w:sz w:val="20"/>
                <w:szCs w:val="20"/>
                <w:lang w:val="es-ES"/>
              </w:rPr>
              <w:t>Acogerse a un plan de pensión reducida. Solo aplicable a mayores de 60 años (uno de los maleteros).</w:t>
            </w:r>
          </w:p>
          <w:p w14:paraId="0196A359" w14:textId="77777777" w:rsidR="003662A9" w:rsidRPr="00CB0F25" w:rsidRDefault="003662A9" w:rsidP="00054711">
            <w:pPr>
              <w:pStyle w:val="Default"/>
              <w:widowControl/>
              <w:spacing w:before="240" w:after="240" w:line="300" w:lineRule="exact"/>
              <w:contextualSpacing/>
              <w:jc w:val="both"/>
              <w:rPr>
                <w:sz w:val="20"/>
                <w:szCs w:val="20"/>
                <w:lang w:val="es-ES"/>
              </w:rPr>
            </w:pPr>
          </w:p>
          <w:p w14:paraId="0B0532F3" w14:textId="77777777" w:rsidR="00763C2B" w:rsidRPr="00CB0F25" w:rsidRDefault="003662A9" w:rsidP="00054711">
            <w:pPr>
              <w:pStyle w:val="Default"/>
              <w:widowControl/>
              <w:spacing w:before="240" w:after="240" w:line="300" w:lineRule="exact"/>
              <w:contextualSpacing/>
              <w:jc w:val="both"/>
              <w:rPr>
                <w:sz w:val="20"/>
                <w:szCs w:val="20"/>
                <w:lang w:val="es-ES"/>
              </w:rPr>
            </w:pPr>
            <w:r w:rsidRPr="00CB0F25">
              <w:rPr>
                <w:sz w:val="20"/>
                <w:szCs w:val="20"/>
                <w:lang w:val="es-ES"/>
              </w:rPr>
              <w:lastRenderedPageBreak/>
              <w:t>En las opciones</w:t>
            </w:r>
            <w:r w:rsidR="00763C2B" w:rsidRPr="00CB0F25">
              <w:rPr>
                <w:sz w:val="20"/>
                <w:szCs w:val="20"/>
                <w:lang w:val="es-ES"/>
              </w:rPr>
              <w:t xml:space="preserve"> 1, 2 y 3, la persona afectada debe cumplir con la capacitación que se le indique para asegurar la prestación de un</w:t>
            </w:r>
            <w:r w:rsidRPr="00CB0F25">
              <w:rPr>
                <w:sz w:val="20"/>
                <w:szCs w:val="20"/>
                <w:lang w:val="es-ES"/>
              </w:rPr>
              <w:t xml:space="preserve"> servicio</w:t>
            </w:r>
            <w:r w:rsidR="00763C2B" w:rsidRPr="00CB0F25">
              <w:rPr>
                <w:sz w:val="20"/>
                <w:szCs w:val="20"/>
                <w:lang w:val="es-ES"/>
              </w:rPr>
              <w:t xml:space="preserve"> de mejor calidad, </w:t>
            </w:r>
            <w:r w:rsidRPr="00CB0F25">
              <w:rPr>
                <w:sz w:val="20"/>
                <w:szCs w:val="20"/>
                <w:lang w:val="es-ES"/>
              </w:rPr>
              <w:t xml:space="preserve">atención al cliente y </w:t>
            </w:r>
            <w:r w:rsidR="00763C2B" w:rsidRPr="00CB0F25">
              <w:rPr>
                <w:sz w:val="20"/>
                <w:szCs w:val="20"/>
                <w:lang w:val="es-ES"/>
              </w:rPr>
              <w:t>seguridad e higi</w:t>
            </w:r>
            <w:r w:rsidRPr="00CB0F25">
              <w:rPr>
                <w:sz w:val="20"/>
                <w:szCs w:val="20"/>
                <w:lang w:val="es-ES"/>
              </w:rPr>
              <w:t>e</w:t>
            </w:r>
            <w:r w:rsidR="00763C2B" w:rsidRPr="00CB0F25">
              <w:rPr>
                <w:sz w:val="20"/>
                <w:szCs w:val="20"/>
                <w:lang w:val="es-ES"/>
              </w:rPr>
              <w:t>ne ocupacio</w:t>
            </w:r>
            <w:r w:rsidRPr="00CB0F25">
              <w:rPr>
                <w:sz w:val="20"/>
                <w:szCs w:val="20"/>
                <w:lang w:val="es-ES"/>
              </w:rPr>
              <w:t>nal.</w:t>
            </w:r>
            <w:r w:rsidR="00763C2B" w:rsidRPr="00CB0F25">
              <w:rPr>
                <w:sz w:val="20"/>
                <w:szCs w:val="20"/>
                <w:lang w:val="es-ES"/>
              </w:rPr>
              <w:t xml:space="preserve"> En todos los casos, el proyecto dará </w:t>
            </w:r>
            <w:r w:rsidRPr="00CB0F25">
              <w:rPr>
                <w:sz w:val="20"/>
                <w:szCs w:val="20"/>
                <w:lang w:val="es-ES"/>
              </w:rPr>
              <w:t xml:space="preserve">acompañamiento por un período de, </w:t>
            </w:r>
            <w:r w:rsidR="00763C2B" w:rsidRPr="00CB0F25">
              <w:rPr>
                <w:sz w:val="20"/>
                <w:szCs w:val="20"/>
                <w:lang w:val="es-ES"/>
              </w:rPr>
              <w:t>al me</w:t>
            </w:r>
            <w:r w:rsidRPr="00CB0F25">
              <w:rPr>
                <w:sz w:val="20"/>
                <w:szCs w:val="20"/>
                <w:lang w:val="es-ES"/>
              </w:rPr>
              <w:t xml:space="preserve">nos, </w:t>
            </w:r>
            <w:r w:rsidR="00763C2B" w:rsidRPr="00CB0F25">
              <w:rPr>
                <w:sz w:val="20"/>
                <w:szCs w:val="20"/>
                <w:lang w:val="es-ES"/>
              </w:rPr>
              <w:t>19 meses a partir del inicio de las medidas.</w:t>
            </w:r>
          </w:p>
          <w:p w14:paraId="6DA70EF4" w14:textId="36EA7F4E" w:rsidR="00F25A5A" w:rsidRPr="00AF6531" w:rsidRDefault="00F25A5A" w:rsidP="00AF6531">
            <w:pPr>
              <w:spacing w:line="300" w:lineRule="exact"/>
              <w:ind w:right="158"/>
              <w:jc w:val="both"/>
              <w:rPr>
                <w:rFonts w:ascii="Times New Roman" w:hAnsi="Times New Roman" w:cs="Times New Roman"/>
                <w:sz w:val="20"/>
                <w:szCs w:val="20"/>
                <w:lang w:val="es-ES_tradnl"/>
              </w:rPr>
            </w:pPr>
            <w:r w:rsidRPr="00AF6531">
              <w:rPr>
                <w:sz w:val="20"/>
                <w:szCs w:val="20"/>
                <w:lang w:val="es-ES"/>
              </w:rPr>
              <w:t xml:space="preserve">La Comisión presentó las alternativas de compensación a los trabajadores (44 de los 46 censados estaban presentes) para que seleccionaron una de ellas, tal y como </w:t>
            </w:r>
            <w:r w:rsidRPr="00AF6531">
              <w:rPr>
                <w:rFonts w:eastAsia="Times New Roman"/>
                <w:sz w:val="20"/>
                <w:szCs w:val="20"/>
                <w:shd w:val="clear" w:color="auto" w:fill="FFFFFF"/>
                <w:lang w:val="es-ES"/>
              </w:rPr>
              <w:t>queda reflejado en la respectiva “Ficha de ofrecimiento y aceptación de opciones de reasentamiento económico y social para TCP”.</w:t>
            </w:r>
            <w:r w:rsidRPr="00AF6531">
              <w:rPr>
                <w:sz w:val="20"/>
                <w:szCs w:val="20"/>
                <w:lang w:val="es-ES"/>
              </w:rPr>
              <w:t xml:space="preserve"> Todos los TCP, independientemente de su ocupación actual, eligieron la opción 1. Sin embargo, la Comisión considera que la opción 3 puede ser la más beneficiosa para algunos de los trabajadores, especialmente los vendedores de chips, que en su mayoría son muy jóvenes, poseen educación secundaria y manifiestan intención de seguir estudiando. Como parte del seguimiento a los acuerdos de la consulta e implementaci</w:t>
            </w:r>
            <w:r w:rsidR="00AF6531">
              <w:rPr>
                <w:sz w:val="20"/>
                <w:szCs w:val="20"/>
                <w:lang w:val="es-ES"/>
              </w:rPr>
              <w:t>ón del PRMV</w:t>
            </w:r>
            <w:r w:rsidRPr="00AF6531">
              <w:rPr>
                <w:sz w:val="20"/>
                <w:szCs w:val="20"/>
                <w:lang w:val="es-ES"/>
              </w:rPr>
              <w:t>, la Comisión va a dedicar un mayor esfuerzo por mostrar más claramente las ventajas de las distintas alternativas.</w:t>
            </w:r>
          </w:p>
          <w:p w14:paraId="283D349C" w14:textId="0C194A46" w:rsidR="009855DC" w:rsidRPr="00274956" w:rsidRDefault="009855DC" w:rsidP="00707CD9">
            <w:pPr>
              <w:spacing w:line="300" w:lineRule="exact"/>
              <w:ind w:right="158"/>
              <w:jc w:val="both"/>
              <w:rPr>
                <w:rFonts w:ascii="Times New Roman" w:eastAsia="Times New Roman" w:hAnsi="Times New Roman" w:cs="Times New Roman"/>
                <w:sz w:val="20"/>
                <w:szCs w:val="20"/>
                <w:shd w:val="clear" w:color="auto" w:fill="FFFFFF"/>
                <w:lang w:val="es-ES"/>
              </w:rPr>
            </w:pPr>
          </w:p>
        </w:tc>
      </w:tr>
      <w:tr w:rsidR="00161F2A" w:rsidRPr="00EB0FA4" w14:paraId="4BBA4A0A"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6CB2DA3" w14:textId="77777777" w:rsidR="00161F2A" w:rsidRPr="00F97CAF" w:rsidRDefault="00161F2A" w:rsidP="00161F2A">
            <w:pPr>
              <w:ind w:right="165"/>
              <w:jc w:val="both"/>
              <w:rPr>
                <w:rFonts w:ascii="Arial" w:eastAsia="Times New Roman" w:hAnsi="Arial" w:cs="Arial"/>
                <w:b/>
                <w:sz w:val="22"/>
                <w:szCs w:val="22"/>
                <w:lang w:val="es-ES_tradnl"/>
              </w:rPr>
            </w:pPr>
            <w:r w:rsidRPr="00F97CAF">
              <w:rPr>
                <w:rFonts w:ascii="Arial" w:eastAsia="Times New Roman" w:hAnsi="Arial" w:cs="Arial"/>
                <w:b/>
                <w:sz w:val="22"/>
                <w:szCs w:val="22"/>
                <w:lang w:val="es-ES_tradnl"/>
              </w:rPr>
              <w:lastRenderedPageBreak/>
              <w:t xml:space="preserve">Préstamos de Política e Instrumentos Flexibles de Préstamo </w:t>
            </w:r>
          </w:p>
          <w:p w14:paraId="1BA2B303" w14:textId="77777777" w:rsidR="00161F2A" w:rsidRPr="00F97CAF" w:rsidRDefault="00161F2A" w:rsidP="00161F2A">
            <w:pPr>
              <w:ind w:right="165"/>
              <w:jc w:val="both"/>
              <w:rPr>
                <w:rFonts w:ascii="Arial" w:eastAsia="Times New Roman" w:hAnsi="Arial" w:cs="Arial"/>
                <w:sz w:val="22"/>
                <w:szCs w:val="22"/>
                <w:shd w:val="clear" w:color="auto" w:fill="FFFFFF"/>
                <w:lang w:val="es-ES_tradnl"/>
              </w:rPr>
            </w:pPr>
            <w:r w:rsidRPr="00F97CAF">
              <w:rPr>
                <w:rFonts w:ascii="Arial" w:eastAsia="Times New Roman" w:hAnsi="Arial" w:cs="Arial"/>
                <w:sz w:val="22"/>
                <w:szCs w:val="22"/>
                <w:lang w:val="es-ES_tradnl"/>
              </w:rPr>
              <w:t>OP-703 (Política de Medio Ambiente y Cumplimiento de Salvaguardias): B.13 (Préstamos de Política e Instrumentos Flexibles de Préstamo)</w:t>
            </w:r>
          </w:p>
        </w:tc>
      </w:tr>
      <w:tr w:rsidR="00161F2A" w:rsidRPr="00EB0FA4" w14:paraId="46999B06"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4E82843" w14:textId="77777777" w:rsidR="00054711" w:rsidRPr="00F97CAF" w:rsidRDefault="00054711" w:rsidP="00BA1F99">
            <w:pPr>
              <w:autoSpaceDE w:val="0"/>
              <w:autoSpaceDN w:val="0"/>
              <w:adjustRightInd w:val="0"/>
              <w:rPr>
                <w:rFonts w:ascii="Times New Roman" w:hAnsi="Times New Roman" w:cs="Times New Roman"/>
                <w:sz w:val="20"/>
                <w:szCs w:val="20"/>
                <w:lang w:val="es-ES_tradnl"/>
              </w:rPr>
            </w:pPr>
          </w:p>
          <w:p w14:paraId="3A59BE35" w14:textId="45212DD5" w:rsidR="00406E32" w:rsidRDefault="00BA1F99" w:rsidP="00BA1F99">
            <w:pPr>
              <w:autoSpaceDE w:val="0"/>
              <w:autoSpaceDN w:val="0"/>
              <w:adjustRightInd w:val="0"/>
              <w:rPr>
                <w:rFonts w:ascii="Arial" w:hAnsi="Arial"/>
                <w:sz w:val="20"/>
                <w:shd w:val="clear" w:color="auto" w:fill="FFFFFF"/>
                <w:lang w:val="es-ES"/>
              </w:rPr>
            </w:pPr>
            <w:r>
              <w:rPr>
                <w:rFonts w:ascii="Times New Roman" w:hAnsi="Times New Roman" w:cs="Times New Roman"/>
                <w:sz w:val="20"/>
                <w:szCs w:val="20"/>
                <w:lang w:val="es-ES_tradnl"/>
              </w:rPr>
              <w:t xml:space="preserve">El proyecto no ha sido </w:t>
            </w:r>
            <w:r w:rsidRPr="00A662E1">
              <w:rPr>
                <w:rFonts w:ascii="Times New Roman" w:hAnsi="Times New Roman" w:cs="Times New Roman"/>
                <w:sz w:val="20"/>
                <w:szCs w:val="20"/>
                <w:lang w:val="es-ES_tradnl"/>
              </w:rPr>
              <w:t>diseñado bajo esta</w:t>
            </w:r>
            <w:r>
              <w:rPr>
                <w:rFonts w:ascii="Times New Roman" w:hAnsi="Times New Roman" w:cs="Times New Roman"/>
                <w:sz w:val="20"/>
                <w:szCs w:val="20"/>
                <w:lang w:val="es-ES_tradnl"/>
              </w:rPr>
              <w:t xml:space="preserve"> </w:t>
            </w:r>
            <w:r w:rsidRPr="00BA1F99">
              <w:rPr>
                <w:rFonts w:ascii="Times New Roman" w:hAnsi="Times New Roman" w:cs="Times New Roman"/>
                <w:sz w:val="20"/>
                <w:szCs w:val="20"/>
                <w:lang w:val="es-ES_tradnl"/>
              </w:rPr>
              <w:t>modalidad de préstamo</w:t>
            </w:r>
            <w:r w:rsidRPr="00B56FE1">
              <w:rPr>
                <w:rFonts w:ascii="Arial" w:hAnsi="Arial"/>
                <w:sz w:val="20"/>
                <w:shd w:val="clear" w:color="auto" w:fill="FFFFFF"/>
                <w:lang w:val="es-ES"/>
              </w:rPr>
              <w:t xml:space="preserve"> </w:t>
            </w:r>
          </w:p>
          <w:p w14:paraId="34E4BFAA" w14:textId="0346488B" w:rsidR="00D04B4A" w:rsidRPr="00BA1F99" w:rsidRDefault="00D04B4A" w:rsidP="00BA1F99">
            <w:pPr>
              <w:autoSpaceDE w:val="0"/>
              <w:autoSpaceDN w:val="0"/>
              <w:adjustRightInd w:val="0"/>
              <w:rPr>
                <w:rFonts w:ascii="Times New Roman" w:hAnsi="Times New Roman" w:cs="Times New Roman"/>
                <w:sz w:val="20"/>
                <w:szCs w:val="20"/>
                <w:lang w:val="es-ES_tradnl"/>
              </w:rPr>
            </w:pPr>
          </w:p>
        </w:tc>
      </w:tr>
      <w:tr w:rsidR="00161F2A" w:rsidRPr="00EB0FA4" w14:paraId="3C3D09F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DDD0CD9" w14:textId="77777777" w:rsidR="00161F2A" w:rsidRPr="00BF16C9" w:rsidRDefault="00DE33D8" w:rsidP="00161F2A">
            <w:pPr>
              <w:ind w:right="165"/>
              <w:jc w:val="both"/>
              <w:rPr>
                <w:rFonts w:ascii="Arial" w:eastAsia="Times New Roman" w:hAnsi="Arial" w:cs="Arial"/>
                <w:b/>
                <w:sz w:val="22"/>
                <w:szCs w:val="22"/>
                <w:shd w:val="clear" w:color="auto" w:fill="FFFFFF"/>
                <w:lang w:val="es-ES"/>
              </w:rPr>
            </w:pPr>
            <w:r>
              <w:rPr>
                <w:rFonts w:ascii="Arial" w:eastAsia="Times New Roman" w:hAnsi="Arial" w:cs="Arial"/>
                <w:b/>
                <w:sz w:val="22"/>
                <w:szCs w:val="22"/>
                <w:lang w:val="es-ES"/>
              </w:rPr>
              <w:t>Medios</w:t>
            </w:r>
            <w:r w:rsidR="00161F2A">
              <w:rPr>
                <w:rFonts w:ascii="Arial" w:eastAsia="Times New Roman" w:hAnsi="Arial" w:cs="Arial"/>
                <w:b/>
                <w:sz w:val="22"/>
                <w:szCs w:val="22"/>
                <w:lang w:val="es-ES"/>
              </w:rPr>
              <w:t xml:space="preserve"> de Vida</w:t>
            </w:r>
            <w:r w:rsidR="00161F2A" w:rsidRPr="00BF16C9">
              <w:rPr>
                <w:rFonts w:ascii="Arial" w:eastAsia="Times New Roman" w:hAnsi="Arial" w:cs="Arial"/>
                <w:b/>
                <w:sz w:val="22"/>
                <w:szCs w:val="22"/>
                <w:lang w:val="es-ES"/>
              </w:rPr>
              <w:t xml:space="preserve"> y Reasentamiento</w:t>
            </w:r>
          </w:p>
          <w:p w14:paraId="7442A83C" w14:textId="77777777" w:rsidR="00161F2A" w:rsidRPr="00BF16C9" w:rsidRDefault="00161F2A" w:rsidP="00161F2A">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OP-710 (Política Operativa sobre Reasentamiento Involuntario)</w:t>
            </w:r>
          </w:p>
        </w:tc>
      </w:tr>
      <w:tr w:rsidR="00161F2A" w:rsidRPr="00EB0FA4" w14:paraId="7ADCCB54"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9B52DEA" w14:textId="77777777" w:rsidR="00A43B6E" w:rsidRDefault="007E7ADB" w:rsidP="00054711">
            <w:pPr>
              <w:pStyle w:val="Default"/>
              <w:widowControl/>
              <w:spacing w:before="240" w:after="240" w:line="300" w:lineRule="exact"/>
              <w:contextualSpacing/>
              <w:jc w:val="both"/>
              <w:rPr>
                <w:color w:val="auto"/>
                <w:sz w:val="20"/>
                <w:szCs w:val="20"/>
                <w:lang w:val="es-ES"/>
              </w:rPr>
            </w:pPr>
            <w:r>
              <w:rPr>
                <w:sz w:val="20"/>
                <w:szCs w:val="20"/>
                <w:lang w:val="es-ES_tradnl"/>
              </w:rPr>
              <w:t>Ni</w:t>
            </w:r>
            <w:r w:rsidR="00AB74E0" w:rsidRPr="00707CD9">
              <w:rPr>
                <w:rFonts w:asciiTheme="minorHAnsi" w:hAnsiTheme="minorHAnsi" w:cstheme="minorBidi"/>
                <w:sz w:val="20"/>
                <w:lang w:val="es-ES"/>
              </w:rPr>
              <w:t xml:space="preserve"> el </w:t>
            </w:r>
            <w:r w:rsidR="00AF6531">
              <w:rPr>
                <w:sz w:val="20"/>
                <w:szCs w:val="20"/>
                <w:lang w:val="es-ES"/>
              </w:rPr>
              <w:t>interior</w:t>
            </w:r>
            <w:r w:rsidR="00AB74E0" w:rsidRPr="00707CD9">
              <w:rPr>
                <w:rFonts w:asciiTheme="minorHAnsi" w:hAnsiTheme="minorHAnsi" w:cstheme="minorBidi"/>
                <w:sz w:val="20"/>
                <w:lang w:val="es-ES"/>
              </w:rPr>
              <w:t xml:space="preserve"> del puesto </w:t>
            </w:r>
            <w:r>
              <w:rPr>
                <w:sz w:val="20"/>
                <w:szCs w:val="20"/>
                <w:lang w:val="es-ES"/>
              </w:rPr>
              <w:t>ni</w:t>
            </w:r>
            <w:r w:rsidR="00325786" w:rsidRPr="00707CD9">
              <w:rPr>
                <w:rFonts w:asciiTheme="minorHAnsi" w:hAnsiTheme="minorHAnsi" w:cstheme="minorBidi"/>
                <w:sz w:val="20"/>
                <w:lang w:val="es-ES"/>
              </w:rPr>
              <w:t xml:space="preserve"> </w:t>
            </w:r>
            <w:r w:rsidR="009A5E0D" w:rsidRPr="00707CD9">
              <w:rPr>
                <w:rFonts w:asciiTheme="minorHAnsi" w:hAnsiTheme="minorHAnsi" w:cstheme="minorBidi"/>
                <w:sz w:val="20"/>
                <w:lang w:val="es-ES"/>
              </w:rPr>
              <w:t xml:space="preserve">en </w:t>
            </w:r>
            <w:r>
              <w:rPr>
                <w:color w:val="auto"/>
                <w:sz w:val="20"/>
                <w:szCs w:val="20"/>
                <w:lang w:val="es-ES"/>
              </w:rPr>
              <w:t xml:space="preserve">sus inmediaciones hay viviendas u </w:t>
            </w:r>
            <w:r w:rsidR="00AF6531">
              <w:rPr>
                <w:color w:val="auto"/>
                <w:sz w:val="20"/>
                <w:szCs w:val="20"/>
                <w:lang w:val="es-ES"/>
              </w:rPr>
              <w:t>otra infraestructura</w:t>
            </w:r>
            <w:r>
              <w:rPr>
                <w:color w:val="auto"/>
                <w:sz w:val="20"/>
                <w:szCs w:val="20"/>
                <w:lang w:val="es-ES"/>
              </w:rPr>
              <w:t>s</w:t>
            </w:r>
            <w:r w:rsidR="00AB74E0" w:rsidRPr="00707CD9">
              <w:rPr>
                <w:color w:val="auto"/>
                <w:sz w:val="20"/>
                <w:lang w:val="es-ES"/>
              </w:rPr>
              <w:t xml:space="preserve"> económicas </w:t>
            </w:r>
            <w:r w:rsidR="00AF6531">
              <w:rPr>
                <w:color w:val="auto"/>
                <w:sz w:val="20"/>
                <w:szCs w:val="20"/>
                <w:lang w:val="es-ES"/>
              </w:rPr>
              <w:t>o social</w:t>
            </w:r>
            <w:r>
              <w:rPr>
                <w:color w:val="auto"/>
                <w:sz w:val="20"/>
                <w:szCs w:val="20"/>
                <w:lang w:val="es-ES"/>
              </w:rPr>
              <w:t>es</w:t>
            </w:r>
            <w:r w:rsidR="00AF6531">
              <w:rPr>
                <w:color w:val="auto"/>
                <w:sz w:val="20"/>
                <w:szCs w:val="20"/>
                <w:lang w:val="es-ES"/>
              </w:rPr>
              <w:t>.</w:t>
            </w:r>
            <w:r>
              <w:rPr>
                <w:color w:val="auto"/>
                <w:sz w:val="20"/>
                <w:szCs w:val="20"/>
                <w:lang w:val="es-ES"/>
              </w:rPr>
              <w:t xml:space="preserve"> No se prevé por tanto que el proyecto provoque</w:t>
            </w:r>
            <w:r w:rsidR="00CB0F25" w:rsidRPr="00707CD9">
              <w:rPr>
                <w:color w:val="auto"/>
                <w:sz w:val="20"/>
                <w:lang w:val="es-ES"/>
              </w:rPr>
              <w:t xml:space="preserve"> reasentamiento </w:t>
            </w:r>
            <w:r>
              <w:rPr>
                <w:color w:val="auto"/>
                <w:sz w:val="20"/>
                <w:szCs w:val="20"/>
                <w:lang w:val="es-ES"/>
              </w:rPr>
              <w:t>físico de población.</w:t>
            </w:r>
          </w:p>
          <w:p w14:paraId="71BE5478" w14:textId="77777777" w:rsidR="00090A58" w:rsidRDefault="00090A58" w:rsidP="00054711">
            <w:pPr>
              <w:pStyle w:val="Default"/>
              <w:widowControl/>
              <w:spacing w:before="240" w:after="240" w:line="300" w:lineRule="exact"/>
              <w:contextualSpacing/>
              <w:jc w:val="both"/>
              <w:rPr>
                <w:color w:val="auto"/>
                <w:sz w:val="20"/>
                <w:szCs w:val="20"/>
                <w:lang w:val="es-ES"/>
              </w:rPr>
            </w:pPr>
          </w:p>
          <w:p w14:paraId="50DAF459" w14:textId="71865A2B" w:rsidR="00090A58" w:rsidRPr="00054711" w:rsidRDefault="00090A58" w:rsidP="00054711">
            <w:pPr>
              <w:pStyle w:val="Default"/>
              <w:widowControl/>
              <w:spacing w:before="240" w:after="240" w:line="300" w:lineRule="exact"/>
              <w:contextualSpacing/>
              <w:jc w:val="both"/>
              <w:rPr>
                <w:sz w:val="20"/>
                <w:szCs w:val="20"/>
                <w:lang w:val="es-ES"/>
              </w:rPr>
            </w:pPr>
            <w:r>
              <w:rPr>
                <w:color w:val="auto"/>
                <w:sz w:val="20"/>
                <w:szCs w:val="20"/>
                <w:lang w:val="es-ES"/>
              </w:rPr>
              <w:t>El proyecto provocará el desplazamiento económico de los TCP (46, según el último censo) que actualmente trabajan dentro del puesto. Las medidas dirigidas a mitigar este impacto y promover la restauración de los medios de vida de las personas afectadas se abordan bajo la OP-703 y se describen en la sección Impactos y Riesgos Ambientales y Sociales más arriba.</w:t>
            </w:r>
          </w:p>
        </w:tc>
      </w:tr>
      <w:tr w:rsidR="00161F2A" w:rsidRPr="00EB0FA4" w14:paraId="2D56C88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3713CEC" w14:textId="77777777" w:rsidR="00161F2A" w:rsidRPr="00BF16C9" w:rsidRDefault="00161F2A" w:rsidP="00161F2A">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Pueblos Indígenas</w:t>
            </w:r>
          </w:p>
          <w:p w14:paraId="2A3AD053" w14:textId="77777777" w:rsidR="00161F2A" w:rsidRPr="00BF16C9" w:rsidRDefault="00161F2A" w:rsidP="00161F2A">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tc>
      </w:tr>
      <w:tr w:rsidR="00161F2A" w:rsidRPr="00EB0FA4" w14:paraId="34C417ED"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557F513" w14:textId="77777777" w:rsidR="00A43B6E" w:rsidRPr="009C52B0" w:rsidRDefault="00A43B6E" w:rsidP="00A43B6E">
            <w:pPr>
              <w:autoSpaceDE w:val="0"/>
              <w:autoSpaceDN w:val="0"/>
              <w:adjustRightInd w:val="0"/>
              <w:spacing w:line="300" w:lineRule="exact"/>
              <w:contextualSpacing/>
              <w:jc w:val="both"/>
              <w:rPr>
                <w:rFonts w:ascii="Times New Roman" w:hAnsi="Times New Roman"/>
                <w:sz w:val="22"/>
                <w:lang w:val="es-ES_tradnl"/>
              </w:rPr>
            </w:pPr>
          </w:p>
          <w:p w14:paraId="6C48334D" w14:textId="77777777" w:rsidR="00A43B6E" w:rsidRPr="00707CD9" w:rsidRDefault="00AF5FB8" w:rsidP="00AF5FB8">
            <w:pPr>
              <w:autoSpaceDE w:val="0"/>
              <w:autoSpaceDN w:val="0"/>
              <w:adjustRightInd w:val="0"/>
              <w:spacing w:line="300" w:lineRule="exact"/>
              <w:contextualSpacing/>
              <w:jc w:val="both"/>
              <w:rPr>
                <w:rStyle w:val="CommentReference"/>
                <w:rFonts w:ascii="Times New Roman" w:hAnsi="Times New Roman"/>
                <w:sz w:val="20"/>
                <w:lang w:val="es-ES_tradnl"/>
              </w:rPr>
            </w:pPr>
            <w:r w:rsidRPr="00D65779">
              <w:rPr>
                <w:rFonts w:ascii="Times New Roman" w:hAnsi="Times New Roman" w:cs="Times New Roman"/>
                <w:sz w:val="20"/>
                <w:szCs w:val="20"/>
                <w:lang w:val="es-ES"/>
              </w:rPr>
              <w:t>No hay pueblos indígenas en el área del proyecto</w:t>
            </w:r>
            <w:r w:rsidRPr="00707CD9">
              <w:rPr>
                <w:rStyle w:val="CommentReference"/>
                <w:rFonts w:ascii="Times New Roman" w:hAnsi="Times New Roman"/>
                <w:sz w:val="20"/>
                <w:lang w:val="es-ES_tradnl"/>
              </w:rPr>
              <w:t>, ya que no hay poblaciones en el entorno. La población más cercana está a más de 7 km de distancia del puesto fronterizo.</w:t>
            </w:r>
          </w:p>
          <w:p w14:paraId="2940C4A1" w14:textId="71412C2A" w:rsidR="00AF5FB8" w:rsidRPr="00DB1483" w:rsidRDefault="00AF5FB8" w:rsidP="00AF5FB8">
            <w:pPr>
              <w:autoSpaceDE w:val="0"/>
              <w:autoSpaceDN w:val="0"/>
              <w:adjustRightInd w:val="0"/>
              <w:spacing w:line="300" w:lineRule="exact"/>
              <w:contextualSpacing/>
              <w:jc w:val="both"/>
              <w:rPr>
                <w:rFonts w:ascii="Times New Roman" w:hAnsi="Times New Roman" w:cs="Times New Roman"/>
                <w:sz w:val="22"/>
                <w:szCs w:val="22"/>
                <w:lang w:val="es-ES_tradnl"/>
              </w:rPr>
            </w:pPr>
          </w:p>
        </w:tc>
      </w:tr>
      <w:tr w:rsidR="00161F2A" w:rsidRPr="00EB0FA4" w14:paraId="674E169D"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1D6A4DB" w14:textId="77777777" w:rsidR="00161F2A" w:rsidRPr="00BF16C9" w:rsidRDefault="00161F2A" w:rsidP="00161F2A">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Igualdad de Género</w:t>
            </w:r>
            <w:r w:rsidRPr="00BF16C9">
              <w:rPr>
                <w:rFonts w:ascii="Arial" w:eastAsia="Times New Roman" w:hAnsi="Arial" w:cs="Arial"/>
                <w:b/>
                <w:sz w:val="22"/>
                <w:szCs w:val="22"/>
                <w:shd w:val="clear" w:color="auto" w:fill="FFFFFF"/>
                <w:lang w:val="es-ES"/>
              </w:rPr>
              <w:t xml:space="preserve"> </w:t>
            </w:r>
          </w:p>
          <w:p w14:paraId="027F4386" w14:textId="77777777" w:rsidR="00161F2A" w:rsidRPr="00BF16C9" w:rsidRDefault="00161F2A" w:rsidP="00161F2A">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OP-761 (Política Operativa sobre Igualdad de Género en el Desarrollo)</w:t>
            </w:r>
          </w:p>
        </w:tc>
      </w:tr>
      <w:tr w:rsidR="00161F2A" w:rsidRPr="00EB0FA4" w14:paraId="6A5DAFCA"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9C661F3" w14:textId="77777777" w:rsidR="009A0AA7" w:rsidRPr="00D3418B" w:rsidRDefault="009A0AA7" w:rsidP="008659D0">
            <w:pPr>
              <w:autoSpaceDE w:val="0"/>
              <w:autoSpaceDN w:val="0"/>
              <w:adjustRightInd w:val="0"/>
              <w:spacing w:before="240" w:after="240" w:line="300" w:lineRule="exact"/>
              <w:contextualSpacing/>
              <w:jc w:val="both"/>
              <w:rPr>
                <w:rFonts w:ascii="Times New Roman" w:hAnsi="Times New Roman" w:cs="Times New Roman"/>
                <w:sz w:val="22"/>
                <w:szCs w:val="22"/>
                <w:lang w:val="es-ES_tradnl"/>
              </w:rPr>
            </w:pPr>
          </w:p>
          <w:p w14:paraId="4F4358FE" w14:textId="6FE578DA" w:rsidR="00A17B79" w:rsidRDefault="00A17B79" w:rsidP="008659D0">
            <w:pPr>
              <w:autoSpaceDE w:val="0"/>
              <w:autoSpaceDN w:val="0"/>
              <w:adjustRightInd w:val="0"/>
              <w:spacing w:before="240" w:after="240" w:line="300" w:lineRule="exact"/>
              <w:contextualSpacing/>
              <w:jc w:val="both"/>
              <w:rPr>
                <w:rFonts w:ascii="Times New Roman" w:hAnsi="Times New Roman" w:cs="Times New Roman"/>
                <w:sz w:val="20"/>
                <w:lang w:val="es-ES_tradnl"/>
              </w:rPr>
            </w:pPr>
            <w:r w:rsidRPr="006A2AB9">
              <w:rPr>
                <w:rFonts w:ascii="Times New Roman" w:hAnsi="Times New Roman" w:cs="Times New Roman"/>
                <w:sz w:val="20"/>
                <w:lang w:val="es-ES_tradnl"/>
              </w:rPr>
              <w:t>Como se ha señalado,</w:t>
            </w:r>
            <w:r w:rsidR="00753027" w:rsidRPr="006A2AB9">
              <w:rPr>
                <w:rFonts w:ascii="Times New Roman" w:hAnsi="Times New Roman" w:cs="Times New Roman"/>
                <w:sz w:val="20"/>
                <w:lang w:val="es-ES_tradnl"/>
              </w:rPr>
              <w:t xml:space="preserve"> 20 de las 46 personas desplazadas económicamente por el proyecto</w:t>
            </w:r>
            <w:r w:rsidRPr="006A2AB9">
              <w:rPr>
                <w:rFonts w:ascii="Times New Roman" w:hAnsi="Times New Roman" w:cs="Times New Roman"/>
                <w:sz w:val="20"/>
                <w:lang w:val="es-ES_tradnl"/>
              </w:rPr>
              <w:t xml:space="preserve"> son mujeres. </w:t>
            </w:r>
            <w:r w:rsidR="00753027" w:rsidRPr="006A2AB9">
              <w:rPr>
                <w:rFonts w:ascii="Times New Roman" w:hAnsi="Times New Roman" w:cs="Times New Roman"/>
                <w:sz w:val="20"/>
                <w:lang w:val="es-ES_tradnl"/>
              </w:rPr>
              <w:t>El grupo ocupacional que consigue menores ingresos</w:t>
            </w:r>
            <w:r w:rsidR="005703F5" w:rsidRPr="006A2AB9">
              <w:rPr>
                <w:rFonts w:ascii="Times New Roman" w:hAnsi="Times New Roman" w:cs="Times New Roman"/>
                <w:sz w:val="20"/>
                <w:lang w:val="es-ES_tradnl"/>
              </w:rPr>
              <w:t>, la de vendedores, está formado</w:t>
            </w:r>
            <w:r w:rsidR="00A15F57" w:rsidRPr="006A2AB9">
              <w:rPr>
                <w:rFonts w:ascii="Times New Roman" w:hAnsi="Times New Roman" w:cs="Times New Roman"/>
                <w:sz w:val="20"/>
                <w:lang w:val="es-ES_tradnl"/>
              </w:rPr>
              <w:t xml:space="preserve"> </w:t>
            </w:r>
            <w:r w:rsidR="00753027" w:rsidRPr="006A2AB9">
              <w:rPr>
                <w:rFonts w:ascii="Times New Roman" w:hAnsi="Times New Roman" w:cs="Times New Roman"/>
                <w:sz w:val="20"/>
                <w:lang w:val="es-ES_tradnl"/>
              </w:rPr>
              <w:t xml:space="preserve">mayoritariamente </w:t>
            </w:r>
            <w:r w:rsidR="00A15F57" w:rsidRPr="006A2AB9">
              <w:rPr>
                <w:rFonts w:ascii="Times New Roman" w:hAnsi="Times New Roman" w:cs="Times New Roman"/>
                <w:sz w:val="20"/>
                <w:lang w:val="es-ES_tradnl"/>
              </w:rPr>
              <w:t xml:space="preserve">por </w:t>
            </w:r>
            <w:r w:rsidR="00753027" w:rsidRPr="006A2AB9">
              <w:rPr>
                <w:rFonts w:ascii="Times New Roman" w:hAnsi="Times New Roman" w:cs="Times New Roman"/>
                <w:sz w:val="20"/>
                <w:lang w:val="es-ES_tradnl"/>
              </w:rPr>
              <w:t xml:space="preserve">mujeres, </w:t>
            </w:r>
            <w:r w:rsidR="002200E2" w:rsidRPr="006A2AB9">
              <w:rPr>
                <w:rFonts w:ascii="Times New Roman" w:hAnsi="Times New Roman" w:cs="Times New Roman"/>
                <w:sz w:val="20"/>
                <w:lang w:val="es-ES_tradnl"/>
              </w:rPr>
              <w:t xml:space="preserve">con una edad media de 36 años, </w:t>
            </w:r>
            <w:r w:rsidR="006A2AB9" w:rsidRPr="006A2AB9">
              <w:rPr>
                <w:rFonts w:ascii="Times New Roman" w:hAnsi="Times New Roman" w:cs="Times New Roman"/>
                <w:sz w:val="20"/>
                <w:lang w:val="es-ES_tradnl"/>
              </w:rPr>
              <w:t xml:space="preserve">un promedio de </w:t>
            </w:r>
            <w:r w:rsidR="002200E2" w:rsidRPr="006A2AB9">
              <w:rPr>
                <w:rFonts w:ascii="Times New Roman" w:hAnsi="Times New Roman" w:cs="Times New Roman"/>
                <w:sz w:val="20"/>
                <w:lang w:val="es-ES_tradnl"/>
              </w:rPr>
              <w:t>3.75 dep</w:t>
            </w:r>
            <w:r w:rsidR="006A2AB9" w:rsidRPr="006A2AB9">
              <w:rPr>
                <w:rFonts w:ascii="Times New Roman" w:hAnsi="Times New Roman" w:cs="Times New Roman"/>
                <w:sz w:val="20"/>
                <w:lang w:val="es-ES_tradnl"/>
              </w:rPr>
              <w:t>endientes a su cargo</w:t>
            </w:r>
            <w:r w:rsidR="002200E2" w:rsidRPr="006A2AB9">
              <w:rPr>
                <w:rFonts w:ascii="Times New Roman" w:hAnsi="Times New Roman" w:cs="Times New Roman"/>
                <w:sz w:val="20"/>
                <w:lang w:val="es-ES_tradnl"/>
              </w:rPr>
              <w:t xml:space="preserve"> y un nivel de escolaridad bajo</w:t>
            </w:r>
            <w:r w:rsidR="00BA1F99" w:rsidRPr="006A2AB9">
              <w:rPr>
                <w:rFonts w:ascii="Times New Roman" w:hAnsi="Times New Roman" w:cs="Times New Roman"/>
                <w:sz w:val="20"/>
                <w:lang w:val="es-ES_tradnl"/>
              </w:rPr>
              <w:t>, por lo que se considera que es el</w:t>
            </w:r>
            <w:r w:rsidR="002200E2" w:rsidRPr="006A2AB9">
              <w:rPr>
                <w:rFonts w:ascii="Times New Roman" w:hAnsi="Times New Roman" w:cs="Times New Roman"/>
                <w:sz w:val="20"/>
                <w:lang w:val="es-ES_tradnl"/>
              </w:rPr>
              <w:t xml:space="preserve"> </w:t>
            </w:r>
            <w:r w:rsidR="00BA1F99" w:rsidRPr="006A2AB9">
              <w:rPr>
                <w:rFonts w:ascii="Times New Roman" w:hAnsi="Times New Roman" w:cs="Times New Roman"/>
                <w:sz w:val="20"/>
                <w:lang w:val="es-ES_tradnl"/>
              </w:rPr>
              <w:t xml:space="preserve">grupo </w:t>
            </w:r>
            <w:r w:rsidR="006A2AB9" w:rsidRPr="006A2AB9">
              <w:rPr>
                <w:rFonts w:ascii="Times New Roman" w:hAnsi="Times New Roman" w:cs="Times New Roman"/>
                <w:sz w:val="20"/>
                <w:lang w:val="es-ES_tradnl"/>
              </w:rPr>
              <w:t>más vulnerable</w:t>
            </w:r>
            <w:r w:rsidR="002200E2" w:rsidRPr="006A2AB9">
              <w:rPr>
                <w:rFonts w:ascii="Times New Roman" w:hAnsi="Times New Roman" w:cs="Times New Roman"/>
                <w:sz w:val="20"/>
                <w:lang w:val="es-ES_tradnl"/>
              </w:rPr>
              <w:t xml:space="preserve"> y </w:t>
            </w:r>
            <w:r w:rsidR="006A2AB9" w:rsidRPr="006A2AB9">
              <w:rPr>
                <w:rFonts w:ascii="Times New Roman" w:hAnsi="Times New Roman" w:cs="Times New Roman"/>
                <w:sz w:val="20"/>
                <w:lang w:val="es-ES_tradnl"/>
              </w:rPr>
              <w:t>con</w:t>
            </w:r>
            <w:r w:rsidR="002200E2" w:rsidRPr="006A2AB9">
              <w:rPr>
                <w:rFonts w:ascii="Times New Roman" w:hAnsi="Times New Roman" w:cs="Times New Roman"/>
                <w:sz w:val="20"/>
                <w:lang w:val="es-ES_tradnl"/>
              </w:rPr>
              <w:t xml:space="preserve"> menores posibilidades de reorientarse</w:t>
            </w:r>
            <w:r w:rsidR="00BA1F99" w:rsidRPr="006A2AB9">
              <w:rPr>
                <w:rFonts w:ascii="Times New Roman" w:hAnsi="Times New Roman" w:cs="Times New Roman"/>
                <w:sz w:val="20"/>
                <w:lang w:val="es-ES_tradnl"/>
              </w:rPr>
              <w:t xml:space="preserve"> hacia otras actividades económicas. E</w:t>
            </w:r>
            <w:r w:rsidR="00753027" w:rsidRPr="006A2AB9">
              <w:rPr>
                <w:rFonts w:ascii="Times New Roman" w:hAnsi="Times New Roman" w:cs="Times New Roman"/>
                <w:sz w:val="20"/>
                <w:lang w:val="es-ES_tradnl"/>
              </w:rPr>
              <w:t xml:space="preserve">s </w:t>
            </w:r>
            <w:r w:rsidR="00BA1F99" w:rsidRPr="006A2AB9">
              <w:rPr>
                <w:rFonts w:ascii="Times New Roman" w:hAnsi="Times New Roman" w:cs="Times New Roman"/>
                <w:sz w:val="20"/>
                <w:lang w:val="es-ES_tradnl"/>
              </w:rPr>
              <w:t xml:space="preserve">fundamentalmente </w:t>
            </w:r>
            <w:r w:rsidR="00753027" w:rsidRPr="006A2AB9">
              <w:rPr>
                <w:rFonts w:ascii="Times New Roman" w:hAnsi="Times New Roman" w:cs="Times New Roman"/>
                <w:sz w:val="20"/>
                <w:lang w:val="es-ES_tradnl"/>
              </w:rPr>
              <w:t xml:space="preserve">en </w:t>
            </w:r>
            <w:r w:rsidR="00753027" w:rsidRPr="006A2AB9">
              <w:rPr>
                <w:rFonts w:ascii="Times New Roman" w:hAnsi="Times New Roman" w:cs="Times New Roman"/>
                <w:sz w:val="20"/>
                <w:lang w:val="es-ES_tradnl"/>
              </w:rPr>
              <w:lastRenderedPageBreak/>
              <w:t xml:space="preserve">atención </w:t>
            </w:r>
            <w:r w:rsidR="00BA1F99" w:rsidRPr="006A2AB9">
              <w:rPr>
                <w:rFonts w:ascii="Times New Roman" w:hAnsi="Times New Roman" w:cs="Times New Roman"/>
                <w:sz w:val="20"/>
                <w:lang w:val="es-ES_tradnl"/>
              </w:rPr>
              <w:t xml:space="preserve">a este grupo </w:t>
            </w:r>
            <w:r w:rsidR="00753027" w:rsidRPr="006A2AB9">
              <w:rPr>
                <w:rFonts w:ascii="Times New Roman" w:hAnsi="Times New Roman" w:cs="Times New Roman"/>
                <w:sz w:val="20"/>
                <w:lang w:val="es-ES_tradnl"/>
              </w:rPr>
              <w:t>que el proyecto va a habilitar</w:t>
            </w:r>
            <w:r w:rsidR="00BA1F99" w:rsidRPr="006A2AB9">
              <w:rPr>
                <w:rFonts w:ascii="Times New Roman" w:hAnsi="Times New Roman" w:cs="Times New Roman"/>
                <w:sz w:val="20"/>
                <w:lang w:val="es-ES_tradnl"/>
              </w:rPr>
              <w:t xml:space="preserve"> un espacio dentro del puest</w:t>
            </w:r>
            <w:r w:rsidR="00753027" w:rsidRPr="006A2AB9">
              <w:rPr>
                <w:rFonts w:ascii="Times New Roman" w:hAnsi="Times New Roman" w:cs="Times New Roman"/>
                <w:sz w:val="20"/>
                <w:lang w:val="es-ES_tradnl"/>
              </w:rPr>
              <w:t>o de frontera en el que pueda</w:t>
            </w:r>
            <w:r w:rsidR="00BA1F99" w:rsidRPr="006A2AB9">
              <w:rPr>
                <w:rFonts w:ascii="Times New Roman" w:hAnsi="Times New Roman" w:cs="Times New Roman"/>
                <w:sz w:val="20"/>
                <w:lang w:val="es-ES_tradnl"/>
              </w:rPr>
              <w:t xml:space="preserve">n seguir </w:t>
            </w:r>
            <w:r w:rsidR="006A2AB9" w:rsidRPr="006A2AB9">
              <w:rPr>
                <w:rFonts w:ascii="Times New Roman" w:hAnsi="Times New Roman" w:cs="Times New Roman"/>
                <w:sz w:val="20"/>
                <w:lang w:val="es-ES_tradnl"/>
              </w:rPr>
              <w:t>desarrollando sus actividades económicas.</w:t>
            </w:r>
            <w:r w:rsidR="00BA1F99" w:rsidRPr="006A2AB9">
              <w:rPr>
                <w:rFonts w:ascii="Times New Roman" w:hAnsi="Times New Roman" w:cs="Times New Roman"/>
                <w:sz w:val="20"/>
                <w:lang w:val="es-ES_tradnl"/>
              </w:rPr>
              <w:t xml:space="preserve"> </w:t>
            </w:r>
          </w:p>
          <w:p w14:paraId="435D38ED" w14:textId="3A226F39" w:rsidR="00406E32" w:rsidRPr="00CF22E8" w:rsidRDefault="00CF22E8" w:rsidP="00CF22E8">
            <w:pPr>
              <w:pStyle w:val="Default"/>
              <w:widowControl/>
              <w:spacing w:before="240" w:after="240" w:line="300" w:lineRule="exact"/>
              <w:contextualSpacing/>
              <w:jc w:val="both"/>
              <w:rPr>
                <w:sz w:val="20"/>
                <w:szCs w:val="20"/>
                <w:lang w:val="es-ES"/>
              </w:rPr>
            </w:pPr>
            <w:r w:rsidRPr="00CB0F25">
              <w:rPr>
                <w:sz w:val="20"/>
                <w:szCs w:val="20"/>
                <w:lang w:val="es-ES"/>
              </w:rPr>
              <w:t>E</w:t>
            </w:r>
            <w:r w:rsidR="00BD23E1">
              <w:rPr>
                <w:sz w:val="20"/>
                <w:szCs w:val="20"/>
                <w:lang w:val="es-ES"/>
              </w:rPr>
              <w:t xml:space="preserve">l proceso de acompañamiento a la implementación del </w:t>
            </w:r>
            <w:r w:rsidR="007E7ADB">
              <w:rPr>
                <w:sz w:val="20"/>
                <w:szCs w:val="20"/>
                <w:lang w:val="es-ES"/>
              </w:rPr>
              <w:t>PRMV</w:t>
            </w:r>
            <w:r w:rsidR="00BD23E1">
              <w:rPr>
                <w:sz w:val="20"/>
                <w:szCs w:val="20"/>
                <w:lang w:val="es-ES"/>
              </w:rPr>
              <w:t xml:space="preserve"> deberá tener en cuenta los intereses y necesidades diferenciadas de hombres y mujeres, en relación a los tipos y contenidos de las capacitaciones, horarios, localización y otros factores relevantes.</w:t>
            </w:r>
          </w:p>
        </w:tc>
      </w:tr>
      <w:tr w:rsidR="00161F2A" w:rsidRPr="00EB0FA4" w14:paraId="468398A9"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272DD477" w14:textId="77777777" w:rsidR="00161F2A" w:rsidRPr="00BF16C9" w:rsidRDefault="00161F2A" w:rsidP="00161F2A">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Gestión del Riesgo de Desastres</w:t>
            </w:r>
            <w:r w:rsidRPr="00BF16C9">
              <w:rPr>
                <w:rFonts w:ascii="Arial" w:eastAsia="Times New Roman" w:hAnsi="Arial" w:cs="Arial"/>
                <w:b/>
                <w:sz w:val="22"/>
                <w:szCs w:val="22"/>
                <w:shd w:val="clear" w:color="auto" w:fill="FFFFFF"/>
                <w:lang w:val="es-ES"/>
              </w:rPr>
              <w:t xml:space="preserve"> </w:t>
            </w:r>
          </w:p>
          <w:p w14:paraId="243CAB47" w14:textId="77777777" w:rsidR="00161F2A" w:rsidRPr="00BF16C9" w:rsidRDefault="00161F2A" w:rsidP="00161F2A">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161F2A" w:rsidRPr="00EB0FA4" w14:paraId="5BBFC666"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E7ADF8E" w14:textId="3BC2CA41" w:rsidR="008659D0" w:rsidRDefault="00D04B4A" w:rsidP="008659D0">
            <w:pPr>
              <w:pStyle w:val="Default"/>
              <w:spacing w:before="240" w:after="240" w:line="300" w:lineRule="exact"/>
              <w:ind w:right="158"/>
              <w:contextualSpacing/>
              <w:jc w:val="both"/>
              <w:rPr>
                <w:rFonts w:eastAsia="Times New Roman"/>
                <w:color w:val="auto"/>
                <w:sz w:val="20"/>
                <w:szCs w:val="20"/>
                <w:shd w:val="clear" w:color="auto" w:fill="FFFFFF"/>
                <w:lang w:val="es-ES"/>
              </w:rPr>
            </w:pPr>
            <w:r w:rsidRPr="008659D0">
              <w:rPr>
                <w:rFonts w:eastAsia="Times New Roman"/>
                <w:color w:val="auto"/>
                <w:sz w:val="20"/>
                <w:szCs w:val="20"/>
                <w:shd w:val="clear" w:color="auto" w:fill="FFFFFF"/>
                <w:lang w:val="es-ES"/>
              </w:rPr>
              <w:t xml:space="preserve">El proyecto ha sido clasificado como de riesgo </w:t>
            </w:r>
            <w:r w:rsidR="00D32A4F" w:rsidRPr="008659D0">
              <w:rPr>
                <w:rFonts w:eastAsia="Times New Roman"/>
                <w:color w:val="auto"/>
                <w:sz w:val="20"/>
                <w:szCs w:val="20"/>
                <w:shd w:val="clear" w:color="auto" w:fill="FFFFFF"/>
                <w:lang w:val="es-ES"/>
              </w:rPr>
              <w:t>Medio por</w:t>
            </w:r>
            <w:r w:rsidRPr="008659D0">
              <w:rPr>
                <w:rFonts w:eastAsia="Times New Roman"/>
                <w:color w:val="auto"/>
                <w:sz w:val="20"/>
                <w:szCs w:val="20"/>
                <w:shd w:val="clear" w:color="auto" w:fill="FFFFFF"/>
                <w:lang w:val="es-ES"/>
              </w:rPr>
              <w:t xml:space="preserve"> desastre</w:t>
            </w:r>
            <w:r w:rsidR="00D32A4F" w:rsidRPr="008659D0">
              <w:rPr>
                <w:rFonts w:eastAsia="Times New Roman"/>
                <w:color w:val="auto"/>
                <w:sz w:val="20"/>
                <w:szCs w:val="20"/>
                <w:shd w:val="clear" w:color="auto" w:fill="FFFFFF"/>
                <w:lang w:val="es-ES"/>
              </w:rPr>
              <w:t>s,</w:t>
            </w:r>
            <w:r w:rsidRPr="008659D0">
              <w:rPr>
                <w:rFonts w:eastAsia="Times New Roman"/>
                <w:color w:val="auto"/>
                <w:sz w:val="20"/>
                <w:szCs w:val="20"/>
                <w:shd w:val="clear" w:color="auto" w:fill="FFFFFF"/>
                <w:lang w:val="es-ES"/>
              </w:rPr>
              <w:t xml:space="preserve"> debido a que </w:t>
            </w:r>
            <w:r w:rsidR="00CB27AB" w:rsidRPr="008659D0">
              <w:rPr>
                <w:rFonts w:eastAsia="Times New Roman"/>
                <w:color w:val="auto"/>
                <w:sz w:val="20"/>
                <w:szCs w:val="20"/>
                <w:shd w:val="clear" w:color="auto" w:fill="FFFFFF"/>
                <w:lang w:val="es-ES"/>
              </w:rPr>
              <w:t xml:space="preserve">el área de intervención está expuesta </w:t>
            </w:r>
            <w:r w:rsidR="007E11C8" w:rsidRPr="008659D0">
              <w:rPr>
                <w:rFonts w:eastAsia="Times New Roman"/>
                <w:color w:val="auto"/>
                <w:sz w:val="20"/>
                <w:szCs w:val="20"/>
                <w:shd w:val="clear" w:color="auto" w:fill="FFFFFF"/>
                <w:lang w:val="es-ES"/>
              </w:rPr>
              <w:t>a dos tipos principales de amen</w:t>
            </w:r>
            <w:r w:rsidR="00D32A4F" w:rsidRPr="008659D0">
              <w:rPr>
                <w:rFonts w:eastAsia="Times New Roman"/>
                <w:color w:val="auto"/>
                <w:sz w:val="20"/>
                <w:szCs w:val="20"/>
                <w:shd w:val="clear" w:color="auto" w:fill="FFFFFF"/>
                <w:lang w:val="es-ES"/>
              </w:rPr>
              <w:t>az</w:t>
            </w:r>
            <w:r w:rsidR="007E11C8" w:rsidRPr="008659D0">
              <w:rPr>
                <w:rFonts w:eastAsia="Times New Roman"/>
                <w:color w:val="auto"/>
                <w:sz w:val="20"/>
                <w:szCs w:val="20"/>
                <w:shd w:val="clear" w:color="auto" w:fill="FFFFFF"/>
                <w:lang w:val="es-ES"/>
              </w:rPr>
              <w:t>as naturales: even</w:t>
            </w:r>
            <w:r w:rsidR="00D32A4F" w:rsidRPr="008659D0">
              <w:rPr>
                <w:rFonts w:eastAsia="Times New Roman"/>
                <w:color w:val="auto"/>
                <w:sz w:val="20"/>
                <w:szCs w:val="20"/>
                <w:shd w:val="clear" w:color="auto" w:fill="FFFFFF"/>
                <w:lang w:val="es-ES"/>
              </w:rPr>
              <w:t>tos sísmicos y eventos hidrometeorológicos</w:t>
            </w:r>
            <w:r w:rsidR="007E11C8" w:rsidRPr="008659D0">
              <w:rPr>
                <w:rFonts w:eastAsia="Times New Roman"/>
                <w:color w:val="auto"/>
                <w:sz w:val="20"/>
                <w:szCs w:val="20"/>
                <w:shd w:val="clear" w:color="auto" w:fill="FFFFFF"/>
                <w:lang w:val="es-ES"/>
              </w:rPr>
              <w:t xml:space="preserve">. </w:t>
            </w:r>
            <w:r w:rsidR="002350AD" w:rsidRPr="008659D0">
              <w:rPr>
                <w:rFonts w:eastAsia="Times New Roman"/>
                <w:color w:val="auto"/>
                <w:sz w:val="20"/>
                <w:szCs w:val="20"/>
                <w:shd w:val="clear" w:color="auto" w:fill="FFFFFF"/>
                <w:lang w:val="es-ES"/>
              </w:rPr>
              <w:t xml:space="preserve">El PGAS indica que, a la fecha, no existen estudios en detalle sobre el comportamiento o probabilidades de ocurrencia de estos eventos para la zona del proyecto. </w:t>
            </w:r>
            <w:r w:rsidR="000A0F5D">
              <w:rPr>
                <w:rFonts w:eastAsia="Times New Roman"/>
                <w:color w:val="auto"/>
                <w:sz w:val="20"/>
                <w:szCs w:val="20"/>
                <w:shd w:val="clear" w:color="auto" w:fill="FFFFFF"/>
                <w:lang w:val="es-ES"/>
              </w:rPr>
              <w:t>Esta falta de información representa en sí misma un factor de riesgo.</w:t>
            </w:r>
            <w:r w:rsidR="002350AD" w:rsidRPr="008659D0">
              <w:rPr>
                <w:rFonts w:eastAsia="Times New Roman"/>
                <w:color w:val="auto"/>
                <w:sz w:val="20"/>
                <w:szCs w:val="20"/>
                <w:shd w:val="clear" w:color="auto" w:fill="FFFFFF"/>
                <w:lang w:val="es-ES"/>
              </w:rPr>
              <w:t xml:space="preserve"> </w:t>
            </w:r>
            <w:r w:rsidR="007E11C8" w:rsidRPr="008659D0">
              <w:rPr>
                <w:rFonts w:eastAsia="Times New Roman"/>
                <w:color w:val="auto"/>
                <w:sz w:val="20"/>
                <w:szCs w:val="20"/>
                <w:shd w:val="clear" w:color="auto" w:fill="FFFFFF"/>
                <w:lang w:val="es-ES"/>
              </w:rPr>
              <w:t>Los pliegos de licitación del diseño final de las obras incluirán la obligación de</w:t>
            </w:r>
            <w:r w:rsidR="002350AD" w:rsidRPr="008659D0">
              <w:rPr>
                <w:rFonts w:eastAsia="Times New Roman"/>
                <w:color w:val="auto"/>
                <w:sz w:val="20"/>
                <w:szCs w:val="20"/>
                <w:shd w:val="clear" w:color="auto" w:fill="FFFFFF"/>
                <w:lang w:val="es-ES"/>
              </w:rPr>
              <w:t>l contratista de</w:t>
            </w:r>
            <w:r w:rsidR="007E11C8" w:rsidRPr="008659D0">
              <w:rPr>
                <w:rFonts w:eastAsia="Times New Roman"/>
                <w:color w:val="auto"/>
                <w:sz w:val="20"/>
                <w:szCs w:val="20"/>
                <w:shd w:val="clear" w:color="auto" w:fill="FFFFFF"/>
                <w:lang w:val="es-ES"/>
              </w:rPr>
              <w:t xml:space="preserve"> </w:t>
            </w:r>
            <w:r w:rsidR="002350AD" w:rsidRPr="008659D0">
              <w:rPr>
                <w:rFonts w:eastAsia="Times New Roman"/>
                <w:color w:val="auto"/>
                <w:sz w:val="20"/>
                <w:szCs w:val="20"/>
                <w:shd w:val="clear" w:color="auto" w:fill="FFFFFF"/>
                <w:lang w:val="es-ES"/>
              </w:rPr>
              <w:t xml:space="preserve">elaborar los estudios geológicos y geotécnicos del sitio de emplazamiento del proyecto, </w:t>
            </w:r>
            <w:r w:rsidR="007E11C8" w:rsidRPr="008659D0">
              <w:rPr>
                <w:rFonts w:eastAsia="Times New Roman"/>
                <w:color w:val="auto"/>
                <w:sz w:val="20"/>
                <w:szCs w:val="20"/>
                <w:shd w:val="clear" w:color="auto" w:fill="FFFFFF"/>
                <w:lang w:val="es-ES"/>
              </w:rPr>
              <w:t xml:space="preserve">definir escenarios de </w:t>
            </w:r>
            <w:r w:rsidR="002350AD" w:rsidRPr="008659D0">
              <w:rPr>
                <w:rFonts w:eastAsia="Times New Roman"/>
                <w:color w:val="auto"/>
                <w:sz w:val="20"/>
                <w:szCs w:val="20"/>
                <w:shd w:val="clear" w:color="auto" w:fill="FFFFFF"/>
                <w:lang w:val="es-ES"/>
              </w:rPr>
              <w:t xml:space="preserve">presión de carga admisible </w:t>
            </w:r>
            <w:r w:rsidR="00D32A4F" w:rsidRPr="008659D0">
              <w:rPr>
                <w:rFonts w:eastAsia="Times New Roman"/>
                <w:color w:val="auto"/>
                <w:sz w:val="20"/>
                <w:szCs w:val="20"/>
                <w:shd w:val="clear" w:color="auto" w:fill="FFFFFF"/>
                <w:lang w:val="es-ES"/>
              </w:rPr>
              <w:t xml:space="preserve">e incorporarlos </w:t>
            </w:r>
            <w:r w:rsidR="007E11C8" w:rsidRPr="008659D0">
              <w:rPr>
                <w:rFonts w:eastAsia="Times New Roman"/>
                <w:color w:val="auto"/>
                <w:sz w:val="20"/>
                <w:szCs w:val="20"/>
                <w:shd w:val="clear" w:color="auto" w:fill="FFFFFF"/>
                <w:lang w:val="es-ES"/>
              </w:rPr>
              <w:t xml:space="preserve">en el </w:t>
            </w:r>
            <w:r w:rsidR="002350AD" w:rsidRPr="008659D0">
              <w:rPr>
                <w:rFonts w:eastAsia="Times New Roman"/>
                <w:color w:val="auto"/>
                <w:sz w:val="20"/>
                <w:szCs w:val="20"/>
                <w:shd w:val="clear" w:color="auto" w:fill="FFFFFF"/>
                <w:lang w:val="es-ES"/>
              </w:rPr>
              <w:t xml:space="preserve">diseño estructural de las obras. </w:t>
            </w:r>
            <w:r w:rsidR="00D32A4F" w:rsidRPr="008659D0">
              <w:rPr>
                <w:rFonts w:eastAsia="Times New Roman"/>
                <w:color w:val="auto"/>
                <w:sz w:val="20"/>
                <w:szCs w:val="20"/>
                <w:shd w:val="clear" w:color="auto" w:fill="FFFFFF"/>
                <w:lang w:val="es-ES"/>
              </w:rPr>
              <w:t>En relación a</w:t>
            </w:r>
            <w:r w:rsidR="007E11C8" w:rsidRPr="008659D0">
              <w:rPr>
                <w:rFonts w:eastAsia="Times New Roman"/>
                <w:color w:val="auto"/>
                <w:sz w:val="20"/>
                <w:szCs w:val="20"/>
                <w:shd w:val="clear" w:color="auto" w:fill="FFFFFF"/>
                <w:lang w:val="es-ES"/>
              </w:rPr>
              <w:t xml:space="preserve"> </w:t>
            </w:r>
            <w:r w:rsidR="002350AD" w:rsidRPr="008659D0">
              <w:rPr>
                <w:rFonts w:eastAsia="Times New Roman"/>
                <w:color w:val="auto"/>
                <w:sz w:val="20"/>
                <w:szCs w:val="20"/>
                <w:shd w:val="clear" w:color="auto" w:fill="FFFFFF"/>
                <w:lang w:val="es-ES"/>
              </w:rPr>
              <w:t xml:space="preserve">los eventos hidrometeorológicos, el contratista deberá analizar los </w:t>
            </w:r>
            <w:r w:rsidR="007E11C8" w:rsidRPr="008659D0">
              <w:rPr>
                <w:rFonts w:eastAsia="Times New Roman"/>
                <w:color w:val="auto"/>
                <w:sz w:val="20"/>
                <w:szCs w:val="20"/>
                <w:shd w:val="clear" w:color="auto" w:fill="FFFFFF"/>
                <w:lang w:val="es-ES"/>
              </w:rPr>
              <w:t xml:space="preserve">registros </w:t>
            </w:r>
            <w:r w:rsidR="002350AD" w:rsidRPr="008659D0">
              <w:rPr>
                <w:rFonts w:eastAsia="Times New Roman"/>
                <w:color w:val="auto"/>
                <w:sz w:val="20"/>
                <w:szCs w:val="20"/>
                <w:shd w:val="clear" w:color="auto" w:fill="FFFFFF"/>
                <w:lang w:val="es-ES"/>
              </w:rPr>
              <w:t>existentes (especialmente de la tormenta Otto)</w:t>
            </w:r>
            <w:r w:rsidR="007E11C8" w:rsidRPr="008659D0">
              <w:rPr>
                <w:rFonts w:eastAsia="Times New Roman"/>
                <w:color w:val="auto"/>
                <w:sz w:val="20"/>
                <w:szCs w:val="20"/>
                <w:shd w:val="clear" w:color="auto" w:fill="FFFFFF"/>
                <w:lang w:val="es-ES"/>
              </w:rPr>
              <w:t xml:space="preserve"> y diseñar los sistemas </w:t>
            </w:r>
            <w:r w:rsidR="002350AD" w:rsidRPr="008659D0">
              <w:rPr>
                <w:rFonts w:eastAsia="Times New Roman"/>
                <w:color w:val="auto"/>
                <w:sz w:val="20"/>
                <w:szCs w:val="20"/>
                <w:shd w:val="clear" w:color="auto" w:fill="FFFFFF"/>
                <w:lang w:val="es-ES"/>
              </w:rPr>
              <w:t xml:space="preserve">en función de </w:t>
            </w:r>
            <w:r w:rsidR="007E11C8" w:rsidRPr="008659D0">
              <w:rPr>
                <w:rFonts w:eastAsia="Times New Roman"/>
                <w:color w:val="auto"/>
                <w:sz w:val="20"/>
                <w:szCs w:val="20"/>
                <w:shd w:val="clear" w:color="auto" w:fill="FFFFFF"/>
                <w:lang w:val="es-ES"/>
              </w:rPr>
              <w:t>esa carga de viento y esas precipitaciones, pues s</w:t>
            </w:r>
            <w:r w:rsidR="002350AD" w:rsidRPr="008659D0">
              <w:rPr>
                <w:rFonts w:eastAsia="Times New Roman"/>
                <w:color w:val="auto"/>
                <w:sz w:val="20"/>
                <w:szCs w:val="20"/>
                <w:shd w:val="clear" w:color="auto" w:fill="FFFFFF"/>
                <w:lang w:val="es-ES"/>
              </w:rPr>
              <w:t>e espera s</w:t>
            </w:r>
            <w:r w:rsidR="007E11C8" w:rsidRPr="008659D0">
              <w:rPr>
                <w:rFonts w:eastAsia="Times New Roman"/>
                <w:color w:val="auto"/>
                <w:sz w:val="20"/>
                <w:szCs w:val="20"/>
                <w:shd w:val="clear" w:color="auto" w:fill="FFFFFF"/>
                <w:lang w:val="es-ES"/>
              </w:rPr>
              <w:t>u recurre</w:t>
            </w:r>
            <w:r w:rsidR="002350AD" w:rsidRPr="008659D0">
              <w:rPr>
                <w:rFonts w:eastAsia="Times New Roman"/>
                <w:color w:val="auto"/>
                <w:sz w:val="20"/>
                <w:szCs w:val="20"/>
                <w:shd w:val="clear" w:color="auto" w:fill="FFFFFF"/>
                <w:lang w:val="es-ES"/>
              </w:rPr>
              <w:t>ncia.</w:t>
            </w:r>
            <w:r w:rsidR="0061792C" w:rsidRPr="008659D0">
              <w:rPr>
                <w:rFonts w:eastAsia="Times New Roman"/>
                <w:color w:val="auto"/>
                <w:sz w:val="20"/>
                <w:szCs w:val="20"/>
                <w:shd w:val="clear" w:color="auto" w:fill="FFFFFF"/>
                <w:lang w:val="es-ES"/>
              </w:rPr>
              <w:t xml:space="preserve"> </w:t>
            </w:r>
            <w:r w:rsidR="00952A13">
              <w:rPr>
                <w:rFonts w:eastAsia="Times New Roman"/>
                <w:color w:val="auto"/>
                <w:sz w:val="20"/>
                <w:szCs w:val="20"/>
                <w:shd w:val="clear" w:color="auto" w:fill="FFFFFF"/>
                <w:lang w:val="es-ES"/>
              </w:rPr>
              <w:t>Igualmente, el contratista deberá contar con un Plan de Emergencias en caso de desastre.</w:t>
            </w:r>
            <w:r w:rsidR="000A0F5D">
              <w:rPr>
                <w:rFonts w:eastAsia="Times New Roman"/>
                <w:color w:val="auto"/>
                <w:sz w:val="20"/>
                <w:szCs w:val="20"/>
                <w:shd w:val="clear" w:color="auto" w:fill="FFFFFF"/>
                <w:lang w:val="es-ES"/>
              </w:rPr>
              <w:t xml:space="preserve"> </w:t>
            </w:r>
          </w:p>
          <w:p w14:paraId="0D4AC046" w14:textId="77777777" w:rsidR="009D0A72" w:rsidRDefault="009D0A72" w:rsidP="008659D0">
            <w:pPr>
              <w:pStyle w:val="Default"/>
              <w:spacing w:before="240" w:after="240" w:line="300" w:lineRule="exact"/>
              <w:ind w:right="158"/>
              <w:contextualSpacing/>
              <w:jc w:val="both"/>
              <w:rPr>
                <w:rFonts w:eastAsia="Times New Roman"/>
                <w:sz w:val="20"/>
                <w:szCs w:val="20"/>
                <w:shd w:val="clear" w:color="auto" w:fill="FFFFFF"/>
                <w:lang w:val="es-ES"/>
              </w:rPr>
            </w:pPr>
          </w:p>
          <w:p w14:paraId="0BD74005" w14:textId="5C42E4A7" w:rsidR="007E11C8" w:rsidRPr="008659D0" w:rsidRDefault="0061792C" w:rsidP="008659D0">
            <w:pPr>
              <w:pStyle w:val="Default"/>
              <w:spacing w:before="240" w:after="240" w:line="300" w:lineRule="exact"/>
              <w:ind w:right="158"/>
              <w:contextualSpacing/>
              <w:jc w:val="both"/>
              <w:rPr>
                <w:rFonts w:eastAsia="Times New Roman"/>
                <w:color w:val="auto"/>
                <w:sz w:val="20"/>
                <w:szCs w:val="20"/>
                <w:shd w:val="clear" w:color="auto" w:fill="FFFFFF"/>
                <w:lang w:val="es-ES"/>
              </w:rPr>
            </w:pPr>
            <w:r w:rsidRPr="008659D0">
              <w:rPr>
                <w:rFonts w:eastAsia="Times New Roman"/>
                <w:sz w:val="20"/>
                <w:szCs w:val="20"/>
                <w:shd w:val="clear" w:color="auto" w:fill="FFFFFF"/>
                <w:lang w:val="es-ES"/>
              </w:rPr>
              <w:t>El proyecto no presenta riesgo de desastres tipo 2.</w:t>
            </w:r>
          </w:p>
        </w:tc>
      </w:tr>
      <w:tr w:rsidR="00161F2A" w:rsidRPr="00EB0FA4" w:rsidDel="00A11ACD" w14:paraId="67AE010A"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672B14F0" w14:textId="77777777" w:rsidR="00161F2A" w:rsidRPr="00BF16C9" w:rsidRDefault="00161F2A" w:rsidP="00161F2A">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Supervisión</w:t>
            </w:r>
          </w:p>
          <w:p w14:paraId="7ACF2BE0" w14:textId="77777777" w:rsidR="00161F2A" w:rsidRDefault="00161F2A" w:rsidP="00161F2A">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(Política de Medio Ambiente y Cumplimiento de Salvaguardias): B.5 (Requisitos de Evaluación y Planes Ambientales) y B.7 (Supervisión y Cumplimiento)</w:t>
            </w:r>
          </w:p>
          <w:p w14:paraId="78D337C4" w14:textId="77777777" w:rsidR="00161F2A" w:rsidRDefault="00161F2A" w:rsidP="00161F2A">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5A0F6319" w14:textId="77777777" w:rsidR="00161F2A" w:rsidRDefault="00161F2A" w:rsidP="00161F2A">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1B598A87" w14:textId="77777777" w:rsidR="00161F2A" w:rsidRDefault="00161F2A" w:rsidP="00161F2A">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14:paraId="55242BB7" w14:textId="77777777" w:rsidR="00161F2A" w:rsidRPr="00BF16C9" w:rsidRDefault="00161F2A" w:rsidP="00161F2A">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161F2A" w:rsidRPr="00EB0FA4" w:rsidDel="00A11ACD" w14:paraId="52C1B9DF"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6ADC9D" w14:textId="77777777" w:rsidR="00161F2A" w:rsidRDefault="00161F2A" w:rsidP="008659D0">
            <w:pPr>
              <w:spacing w:before="240" w:after="240" w:line="300" w:lineRule="exact"/>
              <w:ind w:right="158"/>
              <w:contextualSpacing/>
              <w:jc w:val="both"/>
              <w:rPr>
                <w:rFonts w:ascii="Arial" w:eastAsia="Times New Roman" w:hAnsi="Arial" w:cs="Arial"/>
                <w:sz w:val="22"/>
                <w:szCs w:val="22"/>
                <w:shd w:val="clear" w:color="auto" w:fill="FFFFFF"/>
                <w:lang w:val="es-ES"/>
              </w:rPr>
            </w:pPr>
          </w:p>
          <w:p w14:paraId="5447CB2C" w14:textId="6DBA3A5A" w:rsidR="00806493" w:rsidRPr="00C00111" w:rsidRDefault="00653C1E" w:rsidP="008659D0">
            <w:pPr>
              <w:autoSpaceDE w:val="0"/>
              <w:autoSpaceDN w:val="0"/>
              <w:adjustRightInd w:val="0"/>
              <w:spacing w:before="240" w:after="240" w:line="300" w:lineRule="exact"/>
              <w:contextualSpacing/>
              <w:jc w:val="both"/>
              <w:rPr>
                <w:rFonts w:ascii="Times New Roman" w:hAnsi="Times New Roman" w:cs="Times New Roman"/>
                <w:color w:val="000000"/>
                <w:sz w:val="20"/>
                <w:szCs w:val="20"/>
                <w:lang w:val="es-ES_tradnl"/>
              </w:rPr>
            </w:pPr>
            <w:r w:rsidRPr="00C00111">
              <w:rPr>
                <w:rFonts w:ascii="Times New Roman" w:hAnsi="Times New Roman" w:cs="Times New Roman"/>
                <w:color w:val="000000"/>
                <w:sz w:val="20"/>
                <w:szCs w:val="20"/>
                <w:lang w:val="es-ES"/>
              </w:rPr>
              <w:t xml:space="preserve">La supervisión </w:t>
            </w:r>
            <w:r w:rsidR="00345612">
              <w:rPr>
                <w:rFonts w:ascii="Times New Roman" w:hAnsi="Times New Roman" w:cs="Times New Roman"/>
                <w:color w:val="000000"/>
                <w:sz w:val="20"/>
                <w:szCs w:val="20"/>
                <w:lang w:val="es-ES"/>
              </w:rPr>
              <w:t>del PGAS</w:t>
            </w:r>
            <w:r w:rsidR="0061792C" w:rsidRPr="00C00111">
              <w:rPr>
                <w:rFonts w:ascii="Times New Roman" w:hAnsi="Times New Roman" w:cs="Times New Roman"/>
                <w:color w:val="000000"/>
                <w:sz w:val="20"/>
                <w:szCs w:val="20"/>
                <w:lang w:val="es-ES_tradnl"/>
              </w:rPr>
              <w:t xml:space="preserve"> tiene dos momentos, </w:t>
            </w:r>
            <w:r w:rsidR="000A3084" w:rsidRPr="00C00111">
              <w:rPr>
                <w:rFonts w:ascii="Times New Roman" w:hAnsi="Times New Roman" w:cs="Times New Roman"/>
                <w:color w:val="000000"/>
                <w:sz w:val="20"/>
                <w:szCs w:val="20"/>
                <w:lang w:val="es-ES_tradnl"/>
              </w:rPr>
              <w:t>uno correspondiente a la fase de d</w:t>
            </w:r>
            <w:r w:rsidR="0061792C" w:rsidRPr="00C00111">
              <w:rPr>
                <w:rFonts w:ascii="Times New Roman" w:hAnsi="Times New Roman" w:cs="Times New Roman"/>
                <w:color w:val="000000"/>
                <w:sz w:val="20"/>
                <w:szCs w:val="20"/>
                <w:lang w:val="es-ES_tradnl"/>
              </w:rPr>
              <w:t xml:space="preserve">iseño y </w:t>
            </w:r>
            <w:r w:rsidR="000A3084" w:rsidRPr="00C00111">
              <w:rPr>
                <w:rFonts w:ascii="Times New Roman" w:hAnsi="Times New Roman" w:cs="Times New Roman"/>
                <w:color w:val="000000"/>
                <w:sz w:val="20"/>
                <w:szCs w:val="20"/>
                <w:lang w:val="es-ES_tradnl"/>
              </w:rPr>
              <w:t>otro a la fase de c</w:t>
            </w:r>
            <w:r w:rsidR="0061792C" w:rsidRPr="00C00111">
              <w:rPr>
                <w:rFonts w:ascii="Times New Roman" w:hAnsi="Times New Roman" w:cs="Times New Roman"/>
                <w:color w:val="000000"/>
                <w:sz w:val="20"/>
                <w:szCs w:val="20"/>
                <w:lang w:val="es-ES_tradnl"/>
              </w:rPr>
              <w:t xml:space="preserve">onstrucción. </w:t>
            </w:r>
            <w:r w:rsidR="000A3084" w:rsidRPr="00C00111">
              <w:rPr>
                <w:rFonts w:ascii="Times New Roman" w:hAnsi="Times New Roman" w:cs="Times New Roman"/>
                <w:color w:val="000000"/>
                <w:sz w:val="20"/>
                <w:szCs w:val="20"/>
                <w:lang w:val="es-ES_tradnl"/>
              </w:rPr>
              <w:t xml:space="preserve">Durante la primera, el MHCP, con el apoyo de la firma supervisora, </w:t>
            </w:r>
            <w:r w:rsidR="0061792C" w:rsidRPr="00C00111">
              <w:rPr>
                <w:rFonts w:ascii="Times New Roman" w:hAnsi="Times New Roman" w:cs="Times New Roman"/>
                <w:color w:val="000000"/>
                <w:sz w:val="20"/>
                <w:szCs w:val="20"/>
                <w:lang w:val="es-ES_tradnl"/>
              </w:rPr>
              <w:t xml:space="preserve">es el </w:t>
            </w:r>
            <w:r w:rsidR="000A3084" w:rsidRPr="00C00111">
              <w:rPr>
                <w:rFonts w:ascii="Times New Roman" w:hAnsi="Times New Roman" w:cs="Times New Roman"/>
                <w:color w:val="000000"/>
                <w:sz w:val="20"/>
                <w:szCs w:val="20"/>
                <w:lang w:val="es-ES_tradnl"/>
              </w:rPr>
              <w:t xml:space="preserve">responsable de verificar que los planos constructivos de las obras incorporen las recomendaciones relativas al diseño de la infraestructura. Durante la fase de construcción, y previo inicio de las obras, el contratista debe actualizar el PGAS, desarrollar los Planes de Buenas Prácticas en él indicados y someterlos </w:t>
            </w:r>
            <w:r w:rsidR="0061792C" w:rsidRPr="00C00111">
              <w:rPr>
                <w:rFonts w:ascii="Times New Roman" w:hAnsi="Times New Roman" w:cs="Times New Roman"/>
                <w:color w:val="000000"/>
                <w:sz w:val="20"/>
                <w:szCs w:val="20"/>
                <w:lang w:val="es-ES_tradnl"/>
              </w:rPr>
              <w:t xml:space="preserve">a la aprobación de la firma supervisora, </w:t>
            </w:r>
            <w:r w:rsidR="000A3084" w:rsidRPr="00C00111">
              <w:rPr>
                <w:rFonts w:ascii="Times New Roman" w:hAnsi="Times New Roman" w:cs="Times New Roman"/>
                <w:color w:val="000000"/>
                <w:sz w:val="20"/>
                <w:szCs w:val="20"/>
                <w:lang w:val="es-ES_tradnl"/>
              </w:rPr>
              <w:t>quien será responsable de verificar el cumplimiento de las medidas aprobadas.</w:t>
            </w:r>
          </w:p>
          <w:p w14:paraId="676BB1D2" w14:textId="2991B96E" w:rsidR="000A3084" w:rsidRPr="00C00111" w:rsidRDefault="000A3084" w:rsidP="008659D0">
            <w:pPr>
              <w:autoSpaceDE w:val="0"/>
              <w:autoSpaceDN w:val="0"/>
              <w:adjustRightInd w:val="0"/>
              <w:spacing w:before="240" w:after="240" w:line="300" w:lineRule="exact"/>
              <w:contextualSpacing/>
              <w:jc w:val="both"/>
              <w:rPr>
                <w:rFonts w:ascii="Times New Roman" w:hAnsi="Times New Roman" w:cs="Times New Roman"/>
                <w:color w:val="000000"/>
                <w:sz w:val="20"/>
                <w:szCs w:val="20"/>
                <w:lang w:val="es-ES_tradnl"/>
              </w:rPr>
            </w:pPr>
          </w:p>
          <w:p w14:paraId="56837944" w14:textId="6715ED3E" w:rsidR="000A3084" w:rsidRPr="00C00111" w:rsidRDefault="00C00111" w:rsidP="008659D0">
            <w:pPr>
              <w:autoSpaceDE w:val="0"/>
              <w:autoSpaceDN w:val="0"/>
              <w:adjustRightInd w:val="0"/>
              <w:spacing w:before="240" w:after="240" w:line="300" w:lineRule="exact"/>
              <w:contextualSpacing/>
              <w:jc w:val="both"/>
              <w:rPr>
                <w:rFonts w:ascii="Times New Roman" w:hAnsi="Times New Roman" w:cs="Times New Roman"/>
                <w:color w:val="000000"/>
                <w:sz w:val="20"/>
                <w:szCs w:val="20"/>
                <w:lang w:val="es-ES_tradnl"/>
              </w:rPr>
            </w:pPr>
            <w:r w:rsidRPr="00C00111">
              <w:rPr>
                <w:rFonts w:ascii="Times New Roman" w:hAnsi="Times New Roman" w:cs="Times New Roman"/>
                <w:color w:val="000000"/>
                <w:sz w:val="20"/>
                <w:szCs w:val="20"/>
                <w:lang w:val="es-ES_tradnl"/>
              </w:rPr>
              <w:t xml:space="preserve">En cuanto al </w:t>
            </w:r>
            <w:r w:rsidR="007E7ADB">
              <w:rPr>
                <w:rFonts w:ascii="Times New Roman" w:hAnsi="Times New Roman" w:cs="Times New Roman"/>
                <w:color w:val="000000"/>
                <w:sz w:val="20"/>
                <w:szCs w:val="20"/>
                <w:lang w:val="es-ES_tradnl"/>
              </w:rPr>
              <w:t>PRM</w:t>
            </w:r>
            <w:r w:rsidRPr="00C00111">
              <w:rPr>
                <w:rFonts w:ascii="Times New Roman" w:hAnsi="Times New Roman" w:cs="Times New Roman"/>
                <w:color w:val="000000"/>
                <w:sz w:val="20"/>
                <w:szCs w:val="20"/>
                <w:lang w:val="es-ES_tradnl"/>
              </w:rPr>
              <w:t xml:space="preserve">, previo al inicio de la licitación de las obras, el MHCP debe presentar al Banco el Plan actualizado, con un censo final y las opciones de compensación definitivas seleccionadas por cada uno de los trabajadores afectados. Previo al inicio de las obras, el MHCP presentará evidencia de que se está ejecutando el </w:t>
            </w:r>
            <w:r w:rsidR="007E7ADB">
              <w:rPr>
                <w:rFonts w:ascii="Times New Roman" w:hAnsi="Times New Roman" w:cs="Times New Roman"/>
                <w:color w:val="000000"/>
                <w:sz w:val="20"/>
                <w:szCs w:val="20"/>
                <w:lang w:val="es-ES_tradnl"/>
              </w:rPr>
              <w:t>PRMV</w:t>
            </w:r>
            <w:r w:rsidRPr="00C00111">
              <w:rPr>
                <w:rFonts w:ascii="Times New Roman" w:hAnsi="Times New Roman" w:cs="Times New Roman"/>
                <w:color w:val="000000"/>
                <w:sz w:val="20"/>
                <w:szCs w:val="20"/>
                <w:lang w:val="es-ES_tradnl"/>
              </w:rPr>
              <w:t xml:space="preserve"> según el cronograma acordado. </w:t>
            </w:r>
          </w:p>
          <w:p w14:paraId="22B89D33" w14:textId="77777777" w:rsidR="000A3084" w:rsidRPr="00C00111" w:rsidRDefault="000A3084" w:rsidP="008659D0">
            <w:pPr>
              <w:autoSpaceDE w:val="0"/>
              <w:autoSpaceDN w:val="0"/>
              <w:adjustRightInd w:val="0"/>
              <w:spacing w:before="240" w:after="240" w:line="300" w:lineRule="exact"/>
              <w:contextualSpacing/>
              <w:jc w:val="both"/>
              <w:rPr>
                <w:rFonts w:ascii="Times New Roman" w:hAnsi="Times New Roman" w:cs="Times New Roman"/>
                <w:color w:val="000000"/>
                <w:sz w:val="20"/>
                <w:szCs w:val="20"/>
                <w:lang w:val="es-ES_tradnl"/>
              </w:rPr>
            </w:pPr>
          </w:p>
          <w:p w14:paraId="23B00EE8" w14:textId="3D1D8CB3" w:rsidR="000A3084" w:rsidRPr="00C00111" w:rsidRDefault="000A3084" w:rsidP="008659D0">
            <w:pPr>
              <w:spacing w:before="240" w:after="240" w:line="300" w:lineRule="exact"/>
              <w:ind w:right="158"/>
              <w:contextualSpacing/>
              <w:jc w:val="both"/>
              <w:rPr>
                <w:rFonts w:ascii="Times New Roman" w:hAnsi="Times New Roman" w:cs="Times New Roman"/>
                <w:sz w:val="20"/>
                <w:szCs w:val="20"/>
                <w:shd w:val="clear" w:color="auto" w:fill="FFFFFF"/>
                <w:lang w:val="es-ES"/>
              </w:rPr>
            </w:pPr>
            <w:r w:rsidRPr="00C00111">
              <w:rPr>
                <w:rFonts w:ascii="Times New Roman" w:hAnsi="Times New Roman" w:cs="Times New Roman"/>
                <w:sz w:val="20"/>
                <w:szCs w:val="20"/>
                <w:lang w:val="es-ES_tradnl"/>
              </w:rPr>
              <w:t>El MHCP</w:t>
            </w:r>
            <w:r w:rsidRPr="00C00111">
              <w:rPr>
                <w:rFonts w:ascii="Times New Roman" w:hAnsi="Times New Roman" w:cs="Times New Roman"/>
                <w:sz w:val="20"/>
                <w:szCs w:val="20"/>
                <w:lang w:val="es-ES"/>
              </w:rPr>
              <w:t xml:space="preserve">, a través de la CGPP, será responsable de presentar al Banco, </w:t>
            </w:r>
            <w:r w:rsidR="008659D0">
              <w:rPr>
                <w:rFonts w:ascii="Times New Roman" w:hAnsi="Times New Roman" w:cs="Times New Roman"/>
                <w:sz w:val="20"/>
                <w:szCs w:val="20"/>
                <w:lang w:val="es-ES"/>
              </w:rPr>
              <w:t>en forma semestral</w:t>
            </w:r>
            <w:r w:rsidRPr="00C00111">
              <w:rPr>
                <w:rFonts w:ascii="Times New Roman" w:hAnsi="Times New Roman" w:cs="Times New Roman"/>
                <w:sz w:val="20"/>
                <w:szCs w:val="20"/>
                <w:lang w:val="es-ES"/>
              </w:rPr>
              <w:t>,</w:t>
            </w:r>
            <w:r w:rsidRPr="00C00111">
              <w:rPr>
                <w:rFonts w:ascii="Times New Roman" w:hAnsi="Times New Roman" w:cs="Times New Roman"/>
                <w:sz w:val="20"/>
                <w:szCs w:val="20"/>
                <w:shd w:val="clear" w:color="auto" w:fill="FFFFFF"/>
                <w:lang w:val="es-ES"/>
              </w:rPr>
              <w:t xml:space="preserve"> un informe de cumplimiento social y ambiental del proyecto.</w:t>
            </w:r>
          </w:p>
          <w:p w14:paraId="614A2D4D" w14:textId="77777777" w:rsidR="00806493" w:rsidRPr="00C00111" w:rsidRDefault="00806493" w:rsidP="008659D0">
            <w:pPr>
              <w:spacing w:before="240" w:after="240" w:line="300" w:lineRule="exact"/>
              <w:ind w:right="158"/>
              <w:contextualSpacing/>
              <w:jc w:val="both"/>
              <w:rPr>
                <w:rFonts w:ascii="Times New Roman" w:hAnsi="Times New Roman" w:cs="Times New Roman"/>
                <w:sz w:val="20"/>
                <w:szCs w:val="20"/>
                <w:lang w:val="es-ES"/>
              </w:rPr>
            </w:pPr>
          </w:p>
          <w:p w14:paraId="651346EB" w14:textId="7CA81C80" w:rsidR="000A3084" w:rsidRPr="00C00111" w:rsidRDefault="000A3084" w:rsidP="008659D0">
            <w:pPr>
              <w:spacing w:before="240" w:after="240" w:line="300" w:lineRule="exact"/>
              <w:ind w:right="158"/>
              <w:contextualSpacing/>
              <w:jc w:val="both"/>
              <w:rPr>
                <w:rFonts w:ascii="Times New Roman" w:hAnsi="Times New Roman" w:cs="Times New Roman"/>
                <w:sz w:val="20"/>
                <w:szCs w:val="20"/>
                <w:shd w:val="clear" w:color="auto" w:fill="FFFFFF"/>
                <w:lang w:val="es-ES"/>
              </w:rPr>
            </w:pPr>
            <w:r w:rsidRPr="00C00111">
              <w:rPr>
                <w:rFonts w:ascii="Times New Roman" w:hAnsi="Times New Roman" w:cs="Times New Roman"/>
                <w:sz w:val="20"/>
                <w:szCs w:val="20"/>
                <w:lang w:val="es-ES_tradnl"/>
              </w:rPr>
              <w:lastRenderedPageBreak/>
              <w:t xml:space="preserve">El Banco tendrá la prerrogativa de supervisar, directa e indirectamente, el grado de cumplimiento de las salvaguardas ambientales y sociales del proyecto, para lo cual </w:t>
            </w:r>
            <w:r w:rsidRPr="00C00111">
              <w:rPr>
                <w:rFonts w:ascii="Times New Roman" w:hAnsi="Times New Roman" w:cs="Times New Roman"/>
                <w:sz w:val="20"/>
                <w:szCs w:val="20"/>
                <w:shd w:val="clear" w:color="auto" w:fill="FFFFFF"/>
                <w:lang w:val="es-ES"/>
              </w:rPr>
              <w:t>llevará a cabo misiones de supervisión anual.</w:t>
            </w:r>
          </w:p>
          <w:p w14:paraId="43454054" w14:textId="585A565B" w:rsidR="00161F2A" w:rsidRPr="006849D9" w:rsidDel="00A11ACD" w:rsidRDefault="00161F2A" w:rsidP="008659D0">
            <w:pPr>
              <w:spacing w:before="240" w:after="240" w:line="300" w:lineRule="exact"/>
              <w:ind w:right="158"/>
              <w:contextualSpacing/>
              <w:jc w:val="both"/>
              <w:rPr>
                <w:rFonts w:ascii="Arial" w:eastAsia="Times New Roman" w:hAnsi="Arial" w:cs="Arial"/>
                <w:sz w:val="22"/>
                <w:szCs w:val="22"/>
                <w:shd w:val="clear" w:color="auto" w:fill="FFFFFF"/>
                <w:lang w:val="es-ES"/>
              </w:rPr>
            </w:pPr>
          </w:p>
        </w:tc>
      </w:tr>
      <w:tr w:rsidR="00161F2A" w:rsidRPr="00A872A5" w14:paraId="5EEEBB70"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6D04744E" w14:textId="77777777" w:rsidR="00161F2A" w:rsidRPr="00B56FE1" w:rsidRDefault="00137941" w:rsidP="00161F2A">
            <w:pPr>
              <w:rPr>
                <w:rFonts w:ascii="Arial" w:hAnsi="Arial"/>
                <w:b/>
                <w:sz w:val="22"/>
                <w:lang w:val="es-ES"/>
              </w:rPr>
            </w:pPr>
            <w:r w:rsidRPr="00B56FE1">
              <w:rPr>
                <w:rFonts w:ascii="Arial" w:hAnsi="Arial"/>
                <w:b/>
                <w:sz w:val="22"/>
                <w:lang w:val="es-ES"/>
              </w:rPr>
              <w:lastRenderedPageBreak/>
              <w:t>Requisitos Legales</w:t>
            </w:r>
          </w:p>
        </w:tc>
      </w:tr>
      <w:tr w:rsidR="00F60E2A" w:rsidRPr="00EB0FA4" w14:paraId="417C2E84"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FF6303D" w14:textId="76F2E270" w:rsidR="00F60E2A" w:rsidRDefault="00F60E2A" w:rsidP="008659D0">
            <w:pPr>
              <w:spacing w:before="240" w:after="240" w:line="300" w:lineRule="exact"/>
              <w:ind w:right="158"/>
              <w:contextualSpacing/>
              <w:jc w:val="both"/>
              <w:rPr>
                <w:rFonts w:ascii="Times New Roman" w:eastAsia="Times New Roman" w:hAnsi="Times New Roman" w:cs="Times New Roman"/>
                <w:sz w:val="20"/>
                <w:szCs w:val="20"/>
                <w:shd w:val="clear" w:color="auto" w:fill="FFFFFF"/>
                <w:lang w:val="es-ES"/>
              </w:rPr>
            </w:pPr>
            <w:bookmarkStart w:id="4" w:name="_Hlk485902432"/>
            <w:r w:rsidRPr="008659D0">
              <w:rPr>
                <w:rFonts w:ascii="Times New Roman" w:eastAsia="Times New Roman" w:hAnsi="Times New Roman" w:cs="Times New Roman"/>
                <w:sz w:val="20"/>
                <w:szCs w:val="20"/>
                <w:shd w:val="clear" w:color="auto" w:fill="FFFFFF"/>
                <w:lang w:val="es-ES"/>
              </w:rPr>
              <w:t>Con el fin de cumplir con los requisitos de las Políticas de Salvaguardias Ambientales y Sociales del Banco, el Prestatario</w:t>
            </w:r>
            <w:r w:rsidR="00F917E5" w:rsidRPr="008659D0">
              <w:rPr>
                <w:rFonts w:ascii="Times New Roman" w:eastAsia="Times New Roman" w:hAnsi="Times New Roman" w:cs="Times New Roman"/>
                <w:sz w:val="20"/>
                <w:szCs w:val="20"/>
                <w:shd w:val="clear" w:color="auto" w:fill="FFFFFF"/>
                <w:lang w:val="es-ES"/>
              </w:rPr>
              <w:t xml:space="preserve"> a través de la </w:t>
            </w:r>
            <w:r w:rsidR="00137941" w:rsidRPr="008659D0">
              <w:rPr>
                <w:rFonts w:ascii="Times New Roman" w:eastAsia="Times New Roman" w:hAnsi="Times New Roman" w:cs="Times New Roman"/>
                <w:sz w:val="20"/>
                <w:szCs w:val="20"/>
                <w:shd w:val="clear" w:color="auto" w:fill="FFFFFF"/>
                <w:lang w:val="es-ES"/>
              </w:rPr>
              <w:t xml:space="preserve">Agencia Ejecutora y la </w:t>
            </w:r>
            <w:r w:rsidR="008E157D" w:rsidRPr="008659D0">
              <w:rPr>
                <w:rFonts w:ascii="Times New Roman" w:eastAsia="Times New Roman" w:hAnsi="Times New Roman" w:cs="Times New Roman"/>
                <w:sz w:val="20"/>
                <w:szCs w:val="20"/>
                <w:shd w:val="clear" w:color="auto" w:fill="FFFFFF"/>
                <w:lang w:val="es-ES"/>
              </w:rPr>
              <w:t xml:space="preserve">Unidad </w:t>
            </w:r>
            <w:r w:rsidRPr="008659D0">
              <w:rPr>
                <w:rFonts w:ascii="Times New Roman" w:eastAsia="Times New Roman" w:hAnsi="Times New Roman" w:cs="Times New Roman"/>
                <w:sz w:val="20"/>
                <w:szCs w:val="20"/>
                <w:shd w:val="clear" w:color="auto" w:fill="FFFFFF"/>
                <w:lang w:val="es-ES"/>
              </w:rPr>
              <w:t xml:space="preserve">Ejecutora cumplirá a plena satisfacción del Banco con los términos contractuales y condiciones </w:t>
            </w:r>
            <w:r w:rsidR="00F917E5" w:rsidRPr="008659D0">
              <w:rPr>
                <w:rFonts w:ascii="Times New Roman" w:eastAsia="Times New Roman" w:hAnsi="Times New Roman" w:cs="Times New Roman"/>
                <w:sz w:val="20"/>
                <w:szCs w:val="20"/>
                <w:shd w:val="clear" w:color="auto" w:fill="FFFFFF"/>
                <w:lang w:val="es-ES"/>
              </w:rPr>
              <w:t xml:space="preserve">ambientales y sociales, de seguridad y salud ocupacional </w:t>
            </w:r>
            <w:r w:rsidRPr="008659D0">
              <w:rPr>
                <w:rFonts w:ascii="Times New Roman" w:eastAsia="Times New Roman" w:hAnsi="Times New Roman" w:cs="Times New Roman"/>
                <w:sz w:val="20"/>
                <w:szCs w:val="20"/>
                <w:shd w:val="clear" w:color="auto" w:fill="FFFFFF"/>
                <w:lang w:val="es-ES"/>
              </w:rPr>
              <w:t xml:space="preserve">incluidos en el Anexo B. Estos términos y condiciones sólo podrán ser modificados mediando consentimiento previo por escrito del Banco, incluyendo el visto bueno de ESG. Estos incluyen </w:t>
            </w:r>
            <w:r w:rsidR="008659D0" w:rsidRPr="008659D0">
              <w:rPr>
                <w:rFonts w:ascii="Times New Roman" w:eastAsia="Times New Roman" w:hAnsi="Times New Roman" w:cs="Times New Roman"/>
                <w:sz w:val="20"/>
                <w:szCs w:val="20"/>
                <w:shd w:val="clear" w:color="auto" w:fill="FFFFFF"/>
                <w:lang w:val="es-ES"/>
              </w:rPr>
              <w:t>(i) Condiciones Previas (CPs) a licitación de las obras</w:t>
            </w:r>
            <w:r w:rsidRPr="008659D0">
              <w:rPr>
                <w:rFonts w:ascii="Times New Roman" w:eastAsia="Times New Roman" w:hAnsi="Times New Roman" w:cs="Times New Roman"/>
                <w:sz w:val="20"/>
                <w:szCs w:val="20"/>
                <w:shd w:val="clear" w:color="auto" w:fill="FFFFFF"/>
                <w:lang w:val="es-ES"/>
              </w:rPr>
              <w:t>; (ii) condiciones estándar</w:t>
            </w:r>
            <w:r w:rsidR="00F917E5" w:rsidRPr="008659D0">
              <w:rPr>
                <w:rFonts w:ascii="Times New Roman" w:eastAsia="Times New Roman" w:hAnsi="Times New Roman" w:cs="Times New Roman"/>
                <w:sz w:val="20"/>
                <w:szCs w:val="20"/>
                <w:shd w:val="clear" w:color="auto" w:fill="FFFFFF"/>
                <w:lang w:val="es-ES"/>
              </w:rPr>
              <w:t>es</w:t>
            </w:r>
            <w:r w:rsidRPr="008659D0">
              <w:rPr>
                <w:rFonts w:ascii="Times New Roman" w:eastAsia="Times New Roman" w:hAnsi="Times New Roman" w:cs="Times New Roman"/>
                <w:sz w:val="20"/>
                <w:szCs w:val="20"/>
                <w:shd w:val="clear" w:color="auto" w:fill="FFFFFF"/>
                <w:lang w:val="es-ES"/>
              </w:rPr>
              <w:t xml:space="preserve"> para la implementación de los Planes y medidas </w:t>
            </w:r>
            <w:r w:rsidR="00F917E5" w:rsidRPr="008659D0">
              <w:rPr>
                <w:rFonts w:ascii="Times New Roman" w:eastAsia="Times New Roman" w:hAnsi="Times New Roman" w:cs="Times New Roman"/>
                <w:sz w:val="20"/>
                <w:szCs w:val="20"/>
                <w:shd w:val="clear" w:color="auto" w:fill="FFFFFF"/>
                <w:lang w:val="es-ES"/>
              </w:rPr>
              <w:t>ambientales y sociales</w:t>
            </w:r>
            <w:r w:rsidRPr="008659D0">
              <w:rPr>
                <w:rFonts w:ascii="Times New Roman" w:eastAsia="Times New Roman" w:hAnsi="Times New Roman" w:cs="Times New Roman"/>
                <w:sz w:val="20"/>
                <w:szCs w:val="20"/>
                <w:shd w:val="clear" w:color="auto" w:fill="FFFFFF"/>
                <w:lang w:val="es-ES"/>
              </w:rPr>
              <w:t xml:space="preserve">, como también de los requisitos para los informes y </w:t>
            </w:r>
            <w:r w:rsidR="00F917E5" w:rsidRPr="008659D0">
              <w:rPr>
                <w:rFonts w:ascii="Times New Roman" w:eastAsia="Times New Roman" w:hAnsi="Times New Roman" w:cs="Times New Roman"/>
                <w:sz w:val="20"/>
                <w:szCs w:val="20"/>
                <w:shd w:val="clear" w:color="auto" w:fill="FFFFFF"/>
                <w:lang w:val="es-ES"/>
              </w:rPr>
              <w:t xml:space="preserve">las acciones de </w:t>
            </w:r>
            <w:r w:rsidRPr="008659D0">
              <w:rPr>
                <w:rFonts w:ascii="Times New Roman" w:eastAsia="Times New Roman" w:hAnsi="Times New Roman" w:cs="Times New Roman"/>
                <w:sz w:val="20"/>
                <w:szCs w:val="20"/>
                <w:shd w:val="clear" w:color="auto" w:fill="FFFFFF"/>
                <w:lang w:val="es-ES"/>
              </w:rPr>
              <w:t xml:space="preserve">supervisión; (iii) las condiciones referidas a riesgos e impactos de relevancia; (iv) las condiciones que se incluyan en el </w:t>
            </w:r>
            <w:r w:rsidR="00F917E5" w:rsidRPr="008659D0">
              <w:rPr>
                <w:rFonts w:ascii="Times New Roman" w:eastAsia="Times New Roman" w:hAnsi="Times New Roman" w:cs="Times New Roman"/>
                <w:sz w:val="20"/>
                <w:szCs w:val="20"/>
                <w:shd w:val="clear" w:color="auto" w:fill="FFFFFF"/>
                <w:lang w:val="es-ES"/>
              </w:rPr>
              <w:t>Reglamento Operativo del Programa (ROP)</w:t>
            </w:r>
            <w:r w:rsidRPr="008659D0">
              <w:rPr>
                <w:rFonts w:ascii="Times New Roman" w:eastAsia="Times New Roman" w:hAnsi="Times New Roman" w:cs="Times New Roman"/>
                <w:sz w:val="20"/>
                <w:szCs w:val="20"/>
                <w:shd w:val="clear" w:color="auto" w:fill="FFFFFF"/>
                <w:lang w:val="es-ES"/>
              </w:rPr>
              <w:t xml:space="preserve">. Estas condiciones y definiciones se incorporarán al Acuerdo de Préstamo y por tanto el Prestatario estará obligado </w:t>
            </w:r>
            <w:r w:rsidR="008659D0">
              <w:rPr>
                <w:rFonts w:ascii="Times New Roman" w:eastAsia="Times New Roman" w:hAnsi="Times New Roman" w:cs="Times New Roman"/>
                <w:sz w:val="20"/>
                <w:szCs w:val="20"/>
                <w:shd w:val="clear" w:color="auto" w:fill="FFFFFF"/>
                <w:lang w:val="es-ES"/>
              </w:rPr>
              <w:t>legalmente a cumplir con ellas.</w:t>
            </w:r>
          </w:p>
          <w:p w14:paraId="3953088F" w14:textId="496C6F49" w:rsidR="008659D0" w:rsidRPr="008659D0" w:rsidRDefault="008659D0" w:rsidP="008659D0">
            <w:pPr>
              <w:spacing w:before="240" w:after="240" w:line="300" w:lineRule="exact"/>
              <w:ind w:right="158"/>
              <w:contextualSpacing/>
              <w:jc w:val="both"/>
              <w:rPr>
                <w:rFonts w:ascii="Times New Roman" w:eastAsia="Times New Roman" w:hAnsi="Times New Roman" w:cs="Times New Roman"/>
                <w:sz w:val="20"/>
                <w:szCs w:val="20"/>
                <w:shd w:val="clear" w:color="auto" w:fill="FFFFFF"/>
                <w:lang w:val="es-ES"/>
              </w:rPr>
            </w:pPr>
          </w:p>
        </w:tc>
      </w:tr>
      <w:bookmarkEnd w:id="4"/>
      <w:tr w:rsidR="00F60E2A" w:rsidRPr="00EB0FA4" w14:paraId="36A72C56"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54114C41" w14:textId="77777777" w:rsidR="00F60E2A" w:rsidRPr="00B56FE1" w:rsidRDefault="00F60E2A" w:rsidP="00F60E2A">
            <w:pPr>
              <w:spacing w:line="300" w:lineRule="exact"/>
              <w:rPr>
                <w:rFonts w:ascii="Arial" w:hAnsi="Arial"/>
                <w:b/>
                <w:sz w:val="22"/>
                <w:lang w:val="es-ES"/>
              </w:rPr>
            </w:pPr>
            <w:r w:rsidRPr="00B56FE1">
              <w:rPr>
                <w:rFonts w:ascii="Arial" w:hAnsi="Arial"/>
                <w:b/>
                <w:sz w:val="22"/>
                <w:lang w:val="es-ES"/>
              </w:rPr>
              <w:t xml:space="preserve">Resumen de Cumplimiento con Políticas de Salvaguardias del BID </w:t>
            </w:r>
          </w:p>
        </w:tc>
      </w:tr>
      <w:tr w:rsidR="00F60E2A" w:rsidRPr="00EB0FA4" w14:paraId="6B834B56"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465CA719" w14:textId="77777777" w:rsidR="00F60E2A" w:rsidRPr="00BF16C9" w:rsidRDefault="00F60E2A" w:rsidP="00F60E2A">
            <w:pPr>
              <w:rPr>
                <w:rFonts w:eastAsia="Times New Roman"/>
                <w:lang w:val="es-ES"/>
              </w:rPr>
            </w:pPr>
          </w:p>
        </w:tc>
      </w:tr>
    </w:tbl>
    <w:p w14:paraId="26EE199B" w14:textId="77777777" w:rsidR="004D3CD1" w:rsidRPr="00BF16C9" w:rsidRDefault="004D3CD1" w:rsidP="004127F6">
      <w:pPr>
        <w:rPr>
          <w:rFonts w:ascii="Arial" w:hAnsi="Arial" w:cs="Arial"/>
          <w:bCs/>
          <w:sz w:val="18"/>
          <w:szCs w:val="20"/>
          <w:lang w:val="es-ES"/>
        </w:rPr>
        <w:sectPr w:rsidR="004D3CD1" w:rsidRPr="00BF16C9" w:rsidSect="005354FC">
          <w:headerReference w:type="default" r:id="rId16"/>
          <w:footerReference w:type="default" r:id="rId17"/>
          <w:pgSz w:w="12240" w:h="15840"/>
          <w:pgMar w:top="1440" w:right="1800" w:bottom="1440" w:left="1170" w:header="720" w:footer="720" w:gutter="0"/>
          <w:cols w:space="720"/>
          <w:titlePg/>
          <w:docGrid w:linePitch="360"/>
        </w:sectPr>
      </w:pPr>
    </w:p>
    <w:p w14:paraId="1759106D" w14:textId="77777777" w:rsidR="004D3CD1" w:rsidRDefault="00101C27" w:rsidP="004D3CD1">
      <w:pPr>
        <w:rPr>
          <w:rFonts w:ascii="Arial" w:hAnsi="Arial" w:cs="Arial"/>
          <w:b/>
          <w:sz w:val="20"/>
          <w:szCs w:val="20"/>
          <w:lang w:val="es-ES"/>
        </w:rPr>
      </w:pPr>
      <w:r>
        <w:rPr>
          <w:rFonts w:ascii="Arial" w:hAnsi="Arial" w:cs="Arial"/>
          <w:b/>
          <w:sz w:val="20"/>
          <w:szCs w:val="20"/>
          <w:lang w:val="es-ES"/>
        </w:rPr>
        <w:lastRenderedPageBreak/>
        <w:t xml:space="preserve">Anexo A: </w:t>
      </w:r>
      <w:r w:rsidR="001C6E58">
        <w:rPr>
          <w:rFonts w:ascii="Arial" w:hAnsi="Arial" w:cs="Arial"/>
          <w:b/>
          <w:sz w:val="20"/>
          <w:szCs w:val="20"/>
          <w:lang w:val="es-ES"/>
        </w:rPr>
        <w:t xml:space="preserve">Tabla: </w:t>
      </w:r>
      <w:r w:rsidR="00AC7ED8" w:rsidRPr="00BF16C9">
        <w:rPr>
          <w:rFonts w:ascii="Arial" w:hAnsi="Arial" w:cs="Arial"/>
          <w:b/>
          <w:sz w:val="20"/>
          <w:szCs w:val="20"/>
          <w:lang w:val="es-ES"/>
        </w:rPr>
        <w:t>Resumen de Cumplimiento</w:t>
      </w:r>
      <w:r w:rsidR="00D055D3" w:rsidRPr="00BF16C9">
        <w:rPr>
          <w:rFonts w:ascii="Arial" w:hAnsi="Arial" w:cs="Arial"/>
          <w:b/>
          <w:sz w:val="20"/>
          <w:szCs w:val="20"/>
          <w:lang w:val="es-ES"/>
        </w:rPr>
        <w:t xml:space="preserve"> </w:t>
      </w:r>
      <w:r w:rsidR="00AC7ED8" w:rsidRPr="00BF16C9">
        <w:rPr>
          <w:rFonts w:ascii="Arial" w:hAnsi="Arial" w:cs="Arial"/>
          <w:b/>
          <w:sz w:val="20"/>
          <w:szCs w:val="20"/>
          <w:lang w:val="es-ES"/>
        </w:rPr>
        <w:t>con las Políticas de Salvaguardias del BID</w:t>
      </w:r>
    </w:p>
    <w:p w14:paraId="4ED7D327" w14:textId="77777777" w:rsidR="00AC40F9" w:rsidRPr="00BF16C9" w:rsidRDefault="00AC40F9" w:rsidP="004D3CD1">
      <w:pPr>
        <w:rPr>
          <w:rFonts w:ascii="Arial" w:hAnsi="Arial" w:cs="Arial"/>
          <w:b/>
          <w:sz w:val="20"/>
          <w:szCs w:val="20"/>
          <w:lang w:val="es-ES"/>
        </w:rPr>
      </w:pPr>
    </w:p>
    <w:tbl>
      <w:tblPr>
        <w:tblStyle w:val="TableGrid"/>
        <w:tblW w:w="13680" w:type="dxa"/>
        <w:tblInd w:w="108" w:type="dxa"/>
        <w:tblLayout w:type="fixed"/>
        <w:tblLook w:val="04A0" w:firstRow="1" w:lastRow="0" w:firstColumn="1" w:lastColumn="0" w:noHBand="0" w:noVBand="1"/>
      </w:tblPr>
      <w:tblGrid>
        <w:gridCol w:w="2497"/>
        <w:gridCol w:w="3240"/>
        <w:gridCol w:w="4569"/>
        <w:gridCol w:w="3374"/>
      </w:tblGrid>
      <w:tr w:rsidR="00AC7ED8" w:rsidRPr="00BF16C9" w14:paraId="584B7C0A" w14:textId="77777777" w:rsidTr="00707CD9">
        <w:trPr>
          <w:trHeight w:val="323"/>
        </w:trPr>
        <w:tc>
          <w:tcPr>
            <w:tcW w:w="2497" w:type="dxa"/>
            <w:shd w:val="clear" w:color="auto" w:fill="95B3D7" w:themeFill="accent1" w:themeFillTint="99"/>
            <w:vAlign w:val="center"/>
          </w:tcPr>
          <w:p w14:paraId="48CC69CA" w14:textId="77777777"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Políticas / </w:t>
            </w:r>
            <w:r w:rsidR="00CF4FB6">
              <w:rPr>
                <w:rFonts w:ascii="Arial" w:hAnsi="Arial" w:cs="Arial"/>
                <w:b/>
                <w:sz w:val="22"/>
                <w:szCs w:val="22"/>
                <w:lang w:val="es-ES"/>
              </w:rPr>
              <w:t>Directrices</w:t>
            </w:r>
          </w:p>
        </w:tc>
        <w:tc>
          <w:tcPr>
            <w:tcW w:w="3240" w:type="dxa"/>
            <w:tcBorders>
              <w:bottom w:val="single" w:sz="4" w:space="0" w:color="auto"/>
            </w:tcBorders>
            <w:shd w:val="clear" w:color="auto" w:fill="95B3D7" w:themeFill="accent1" w:themeFillTint="99"/>
            <w:vAlign w:val="center"/>
          </w:tcPr>
          <w:p w14:paraId="6503566D" w14:textId="77777777"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Aspectos Pertinentes de Políticas</w:t>
            </w:r>
            <w:r w:rsidR="006931D0">
              <w:rPr>
                <w:rFonts w:ascii="Arial" w:hAnsi="Arial" w:cs="Arial"/>
                <w:b/>
                <w:sz w:val="22"/>
                <w:szCs w:val="22"/>
                <w:lang w:val="es-ES"/>
              </w:rPr>
              <w:t xml:space="preserve"> </w:t>
            </w:r>
            <w:r w:rsidRPr="00BF16C9">
              <w:rPr>
                <w:rFonts w:ascii="Arial" w:hAnsi="Arial" w:cs="Arial"/>
                <w:b/>
                <w:sz w:val="22"/>
                <w:szCs w:val="22"/>
                <w:lang w:val="es-ES"/>
              </w:rPr>
              <w:t>/</w:t>
            </w:r>
            <w:r w:rsidR="006931D0">
              <w:rPr>
                <w:rFonts w:ascii="Arial" w:hAnsi="Arial" w:cs="Arial"/>
                <w:b/>
                <w:sz w:val="22"/>
                <w:szCs w:val="22"/>
                <w:lang w:val="es-ES"/>
              </w:rPr>
              <w:t xml:space="preserve"> </w:t>
            </w:r>
            <w:r w:rsidR="00CF4FB6">
              <w:rPr>
                <w:rFonts w:ascii="Arial" w:hAnsi="Arial" w:cs="Arial"/>
                <w:b/>
                <w:sz w:val="22"/>
                <w:szCs w:val="22"/>
                <w:lang w:val="es-ES"/>
              </w:rPr>
              <w:t>Directrices</w:t>
            </w:r>
          </w:p>
        </w:tc>
        <w:tc>
          <w:tcPr>
            <w:tcW w:w="4569" w:type="dxa"/>
            <w:tcBorders>
              <w:bottom w:val="single" w:sz="4" w:space="0" w:color="auto"/>
            </w:tcBorders>
            <w:shd w:val="clear" w:color="auto" w:fill="95B3D7" w:themeFill="accent1" w:themeFillTint="99"/>
            <w:vAlign w:val="center"/>
          </w:tcPr>
          <w:p w14:paraId="4C1790F4" w14:textId="77777777" w:rsidR="00AC7ED8" w:rsidRPr="00BF16C9" w:rsidRDefault="00AC7ED8">
            <w:pPr>
              <w:tabs>
                <w:tab w:val="center" w:pos="1499"/>
              </w:tabs>
              <w:jc w:val="center"/>
              <w:rPr>
                <w:rFonts w:ascii="Arial" w:hAnsi="Arial" w:cs="Arial"/>
                <w:b/>
                <w:sz w:val="22"/>
                <w:szCs w:val="22"/>
                <w:lang w:val="es-ES"/>
              </w:rPr>
            </w:pPr>
          </w:p>
          <w:p w14:paraId="3F20B60F" w14:textId="77777777" w:rsidR="00AC7ED8" w:rsidRPr="00BF16C9" w:rsidRDefault="00AC7ED8">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Estado de Cumplimiento </w:t>
            </w:r>
            <w:r w:rsidR="00CF4FB6">
              <w:rPr>
                <w:rFonts w:ascii="Arial" w:hAnsi="Arial" w:cs="Arial"/>
                <w:b/>
                <w:sz w:val="22"/>
                <w:szCs w:val="22"/>
                <w:lang w:val="es-ES"/>
              </w:rPr>
              <w:t xml:space="preserve">de Requisitos de </w:t>
            </w:r>
            <w:r w:rsidRPr="00BF16C9">
              <w:rPr>
                <w:rFonts w:ascii="Arial" w:hAnsi="Arial" w:cs="Arial"/>
                <w:b/>
                <w:sz w:val="22"/>
                <w:szCs w:val="22"/>
                <w:lang w:val="es-ES"/>
              </w:rPr>
              <w:t xml:space="preserve">Políticas / </w:t>
            </w:r>
            <w:r w:rsidR="00CF4FB6">
              <w:rPr>
                <w:rFonts w:ascii="Arial" w:hAnsi="Arial" w:cs="Arial"/>
                <w:b/>
                <w:sz w:val="22"/>
                <w:szCs w:val="22"/>
                <w:lang w:val="es-ES"/>
              </w:rPr>
              <w:t>Directrices y Justificación</w:t>
            </w:r>
          </w:p>
          <w:p w14:paraId="64F539FC" w14:textId="77777777" w:rsidR="00AC7ED8" w:rsidRPr="00BF16C9" w:rsidRDefault="00AC7ED8">
            <w:pPr>
              <w:tabs>
                <w:tab w:val="center" w:pos="1499"/>
              </w:tabs>
              <w:jc w:val="center"/>
              <w:rPr>
                <w:rFonts w:ascii="Arial" w:hAnsi="Arial" w:cs="Arial"/>
                <w:b/>
                <w:sz w:val="22"/>
                <w:szCs w:val="22"/>
                <w:lang w:val="es-ES"/>
              </w:rPr>
            </w:pPr>
          </w:p>
        </w:tc>
        <w:tc>
          <w:tcPr>
            <w:tcW w:w="3374" w:type="dxa"/>
            <w:tcBorders>
              <w:bottom w:val="single" w:sz="4" w:space="0" w:color="auto"/>
            </w:tcBorders>
            <w:shd w:val="clear" w:color="auto" w:fill="95B3D7" w:themeFill="accent1" w:themeFillTint="99"/>
            <w:vAlign w:val="center"/>
          </w:tcPr>
          <w:p w14:paraId="2EBE5EE6" w14:textId="77777777" w:rsidR="00AC7ED8" w:rsidRPr="00BF16C9" w:rsidRDefault="00AC7ED8" w:rsidP="00AC7ED8">
            <w:pPr>
              <w:tabs>
                <w:tab w:val="left" w:pos="3200"/>
              </w:tabs>
              <w:jc w:val="center"/>
              <w:rPr>
                <w:rFonts w:ascii="Arial" w:hAnsi="Arial" w:cs="Arial"/>
                <w:b/>
                <w:sz w:val="22"/>
                <w:szCs w:val="22"/>
                <w:lang w:val="es-ES"/>
              </w:rPr>
            </w:pPr>
            <w:r w:rsidRPr="00BF16C9">
              <w:rPr>
                <w:rFonts w:ascii="Arial" w:hAnsi="Arial" w:cs="Arial"/>
                <w:b/>
                <w:sz w:val="22"/>
                <w:szCs w:val="22"/>
                <w:lang w:val="es-ES"/>
              </w:rPr>
              <w:t>Requisitos / Acciones / Planes</w:t>
            </w:r>
          </w:p>
        </w:tc>
      </w:tr>
      <w:tr w:rsidR="00AC7ED8" w:rsidRPr="00EB0FA4" w14:paraId="22A38166" w14:textId="77777777" w:rsidTr="00844A93">
        <w:trPr>
          <w:trHeight w:val="323"/>
        </w:trPr>
        <w:tc>
          <w:tcPr>
            <w:tcW w:w="13680" w:type="dxa"/>
            <w:gridSpan w:val="4"/>
            <w:shd w:val="clear" w:color="auto" w:fill="D9D9D9" w:themeFill="background1" w:themeFillShade="D9"/>
            <w:vAlign w:val="center"/>
          </w:tcPr>
          <w:p w14:paraId="62E26758" w14:textId="77777777" w:rsidR="00AC7ED8" w:rsidRPr="00BF16C9" w:rsidRDefault="00AC7ED8" w:rsidP="001D3040">
            <w:pPr>
              <w:tabs>
                <w:tab w:val="left" w:pos="3200"/>
              </w:tabs>
              <w:rPr>
                <w:rFonts w:ascii="Arial" w:hAnsi="Arial" w:cs="Arial"/>
                <w:b/>
                <w:sz w:val="22"/>
                <w:szCs w:val="22"/>
                <w:lang w:val="es-ES"/>
              </w:rPr>
            </w:pPr>
            <w:r w:rsidRPr="00BF16C9">
              <w:rPr>
                <w:rFonts w:ascii="Arial" w:hAnsi="Arial" w:cs="Arial"/>
                <w:b/>
                <w:sz w:val="22"/>
                <w:szCs w:val="22"/>
                <w:lang w:val="es-ES"/>
              </w:rPr>
              <w:t>OP-703 Política de Medio Ambiente y Cumplimiento de Salvaguardias</w:t>
            </w:r>
          </w:p>
        </w:tc>
      </w:tr>
      <w:tr w:rsidR="00E0591A" w:rsidRPr="00EB0FA4" w14:paraId="49270AB0" w14:textId="77777777" w:rsidTr="00707CD9">
        <w:trPr>
          <w:trHeight w:val="1601"/>
        </w:trPr>
        <w:tc>
          <w:tcPr>
            <w:tcW w:w="2497" w:type="dxa"/>
            <w:shd w:val="clear" w:color="auto" w:fill="D9D9D9" w:themeFill="background1" w:themeFillShade="D9"/>
            <w:vAlign w:val="center"/>
          </w:tcPr>
          <w:p w14:paraId="75A7E524" w14:textId="77777777" w:rsidR="00E0591A" w:rsidRPr="00BF16C9" w:rsidRDefault="00E0591A" w:rsidP="00E0591A">
            <w:pPr>
              <w:tabs>
                <w:tab w:val="left" w:pos="3200"/>
              </w:tabs>
              <w:rPr>
                <w:rFonts w:ascii="Arial" w:hAnsi="Arial" w:cs="Arial"/>
                <w:sz w:val="22"/>
                <w:szCs w:val="22"/>
                <w:lang w:val="es-ES"/>
              </w:rPr>
            </w:pPr>
            <w:r w:rsidRPr="00BF16C9">
              <w:rPr>
                <w:rFonts w:ascii="Arial" w:hAnsi="Arial" w:cs="Arial"/>
                <w:sz w:val="22"/>
                <w:szCs w:val="22"/>
                <w:lang w:val="es-ES"/>
              </w:rPr>
              <w:t>B.2 Legislación y Regulaciones Nacionales</w:t>
            </w:r>
          </w:p>
        </w:tc>
        <w:tc>
          <w:tcPr>
            <w:tcW w:w="3240" w:type="dxa"/>
            <w:vAlign w:val="center"/>
          </w:tcPr>
          <w:p w14:paraId="450E9408" w14:textId="77777777" w:rsidR="00E0591A" w:rsidRPr="00952A13" w:rsidRDefault="00E0591A" w:rsidP="00423036">
            <w:pPr>
              <w:tabs>
                <w:tab w:val="left" w:pos="3200"/>
              </w:tabs>
              <w:spacing w:line="300" w:lineRule="exact"/>
              <w:rPr>
                <w:rFonts w:ascii="Times New Roman" w:hAnsi="Times New Roman" w:cs="Times New Roman"/>
                <w:sz w:val="20"/>
                <w:lang w:val="es-ES"/>
              </w:rPr>
            </w:pPr>
            <w:r w:rsidRPr="00952A13">
              <w:rPr>
                <w:rFonts w:ascii="Times New Roman" w:hAnsi="Times New Roman" w:cs="Times New Roman"/>
                <w:sz w:val="20"/>
                <w:lang w:val="es-ES_tradnl"/>
              </w:rPr>
              <w:t>Cumplimiento con la legislación y las normativas ambientales y sociales del país</w:t>
            </w:r>
          </w:p>
        </w:tc>
        <w:tc>
          <w:tcPr>
            <w:tcW w:w="4569" w:type="dxa"/>
            <w:vAlign w:val="center"/>
          </w:tcPr>
          <w:p w14:paraId="188EC733" w14:textId="5CA39400" w:rsidR="00E63513" w:rsidRPr="00952A13" w:rsidRDefault="00E0591A" w:rsidP="00E63513">
            <w:pPr>
              <w:tabs>
                <w:tab w:val="left" w:pos="3200"/>
              </w:tabs>
              <w:spacing w:line="300" w:lineRule="exact"/>
              <w:rPr>
                <w:rFonts w:ascii="Times New Roman" w:hAnsi="Times New Roman" w:cs="Times New Roman"/>
                <w:sz w:val="20"/>
                <w:lang w:val="es-ES"/>
              </w:rPr>
            </w:pPr>
            <w:r w:rsidRPr="00952A13">
              <w:rPr>
                <w:rFonts w:ascii="Times New Roman" w:hAnsi="Times New Roman" w:cs="Times New Roman"/>
                <w:sz w:val="20"/>
                <w:lang w:val="es-ES"/>
              </w:rPr>
              <w:t>Cumplimiento</w:t>
            </w:r>
            <w:r w:rsidR="00A7095B" w:rsidRPr="00952A13">
              <w:rPr>
                <w:rFonts w:ascii="Times New Roman" w:hAnsi="Times New Roman" w:cs="Times New Roman"/>
                <w:sz w:val="20"/>
                <w:lang w:val="es-ES"/>
              </w:rPr>
              <w:t xml:space="preserve"> pleno </w:t>
            </w:r>
            <w:r w:rsidRPr="00952A13">
              <w:rPr>
                <w:rFonts w:ascii="Times New Roman" w:hAnsi="Times New Roman" w:cs="Times New Roman"/>
                <w:sz w:val="20"/>
                <w:lang w:val="es-ES"/>
              </w:rPr>
              <w:t xml:space="preserve">esperado durante la </w:t>
            </w:r>
            <w:r w:rsidRPr="00952A13">
              <w:rPr>
                <w:rFonts w:ascii="Times New Roman" w:hAnsi="Times New Roman" w:cs="Times New Roman"/>
                <w:sz w:val="20"/>
                <w:lang w:val="es-ES_tradnl"/>
              </w:rPr>
              <w:t>implementación</w:t>
            </w:r>
            <w:r w:rsidR="00727C16">
              <w:rPr>
                <w:rFonts w:ascii="Times New Roman" w:hAnsi="Times New Roman" w:cs="Times New Roman"/>
                <w:sz w:val="20"/>
                <w:lang w:val="es-ES"/>
              </w:rPr>
              <w:t xml:space="preserve"> del proyecto.</w:t>
            </w:r>
            <w:r w:rsidR="00E63513" w:rsidRPr="00952A13">
              <w:rPr>
                <w:rFonts w:ascii="Times New Roman" w:hAnsi="Times New Roman" w:cs="Times New Roman"/>
                <w:sz w:val="20"/>
                <w:lang w:val="es-ES"/>
              </w:rPr>
              <w:t xml:space="preserve"> </w:t>
            </w:r>
          </w:p>
          <w:p w14:paraId="1F66BBF8" w14:textId="77777777" w:rsidR="00E63513" w:rsidRPr="00952A13" w:rsidRDefault="00E63513" w:rsidP="00E63513">
            <w:pPr>
              <w:tabs>
                <w:tab w:val="left" w:pos="3200"/>
              </w:tabs>
              <w:spacing w:line="300" w:lineRule="exact"/>
              <w:rPr>
                <w:rFonts w:ascii="Times New Roman" w:hAnsi="Times New Roman" w:cs="Times New Roman"/>
                <w:sz w:val="20"/>
                <w:lang w:val="es-ES"/>
              </w:rPr>
            </w:pPr>
          </w:p>
          <w:p w14:paraId="5B51DDC8" w14:textId="28FF6C73" w:rsidR="00E0591A" w:rsidRPr="00952A13" w:rsidRDefault="002D1E12" w:rsidP="00423036">
            <w:pPr>
              <w:tabs>
                <w:tab w:val="left" w:pos="3200"/>
              </w:tabs>
              <w:spacing w:line="300" w:lineRule="exact"/>
              <w:rPr>
                <w:rFonts w:ascii="Times New Roman" w:hAnsi="Times New Roman" w:cs="Times New Roman"/>
                <w:sz w:val="20"/>
                <w:lang w:val="es-ES"/>
              </w:rPr>
            </w:pPr>
            <w:r>
              <w:rPr>
                <w:rFonts w:ascii="Times New Roman" w:hAnsi="Times New Roman" w:cs="Times New Roman"/>
                <w:sz w:val="20"/>
                <w:lang w:val="es-ES"/>
              </w:rPr>
              <w:t xml:space="preserve">La normativa ambiental nacional requiere una Evaluación Ambiental (EA) que deberá ser aprobada por la Autoridad Local o Central como requisito para expedir el permiso ambiental de las obras. </w:t>
            </w:r>
          </w:p>
        </w:tc>
        <w:tc>
          <w:tcPr>
            <w:tcW w:w="3374" w:type="dxa"/>
            <w:vAlign w:val="center"/>
          </w:tcPr>
          <w:p w14:paraId="6EB62A8E" w14:textId="6D0F039E" w:rsidR="000816E9" w:rsidRPr="00952A13" w:rsidRDefault="00B56FE1" w:rsidP="00423036">
            <w:pPr>
              <w:tabs>
                <w:tab w:val="left" w:pos="3200"/>
              </w:tabs>
              <w:spacing w:line="300" w:lineRule="exact"/>
              <w:rPr>
                <w:rFonts w:ascii="Times New Roman" w:hAnsi="Times New Roman" w:cs="Times New Roman"/>
                <w:sz w:val="20"/>
                <w:lang w:val="es-ES"/>
              </w:rPr>
            </w:pPr>
            <w:r w:rsidRPr="00952A13">
              <w:rPr>
                <w:rFonts w:ascii="Times New Roman" w:hAnsi="Times New Roman" w:cs="Times New Roman"/>
                <w:sz w:val="20"/>
                <w:lang w:val="es-ES"/>
              </w:rPr>
              <w:t>Previo al inicio de las obras</w:t>
            </w:r>
            <w:r w:rsidR="000816E9" w:rsidRPr="00952A13">
              <w:rPr>
                <w:rFonts w:ascii="Times New Roman" w:hAnsi="Times New Roman" w:cs="Times New Roman"/>
                <w:sz w:val="20"/>
                <w:lang w:val="es-ES"/>
              </w:rPr>
              <w:t xml:space="preserve">, </w:t>
            </w:r>
            <w:r w:rsidR="00ED6EEE">
              <w:rPr>
                <w:rFonts w:ascii="Times New Roman" w:hAnsi="Times New Roman" w:cs="Times New Roman"/>
                <w:sz w:val="20"/>
                <w:lang w:val="es-ES"/>
              </w:rPr>
              <w:t xml:space="preserve">se debe contar con </w:t>
            </w:r>
            <w:r w:rsidR="002D1E12">
              <w:rPr>
                <w:rFonts w:ascii="Times New Roman" w:hAnsi="Times New Roman" w:cs="Times New Roman"/>
                <w:sz w:val="20"/>
                <w:lang w:val="es-ES"/>
              </w:rPr>
              <w:t xml:space="preserve">el EA, </w:t>
            </w:r>
            <w:r w:rsidR="00ED6EEE">
              <w:rPr>
                <w:rFonts w:ascii="Times New Roman" w:hAnsi="Times New Roman" w:cs="Times New Roman"/>
                <w:sz w:val="20"/>
                <w:lang w:val="es-ES"/>
              </w:rPr>
              <w:t xml:space="preserve">los </w:t>
            </w:r>
            <w:r w:rsidRPr="00952A13">
              <w:rPr>
                <w:rFonts w:ascii="Times New Roman" w:hAnsi="Times New Roman" w:cs="Times New Roman"/>
                <w:sz w:val="20"/>
                <w:lang w:val="es-ES"/>
              </w:rPr>
              <w:t>pla</w:t>
            </w:r>
            <w:r w:rsidR="00345612" w:rsidRPr="00952A13">
              <w:rPr>
                <w:rFonts w:ascii="Times New Roman" w:hAnsi="Times New Roman" w:cs="Times New Roman"/>
                <w:sz w:val="20"/>
                <w:lang w:val="es-ES"/>
              </w:rPr>
              <w:t>n</w:t>
            </w:r>
            <w:r w:rsidR="00ED6EEE">
              <w:rPr>
                <w:rFonts w:ascii="Times New Roman" w:hAnsi="Times New Roman" w:cs="Times New Roman"/>
                <w:sz w:val="20"/>
                <w:lang w:val="es-ES"/>
              </w:rPr>
              <w:t>es</w:t>
            </w:r>
            <w:r w:rsidR="00345612" w:rsidRPr="00952A13">
              <w:rPr>
                <w:rFonts w:ascii="Times New Roman" w:hAnsi="Times New Roman" w:cs="Times New Roman"/>
                <w:sz w:val="20"/>
                <w:lang w:val="es-ES"/>
              </w:rPr>
              <w:t xml:space="preserve"> de manejo ambiental específico</w:t>
            </w:r>
            <w:r w:rsidR="00ED6EEE">
              <w:rPr>
                <w:rFonts w:ascii="Times New Roman" w:hAnsi="Times New Roman" w:cs="Times New Roman"/>
                <w:sz w:val="20"/>
                <w:lang w:val="es-ES"/>
              </w:rPr>
              <w:t>s</w:t>
            </w:r>
            <w:r w:rsidR="002D1E12">
              <w:rPr>
                <w:rFonts w:ascii="Times New Roman" w:hAnsi="Times New Roman" w:cs="Times New Roman"/>
                <w:sz w:val="20"/>
                <w:lang w:val="es-ES"/>
              </w:rPr>
              <w:t xml:space="preserve"> y el permiso ambiental expedido por la autoridad competente.</w:t>
            </w:r>
          </w:p>
          <w:p w14:paraId="11A2E1BB" w14:textId="30BA80D3" w:rsidR="00B56FE1" w:rsidRPr="00952A13" w:rsidRDefault="00B56FE1" w:rsidP="00423036">
            <w:pPr>
              <w:tabs>
                <w:tab w:val="left" w:pos="3200"/>
              </w:tabs>
              <w:spacing w:line="300" w:lineRule="exact"/>
              <w:rPr>
                <w:rFonts w:ascii="Times New Roman" w:hAnsi="Times New Roman" w:cs="Times New Roman"/>
                <w:sz w:val="20"/>
                <w:lang w:val="es-ES"/>
              </w:rPr>
            </w:pPr>
          </w:p>
          <w:p w14:paraId="5D8B6ED0" w14:textId="005E1829" w:rsidR="00B95516" w:rsidRPr="00952A13" w:rsidRDefault="00B95516" w:rsidP="00423036">
            <w:pPr>
              <w:tabs>
                <w:tab w:val="left" w:pos="3200"/>
              </w:tabs>
              <w:spacing w:line="300" w:lineRule="exact"/>
              <w:rPr>
                <w:rFonts w:ascii="Times New Roman" w:hAnsi="Times New Roman" w:cs="Times New Roman"/>
                <w:sz w:val="20"/>
                <w:lang w:val="es-ES"/>
              </w:rPr>
            </w:pPr>
            <w:r w:rsidRPr="00952A13">
              <w:rPr>
                <w:rFonts w:ascii="Times New Roman" w:hAnsi="Times New Roman" w:cs="Times New Roman"/>
                <w:sz w:val="20"/>
                <w:lang w:val="es-ES"/>
              </w:rPr>
              <w:t>Reporte, supervisión y monitoreo durante</w:t>
            </w:r>
            <w:r w:rsidR="00727C16">
              <w:rPr>
                <w:rFonts w:ascii="Times New Roman" w:hAnsi="Times New Roman" w:cs="Times New Roman"/>
                <w:sz w:val="20"/>
                <w:lang w:val="es-ES"/>
              </w:rPr>
              <w:t xml:space="preserve"> la implementación del proyecto.</w:t>
            </w:r>
          </w:p>
        </w:tc>
      </w:tr>
      <w:tr w:rsidR="00E0591A" w:rsidRPr="00BF16C9" w14:paraId="29C735F9" w14:textId="77777777" w:rsidTr="00707CD9">
        <w:trPr>
          <w:trHeight w:val="323"/>
        </w:trPr>
        <w:tc>
          <w:tcPr>
            <w:tcW w:w="2497" w:type="dxa"/>
            <w:shd w:val="clear" w:color="auto" w:fill="D9D9D9" w:themeFill="background1" w:themeFillShade="D9"/>
            <w:vAlign w:val="center"/>
          </w:tcPr>
          <w:p w14:paraId="79D1D5B4" w14:textId="77777777" w:rsidR="00E0591A" w:rsidRPr="00BF16C9" w:rsidRDefault="00E0591A" w:rsidP="00E0591A">
            <w:pPr>
              <w:tabs>
                <w:tab w:val="left" w:pos="3200"/>
              </w:tabs>
              <w:rPr>
                <w:rFonts w:ascii="Arial" w:hAnsi="Arial" w:cs="Arial"/>
                <w:sz w:val="22"/>
                <w:szCs w:val="22"/>
                <w:lang w:val="es-ES"/>
              </w:rPr>
            </w:pPr>
            <w:r w:rsidRPr="00BF16C9">
              <w:rPr>
                <w:rFonts w:ascii="Arial" w:hAnsi="Arial" w:cs="Arial"/>
                <w:sz w:val="22"/>
                <w:szCs w:val="22"/>
                <w:lang w:val="es-ES"/>
              </w:rPr>
              <w:t>B.3 Preevaluación y Clasificación</w:t>
            </w:r>
          </w:p>
        </w:tc>
        <w:tc>
          <w:tcPr>
            <w:tcW w:w="3240" w:type="dxa"/>
            <w:vAlign w:val="center"/>
          </w:tcPr>
          <w:p w14:paraId="02005D72" w14:textId="77777777" w:rsidR="00E0591A" w:rsidRPr="00952A13" w:rsidRDefault="00E0591A" w:rsidP="00423036">
            <w:pPr>
              <w:tabs>
                <w:tab w:val="left" w:pos="3200"/>
              </w:tabs>
              <w:spacing w:line="300" w:lineRule="exact"/>
              <w:rPr>
                <w:rFonts w:ascii="Times New Roman" w:hAnsi="Times New Roman" w:cs="Times New Roman"/>
                <w:sz w:val="20"/>
                <w:lang w:val="es-ES"/>
              </w:rPr>
            </w:pPr>
            <w:r w:rsidRPr="00952A13">
              <w:rPr>
                <w:rFonts w:ascii="Times New Roman" w:hAnsi="Times New Roman" w:cs="Times New Roman"/>
                <w:sz w:val="20"/>
                <w:lang w:val="es-ES_tradnl"/>
              </w:rPr>
              <w:t>Clasificación de acuerdo con impactos ambientales y sociales potenciales</w:t>
            </w:r>
          </w:p>
        </w:tc>
        <w:tc>
          <w:tcPr>
            <w:tcW w:w="4569" w:type="dxa"/>
            <w:vAlign w:val="center"/>
          </w:tcPr>
          <w:p w14:paraId="630D860D" w14:textId="77777777" w:rsidR="00E0591A" w:rsidRPr="00952A13" w:rsidRDefault="00E0591A" w:rsidP="00423036">
            <w:pPr>
              <w:tabs>
                <w:tab w:val="left" w:pos="3200"/>
              </w:tabs>
              <w:spacing w:line="300" w:lineRule="exact"/>
              <w:rPr>
                <w:rFonts w:ascii="Times New Roman" w:hAnsi="Times New Roman" w:cs="Times New Roman"/>
                <w:sz w:val="20"/>
                <w:lang w:val="es-ES_tradnl"/>
              </w:rPr>
            </w:pPr>
            <w:r w:rsidRPr="00952A13">
              <w:rPr>
                <w:rFonts w:ascii="Times New Roman" w:hAnsi="Times New Roman" w:cs="Times New Roman"/>
                <w:sz w:val="20"/>
                <w:lang w:val="es-ES_tradnl"/>
              </w:rPr>
              <w:t>Cumplimiento pleno logrado.</w:t>
            </w:r>
          </w:p>
          <w:p w14:paraId="18DC7DF0" w14:textId="335C9909" w:rsidR="00E0591A" w:rsidRPr="00952A13" w:rsidRDefault="00727C16" w:rsidP="00423036">
            <w:pPr>
              <w:tabs>
                <w:tab w:val="left" w:pos="3200"/>
              </w:tabs>
              <w:spacing w:line="300" w:lineRule="exact"/>
              <w:rPr>
                <w:rFonts w:ascii="Times New Roman" w:hAnsi="Times New Roman" w:cs="Times New Roman"/>
                <w:sz w:val="20"/>
                <w:lang w:val="es-ES"/>
              </w:rPr>
            </w:pPr>
            <w:r>
              <w:rPr>
                <w:rFonts w:ascii="Times New Roman" w:hAnsi="Times New Roman" w:cs="Times New Roman"/>
                <w:sz w:val="20"/>
                <w:lang w:val="es-ES_tradnl"/>
              </w:rPr>
              <w:t>El proyecto</w:t>
            </w:r>
            <w:r w:rsidR="00E0591A" w:rsidRPr="00952A13">
              <w:rPr>
                <w:rFonts w:ascii="Times New Roman" w:hAnsi="Times New Roman" w:cs="Times New Roman"/>
                <w:sz w:val="20"/>
                <w:lang w:val="es-ES_tradnl"/>
              </w:rPr>
              <w:t xml:space="preserve"> ha sido </w:t>
            </w:r>
            <w:r w:rsidR="007F3168" w:rsidRPr="00952A13">
              <w:rPr>
                <w:rFonts w:ascii="Times New Roman" w:hAnsi="Times New Roman" w:cs="Times New Roman"/>
                <w:sz w:val="20"/>
                <w:lang w:val="es-ES_tradnl"/>
              </w:rPr>
              <w:t>pre-</w:t>
            </w:r>
            <w:r w:rsidR="00D964EE" w:rsidRPr="00952A13">
              <w:rPr>
                <w:rFonts w:ascii="Times New Roman" w:hAnsi="Times New Roman" w:cs="Times New Roman"/>
                <w:sz w:val="20"/>
                <w:lang w:val="es-ES_tradnl"/>
              </w:rPr>
              <w:t>evaluado</w:t>
            </w:r>
            <w:r w:rsidR="007F3168" w:rsidRPr="00952A13">
              <w:rPr>
                <w:rFonts w:ascii="Times New Roman" w:hAnsi="Times New Roman" w:cs="Times New Roman"/>
                <w:sz w:val="20"/>
                <w:lang w:val="es-ES_tradnl"/>
              </w:rPr>
              <w:t xml:space="preserve"> y </w:t>
            </w:r>
            <w:r w:rsidR="00E0591A" w:rsidRPr="00952A13">
              <w:rPr>
                <w:rFonts w:ascii="Times New Roman" w:hAnsi="Times New Roman" w:cs="Times New Roman"/>
                <w:sz w:val="20"/>
                <w:lang w:val="es-ES_tradnl"/>
              </w:rPr>
              <w:t xml:space="preserve">categorizado como </w:t>
            </w:r>
            <w:r w:rsidR="00B56FE1" w:rsidRPr="00952A13">
              <w:rPr>
                <w:rFonts w:ascii="Times New Roman" w:hAnsi="Times New Roman" w:cs="Times New Roman"/>
                <w:sz w:val="20"/>
                <w:lang w:val="es-ES_tradnl"/>
              </w:rPr>
              <w:t>B.</w:t>
            </w:r>
          </w:p>
        </w:tc>
        <w:tc>
          <w:tcPr>
            <w:tcW w:w="3374" w:type="dxa"/>
            <w:vAlign w:val="center"/>
          </w:tcPr>
          <w:p w14:paraId="5DD8292B" w14:textId="77777777" w:rsidR="00AF0536" w:rsidRPr="00952A13" w:rsidRDefault="00AF0536" w:rsidP="00423036">
            <w:pPr>
              <w:tabs>
                <w:tab w:val="left" w:pos="3200"/>
              </w:tabs>
              <w:spacing w:line="300" w:lineRule="exact"/>
              <w:rPr>
                <w:rFonts w:ascii="Times New Roman" w:hAnsi="Times New Roman" w:cs="Times New Roman"/>
                <w:sz w:val="20"/>
                <w:lang w:val="es-ES"/>
              </w:rPr>
            </w:pPr>
          </w:p>
          <w:p w14:paraId="48B02D50" w14:textId="77777777" w:rsidR="00E0591A" w:rsidRPr="00952A13" w:rsidRDefault="00E0591A" w:rsidP="00423036">
            <w:pPr>
              <w:tabs>
                <w:tab w:val="left" w:pos="3200"/>
              </w:tabs>
              <w:spacing w:line="300" w:lineRule="exact"/>
              <w:rPr>
                <w:rFonts w:ascii="Times New Roman" w:hAnsi="Times New Roman" w:cs="Times New Roman"/>
                <w:sz w:val="20"/>
                <w:lang w:val="es-ES"/>
              </w:rPr>
            </w:pPr>
            <w:r w:rsidRPr="00952A13">
              <w:rPr>
                <w:rFonts w:ascii="Times New Roman" w:hAnsi="Times New Roman" w:cs="Times New Roman"/>
                <w:sz w:val="20"/>
                <w:lang w:val="es-ES"/>
              </w:rPr>
              <w:t>N/A</w:t>
            </w:r>
          </w:p>
        </w:tc>
      </w:tr>
      <w:tr w:rsidR="00B56FE1" w:rsidRPr="00EB0FA4" w14:paraId="51F24393" w14:textId="77777777" w:rsidTr="00707CD9">
        <w:trPr>
          <w:trHeight w:val="1385"/>
        </w:trPr>
        <w:tc>
          <w:tcPr>
            <w:tcW w:w="2497" w:type="dxa"/>
            <w:vMerge w:val="restart"/>
            <w:shd w:val="clear" w:color="auto" w:fill="D9D9D9" w:themeFill="background1" w:themeFillShade="D9"/>
            <w:vAlign w:val="center"/>
          </w:tcPr>
          <w:p w14:paraId="6424F792" w14:textId="05E475DC" w:rsidR="00B56FE1" w:rsidRPr="00BF16C9" w:rsidRDefault="00B56FE1" w:rsidP="00E0591A">
            <w:pPr>
              <w:tabs>
                <w:tab w:val="left" w:pos="3200"/>
              </w:tabs>
              <w:rPr>
                <w:rFonts w:ascii="Arial" w:hAnsi="Arial" w:cs="Arial"/>
                <w:sz w:val="22"/>
                <w:szCs w:val="22"/>
                <w:lang w:val="es-ES"/>
              </w:rPr>
            </w:pPr>
            <w:r w:rsidRPr="00BF16C9">
              <w:rPr>
                <w:rFonts w:ascii="Arial" w:hAnsi="Arial" w:cs="Arial"/>
                <w:sz w:val="22"/>
                <w:szCs w:val="22"/>
                <w:lang w:val="es-ES"/>
              </w:rPr>
              <w:t xml:space="preserve">B.4 </w:t>
            </w:r>
            <w:r w:rsidRPr="00261702">
              <w:rPr>
                <w:rFonts w:ascii="Arial" w:hAnsi="Arial" w:cs="Arial"/>
                <w:sz w:val="22"/>
                <w:szCs w:val="22"/>
                <w:lang w:val="es-ES"/>
              </w:rPr>
              <w:t>Otros</w:t>
            </w:r>
            <w:r w:rsidRPr="00BF16C9">
              <w:rPr>
                <w:rFonts w:ascii="Arial" w:hAnsi="Arial" w:cs="Arial"/>
                <w:sz w:val="22"/>
                <w:szCs w:val="22"/>
                <w:lang w:val="es-ES"/>
              </w:rPr>
              <w:t xml:space="preserve"> Factores de Riesgo</w:t>
            </w:r>
          </w:p>
        </w:tc>
        <w:tc>
          <w:tcPr>
            <w:tcW w:w="3240" w:type="dxa"/>
            <w:vAlign w:val="center"/>
          </w:tcPr>
          <w:p w14:paraId="793A8E87" w14:textId="071A371B" w:rsidR="00B56FE1" w:rsidRPr="00952A13" w:rsidRDefault="00B56FE1" w:rsidP="00423036">
            <w:pPr>
              <w:tabs>
                <w:tab w:val="left" w:pos="3200"/>
              </w:tabs>
              <w:spacing w:line="300" w:lineRule="exact"/>
              <w:rPr>
                <w:rFonts w:ascii="Times New Roman" w:hAnsi="Times New Roman" w:cs="Times New Roman"/>
                <w:sz w:val="20"/>
                <w:lang w:val="es-ES_tradnl"/>
              </w:rPr>
            </w:pPr>
            <w:r w:rsidRPr="00952A13">
              <w:rPr>
                <w:rFonts w:ascii="Times New Roman" w:hAnsi="Times New Roman" w:cs="Times New Roman"/>
                <w:sz w:val="20"/>
                <w:lang w:val="es-ES_tradnl"/>
              </w:rPr>
              <w:t>Vulnerabilidad ante desastres</w:t>
            </w:r>
          </w:p>
        </w:tc>
        <w:tc>
          <w:tcPr>
            <w:tcW w:w="4569" w:type="dxa"/>
            <w:vAlign w:val="center"/>
          </w:tcPr>
          <w:p w14:paraId="73EDF923" w14:textId="401E0C15" w:rsidR="00B56FE1" w:rsidRPr="00952A13" w:rsidRDefault="00B56FE1" w:rsidP="00423036">
            <w:pPr>
              <w:tabs>
                <w:tab w:val="left" w:pos="3200"/>
              </w:tabs>
              <w:spacing w:line="300" w:lineRule="exact"/>
              <w:rPr>
                <w:rFonts w:ascii="Times New Roman" w:hAnsi="Times New Roman" w:cs="Times New Roman"/>
                <w:sz w:val="20"/>
                <w:lang w:val="es-ES_tradnl"/>
              </w:rPr>
            </w:pPr>
            <w:r w:rsidRPr="00952A13">
              <w:rPr>
                <w:rFonts w:ascii="Times New Roman" w:hAnsi="Times New Roman" w:cs="Times New Roman"/>
                <w:sz w:val="20"/>
                <w:lang w:val="es-ES"/>
              </w:rPr>
              <w:t xml:space="preserve">Cumplimiento pleno logrado para la etapa de preparación y esperado para las acciones durante la </w:t>
            </w:r>
            <w:r w:rsidRPr="00952A13">
              <w:rPr>
                <w:rFonts w:ascii="Times New Roman" w:hAnsi="Times New Roman" w:cs="Times New Roman"/>
                <w:sz w:val="20"/>
                <w:lang w:val="es-ES_tradnl"/>
              </w:rPr>
              <w:t>implementación</w:t>
            </w:r>
            <w:r w:rsidRPr="00952A13">
              <w:rPr>
                <w:rFonts w:ascii="Times New Roman" w:hAnsi="Times New Roman" w:cs="Times New Roman"/>
                <w:sz w:val="20"/>
                <w:lang w:val="es-ES"/>
              </w:rPr>
              <w:t xml:space="preserve"> del Programa</w:t>
            </w:r>
            <w:r w:rsidRPr="00952A13">
              <w:rPr>
                <w:rFonts w:ascii="Times New Roman" w:hAnsi="Times New Roman" w:cs="Times New Roman"/>
                <w:sz w:val="20"/>
                <w:lang w:val="es-ES_tradnl"/>
              </w:rPr>
              <w:t>.</w:t>
            </w:r>
          </w:p>
          <w:p w14:paraId="5BC25DA4" w14:textId="4A8F3884" w:rsidR="00B56FE1" w:rsidRPr="00952A13" w:rsidRDefault="00B56FE1" w:rsidP="00423036">
            <w:pPr>
              <w:tabs>
                <w:tab w:val="left" w:pos="3200"/>
              </w:tabs>
              <w:spacing w:line="300" w:lineRule="exact"/>
              <w:rPr>
                <w:rFonts w:ascii="Times New Roman" w:hAnsi="Times New Roman" w:cs="Times New Roman"/>
                <w:sz w:val="20"/>
                <w:lang w:val="es-ES_tradnl"/>
              </w:rPr>
            </w:pPr>
          </w:p>
          <w:p w14:paraId="567ABFDC" w14:textId="065FD220" w:rsidR="00B56FE1" w:rsidRPr="00952A13" w:rsidRDefault="00B56FE1" w:rsidP="00423036">
            <w:pPr>
              <w:tabs>
                <w:tab w:val="left" w:pos="3200"/>
              </w:tabs>
              <w:spacing w:line="300" w:lineRule="exact"/>
              <w:rPr>
                <w:rFonts w:ascii="Times New Roman" w:hAnsi="Times New Roman" w:cs="Times New Roman"/>
                <w:sz w:val="20"/>
                <w:lang w:val="es-ES_tradnl"/>
              </w:rPr>
            </w:pPr>
            <w:r w:rsidRPr="00952A13">
              <w:rPr>
                <w:rFonts w:ascii="Times New Roman" w:hAnsi="Times New Roman" w:cs="Times New Roman"/>
                <w:sz w:val="20"/>
                <w:lang w:val="es-ES_tradnl"/>
              </w:rPr>
              <w:t>El área del proyecto está expuesta a amenazas de fenómenos naturales, principalmente terremotos, huracanes y tormentas tropical</w:t>
            </w:r>
            <w:r w:rsidR="00952A13">
              <w:rPr>
                <w:rFonts w:ascii="Times New Roman" w:hAnsi="Times New Roman" w:cs="Times New Roman"/>
                <w:sz w:val="20"/>
                <w:lang w:val="es-ES_tradnl"/>
              </w:rPr>
              <w:t>es.</w:t>
            </w:r>
            <w:r w:rsidR="00707CD9">
              <w:rPr>
                <w:rFonts w:ascii="Times New Roman" w:hAnsi="Times New Roman" w:cs="Times New Roman"/>
                <w:sz w:val="20"/>
                <w:lang w:val="es-ES_tradnl"/>
              </w:rPr>
              <w:t xml:space="preserve"> Ver OP-704 más abajo</w:t>
            </w:r>
          </w:p>
        </w:tc>
        <w:tc>
          <w:tcPr>
            <w:tcW w:w="3374" w:type="dxa"/>
            <w:vAlign w:val="center"/>
          </w:tcPr>
          <w:p w14:paraId="3E1F4DA3" w14:textId="1BEBC607" w:rsidR="00B56FE1" w:rsidRPr="00952A13" w:rsidRDefault="00E63513" w:rsidP="00423036">
            <w:pPr>
              <w:tabs>
                <w:tab w:val="left" w:pos="3200"/>
              </w:tabs>
              <w:spacing w:line="300" w:lineRule="exact"/>
              <w:rPr>
                <w:rFonts w:ascii="Times New Roman" w:hAnsi="Times New Roman" w:cs="Times New Roman"/>
                <w:sz w:val="20"/>
                <w:lang w:val="es-ES_tradnl"/>
              </w:rPr>
            </w:pPr>
            <w:r w:rsidRPr="00952A13">
              <w:rPr>
                <w:rFonts w:ascii="Times New Roman" w:hAnsi="Times New Roman" w:cs="Times New Roman"/>
                <w:sz w:val="20"/>
                <w:lang w:val="es-ES_tradnl"/>
              </w:rPr>
              <w:t>Los</w:t>
            </w:r>
            <w:r w:rsidR="00B56FE1" w:rsidRPr="00952A13">
              <w:rPr>
                <w:rFonts w:ascii="Times New Roman" w:hAnsi="Times New Roman" w:cs="Times New Roman"/>
                <w:sz w:val="20"/>
                <w:lang w:val="es-ES_tradnl"/>
              </w:rPr>
              <w:t xml:space="preserve"> pliegos de licitación de las obras </w:t>
            </w:r>
            <w:r w:rsidRPr="00952A13">
              <w:rPr>
                <w:rFonts w:ascii="Times New Roman" w:hAnsi="Times New Roman" w:cs="Times New Roman"/>
                <w:sz w:val="20"/>
                <w:lang w:val="es-ES_tradnl"/>
              </w:rPr>
              <w:t xml:space="preserve">establecerán la obligación de tener en cuenta las amenazas naturales a las que está expuesta el área del proyecto, así como de </w:t>
            </w:r>
            <w:r w:rsidR="00B56FE1" w:rsidRPr="00952A13">
              <w:rPr>
                <w:rFonts w:ascii="Times New Roman" w:hAnsi="Times New Roman" w:cs="Times New Roman"/>
                <w:sz w:val="20"/>
                <w:lang w:val="es-ES_tradnl"/>
              </w:rPr>
              <w:t xml:space="preserve">contar con un plan de </w:t>
            </w:r>
            <w:r w:rsidRPr="00952A13">
              <w:rPr>
                <w:rFonts w:ascii="Times New Roman" w:hAnsi="Times New Roman" w:cs="Times New Roman"/>
                <w:sz w:val="20"/>
                <w:lang w:val="es-ES_tradnl"/>
              </w:rPr>
              <w:t>respuesta a emergencias durante la construcción.</w:t>
            </w:r>
          </w:p>
        </w:tc>
      </w:tr>
      <w:tr w:rsidR="00E63513" w:rsidRPr="002C560D" w14:paraId="704E1D47" w14:textId="77777777" w:rsidTr="00707CD9">
        <w:trPr>
          <w:trHeight w:val="705"/>
        </w:trPr>
        <w:tc>
          <w:tcPr>
            <w:tcW w:w="2497" w:type="dxa"/>
            <w:vMerge/>
            <w:shd w:val="clear" w:color="auto" w:fill="D9D9D9" w:themeFill="background1" w:themeFillShade="D9"/>
            <w:vAlign w:val="center"/>
          </w:tcPr>
          <w:p w14:paraId="5A6E581D" w14:textId="4D5D0DBA" w:rsidR="00E63513" w:rsidRPr="00BF16C9" w:rsidRDefault="00E63513" w:rsidP="00E63513">
            <w:pPr>
              <w:tabs>
                <w:tab w:val="left" w:pos="3200"/>
              </w:tabs>
              <w:rPr>
                <w:rFonts w:ascii="Arial" w:hAnsi="Arial" w:cs="Arial"/>
                <w:sz w:val="22"/>
                <w:szCs w:val="22"/>
                <w:lang w:val="es-ES"/>
              </w:rPr>
            </w:pPr>
          </w:p>
        </w:tc>
        <w:tc>
          <w:tcPr>
            <w:tcW w:w="3240" w:type="dxa"/>
            <w:shd w:val="clear" w:color="auto" w:fill="auto"/>
            <w:vAlign w:val="center"/>
          </w:tcPr>
          <w:p w14:paraId="56373563" w14:textId="46C94F9E" w:rsidR="00E63513" w:rsidRPr="0089524D" w:rsidRDefault="00E63513" w:rsidP="00E63513">
            <w:pPr>
              <w:tabs>
                <w:tab w:val="left" w:pos="3200"/>
              </w:tabs>
              <w:spacing w:line="300" w:lineRule="exact"/>
              <w:rPr>
                <w:rFonts w:ascii="Times New Roman" w:hAnsi="Times New Roman" w:cs="Times New Roman"/>
                <w:sz w:val="20"/>
                <w:lang w:val="es-ES"/>
              </w:rPr>
            </w:pPr>
            <w:r w:rsidRPr="0089524D">
              <w:rPr>
                <w:rFonts w:ascii="Times New Roman" w:hAnsi="Times New Roman" w:cs="Times New Roman"/>
                <w:sz w:val="20"/>
                <w:lang w:val="es-ES_tradnl"/>
              </w:rPr>
              <w:t>Capacidad institucional</w:t>
            </w:r>
          </w:p>
        </w:tc>
        <w:tc>
          <w:tcPr>
            <w:tcW w:w="4569" w:type="dxa"/>
            <w:shd w:val="clear" w:color="auto" w:fill="auto"/>
            <w:vAlign w:val="center"/>
          </w:tcPr>
          <w:p w14:paraId="1F08038A" w14:textId="754B326B" w:rsidR="00E63513" w:rsidRPr="0089524D" w:rsidRDefault="00E63513" w:rsidP="0089524D">
            <w:pPr>
              <w:tabs>
                <w:tab w:val="left" w:pos="3200"/>
              </w:tabs>
              <w:spacing w:line="300" w:lineRule="exact"/>
              <w:rPr>
                <w:rFonts w:ascii="Times New Roman" w:hAnsi="Times New Roman" w:cs="Times New Roman"/>
                <w:sz w:val="20"/>
                <w:lang w:val="es-ES"/>
              </w:rPr>
            </w:pPr>
            <w:r w:rsidRPr="0089524D">
              <w:rPr>
                <w:rFonts w:ascii="Times New Roman" w:hAnsi="Times New Roman" w:cs="Times New Roman"/>
                <w:sz w:val="20"/>
                <w:lang w:val="es-ES"/>
              </w:rPr>
              <w:t>La entidad ejecutora ya está implementando otro proyecto de integración fronteriza con el BID (NI-L1</w:t>
            </w:r>
            <w:r w:rsidR="00952A13" w:rsidRPr="0089524D">
              <w:rPr>
                <w:rFonts w:ascii="Times New Roman" w:hAnsi="Times New Roman" w:cs="Times New Roman"/>
                <w:sz w:val="20"/>
                <w:lang w:val="es-ES"/>
              </w:rPr>
              <w:t xml:space="preserve">083). </w:t>
            </w:r>
            <w:r w:rsidRPr="0089524D">
              <w:rPr>
                <w:rFonts w:ascii="Times New Roman" w:hAnsi="Times New Roman" w:cs="Times New Roman"/>
                <w:sz w:val="20"/>
                <w:lang w:val="es-ES"/>
              </w:rPr>
              <w:t xml:space="preserve">Durante una visita de supervisión a este proyecto por parte de ESG, se </w:t>
            </w:r>
            <w:r w:rsidR="00952A13" w:rsidRPr="0089524D">
              <w:rPr>
                <w:rFonts w:ascii="Times New Roman" w:hAnsi="Times New Roman" w:cs="Times New Roman"/>
                <w:sz w:val="20"/>
                <w:lang w:val="es-ES"/>
              </w:rPr>
              <w:t xml:space="preserve">valoró como </w:t>
            </w:r>
            <w:r w:rsidR="00952A13" w:rsidRPr="0089524D">
              <w:rPr>
                <w:rFonts w:ascii="Times New Roman" w:hAnsi="Times New Roman" w:cs="Times New Roman"/>
                <w:sz w:val="20"/>
                <w:lang w:val="es-ES"/>
              </w:rPr>
              <w:lastRenderedPageBreak/>
              <w:t>satisfactoria su gestión socio-ambiental</w:t>
            </w:r>
            <w:r w:rsidRPr="0089524D">
              <w:rPr>
                <w:rFonts w:ascii="Times New Roman" w:hAnsi="Times New Roman" w:cs="Times New Roman"/>
                <w:sz w:val="20"/>
                <w:lang w:val="es-ES"/>
              </w:rPr>
              <w:t>. No se prevén, por tanto, grandes dificultades por falta de capacidad de la entidad ejecutora para la gestió</w:t>
            </w:r>
            <w:r w:rsidR="0089524D">
              <w:rPr>
                <w:rFonts w:ascii="Times New Roman" w:hAnsi="Times New Roman" w:cs="Times New Roman"/>
                <w:sz w:val="20"/>
                <w:lang w:val="es-ES"/>
              </w:rPr>
              <w:t>n socio-ambiental del proyecto.</w:t>
            </w:r>
          </w:p>
        </w:tc>
        <w:tc>
          <w:tcPr>
            <w:tcW w:w="3374" w:type="dxa"/>
            <w:shd w:val="clear" w:color="auto" w:fill="auto"/>
            <w:vAlign w:val="center"/>
          </w:tcPr>
          <w:p w14:paraId="117C802E" w14:textId="5FBDDE0C" w:rsidR="00E63513" w:rsidRPr="0089524D" w:rsidRDefault="00E63513" w:rsidP="00E63513">
            <w:pPr>
              <w:tabs>
                <w:tab w:val="left" w:pos="3200"/>
              </w:tabs>
              <w:spacing w:line="300" w:lineRule="exact"/>
              <w:rPr>
                <w:rFonts w:ascii="Times New Roman" w:hAnsi="Times New Roman" w:cs="Times New Roman"/>
                <w:sz w:val="20"/>
                <w:lang w:val="es-ES"/>
              </w:rPr>
            </w:pPr>
            <w:r w:rsidRPr="0089524D">
              <w:rPr>
                <w:rFonts w:ascii="Times New Roman" w:hAnsi="Times New Roman" w:cs="Times New Roman"/>
                <w:sz w:val="20"/>
                <w:lang w:val="es-ES"/>
              </w:rPr>
              <w:lastRenderedPageBreak/>
              <w:t>N/A</w:t>
            </w:r>
          </w:p>
        </w:tc>
      </w:tr>
      <w:tr w:rsidR="00E63513" w:rsidRPr="00EB0FA4" w14:paraId="37477F9C" w14:textId="77777777" w:rsidTr="00707CD9">
        <w:trPr>
          <w:trHeight w:val="1097"/>
        </w:trPr>
        <w:tc>
          <w:tcPr>
            <w:tcW w:w="2497" w:type="dxa"/>
            <w:shd w:val="clear" w:color="auto" w:fill="D9D9D9" w:themeFill="background1" w:themeFillShade="D9"/>
            <w:vAlign w:val="center"/>
          </w:tcPr>
          <w:p w14:paraId="7FC63250" w14:textId="77777777" w:rsidR="00E63513" w:rsidRPr="00BF16C9" w:rsidRDefault="00E63513" w:rsidP="00E63513">
            <w:pPr>
              <w:tabs>
                <w:tab w:val="left" w:pos="3200"/>
              </w:tabs>
              <w:rPr>
                <w:rFonts w:ascii="Arial" w:hAnsi="Arial" w:cs="Arial"/>
                <w:sz w:val="22"/>
                <w:szCs w:val="22"/>
                <w:lang w:val="es-ES"/>
              </w:rPr>
            </w:pPr>
            <w:r w:rsidRPr="00BF16C9">
              <w:rPr>
                <w:rFonts w:ascii="Arial" w:hAnsi="Arial" w:cs="Arial"/>
                <w:sz w:val="22"/>
                <w:szCs w:val="22"/>
                <w:lang w:val="es-ES"/>
              </w:rPr>
              <w:t>B.5 Requisitos de Evaluación y Planes Ambientales</w:t>
            </w:r>
          </w:p>
        </w:tc>
        <w:tc>
          <w:tcPr>
            <w:tcW w:w="3240" w:type="dxa"/>
            <w:vMerge w:val="restart"/>
            <w:vAlign w:val="center"/>
          </w:tcPr>
          <w:p w14:paraId="71851B46" w14:textId="4122DC25" w:rsidR="00E63513" w:rsidRPr="00707CD9" w:rsidRDefault="00E63513" w:rsidP="00E63513">
            <w:pPr>
              <w:tabs>
                <w:tab w:val="left" w:pos="3200"/>
              </w:tabs>
              <w:spacing w:line="300" w:lineRule="exact"/>
              <w:rPr>
                <w:rFonts w:ascii="Times New Roman" w:hAnsi="Times New Roman"/>
                <w:sz w:val="20"/>
                <w:lang w:val="es-ES_tradnl"/>
              </w:rPr>
            </w:pPr>
            <w:r w:rsidRPr="0089524D">
              <w:rPr>
                <w:rFonts w:ascii="Times New Roman" w:hAnsi="Times New Roman" w:cs="Times New Roman"/>
                <w:sz w:val="20"/>
                <w:szCs w:val="20"/>
                <w:lang w:val="es-ES_tradnl"/>
              </w:rPr>
              <w:t>Análisis Ambiental y Social y Plan de Gestión Ambiental y Social (PGAS).</w:t>
            </w:r>
          </w:p>
        </w:tc>
        <w:tc>
          <w:tcPr>
            <w:tcW w:w="4569" w:type="dxa"/>
            <w:vMerge w:val="restart"/>
            <w:vAlign w:val="center"/>
          </w:tcPr>
          <w:p w14:paraId="1A744225" w14:textId="25F0B092" w:rsidR="00E63513" w:rsidRPr="0089524D" w:rsidRDefault="00E63513" w:rsidP="00E63513">
            <w:pPr>
              <w:tabs>
                <w:tab w:val="left" w:pos="3200"/>
              </w:tabs>
              <w:spacing w:line="300" w:lineRule="exact"/>
              <w:rPr>
                <w:rFonts w:ascii="Times New Roman" w:hAnsi="Times New Roman" w:cs="Times New Roman"/>
                <w:sz w:val="20"/>
                <w:lang w:val="es-ES_tradnl"/>
              </w:rPr>
            </w:pPr>
            <w:r w:rsidRPr="0089524D">
              <w:rPr>
                <w:rFonts w:ascii="Times New Roman" w:hAnsi="Times New Roman" w:cs="Times New Roman"/>
                <w:sz w:val="20"/>
                <w:lang w:val="es-ES_tradnl"/>
              </w:rPr>
              <w:t xml:space="preserve">Cumplimiento pleno logrado durante la etapa de preparación y esperable durante </w:t>
            </w:r>
            <w:r w:rsidR="0089524D" w:rsidRPr="0089524D">
              <w:rPr>
                <w:rFonts w:ascii="Times New Roman" w:hAnsi="Times New Roman" w:cs="Times New Roman"/>
                <w:sz w:val="20"/>
                <w:lang w:val="es-ES_tradnl"/>
              </w:rPr>
              <w:t>la implementación del proyecto.</w:t>
            </w:r>
          </w:p>
          <w:p w14:paraId="791A46B3" w14:textId="77777777" w:rsidR="00E63513" w:rsidRPr="0089524D" w:rsidRDefault="00E63513" w:rsidP="00E63513">
            <w:pPr>
              <w:tabs>
                <w:tab w:val="left" w:pos="3200"/>
              </w:tabs>
              <w:spacing w:line="300" w:lineRule="exact"/>
              <w:rPr>
                <w:rFonts w:ascii="Times New Roman" w:hAnsi="Times New Roman" w:cs="Times New Roman"/>
                <w:sz w:val="20"/>
                <w:lang w:val="es-ES"/>
              </w:rPr>
            </w:pPr>
          </w:p>
          <w:p w14:paraId="00174940" w14:textId="165D5AC7" w:rsidR="00E63513" w:rsidRPr="0089524D" w:rsidRDefault="00E63513" w:rsidP="00E63513">
            <w:pPr>
              <w:tabs>
                <w:tab w:val="left" w:pos="3200"/>
              </w:tabs>
              <w:spacing w:line="300" w:lineRule="exact"/>
              <w:rPr>
                <w:rFonts w:ascii="Times New Roman" w:hAnsi="Times New Roman" w:cs="Times New Roman"/>
                <w:sz w:val="20"/>
                <w:lang w:val="es-ES_tradnl"/>
              </w:rPr>
            </w:pPr>
            <w:r w:rsidRPr="0089524D">
              <w:rPr>
                <w:rFonts w:ascii="Times New Roman" w:hAnsi="Times New Roman" w:cs="Times New Roman"/>
                <w:sz w:val="20"/>
                <w:lang w:val="es-ES"/>
              </w:rPr>
              <w:t>S</w:t>
            </w:r>
            <w:r w:rsidRPr="0089524D">
              <w:rPr>
                <w:rFonts w:ascii="Times New Roman" w:hAnsi="Times New Roman" w:cs="Times New Roman"/>
                <w:sz w:val="20"/>
                <w:lang w:val="es-ES_tradnl"/>
              </w:rPr>
              <w:t>e ha elaborado el A</w:t>
            </w:r>
            <w:r w:rsidR="004A1B01">
              <w:rPr>
                <w:rFonts w:ascii="Times New Roman" w:hAnsi="Times New Roman" w:cs="Times New Roman"/>
                <w:sz w:val="20"/>
                <w:lang w:val="es-ES_tradnl"/>
              </w:rPr>
              <w:t>nálisis Ambiental y Social</w:t>
            </w:r>
            <w:r w:rsidRPr="0089524D">
              <w:rPr>
                <w:rFonts w:ascii="Times New Roman" w:hAnsi="Times New Roman" w:cs="Times New Roman"/>
                <w:sz w:val="20"/>
                <w:lang w:val="es-ES_tradnl"/>
              </w:rPr>
              <w:t xml:space="preserve"> y el Plan </w:t>
            </w:r>
            <w:r w:rsidR="00080367" w:rsidRPr="0089524D">
              <w:rPr>
                <w:rFonts w:ascii="Times New Roman" w:hAnsi="Times New Roman" w:cs="Times New Roman"/>
                <w:sz w:val="20"/>
                <w:lang w:val="es-ES_tradnl"/>
              </w:rPr>
              <w:t>de Gestión Ambiental y Social (</w:t>
            </w:r>
            <w:r w:rsidR="004A1B01">
              <w:rPr>
                <w:rFonts w:ascii="Times New Roman" w:hAnsi="Times New Roman" w:cs="Times New Roman"/>
                <w:sz w:val="20"/>
                <w:lang w:val="es-ES_tradnl"/>
              </w:rPr>
              <w:t>AAS/</w:t>
            </w:r>
            <w:r w:rsidR="00080367" w:rsidRPr="0089524D">
              <w:rPr>
                <w:rFonts w:ascii="Times New Roman" w:hAnsi="Times New Roman" w:cs="Times New Roman"/>
                <w:sz w:val="20"/>
                <w:lang w:val="es-ES_tradnl"/>
              </w:rPr>
              <w:t>P</w:t>
            </w:r>
            <w:r w:rsidR="0089524D" w:rsidRPr="0089524D">
              <w:rPr>
                <w:rFonts w:ascii="Times New Roman" w:hAnsi="Times New Roman" w:cs="Times New Roman"/>
                <w:sz w:val="20"/>
                <w:lang w:val="es-ES_tradnl"/>
              </w:rPr>
              <w:t>GAS) del proyecto</w:t>
            </w:r>
            <w:r w:rsidR="007E7ADB">
              <w:rPr>
                <w:rFonts w:ascii="Times New Roman" w:hAnsi="Times New Roman" w:cs="Times New Roman"/>
                <w:sz w:val="20"/>
                <w:lang w:val="es-ES_tradnl"/>
              </w:rPr>
              <w:t>, incluyendo un Plan de Restauración de Medios de Vida (PRMV)</w:t>
            </w:r>
            <w:r w:rsidRPr="0089524D">
              <w:rPr>
                <w:rFonts w:ascii="Times New Roman" w:hAnsi="Times New Roman" w:cs="Times New Roman"/>
                <w:sz w:val="20"/>
                <w:lang w:val="es-ES_tradnl"/>
              </w:rPr>
              <w:t xml:space="preserve">    </w:t>
            </w:r>
          </w:p>
          <w:p w14:paraId="1861D86C" w14:textId="77777777" w:rsidR="00E63513" w:rsidRPr="0089524D" w:rsidRDefault="00E63513" w:rsidP="00E63513">
            <w:pPr>
              <w:tabs>
                <w:tab w:val="left" w:pos="3200"/>
              </w:tabs>
              <w:spacing w:line="300" w:lineRule="exact"/>
              <w:rPr>
                <w:rFonts w:ascii="Times New Roman" w:hAnsi="Times New Roman" w:cs="Times New Roman"/>
                <w:sz w:val="20"/>
                <w:lang w:val="es-ES_tradnl"/>
              </w:rPr>
            </w:pPr>
          </w:p>
        </w:tc>
        <w:tc>
          <w:tcPr>
            <w:tcW w:w="3374" w:type="dxa"/>
            <w:vMerge w:val="restart"/>
            <w:vAlign w:val="center"/>
          </w:tcPr>
          <w:p w14:paraId="23DD8413" w14:textId="77777777" w:rsidR="007E7ADB" w:rsidRPr="0089524D" w:rsidRDefault="00080367" w:rsidP="00E63513">
            <w:pPr>
              <w:tabs>
                <w:tab w:val="left" w:pos="3200"/>
              </w:tabs>
              <w:spacing w:line="300" w:lineRule="exact"/>
              <w:rPr>
                <w:rFonts w:ascii="Times New Roman" w:hAnsi="Times New Roman" w:cs="Times New Roman"/>
                <w:sz w:val="20"/>
                <w:lang w:val="es-ES_tradnl"/>
              </w:rPr>
            </w:pPr>
            <w:r w:rsidRPr="0089524D">
              <w:rPr>
                <w:rFonts w:ascii="Times New Roman" w:hAnsi="Times New Roman" w:cs="Times New Roman"/>
                <w:sz w:val="20"/>
                <w:lang w:val="es-ES"/>
              </w:rPr>
              <w:t xml:space="preserve">Previo al inicio de las obras, </w:t>
            </w:r>
            <w:r w:rsidR="002D1E12">
              <w:rPr>
                <w:rFonts w:ascii="Times New Roman" w:hAnsi="Times New Roman" w:cs="Times New Roman"/>
                <w:sz w:val="20"/>
                <w:lang w:val="es-ES"/>
              </w:rPr>
              <w:t xml:space="preserve">se deberá contar con la EA, los </w:t>
            </w:r>
            <w:r w:rsidR="002D1E12" w:rsidRPr="00952A13">
              <w:rPr>
                <w:rFonts w:ascii="Times New Roman" w:hAnsi="Times New Roman" w:cs="Times New Roman"/>
                <w:sz w:val="20"/>
                <w:lang w:val="es-ES"/>
              </w:rPr>
              <w:t>plan</w:t>
            </w:r>
            <w:r w:rsidR="002D1E12">
              <w:rPr>
                <w:rFonts w:ascii="Times New Roman" w:hAnsi="Times New Roman" w:cs="Times New Roman"/>
                <w:sz w:val="20"/>
                <w:lang w:val="es-ES"/>
              </w:rPr>
              <w:t>es</w:t>
            </w:r>
            <w:r w:rsidR="002D1E12" w:rsidRPr="00952A13">
              <w:rPr>
                <w:rFonts w:ascii="Times New Roman" w:hAnsi="Times New Roman" w:cs="Times New Roman"/>
                <w:sz w:val="20"/>
                <w:lang w:val="es-ES"/>
              </w:rPr>
              <w:t xml:space="preserve"> de manejo ambiental específico</w:t>
            </w:r>
            <w:r w:rsidR="002D1E12">
              <w:rPr>
                <w:rFonts w:ascii="Times New Roman" w:hAnsi="Times New Roman" w:cs="Times New Roman"/>
                <w:sz w:val="20"/>
                <w:lang w:val="es-ES"/>
              </w:rPr>
              <w:t>s y el permiso ambiental expedido por la autoridad competente.</w:t>
            </w:r>
          </w:p>
          <w:p w14:paraId="04208301" w14:textId="77777777" w:rsidR="007E7ADB" w:rsidRDefault="007E7ADB" w:rsidP="00417FCC">
            <w:pPr>
              <w:tabs>
                <w:tab w:val="left" w:pos="3200"/>
              </w:tabs>
              <w:spacing w:line="300" w:lineRule="exact"/>
              <w:rPr>
                <w:rFonts w:ascii="Times New Roman" w:hAnsi="Times New Roman" w:cs="Times New Roman"/>
                <w:sz w:val="20"/>
                <w:lang w:val="es-ES_tradnl"/>
              </w:rPr>
            </w:pPr>
          </w:p>
          <w:p w14:paraId="298A3CB4" w14:textId="200CBD41" w:rsidR="00E63513" w:rsidRPr="0089524D" w:rsidRDefault="00E63513" w:rsidP="00E63513">
            <w:pPr>
              <w:tabs>
                <w:tab w:val="left" w:pos="3200"/>
              </w:tabs>
              <w:spacing w:line="300" w:lineRule="exact"/>
              <w:rPr>
                <w:rFonts w:ascii="Times New Roman" w:hAnsi="Times New Roman" w:cs="Times New Roman"/>
                <w:sz w:val="20"/>
                <w:lang w:val="es-ES_tradnl"/>
              </w:rPr>
            </w:pPr>
          </w:p>
        </w:tc>
      </w:tr>
      <w:tr w:rsidR="00E63513" w:rsidRPr="00EB0FA4" w14:paraId="00216830" w14:textId="77777777" w:rsidTr="00707CD9">
        <w:trPr>
          <w:trHeight w:val="323"/>
        </w:trPr>
        <w:tc>
          <w:tcPr>
            <w:tcW w:w="2497" w:type="dxa"/>
            <w:shd w:val="clear" w:color="auto" w:fill="D9D9D9" w:themeFill="background1" w:themeFillShade="D9"/>
            <w:vAlign w:val="center"/>
          </w:tcPr>
          <w:p w14:paraId="4CF762AE" w14:textId="77777777" w:rsidR="00E63513" w:rsidRPr="00BF16C9" w:rsidRDefault="00E63513" w:rsidP="00E63513">
            <w:pPr>
              <w:tabs>
                <w:tab w:val="left" w:pos="3200"/>
              </w:tabs>
              <w:rPr>
                <w:rFonts w:ascii="Arial" w:hAnsi="Arial" w:cs="Arial"/>
                <w:sz w:val="22"/>
                <w:szCs w:val="22"/>
                <w:lang w:val="es-ES"/>
              </w:rPr>
            </w:pPr>
            <w:r w:rsidRPr="00BF16C9">
              <w:rPr>
                <w:rFonts w:ascii="Arial" w:hAnsi="Arial" w:cs="Arial"/>
                <w:sz w:val="22"/>
                <w:szCs w:val="22"/>
                <w:lang w:val="es-ES"/>
              </w:rPr>
              <w:t>B.5 Requisitos de Evaluación y Planes Sociales</w:t>
            </w:r>
          </w:p>
        </w:tc>
        <w:tc>
          <w:tcPr>
            <w:tcW w:w="3240" w:type="dxa"/>
            <w:vMerge/>
            <w:vAlign w:val="center"/>
          </w:tcPr>
          <w:p w14:paraId="49919357" w14:textId="10E2C91B" w:rsidR="00E63513" w:rsidRPr="0089524D" w:rsidRDefault="00E63513" w:rsidP="00E63513">
            <w:pPr>
              <w:tabs>
                <w:tab w:val="left" w:pos="3200"/>
              </w:tabs>
              <w:spacing w:line="300" w:lineRule="exact"/>
              <w:rPr>
                <w:rFonts w:ascii="Times New Roman" w:hAnsi="Times New Roman" w:cs="Times New Roman"/>
                <w:sz w:val="20"/>
                <w:lang w:val="es-ES"/>
              </w:rPr>
            </w:pPr>
          </w:p>
        </w:tc>
        <w:tc>
          <w:tcPr>
            <w:tcW w:w="4569" w:type="dxa"/>
            <w:vMerge/>
            <w:vAlign w:val="center"/>
          </w:tcPr>
          <w:p w14:paraId="70CE3A2F" w14:textId="350D2CA7" w:rsidR="00080367" w:rsidRPr="0089524D" w:rsidRDefault="00080367" w:rsidP="00E63513">
            <w:pPr>
              <w:tabs>
                <w:tab w:val="left" w:pos="3200"/>
              </w:tabs>
              <w:spacing w:line="300" w:lineRule="exact"/>
              <w:rPr>
                <w:rFonts w:ascii="Times New Roman" w:hAnsi="Times New Roman" w:cs="Times New Roman"/>
                <w:sz w:val="20"/>
                <w:lang w:val="es-ES"/>
              </w:rPr>
            </w:pPr>
          </w:p>
        </w:tc>
        <w:tc>
          <w:tcPr>
            <w:tcW w:w="3374" w:type="dxa"/>
            <w:vMerge/>
            <w:vAlign w:val="center"/>
          </w:tcPr>
          <w:p w14:paraId="329B0527" w14:textId="0FC4EDC8" w:rsidR="00E63513" w:rsidRPr="0089524D" w:rsidRDefault="00E63513" w:rsidP="00E63513">
            <w:pPr>
              <w:tabs>
                <w:tab w:val="left" w:pos="3200"/>
              </w:tabs>
              <w:spacing w:line="300" w:lineRule="exact"/>
              <w:rPr>
                <w:rFonts w:ascii="Times New Roman" w:hAnsi="Times New Roman" w:cs="Times New Roman"/>
                <w:sz w:val="20"/>
                <w:lang w:val="es-ES"/>
              </w:rPr>
            </w:pPr>
          </w:p>
        </w:tc>
      </w:tr>
      <w:tr w:rsidR="00E63513" w:rsidRPr="00EB0FA4" w14:paraId="2CF1B508" w14:textId="77777777" w:rsidTr="00707CD9">
        <w:trPr>
          <w:trHeight w:val="323"/>
        </w:trPr>
        <w:tc>
          <w:tcPr>
            <w:tcW w:w="2497" w:type="dxa"/>
            <w:shd w:val="clear" w:color="auto" w:fill="D9D9D9" w:themeFill="background1" w:themeFillShade="D9"/>
            <w:vAlign w:val="center"/>
          </w:tcPr>
          <w:p w14:paraId="1CA6A3B3" w14:textId="42828CAC" w:rsidR="00E63513" w:rsidRPr="00BF16C9" w:rsidRDefault="00E63513" w:rsidP="00E63513">
            <w:pPr>
              <w:tabs>
                <w:tab w:val="left" w:pos="3200"/>
              </w:tabs>
              <w:rPr>
                <w:rFonts w:ascii="Arial" w:hAnsi="Arial" w:cs="Arial"/>
                <w:sz w:val="22"/>
                <w:szCs w:val="22"/>
                <w:lang w:val="es-ES"/>
              </w:rPr>
            </w:pPr>
            <w:r w:rsidRPr="00BF16C9">
              <w:rPr>
                <w:rFonts w:ascii="Arial" w:hAnsi="Arial" w:cs="Arial"/>
                <w:sz w:val="22"/>
                <w:szCs w:val="22"/>
                <w:lang w:val="es-ES"/>
              </w:rPr>
              <w:t xml:space="preserve">B.6 </w:t>
            </w:r>
            <w:r>
              <w:rPr>
                <w:rFonts w:ascii="Arial" w:hAnsi="Arial" w:cs="Arial"/>
                <w:sz w:val="22"/>
                <w:szCs w:val="22"/>
                <w:lang w:val="es-ES"/>
              </w:rPr>
              <w:t xml:space="preserve">Consultas </w:t>
            </w:r>
            <w:r w:rsidRPr="00122208">
              <w:rPr>
                <w:rFonts w:ascii="Arial" w:hAnsi="Arial" w:cs="Arial"/>
                <w:sz w:val="22"/>
                <w:szCs w:val="22"/>
                <w:lang w:val="es-ES"/>
              </w:rPr>
              <w:t>(incluyendo consultas con mujeres, indígenas y/o minorías)</w:t>
            </w:r>
          </w:p>
        </w:tc>
        <w:tc>
          <w:tcPr>
            <w:tcW w:w="3240" w:type="dxa"/>
            <w:vAlign w:val="center"/>
          </w:tcPr>
          <w:p w14:paraId="3FE2CE97" w14:textId="62EDA7F2" w:rsidR="00E63513" w:rsidRPr="00071E40" w:rsidRDefault="00E63513" w:rsidP="00E63513">
            <w:pPr>
              <w:tabs>
                <w:tab w:val="left" w:pos="3200"/>
              </w:tabs>
              <w:spacing w:line="300" w:lineRule="exact"/>
              <w:rPr>
                <w:rFonts w:ascii="Times New Roman" w:hAnsi="Times New Roman" w:cs="Times New Roman"/>
                <w:sz w:val="20"/>
                <w:lang w:val="es-ES"/>
              </w:rPr>
            </w:pPr>
            <w:r w:rsidRPr="00071E40">
              <w:rPr>
                <w:rFonts w:ascii="Times New Roman" w:hAnsi="Times New Roman" w:cs="Times New Roman"/>
                <w:sz w:val="20"/>
                <w:lang w:val="es-ES"/>
              </w:rPr>
              <w:t>Consultas con las partes afectadas</w:t>
            </w:r>
          </w:p>
        </w:tc>
        <w:tc>
          <w:tcPr>
            <w:tcW w:w="4569" w:type="dxa"/>
            <w:vAlign w:val="center"/>
          </w:tcPr>
          <w:p w14:paraId="7B1C406F" w14:textId="4D38A2D7" w:rsidR="00E63513" w:rsidRPr="00071E40" w:rsidRDefault="00E63513" w:rsidP="00E63513">
            <w:pPr>
              <w:tabs>
                <w:tab w:val="left" w:pos="3200"/>
              </w:tabs>
              <w:spacing w:line="300" w:lineRule="exact"/>
              <w:rPr>
                <w:rFonts w:ascii="Times New Roman" w:hAnsi="Times New Roman" w:cs="Times New Roman"/>
                <w:sz w:val="20"/>
                <w:lang w:val="es-ES_tradnl"/>
              </w:rPr>
            </w:pPr>
            <w:r w:rsidRPr="00071E40">
              <w:rPr>
                <w:rFonts w:ascii="Times New Roman" w:hAnsi="Times New Roman" w:cs="Times New Roman"/>
                <w:sz w:val="20"/>
                <w:lang w:val="es-ES_tradnl"/>
              </w:rPr>
              <w:t>Cumplimiento pleno logrado y esperable durante</w:t>
            </w:r>
            <w:r w:rsidR="003820A7" w:rsidRPr="00071E40">
              <w:rPr>
                <w:rFonts w:ascii="Times New Roman" w:hAnsi="Times New Roman" w:cs="Times New Roman"/>
                <w:sz w:val="20"/>
                <w:lang w:val="es-ES_tradnl"/>
              </w:rPr>
              <w:t xml:space="preserve"> la implementación del proyecto.</w:t>
            </w:r>
          </w:p>
          <w:p w14:paraId="05E0CA67" w14:textId="77777777" w:rsidR="00E63513" w:rsidRPr="00071E40" w:rsidRDefault="00E63513" w:rsidP="00E63513">
            <w:pPr>
              <w:tabs>
                <w:tab w:val="left" w:pos="3200"/>
              </w:tabs>
              <w:spacing w:line="300" w:lineRule="exact"/>
              <w:rPr>
                <w:rFonts w:ascii="Times New Roman" w:hAnsi="Times New Roman" w:cs="Times New Roman"/>
                <w:sz w:val="20"/>
                <w:lang w:val="es-ES_tradnl"/>
              </w:rPr>
            </w:pPr>
          </w:p>
          <w:p w14:paraId="480E402A" w14:textId="77777777" w:rsidR="000A0F5D" w:rsidRDefault="003820A7" w:rsidP="000A0F5D">
            <w:pPr>
              <w:tabs>
                <w:tab w:val="left" w:pos="3200"/>
              </w:tabs>
              <w:spacing w:line="300" w:lineRule="exact"/>
              <w:rPr>
                <w:rFonts w:ascii="Times New Roman" w:eastAsia="Times New Roman" w:hAnsi="Times New Roman" w:cs="Times New Roman"/>
                <w:sz w:val="20"/>
                <w:szCs w:val="20"/>
                <w:shd w:val="clear" w:color="auto" w:fill="FFFFFF"/>
                <w:lang w:val="es-ES"/>
              </w:rPr>
            </w:pPr>
            <w:r w:rsidRPr="00071E40">
              <w:rPr>
                <w:rFonts w:ascii="Times New Roman" w:eastAsia="Times New Roman" w:hAnsi="Times New Roman" w:cs="Times New Roman"/>
                <w:sz w:val="20"/>
                <w:szCs w:val="20"/>
                <w:shd w:val="clear" w:color="auto" w:fill="FFFFFF"/>
                <w:lang w:val="es-ES"/>
              </w:rPr>
              <w:t>Se ha llevado a cabo un proceso de consulta con las y los trabajadores por cuenta propia (26 hombres y 20 mujeres) que serán desplazados económicamente por el proyecto, y cada uno de los afectados ha seleccionado una de las opciones de compensación propuestas.</w:t>
            </w:r>
          </w:p>
          <w:p w14:paraId="218FB25D" w14:textId="345F9CDA" w:rsidR="00E63513" w:rsidRPr="00071E40" w:rsidRDefault="00E63513" w:rsidP="00E63513">
            <w:pPr>
              <w:tabs>
                <w:tab w:val="left" w:pos="3200"/>
              </w:tabs>
              <w:spacing w:line="300" w:lineRule="exact"/>
              <w:rPr>
                <w:rFonts w:ascii="Times New Roman" w:eastAsia="Times New Roman" w:hAnsi="Times New Roman" w:cs="Times New Roman"/>
                <w:sz w:val="20"/>
                <w:szCs w:val="20"/>
                <w:shd w:val="clear" w:color="auto" w:fill="FFFFFF"/>
                <w:lang w:val="es-ES"/>
              </w:rPr>
            </w:pPr>
          </w:p>
        </w:tc>
        <w:tc>
          <w:tcPr>
            <w:tcW w:w="3374" w:type="dxa"/>
            <w:vAlign w:val="center"/>
          </w:tcPr>
          <w:p w14:paraId="662823C9" w14:textId="3FA2960F" w:rsidR="00E63513" w:rsidRPr="00071E40" w:rsidRDefault="0081378C" w:rsidP="00E63513">
            <w:pPr>
              <w:tabs>
                <w:tab w:val="left" w:pos="3200"/>
              </w:tabs>
              <w:spacing w:line="300" w:lineRule="exact"/>
              <w:rPr>
                <w:rFonts w:ascii="Times New Roman" w:hAnsi="Times New Roman" w:cs="Times New Roman"/>
                <w:sz w:val="20"/>
                <w:lang w:val="es-ES_tradnl"/>
              </w:rPr>
            </w:pPr>
            <w:r>
              <w:rPr>
                <w:rFonts w:ascii="Times New Roman" w:eastAsia="Times New Roman" w:hAnsi="Times New Roman" w:cs="Times New Roman"/>
                <w:sz w:val="20"/>
                <w:szCs w:val="20"/>
                <w:shd w:val="clear" w:color="auto" w:fill="FFFFFF"/>
                <w:lang w:val="es-ES"/>
              </w:rPr>
              <w:t xml:space="preserve">Implementación de la estrategia de </w:t>
            </w:r>
            <w:r w:rsidRPr="00054711">
              <w:rPr>
                <w:rFonts w:ascii="Times New Roman" w:eastAsia="Times New Roman" w:hAnsi="Times New Roman" w:cs="Times New Roman"/>
                <w:sz w:val="20"/>
                <w:szCs w:val="20"/>
                <w:shd w:val="clear" w:color="auto" w:fill="FFFFFF"/>
                <w:lang w:val="es-ES"/>
              </w:rPr>
              <w:t xml:space="preserve">comunicación social </w:t>
            </w:r>
            <w:r>
              <w:rPr>
                <w:rFonts w:ascii="Times New Roman" w:eastAsia="Times New Roman" w:hAnsi="Times New Roman" w:cs="Times New Roman"/>
                <w:sz w:val="20"/>
                <w:szCs w:val="20"/>
                <w:shd w:val="clear" w:color="auto" w:fill="FFFFFF"/>
                <w:lang w:val="es-ES"/>
              </w:rPr>
              <w:t>incluida en el PRMV.</w:t>
            </w:r>
          </w:p>
        </w:tc>
      </w:tr>
      <w:tr w:rsidR="00E63513" w:rsidRPr="00EB0FA4" w14:paraId="75293D91" w14:textId="77777777" w:rsidTr="00707CD9">
        <w:trPr>
          <w:trHeight w:val="1682"/>
        </w:trPr>
        <w:tc>
          <w:tcPr>
            <w:tcW w:w="2497" w:type="dxa"/>
            <w:vMerge w:val="restart"/>
            <w:shd w:val="clear" w:color="auto" w:fill="D9D9D9" w:themeFill="background1" w:themeFillShade="D9"/>
            <w:vAlign w:val="center"/>
          </w:tcPr>
          <w:p w14:paraId="4FBAB3AB" w14:textId="77777777" w:rsidR="00E63513" w:rsidRPr="00BF16C9" w:rsidRDefault="00E63513" w:rsidP="00E63513">
            <w:pPr>
              <w:tabs>
                <w:tab w:val="left" w:pos="3200"/>
              </w:tabs>
              <w:rPr>
                <w:rFonts w:ascii="Arial" w:hAnsi="Arial" w:cs="Arial"/>
                <w:sz w:val="22"/>
                <w:szCs w:val="22"/>
                <w:lang w:val="es-ES"/>
              </w:rPr>
            </w:pPr>
            <w:r w:rsidRPr="00BF16C9">
              <w:rPr>
                <w:rFonts w:ascii="Arial" w:hAnsi="Arial" w:cs="Arial"/>
                <w:sz w:val="22"/>
                <w:szCs w:val="22"/>
                <w:lang w:val="es-ES"/>
              </w:rPr>
              <w:t>B.7 Supervisión y Cumplimiento</w:t>
            </w:r>
          </w:p>
        </w:tc>
        <w:tc>
          <w:tcPr>
            <w:tcW w:w="3240" w:type="dxa"/>
            <w:vAlign w:val="center"/>
          </w:tcPr>
          <w:p w14:paraId="488B9710" w14:textId="77777777" w:rsidR="00E63513" w:rsidRPr="00071E40" w:rsidRDefault="00E63513" w:rsidP="00E63513">
            <w:pPr>
              <w:tabs>
                <w:tab w:val="left" w:pos="3200"/>
              </w:tabs>
              <w:spacing w:line="300" w:lineRule="exact"/>
              <w:rPr>
                <w:rFonts w:ascii="Times New Roman" w:hAnsi="Times New Roman" w:cs="Times New Roman"/>
                <w:sz w:val="20"/>
                <w:lang w:val="es-ES"/>
              </w:rPr>
            </w:pPr>
            <w:r w:rsidRPr="00071E40">
              <w:rPr>
                <w:rFonts w:ascii="Times New Roman" w:hAnsi="Times New Roman" w:cs="Times New Roman"/>
                <w:sz w:val="20"/>
                <w:lang w:val="es-ES_tradnl"/>
              </w:rPr>
              <w:t>Requerimientos de salvaguardas ambientales y sociales incluidos en contrato de préstamo.</w:t>
            </w:r>
          </w:p>
        </w:tc>
        <w:tc>
          <w:tcPr>
            <w:tcW w:w="4569" w:type="dxa"/>
            <w:vAlign w:val="center"/>
          </w:tcPr>
          <w:p w14:paraId="2E2F28E4" w14:textId="32E4CC21" w:rsidR="00E63513" w:rsidRPr="00071E40" w:rsidRDefault="00E63513" w:rsidP="00E63513">
            <w:pPr>
              <w:tabs>
                <w:tab w:val="left" w:pos="3200"/>
              </w:tabs>
              <w:spacing w:line="300" w:lineRule="exact"/>
              <w:rPr>
                <w:rFonts w:ascii="Times New Roman" w:hAnsi="Times New Roman" w:cs="Times New Roman"/>
                <w:sz w:val="20"/>
                <w:lang w:val="es-ES_tradnl"/>
              </w:rPr>
            </w:pPr>
            <w:r w:rsidRPr="00071E40">
              <w:rPr>
                <w:rFonts w:ascii="Times New Roman" w:hAnsi="Times New Roman" w:cs="Times New Roman"/>
                <w:sz w:val="20"/>
                <w:lang w:val="es-ES_tradnl"/>
              </w:rPr>
              <w:t>Cumplimiento pleno logrado en la etapa de preparación y esperado durante</w:t>
            </w:r>
            <w:r w:rsidR="00071E40" w:rsidRPr="00071E40">
              <w:rPr>
                <w:rFonts w:ascii="Times New Roman" w:hAnsi="Times New Roman" w:cs="Times New Roman"/>
                <w:sz w:val="20"/>
                <w:lang w:val="es-ES_tradnl"/>
              </w:rPr>
              <w:t xml:space="preserve"> la implementación del proyecto.</w:t>
            </w:r>
          </w:p>
          <w:p w14:paraId="624071C4" w14:textId="77777777" w:rsidR="00E63513" w:rsidRPr="00071E40" w:rsidRDefault="00E63513" w:rsidP="00E63513">
            <w:pPr>
              <w:tabs>
                <w:tab w:val="left" w:pos="3200"/>
              </w:tabs>
              <w:spacing w:line="300" w:lineRule="exact"/>
              <w:rPr>
                <w:rFonts w:ascii="Times New Roman" w:hAnsi="Times New Roman" w:cs="Times New Roman"/>
                <w:sz w:val="20"/>
                <w:lang w:val="es-ES_tradnl"/>
              </w:rPr>
            </w:pPr>
          </w:p>
          <w:p w14:paraId="5D595C38" w14:textId="77777777" w:rsidR="00E63513" w:rsidRPr="00071E40" w:rsidRDefault="00E63513" w:rsidP="00E63513">
            <w:pPr>
              <w:tabs>
                <w:tab w:val="left" w:pos="3200"/>
              </w:tabs>
              <w:spacing w:line="300" w:lineRule="exact"/>
              <w:rPr>
                <w:rFonts w:ascii="Times New Roman" w:hAnsi="Times New Roman" w:cs="Times New Roman"/>
                <w:sz w:val="20"/>
                <w:lang w:val="es-ES"/>
              </w:rPr>
            </w:pPr>
            <w:r w:rsidRPr="00071E40">
              <w:rPr>
                <w:rFonts w:ascii="Times New Roman" w:hAnsi="Times New Roman" w:cs="Times New Roman"/>
                <w:sz w:val="20"/>
                <w:lang w:val="es-ES_tradnl"/>
              </w:rPr>
              <w:t>El presente IGAS incluye una sección de requerimientos legales.</w:t>
            </w:r>
          </w:p>
        </w:tc>
        <w:tc>
          <w:tcPr>
            <w:tcW w:w="3374" w:type="dxa"/>
            <w:vMerge w:val="restart"/>
            <w:vAlign w:val="center"/>
          </w:tcPr>
          <w:p w14:paraId="4833BF63" w14:textId="698623E7" w:rsidR="00E63513" w:rsidRPr="00071E40" w:rsidRDefault="00E63513" w:rsidP="00E63513">
            <w:pPr>
              <w:tabs>
                <w:tab w:val="left" w:pos="3200"/>
              </w:tabs>
              <w:spacing w:line="300" w:lineRule="exact"/>
              <w:rPr>
                <w:rFonts w:ascii="Times New Roman" w:hAnsi="Times New Roman" w:cs="Times New Roman"/>
                <w:sz w:val="20"/>
                <w:lang w:val="es-ES_tradnl"/>
              </w:rPr>
            </w:pPr>
            <w:r w:rsidRPr="00071E40">
              <w:rPr>
                <w:rFonts w:ascii="Times New Roman" w:hAnsi="Times New Roman" w:cs="Times New Roman"/>
                <w:sz w:val="20"/>
                <w:lang w:val="es-ES"/>
              </w:rPr>
              <w:t xml:space="preserve">El contrato de préstamo establece que el Organismo Ejecutor </w:t>
            </w:r>
            <w:r w:rsidRPr="00071E40">
              <w:rPr>
                <w:rFonts w:ascii="Times New Roman" w:hAnsi="Times New Roman" w:cs="Times New Roman"/>
                <w:sz w:val="20"/>
                <w:lang w:val="es-ES_tradnl"/>
              </w:rPr>
              <w:t xml:space="preserve">remitirá reportes de seguimiento de los aspectos ambientales y sociales como parte de los informes de progreso de la operación, y que el Banco realizará </w:t>
            </w:r>
            <w:r w:rsidRPr="00071E40">
              <w:rPr>
                <w:rFonts w:ascii="Times New Roman" w:hAnsi="Times New Roman" w:cs="Times New Roman"/>
                <w:sz w:val="20"/>
                <w:lang w:val="es-ES_tradnl"/>
              </w:rPr>
              <w:lastRenderedPageBreak/>
              <w:t>actividades de supervisión d</w:t>
            </w:r>
            <w:r w:rsidR="00727C16">
              <w:rPr>
                <w:rFonts w:ascii="Times New Roman" w:hAnsi="Times New Roman" w:cs="Times New Roman"/>
                <w:sz w:val="20"/>
                <w:lang w:val="es-ES_tradnl"/>
              </w:rPr>
              <w:t>urante la ejecución del proyecto</w:t>
            </w:r>
            <w:r w:rsidRPr="00071E40">
              <w:rPr>
                <w:rFonts w:ascii="Times New Roman" w:hAnsi="Times New Roman" w:cs="Times New Roman"/>
                <w:sz w:val="20"/>
                <w:lang w:val="es-ES_tradnl"/>
              </w:rPr>
              <w:t>, en forma directa e indirecta.</w:t>
            </w:r>
          </w:p>
          <w:p w14:paraId="04421A27" w14:textId="77777777" w:rsidR="00E63513" w:rsidRPr="00071E40" w:rsidRDefault="00E63513" w:rsidP="00E63513">
            <w:pPr>
              <w:tabs>
                <w:tab w:val="left" w:pos="3200"/>
              </w:tabs>
              <w:spacing w:line="300" w:lineRule="exact"/>
              <w:rPr>
                <w:rFonts w:ascii="Times New Roman" w:hAnsi="Times New Roman" w:cs="Times New Roman"/>
                <w:sz w:val="20"/>
                <w:lang w:val="es-ES_tradnl"/>
              </w:rPr>
            </w:pPr>
          </w:p>
          <w:p w14:paraId="76F1EDD5" w14:textId="3B946B85" w:rsidR="00E63513" w:rsidRPr="00071E40" w:rsidRDefault="00E63513" w:rsidP="00E63513">
            <w:pPr>
              <w:tabs>
                <w:tab w:val="left" w:pos="3200"/>
              </w:tabs>
              <w:spacing w:line="300" w:lineRule="exact"/>
              <w:rPr>
                <w:rFonts w:ascii="Times New Roman" w:hAnsi="Times New Roman" w:cs="Times New Roman"/>
                <w:sz w:val="20"/>
                <w:lang w:val="es-ES_tradnl"/>
              </w:rPr>
            </w:pPr>
            <w:r w:rsidRPr="00071E40">
              <w:rPr>
                <w:rFonts w:ascii="Times New Roman" w:hAnsi="Times New Roman" w:cs="Times New Roman"/>
                <w:sz w:val="20"/>
                <w:lang w:val="es-ES"/>
              </w:rPr>
              <w:t xml:space="preserve">Supervisión, reporte y monitoreo del </w:t>
            </w:r>
            <w:r w:rsidR="00071E40" w:rsidRPr="00071E40">
              <w:rPr>
                <w:rFonts w:ascii="Times New Roman" w:hAnsi="Times New Roman" w:cs="Times New Roman"/>
                <w:sz w:val="20"/>
                <w:lang w:val="es-ES"/>
              </w:rPr>
              <w:t>PGAS</w:t>
            </w:r>
            <w:r w:rsidR="0081378C">
              <w:rPr>
                <w:rFonts w:ascii="Times New Roman" w:hAnsi="Times New Roman" w:cs="Times New Roman"/>
                <w:sz w:val="20"/>
                <w:lang w:val="es-ES"/>
              </w:rPr>
              <w:t>.</w:t>
            </w:r>
          </w:p>
          <w:p w14:paraId="3A3DEFE7" w14:textId="77777777" w:rsidR="00E63513" w:rsidRPr="00071E40" w:rsidRDefault="00E63513" w:rsidP="00E63513">
            <w:pPr>
              <w:tabs>
                <w:tab w:val="left" w:pos="3200"/>
              </w:tabs>
              <w:spacing w:line="300" w:lineRule="exact"/>
              <w:rPr>
                <w:rFonts w:ascii="Times New Roman" w:hAnsi="Times New Roman" w:cs="Times New Roman"/>
                <w:sz w:val="20"/>
                <w:lang w:val="es-ES_tradnl"/>
              </w:rPr>
            </w:pPr>
          </w:p>
        </w:tc>
      </w:tr>
      <w:tr w:rsidR="00E63513" w:rsidRPr="00EB0FA4" w14:paraId="1D6AD0BE" w14:textId="77777777" w:rsidTr="00707CD9">
        <w:trPr>
          <w:trHeight w:val="1349"/>
        </w:trPr>
        <w:tc>
          <w:tcPr>
            <w:tcW w:w="2497" w:type="dxa"/>
            <w:vMerge/>
            <w:shd w:val="clear" w:color="auto" w:fill="D9D9D9" w:themeFill="background1" w:themeFillShade="D9"/>
            <w:vAlign w:val="center"/>
          </w:tcPr>
          <w:p w14:paraId="4A2BDCE9" w14:textId="77777777" w:rsidR="00E63513" w:rsidRPr="00BF16C9" w:rsidRDefault="00E63513" w:rsidP="00E63513">
            <w:pPr>
              <w:tabs>
                <w:tab w:val="left" w:pos="3200"/>
              </w:tabs>
              <w:rPr>
                <w:rFonts w:ascii="Arial" w:hAnsi="Arial" w:cs="Arial"/>
                <w:sz w:val="22"/>
                <w:szCs w:val="22"/>
                <w:lang w:val="es-ES"/>
              </w:rPr>
            </w:pPr>
          </w:p>
        </w:tc>
        <w:tc>
          <w:tcPr>
            <w:tcW w:w="3240" w:type="dxa"/>
            <w:vAlign w:val="center"/>
          </w:tcPr>
          <w:p w14:paraId="0FC6AC97" w14:textId="77777777" w:rsidR="00E63513" w:rsidRPr="00071E40" w:rsidRDefault="00E63513" w:rsidP="00E63513">
            <w:pPr>
              <w:tabs>
                <w:tab w:val="left" w:pos="3200"/>
              </w:tabs>
              <w:spacing w:line="300" w:lineRule="exact"/>
              <w:rPr>
                <w:rFonts w:ascii="Times New Roman" w:hAnsi="Times New Roman" w:cs="Times New Roman"/>
                <w:sz w:val="20"/>
                <w:lang w:val="es-ES"/>
              </w:rPr>
            </w:pPr>
            <w:r w:rsidRPr="00071E40">
              <w:rPr>
                <w:rFonts w:ascii="Times New Roman" w:hAnsi="Times New Roman" w:cs="Times New Roman"/>
                <w:sz w:val="20"/>
                <w:lang w:val="es-ES_tradnl"/>
              </w:rPr>
              <w:t>Monitoreo y supervisión.</w:t>
            </w:r>
          </w:p>
        </w:tc>
        <w:tc>
          <w:tcPr>
            <w:tcW w:w="4569" w:type="dxa"/>
            <w:vAlign w:val="center"/>
          </w:tcPr>
          <w:p w14:paraId="53D7DD71" w14:textId="1FCE7169" w:rsidR="00E63513" w:rsidRPr="00071E40" w:rsidRDefault="00E63513" w:rsidP="00E63513">
            <w:pPr>
              <w:tabs>
                <w:tab w:val="left" w:pos="3200"/>
              </w:tabs>
              <w:spacing w:line="300" w:lineRule="exact"/>
              <w:rPr>
                <w:rFonts w:ascii="Times New Roman" w:hAnsi="Times New Roman" w:cs="Times New Roman"/>
                <w:sz w:val="20"/>
                <w:lang w:val="es-ES_tradnl"/>
              </w:rPr>
            </w:pPr>
            <w:r w:rsidRPr="00071E40">
              <w:rPr>
                <w:rFonts w:ascii="Times New Roman" w:hAnsi="Times New Roman" w:cs="Times New Roman"/>
                <w:sz w:val="20"/>
                <w:lang w:val="es-ES_tradnl"/>
              </w:rPr>
              <w:t>Cumplimiento esperado durante</w:t>
            </w:r>
            <w:r w:rsidR="00071E40" w:rsidRPr="00071E40">
              <w:rPr>
                <w:rFonts w:ascii="Times New Roman" w:hAnsi="Times New Roman" w:cs="Times New Roman"/>
                <w:sz w:val="20"/>
                <w:lang w:val="es-ES_tradnl"/>
              </w:rPr>
              <w:t xml:space="preserve"> la implementación del proyecto.</w:t>
            </w:r>
          </w:p>
          <w:p w14:paraId="1B5727EC" w14:textId="77777777" w:rsidR="00E63513" w:rsidRPr="00071E40" w:rsidRDefault="00E63513" w:rsidP="00E63513">
            <w:pPr>
              <w:tabs>
                <w:tab w:val="left" w:pos="3200"/>
              </w:tabs>
              <w:spacing w:line="300" w:lineRule="exact"/>
              <w:rPr>
                <w:rFonts w:ascii="Times New Roman" w:hAnsi="Times New Roman" w:cs="Times New Roman"/>
                <w:sz w:val="20"/>
                <w:lang w:val="es-ES_tradnl"/>
              </w:rPr>
            </w:pPr>
          </w:p>
          <w:p w14:paraId="79A3437A" w14:textId="0D25EECD" w:rsidR="00E63513" w:rsidRPr="00071E40" w:rsidRDefault="00E63513" w:rsidP="00E63513">
            <w:pPr>
              <w:tabs>
                <w:tab w:val="left" w:pos="3200"/>
              </w:tabs>
              <w:spacing w:line="300" w:lineRule="exact"/>
              <w:rPr>
                <w:rFonts w:ascii="Times New Roman" w:hAnsi="Times New Roman" w:cs="Times New Roman"/>
                <w:sz w:val="20"/>
                <w:lang w:val="es-ES"/>
              </w:rPr>
            </w:pPr>
            <w:r w:rsidRPr="00071E40">
              <w:rPr>
                <w:rFonts w:ascii="Times New Roman" w:hAnsi="Times New Roman" w:cs="Times New Roman"/>
                <w:sz w:val="20"/>
                <w:lang w:val="es-ES_tradnl"/>
              </w:rPr>
              <w:t>El contrato de préstamo</w:t>
            </w:r>
            <w:r w:rsidR="00080367" w:rsidRPr="00071E40">
              <w:rPr>
                <w:rFonts w:ascii="Times New Roman" w:hAnsi="Times New Roman" w:cs="Times New Roman"/>
                <w:sz w:val="20"/>
                <w:lang w:val="es-ES_tradnl"/>
              </w:rPr>
              <w:t>, el ROP y P</w:t>
            </w:r>
            <w:r w:rsidRPr="00071E40">
              <w:rPr>
                <w:rFonts w:ascii="Times New Roman" w:hAnsi="Times New Roman" w:cs="Times New Roman"/>
                <w:sz w:val="20"/>
                <w:lang w:val="es-ES_tradnl"/>
              </w:rPr>
              <w:t>GAS incluyen requerimientos de supervisión, monitoreo, y reporte sobre aspectos ambientales y sociales.</w:t>
            </w:r>
          </w:p>
        </w:tc>
        <w:tc>
          <w:tcPr>
            <w:tcW w:w="3374" w:type="dxa"/>
            <w:vMerge/>
            <w:vAlign w:val="center"/>
          </w:tcPr>
          <w:p w14:paraId="076088C0" w14:textId="77777777" w:rsidR="00E63513" w:rsidRPr="00071E40" w:rsidRDefault="00E63513" w:rsidP="00E63513">
            <w:pPr>
              <w:tabs>
                <w:tab w:val="left" w:pos="3200"/>
              </w:tabs>
              <w:spacing w:line="300" w:lineRule="exact"/>
              <w:rPr>
                <w:rFonts w:ascii="Times New Roman" w:hAnsi="Times New Roman" w:cs="Times New Roman"/>
                <w:sz w:val="20"/>
                <w:lang w:val="es-ES"/>
              </w:rPr>
            </w:pPr>
          </w:p>
        </w:tc>
      </w:tr>
      <w:tr w:rsidR="00E63513" w:rsidRPr="00B56FE1" w14:paraId="2E3F905C" w14:textId="77777777" w:rsidTr="00707CD9">
        <w:trPr>
          <w:trHeight w:val="1349"/>
        </w:trPr>
        <w:tc>
          <w:tcPr>
            <w:tcW w:w="2497" w:type="dxa"/>
            <w:shd w:val="clear" w:color="auto" w:fill="D9D9D9" w:themeFill="background1" w:themeFillShade="D9"/>
            <w:vAlign w:val="center"/>
          </w:tcPr>
          <w:p w14:paraId="25D6DC32"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t>B.8 Impactos Transfronterizos</w:t>
            </w:r>
          </w:p>
        </w:tc>
        <w:tc>
          <w:tcPr>
            <w:tcW w:w="3240" w:type="dxa"/>
            <w:vAlign w:val="center"/>
          </w:tcPr>
          <w:p w14:paraId="3ECA3578" w14:textId="76670CF9" w:rsidR="00E63513" w:rsidRPr="00071E40" w:rsidRDefault="00080367" w:rsidP="00E63513">
            <w:pPr>
              <w:tabs>
                <w:tab w:val="left" w:pos="3200"/>
              </w:tabs>
              <w:spacing w:line="300" w:lineRule="exact"/>
              <w:rPr>
                <w:rFonts w:ascii="Times New Roman" w:hAnsi="Times New Roman" w:cs="Times New Roman"/>
                <w:sz w:val="20"/>
                <w:lang w:val="es-ES"/>
              </w:rPr>
            </w:pPr>
            <w:r w:rsidRPr="00071E40">
              <w:rPr>
                <w:rFonts w:ascii="Times New Roman" w:hAnsi="Times New Roman" w:cs="Times New Roman"/>
                <w:sz w:val="20"/>
                <w:lang w:val="es-ES"/>
              </w:rPr>
              <w:t>N/A</w:t>
            </w:r>
          </w:p>
        </w:tc>
        <w:tc>
          <w:tcPr>
            <w:tcW w:w="4569" w:type="dxa"/>
            <w:vAlign w:val="center"/>
          </w:tcPr>
          <w:p w14:paraId="6E72051F" w14:textId="6C762F4F" w:rsidR="00E63513" w:rsidRPr="00071E40" w:rsidRDefault="00E63513" w:rsidP="00E63513">
            <w:pPr>
              <w:tabs>
                <w:tab w:val="left" w:pos="3200"/>
              </w:tabs>
              <w:spacing w:line="300" w:lineRule="exact"/>
              <w:rPr>
                <w:rFonts w:ascii="Times New Roman" w:hAnsi="Times New Roman" w:cs="Times New Roman"/>
                <w:sz w:val="20"/>
                <w:lang w:val="es-ES"/>
              </w:rPr>
            </w:pPr>
            <w:r w:rsidRPr="00071E40">
              <w:rPr>
                <w:rFonts w:ascii="Times New Roman" w:hAnsi="Times New Roman" w:cs="Times New Roman"/>
                <w:sz w:val="20"/>
                <w:lang w:val="es-ES"/>
              </w:rPr>
              <w:t xml:space="preserve">No aplicable. </w:t>
            </w:r>
            <w:r w:rsidR="00080367" w:rsidRPr="00071E40">
              <w:rPr>
                <w:rFonts w:ascii="Times New Roman" w:hAnsi="Times New Roman" w:cs="Times New Roman"/>
                <w:sz w:val="20"/>
                <w:lang w:val="es-ES"/>
              </w:rPr>
              <w:t xml:space="preserve">El proyecto se ejecutará en su totalidad en </w:t>
            </w:r>
            <w:r w:rsidR="00080367" w:rsidRPr="00071E40">
              <w:rPr>
                <w:rFonts w:ascii="Times New Roman" w:hAnsi="Times New Roman" w:cs="Times New Roman"/>
                <w:sz w:val="20"/>
                <w:szCs w:val="20"/>
                <w:lang w:val="es-ES"/>
              </w:rPr>
              <w:t xml:space="preserve">territorio </w:t>
            </w:r>
            <w:r w:rsidR="00080367" w:rsidRPr="00071E40">
              <w:rPr>
                <w:rFonts w:ascii="Times New Roman" w:hAnsi="Times New Roman" w:cs="Times New Roman"/>
                <w:sz w:val="20"/>
                <w:szCs w:val="20"/>
                <w:lang w:val="es-ES_tradnl"/>
              </w:rPr>
              <w:t xml:space="preserve">nicaragüense y no se prevén afectaciones en áreas situadas en Costa Rica. </w:t>
            </w:r>
            <w:r w:rsidR="00080367" w:rsidRPr="00071E40">
              <w:rPr>
                <w:rFonts w:ascii="Times New Roman" w:hAnsi="Times New Roman" w:cs="Times New Roman"/>
                <w:sz w:val="20"/>
                <w:lang w:val="es-ES"/>
              </w:rPr>
              <w:t xml:space="preserve"> </w:t>
            </w:r>
          </w:p>
        </w:tc>
        <w:tc>
          <w:tcPr>
            <w:tcW w:w="3374" w:type="dxa"/>
            <w:vAlign w:val="center"/>
          </w:tcPr>
          <w:p w14:paraId="273B6FDF" w14:textId="652BD433" w:rsidR="00E63513" w:rsidRPr="00071E40" w:rsidRDefault="00080367" w:rsidP="00E63513">
            <w:pPr>
              <w:tabs>
                <w:tab w:val="left" w:pos="3200"/>
              </w:tabs>
              <w:spacing w:line="300" w:lineRule="exact"/>
              <w:rPr>
                <w:rFonts w:ascii="Times New Roman" w:hAnsi="Times New Roman" w:cs="Times New Roman"/>
                <w:sz w:val="20"/>
                <w:lang w:val="es-ES"/>
              </w:rPr>
            </w:pPr>
            <w:r w:rsidRPr="00071E40">
              <w:rPr>
                <w:rFonts w:ascii="Times New Roman" w:hAnsi="Times New Roman" w:cs="Times New Roman"/>
                <w:sz w:val="20"/>
                <w:lang w:val="es-ES"/>
              </w:rPr>
              <w:t>N/A</w:t>
            </w:r>
            <w:r w:rsidR="00E63513" w:rsidRPr="00071E40">
              <w:rPr>
                <w:rFonts w:ascii="Times New Roman" w:hAnsi="Times New Roman" w:cs="Times New Roman"/>
                <w:sz w:val="20"/>
                <w:lang w:val="es-ES_tradnl"/>
              </w:rPr>
              <w:t xml:space="preserve">                    </w:t>
            </w:r>
          </w:p>
        </w:tc>
      </w:tr>
      <w:tr w:rsidR="00080367" w:rsidRPr="00EB0FA4" w14:paraId="412796AC" w14:textId="77777777" w:rsidTr="00707CD9">
        <w:trPr>
          <w:trHeight w:val="323"/>
        </w:trPr>
        <w:tc>
          <w:tcPr>
            <w:tcW w:w="2497" w:type="dxa"/>
            <w:shd w:val="clear" w:color="auto" w:fill="D9D9D9" w:themeFill="background1" w:themeFillShade="D9"/>
            <w:vAlign w:val="center"/>
          </w:tcPr>
          <w:p w14:paraId="5791E4CC" w14:textId="77777777" w:rsidR="00080367" w:rsidRPr="00BF16C9" w:rsidDel="00641735" w:rsidRDefault="00080367" w:rsidP="00080367">
            <w:pPr>
              <w:tabs>
                <w:tab w:val="left" w:pos="3200"/>
              </w:tabs>
              <w:rPr>
                <w:rFonts w:ascii="Arial" w:hAnsi="Arial" w:cs="Arial"/>
                <w:b/>
                <w:sz w:val="22"/>
                <w:szCs w:val="22"/>
                <w:lang w:val="es-ES"/>
              </w:rPr>
            </w:pPr>
            <w:r w:rsidRPr="00BF16C9">
              <w:rPr>
                <w:rFonts w:ascii="Arial" w:hAnsi="Arial" w:cs="Arial"/>
                <w:sz w:val="22"/>
                <w:szCs w:val="22"/>
                <w:lang w:val="es-ES"/>
              </w:rPr>
              <w:t>B.9 Hábitats Naturales</w:t>
            </w:r>
          </w:p>
        </w:tc>
        <w:tc>
          <w:tcPr>
            <w:tcW w:w="3240" w:type="dxa"/>
            <w:vAlign w:val="center"/>
          </w:tcPr>
          <w:p w14:paraId="13035BFA" w14:textId="681982CF" w:rsidR="00080367" w:rsidRPr="00C20D22" w:rsidRDefault="00080367" w:rsidP="00080367">
            <w:pPr>
              <w:tabs>
                <w:tab w:val="left" w:pos="3200"/>
              </w:tabs>
              <w:spacing w:line="300" w:lineRule="exact"/>
              <w:rPr>
                <w:rFonts w:ascii="Times New Roman" w:hAnsi="Times New Roman" w:cs="Times New Roman"/>
                <w:sz w:val="20"/>
                <w:szCs w:val="20"/>
                <w:lang w:val="es-ES"/>
              </w:rPr>
            </w:pPr>
            <w:r w:rsidRPr="00C20D22">
              <w:rPr>
                <w:rFonts w:ascii="Times New Roman" w:hAnsi="Times New Roman" w:cs="Times New Roman"/>
                <w:sz w:val="20"/>
                <w:szCs w:val="20"/>
                <w:lang w:val="es-ES_tradnl"/>
              </w:rPr>
              <w:t>El Banco no apoyará operaciones que conviertan o degraden significativamente hábitats naturales críticos</w:t>
            </w:r>
          </w:p>
        </w:tc>
        <w:tc>
          <w:tcPr>
            <w:tcW w:w="4569" w:type="dxa"/>
            <w:vAlign w:val="center"/>
          </w:tcPr>
          <w:p w14:paraId="438FC2B7" w14:textId="77777777" w:rsidR="004A1B01" w:rsidRPr="00071E40" w:rsidRDefault="004A1B01" w:rsidP="004A1B01">
            <w:pPr>
              <w:tabs>
                <w:tab w:val="left" w:pos="3200"/>
              </w:tabs>
              <w:spacing w:line="300" w:lineRule="exact"/>
              <w:rPr>
                <w:rFonts w:ascii="Times New Roman" w:hAnsi="Times New Roman" w:cs="Times New Roman"/>
                <w:sz w:val="20"/>
                <w:lang w:val="es-ES_tradnl"/>
              </w:rPr>
            </w:pPr>
            <w:r w:rsidRPr="00071E40">
              <w:rPr>
                <w:rFonts w:ascii="Times New Roman" w:hAnsi="Times New Roman" w:cs="Times New Roman"/>
                <w:sz w:val="20"/>
                <w:lang w:val="es-ES_tradnl"/>
              </w:rPr>
              <w:t>Cumplimiento esperado durante la implementación del proyecto.</w:t>
            </w:r>
          </w:p>
          <w:p w14:paraId="602C3077" w14:textId="77777777" w:rsidR="004A1B01" w:rsidRDefault="004A1B01" w:rsidP="00080367">
            <w:pPr>
              <w:tabs>
                <w:tab w:val="left" w:pos="3200"/>
              </w:tabs>
              <w:spacing w:line="300" w:lineRule="exact"/>
              <w:rPr>
                <w:rFonts w:ascii="Times New Roman" w:hAnsi="Times New Roman" w:cs="Times New Roman"/>
                <w:sz w:val="20"/>
                <w:szCs w:val="20"/>
                <w:lang w:val="es-ES_tradnl"/>
              </w:rPr>
            </w:pPr>
          </w:p>
          <w:p w14:paraId="63910417" w14:textId="7D2DC6AF" w:rsidR="00080367" w:rsidRPr="00C20D22" w:rsidRDefault="00080367" w:rsidP="00080367">
            <w:pPr>
              <w:tabs>
                <w:tab w:val="left" w:pos="3200"/>
              </w:tabs>
              <w:spacing w:line="300" w:lineRule="exact"/>
              <w:rPr>
                <w:rFonts w:ascii="Times New Roman" w:hAnsi="Times New Roman" w:cs="Times New Roman"/>
                <w:sz w:val="20"/>
                <w:szCs w:val="20"/>
                <w:lang w:val="es-ES"/>
              </w:rPr>
            </w:pPr>
            <w:r w:rsidRPr="00C20D22">
              <w:rPr>
                <w:rFonts w:ascii="Times New Roman" w:hAnsi="Times New Roman" w:cs="Times New Roman"/>
                <w:sz w:val="20"/>
                <w:szCs w:val="20"/>
                <w:lang w:val="es-ES"/>
              </w:rPr>
              <w:t xml:space="preserve">El área del proyecto se halla cercana al </w:t>
            </w:r>
            <w:r w:rsidRPr="00C20D22">
              <w:rPr>
                <w:rFonts w:ascii="Times New Roman" w:hAnsi="Times New Roman" w:cs="Times New Roman"/>
                <w:sz w:val="20"/>
                <w:szCs w:val="20"/>
                <w:lang w:val="es-ES_tradnl"/>
              </w:rPr>
              <w:t>Refugio de Vida Silvestre Corredor Fronterizo Costa Rica-Nicaragua, que tiene la consideración de hábitat natural crítico según las políticas del BID. Sin embargo, dado que las obras se desarrollarán en un área ya intervenida, se espera que el impacto sea mínimo.</w:t>
            </w:r>
          </w:p>
        </w:tc>
        <w:tc>
          <w:tcPr>
            <w:tcW w:w="3374" w:type="dxa"/>
            <w:vAlign w:val="center"/>
          </w:tcPr>
          <w:p w14:paraId="5574B8B2" w14:textId="77777777" w:rsidR="00080367" w:rsidRDefault="006E2CE8" w:rsidP="00080367">
            <w:pPr>
              <w:tabs>
                <w:tab w:val="left" w:pos="3200"/>
              </w:tabs>
              <w:spacing w:line="300" w:lineRule="exact"/>
              <w:rPr>
                <w:rFonts w:ascii="Times New Roman" w:hAnsi="Times New Roman" w:cs="Times New Roman"/>
                <w:sz w:val="20"/>
                <w:szCs w:val="20"/>
                <w:lang w:val="es-ES"/>
              </w:rPr>
            </w:pPr>
            <w:r>
              <w:rPr>
                <w:rFonts w:ascii="Times New Roman" w:hAnsi="Times New Roman" w:cs="Times New Roman"/>
                <w:sz w:val="20"/>
                <w:szCs w:val="20"/>
                <w:lang w:val="es-ES"/>
              </w:rPr>
              <w:t>Implementar el PGAS</w:t>
            </w:r>
            <w:r w:rsidR="004A1B01">
              <w:rPr>
                <w:rFonts w:ascii="Times New Roman" w:hAnsi="Times New Roman" w:cs="Times New Roman"/>
                <w:sz w:val="20"/>
                <w:szCs w:val="20"/>
                <w:lang w:val="es-ES"/>
              </w:rPr>
              <w:t>.</w:t>
            </w:r>
          </w:p>
          <w:p w14:paraId="635AC6D8" w14:textId="77777777" w:rsidR="004A1B01" w:rsidRDefault="004A1B01" w:rsidP="00080367">
            <w:pPr>
              <w:tabs>
                <w:tab w:val="left" w:pos="3200"/>
              </w:tabs>
              <w:spacing w:line="300" w:lineRule="exact"/>
              <w:rPr>
                <w:rFonts w:ascii="Times New Roman" w:hAnsi="Times New Roman" w:cs="Times New Roman"/>
                <w:sz w:val="20"/>
                <w:szCs w:val="20"/>
                <w:lang w:val="es-ES"/>
              </w:rPr>
            </w:pPr>
          </w:p>
          <w:p w14:paraId="2C8B3080" w14:textId="02D67F58" w:rsidR="004A1B01" w:rsidRPr="00071E40" w:rsidRDefault="004A1B01" w:rsidP="004A1B01">
            <w:pPr>
              <w:tabs>
                <w:tab w:val="left" w:pos="3200"/>
              </w:tabs>
              <w:spacing w:line="300" w:lineRule="exact"/>
              <w:rPr>
                <w:rFonts w:ascii="Times New Roman" w:hAnsi="Times New Roman" w:cs="Times New Roman"/>
                <w:sz w:val="20"/>
                <w:lang w:val="es-ES_tradnl"/>
              </w:rPr>
            </w:pPr>
            <w:r w:rsidRPr="00071E40">
              <w:rPr>
                <w:rFonts w:ascii="Times New Roman" w:hAnsi="Times New Roman" w:cs="Times New Roman"/>
                <w:sz w:val="20"/>
                <w:lang w:val="es-ES"/>
              </w:rPr>
              <w:t>Supervisión, reporte y monitoreo del PGAS</w:t>
            </w:r>
          </w:p>
          <w:p w14:paraId="4ADAA638" w14:textId="79DE61CC" w:rsidR="004A1B01" w:rsidRPr="004A1B01" w:rsidRDefault="004A1B01" w:rsidP="00080367">
            <w:pPr>
              <w:tabs>
                <w:tab w:val="left" w:pos="3200"/>
              </w:tabs>
              <w:spacing w:line="300" w:lineRule="exact"/>
              <w:rPr>
                <w:rFonts w:ascii="Times New Roman" w:hAnsi="Times New Roman" w:cs="Times New Roman"/>
                <w:sz w:val="20"/>
                <w:szCs w:val="20"/>
                <w:lang w:val="es-ES_tradnl"/>
              </w:rPr>
            </w:pPr>
          </w:p>
        </w:tc>
      </w:tr>
      <w:tr w:rsidR="00E63513" w:rsidRPr="00B56FE1" w14:paraId="056E31D2" w14:textId="77777777" w:rsidTr="00707CD9">
        <w:trPr>
          <w:trHeight w:val="323"/>
        </w:trPr>
        <w:tc>
          <w:tcPr>
            <w:tcW w:w="2497" w:type="dxa"/>
            <w:shd w:val="clear" w:color="auto" w:fill="D9D9D9" w:themeFill="background1" w:themeFillShade="D9"/>
            <w:vAlign w:val="center"/>
          </w:tcPr>
          <w:p w14:paraId="26CC26A4"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t>B.9 Especies Invasivas</w:t>
            </w:r>
          </w:p>
        </w:tc>
        <w:tc>
          <w:tcPr>
            <w:tcW w:w="3240" w:type="dxa"/>
            <w:vAlign w:val="center"/>
          </w:tcPr>
          <w:p w14:paraId="00F33979" w14:textId="77777777" w:rsidR="00E63513" w:rsidRPr="00C20D22" w:rsidRDefault="00E63513" w:rsidP="00E63513">
            <w:pPr>
              <w:tabs>
                <w:tab w:val="left" w:pos="3200"/>
              </w:tabs>
              <w:spacing w:line="300" w:lineRule="exact"/>
              <w:rPr>
                <w:rFonts w:ascii="Times New Roman" w:hAnsi="Times New Roman" w:cs="Times New Roman"/>
                <w:sz w:val="20"/>
                <w:lang w:val="es-ES"/>
              </w:rPr>
            </w:pPr>
            <w:r w:rsidRPr="00C20D22">
              <w:rPr>
                <w:rFonts w:ascii="Times New Roman" w:hAnsi="Times New Roman" w:cs="Times New Roman"/>
                <w:sz w:val="20"/>
                <w:lang w:val="es-ES"/>
              </w:rPr>
              <w:t>Introducción de especies invasivas exóticas</w:t>
            </w:r>
          </w:p>
        </w:tc>
        <w:tc>
          <w:tcPr>
            <w:tcW w:w="4569" w:type="dxa"/>
            <w:vAlign w:val="center"/>
          </w:tcPr>
          <w:p w14:paraId="0DF08CE9" w14:textId="0D797BA0" w:rsidR="00E63513" w:rsidRPr="00C20D22" w:rsidRDefault="00080367" w:rsidP="00E63513">
            <w:pPr>
              <w:tabs>
                <w:tab w:val="left" w:pos="3200"/>
              </w:tabs>
              <w:spacing w:line="300" w:lineRule="exact"/>
              <w:rPr>
                <w:rFonts w:ascii="Times New Roman" w:hAnsi="Times New Roman" w:cs="Times New Roman"/>
                <w:sz w:val="20"/>
                <w:lang w:val="es-ES"/>
              </w:rPr>
            </w:pPr>
            <w:r w:rsidRPr="00C20D22">
              <w:rPr>
                <w:rFonts w:ascii="Times New Roman" w:hAnsi="Times New Roman" w:cs="Times New Roman"/>
                <w:sz w:val="20"/>
                <w:lang w:val="es-ES"/>
              </w:rPr>
              <w:t>No aplicable.</w:t>
            </w:r>
          </w:p>
          <w:p w14:paraId="605A71BA" w14:textId="77777777" w:rsidR="00E63513" w:rsidRPr="00C20D22" w:rsidRDefault="00E63513" w:rsidP="00E63513">
            <w:pPr>
              <w:tabs>
                <w:tab w:val="left" w:pos="3200"/>
              </w:tabs>
              <w:spacing w:line="300" w:lineRule="exact"/>
              <w:rPr>
                <w:rFonts w:ascii="Times New Roman" w:hAnsi="Times New Roman" w:cs="Times New Roman"/>
                <w:sz w:val="20"/>
                <w:lang w:val="es-ES"/>
              </w:rPr>
            </w:pPr>
          </w:p>
          <w:p w14:paraId="44133A92" w14:textId="29D1CC31" w:rsidR="00E63513" w:rsidRPr="00C20D22" w:rsidRDefault="00C20D22" w:rsidP="00E63513">
            <w:pPr>
              <w:tabs>
                <w:tab w:val="left" w:pos="3200"/>
              </w:tabs>
              <w:spacing w:line="300" w:lineRule="exact"/>
              <w:rPr>
                <w:rFonts w:ascii="Times New Roman" w:hAnsi="Times New Roman" w:cs="Times New Roman"/>
                <w:sz w:val="20"/>
                <w:lang w:val="es-ES"/>
              </w:rPr>
            </w:pPr>
            <w:r>
              <w:rPr>
                <w:rFonts w:ascii="Times New Roman" w:hAnsi="Times New Roman" w:cs="Times New Roman"/>
                <w:sz w:val="20"/>
                <w:szCs w:val="20"/>
                <w:lang w:val="es-ES_tradnl"/>
              </w:rPr>
              <w:t>El proyecto</w:t>
            </w:r>
            <w:r w:rsidR="00080367" w:rsidRPr="00C20D22">
              <w:rPr>
                <w:rFonts w:ascii="Times New Roman" w:hAnsi="Times New Roman" w:cs="Times New Roman"/>
                <w:sz w:val="20"/>
                <w:szCs w:val="20"/>
                <w:lang w:val="es-ES_tradnl"/>
              </w:rPr>
              <w:t xml:space="preserve"> no contempla especias invasoras.</w:t>
            </w:r>
          </w:p>
        </w:tc>
        <w:tc>
          <w:tcPr>
            <w:tcW w:w="3374" w:type="dxa"/>
            <w:vAlign w:val="center"/>
          </w:tcPr>
          <w:p w14:paraId="6DED7D38" w14:textId="271BCB68" w:rsidR="00E63513" w:rsidRPr="00C20D22" w:rsidRDefault="00080367" w:rsidP="00E63513">
            <w:pPr>
              <w:tabs>
                <w:tab w:val="left" w:pos="3200"/>
              </w:tabs>
              <w:spacing w:line="300" w:lineRule="exact"/>
              <w:rPr>
                <w:rFonts w:ascii="Times New Roman" w:hAnsi="Times New Roman" w:cs="Times New Roman"/>
                <w:sz w:val="20"/>
                <w:lang w:val="es-ES_tradnl"/>
              </w:rPr>
            </w:pPr>
            <w:r w:rsidRPr="00C20D22">
              <w:rPr>
                <w:rFonts w:ascii="Times New Roman" w:hAnsi="Times New Roman" w:cs="Times New Roman"/>
                <w:sz w:val="20"/>
                <w:lang w:val="es-ES"/>
              </w:rPr>
              <w:t>N/A</w:t>
            </w:r>
          </w:p>
          <w:p w14:paraId="4AE9C66D" w14:textId="77777777" w:rsidR="00E63513" w:rsidRPr="00C20D22" w:rsidRDefault="00E63513" w:rsidP="00E63513">
            <w:pPr>
              <w:tabs>
                <w:tab w:val="left" w:pos="3200"/>
              </w:tabs>
              <w:spacing w:line="300" w:lineRule="exact"/>
              <w:rPr>
                <w:rFonts w:ascii="Times New Roman" w:hAnsi="Times New Roman" w:cs="Times New Roman"/>
                <w:sz w:val="20"/>
                <w:lang w:val="es-ES_tradnl"/>
              </w:rPr>
            </w:pPr>
          </w:p>
        </w:tc>
      </w:tr>
      <w:tr w:rsidR="00E63513" w:rsidRPr="00B56FE1" w14:paraId="040321E7" w14:textId="77777777" w:rsidTr="00707CD9">
        <w:trPr>
          <w:trHeight w:val="1785"/>
        </w:trPr>
        <w:tc>
          <w:tcPr>
            <w:tcW w:w="2497" w:type="dxa"/>
            <w:shd w:val="clear" w:color="auto" w:fill="D9D9D9" w:themeFill="background1" w:themeFillShade="D9"/>
            <w:vAlign w:val="center"/>
          </w:tcPr>
          <w:p w14:paraId="6F7A002E"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t>B.9 Sitios Culturales</w:t>
            </w:r>
          </w:p>
        </w:tc>
        <w:tc>
          <w:tcPr>
            <w:tcW w:w="3240" w:type="dxa"/>
            <w:vAlign w:val="center"/>
          </w:tcPr>
          <w:p w14:paraId="3665DC13" w14:textId="77777777" w:rsidR="00E63513" w:rsidRPr="00C20D22" w:rsidRDefault="00E63513" w:rsidP="00E63513">
            <w:pPr>
              <w:tabs>
                <w:tab w:val="left" w:pos="3200"/>
              </w:tabs>
              <w:spacing w:line="300" w:lineRule="exact"/>
              <w:rPr>
                <w:rFonts w:ascii="Times New Roman" w:hAnsi="Times New Roman" w:cs="Times New Roman"/>
                <w:sz w:val="20"/>
                <w:lang w:val="es-ES"/>
              </w:rPr>
            </w:pPr>
            <w:r w:rsidRPr="00C20D22">
              <w:rPr>
                <w:rFonts w:ascii="Times New Roman" w:hAnsi="Times New Roman" w:cs="Times New Roman"/>
                <w:sz w:val="20"/>
                <w:lang w:val="es-ES_tradnl"/>
              </w:rPr>
              <w:t>El Banco no apoyará operaciones que dañen sitios de importancia cultural crítica.</w:t>
            </w:r>
          </w:p>
        </w:tc>
        <w:tc>
          <w:tcPr>
            <w:tcW w:w="4569" w:type="dxa"/>
            <w:vAlign w:val="center"/>
          </w:tcPr>
          <w:p w14:paraId="59B84CB7" w14:textId="238BE4FB" w:rsidR="00080367" w:rsidRPr="00C20D22" w:rsidRDefault="00080367" w:rsidP="00E63513">
            <w:pPr>
              <w:tabs>
                <w:tab w:val="left" w:pos="3200"/>
              </w:tabs>
              <w:spacing w:line="300" w:lineRule="exact"/>
              <w:rPr>
                <w:rFonts w:ascii="Times New Roman" w:hAnsi="Times New Roman" w:cs="Times New Roman"/>
                <w:sz w:val="20"/>
                <w:szCs w:val="20"/>
                <w:lang w:val="es-ES_tradnl"/>
              </w:rPr>
            </w:pPr>
            <w:r w:rsidRPr="00C20D22">
              <w:rPr>
                <w:rFonts w:ascii="Times New Roman" w:hAnsi="Times New Roman" w:cs="Times New Roman"/>
                <w:sz w:val="20"/>
                <w:szCs w:val="20"/>
                <w:lang w:val="es-ES_tradnl"/>
              </w:rPr>
              <w:t xml:space="preserve">No aplicable. </w:t>
            </w:r>
          </w:p>
          <w:p w14:paraId="5904DBB9" w14:textId="77777777" w:rsidR="00080367" w:rsidRPr="00C20D22" w:rsidRDefault="00080367" w:rsidP="00E63513">
            <w:pPr>
              <w:tabs>
                <w:tab w:val="left" w:pos="3200"/>
              </w:tabs>
              <w:spacing w:line="300" w:lineRule="exact"/>
              <w:rPr>
                <w:rFonts w:ascii="Times New Roman" w:hAnsi="Times New Roman" w:cs="Times New Roman"/>
                <w:sz w:val="20"/>
                <w:szCs w:val="20"/>
                <w:lang w:val="es-ES_tradnl"/>
              </w:rPr>
            </w:pPr>
          </w:p>
          <w:p w14:paraId="00076267" w14:textId="7FDEDB31" w:rsidR="00E63513" w:rsidRPr="00C20D22" w:rsidRDefault="00080367" w:rsidP="00E63513">
            <w:pPr>
              <w:tabs>
                <w:tab w:val="left" w:pos="3200"/>
              </w:tabs>
              <w:spacing w:line="300" w:lineRule="exact"/>
              <w:rPr>
                <w:rFonts w:ascii="Times New Roman" w:hAnsi="Times New Roman" w:cs="Times New Roman"/>
                <w:sz w:val="20"/>
                <w:szCs w:val="20"/>
                <w:lang w:val="es-ES_tradnl"/>
              </w:rPr>
            </w:pPr>
            <w:r w:rsidRPr="00C20D22">
              <w:rPr>
                <w:rFonts w:ascii="Times New Roman" w:hAnsi="Times New Roman" w:cs="Times New Roman"/>
                <w:sz w:val="20"/>
                <w:szCs w:val="20"/>
                <w:lang w:val="es-ES_tradnl"/>
              </w:rPr>
              <w:t>Las obras del proyecto se llevarán a cabo en los terrenos donde ya opera el puesto fronterizo, por lo que no se esperan impactos al patrimonio cultural.</w:t>
            </w:r>
          </w:p>
        </w:tc>
        <w:tc>
          <w:tcPr>
            <w:tcW w:w="3374" w:type="dxa"/>
            <w:vAlign w:val="center"/>
          </w:tcPr>
          <w:p w14:paraId="5473F8BC" w14:textId="33A90407" w:rsidR="00E63513" w:rsidRPr="00C20D22" w:rsidRDefault="00080367" w:rsidP="00E63513">
            <w:pPr>
              <w:tabs>
                <w:tab w:val="left" w:pos="3200"/>
              </w:tabs>
              <w:spacing w:line="300" w:lineRule="exact"/>
              <w:rPr>
                <w:rFonts w:ascii="Times New Roman" w:hAnsi="Times New Roman" w:cs="Times New Roman"/>
                <w:sz w:val="20"/>
                <w:lang w:val="es-ES_tradnl"/>
              </w:rPr>
            </w:pPr>
            <w:r w:rsidRPr="00C20D22">
              <w:rPr>
                <w:rFonts w:ascii="Times New Roman" w:hAnsi="Times New Roman" w:cs="Times New Roman"/>
                <w:sz w:val="20"/>
                <w:lang w:val="es-ES"/>
              </w:rPr>
              <w:t>N/A</w:t>
            </w:r>
          </w:p>
          <w:p w14:paraId="001A1779" w14:textId="77777777" w:rsidR="00E63513" w:rsidRPr="00C20D22" w:rsidRDefault="00E63513" w:rsidP="00E63513">
            <w:pPr>
              <w:tabs>
                <w:tab w:val="left" w:pos="3200"/>
              </w:tabs>
              <w:spacing w:line="300" w:lineRule="exact"/>
              <w:rPr>
                <w:rFonts w:ascii="Times New Roman" w:hAnsi="Times New Roman" w:cs="Times New Roman"/>
                <w:sz w:val="20"/>
                <w:lang w:val="es-ES_tradnl"/>
              </w:rPr>
            </w:pPr>
          </w:p>
        </w:tc>
      </w:tr>
      <w:tr w:rsidR="009D7582" w:rsidRPr="00EB0FA4" w14:paraId="445F18E6" w14:textId="77777777" w:rsidTr="00707CD9">
        <w:trPr>
          <w:trHeight w:val="323"/>
        </w:trPr>
        <w:tc>
          <w:tcPr>
            <w:tcW w:w="2497" w:type="dxa"/>
            <w:shd w:val="clear" w:color="auto" w:fill="D9D9D9" w:themeFill="background1" w:themeFillShade="D9"/>
            <w:vAlign w:val="center"/>
          </w:tcPr>
          <w:p w14:paraId="07383D17" w14:textId="77777777" w:rsidR="009D7582" w:rsidRPr="00BF16C9" w:rsidDel="00641735" w:rsidRDefault="009D7582" w:rsidP="009D7582">
            <w:pPr>
              <w:tabs>
                <w:tab w:val="left" w:pos="3200"/>
              </w:tabs>
              <w:rPr>
                <w:rFonts w:ascii="Arial" w:hAnsi="Arial" w:cs="Arial"/>
                <w:b/>
                <w:sz w:val="22"/>
                <w:szCs w:val="22"/>
                <w:lang w:val="es-ES"/>
              </w:rPr>
            </w:pPr>
            <w:r w:rsidRPr="00BF16C9">
              <w:rPr>
                <w:rFonts w:ascii="Arial" w:hAnsi="Arial" w:cs="Arial"/>
                <w:sz w:val="22"/>
                <w:szCs w:val="22"/>
                <w:lang w:val="es-ES"/>
              </w:rPr>
              <w:lastRenderedPageBreak/>
              <w:t>B.10 Materiales Peligrosos</w:t>
            </w:r>
          </w:p>
        </w:tc>
        <w:tc>
          <w:tcPr>
            <w:tcW w:w="3240" w:type="dxa"/>
            <w:vAlign w:val="center"/>
          </w:tcPr>
          <w:p w14:paraId="5AAC3E93" w14:textId="77777777" w:rsidR="009D7582" w:rsidRPr="00727C16" w:rsidRDefault="009D7582" w:rsidP="00727C16">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Uso y disposición de materiales peligrosos.</w:t>
            </w:r>
          </w:p>
          <w:p w14:paraId="138C569D" w14:textId="4BE992A9" w:rsidR="009D7582" w:rsidRPr="00727C16" w:rsidRDefault="009D7582" w:rsidP="00727C16">
            <w:pPr>
              <w:tabs>
                <w:tab w:val="left" w:pos="3200"/>
              </w:tabs>
              <w:spacing w:line="300" w:lineRule="exact"/>
              <w:rPr>
                <w:rFonts w:ascii="Times New Roman" w:hAnsi="Times New Roman" w:cs="Times New Roman"/>
                <w:sz w:val="20"/>
                <w:lang w:val="es-ES_tradnl"/>
              </w:rPr>
            </w:pPr>
          </w:p>
        </w:tc>
        <w:tc>
          <w:tcPr>
            <w:tcW w:w="4569" w:type="dxa"/>
            <w:vAlign w:val="center"/>
          </w:tcPr>
          <w:p w14:paraId="448BC045" w14:textId="26C318C8" w:rsidR="009D7582" w:rsidRPr="00727C16" w:rsidRDefault="009D7582" w:rsidP="00727C16">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Cumplimiento esperable durante la implementación del proyecto.</w:t>
            </w:r>
          </w:p>
          <w:p w14:paraId="259A8866" w14:textId="77777777" w:rsidR="009D7582" w:rsidRPr="00727C16" w:rsidRDefault="009D7582" w:rsidP="00727C16">
            <w:pPr>
              <w:tabs>
                <w:tab w:val="left" w:pos="3200"/>
              </w:tabs>
              <w:spacing w:line="300" w:lineRule="exact"/>
              <w:rPr>
                <w:rFonts w:ascii="Times New Roman" w:hAnsi="Times New Roman" w:cs="Times New Roman"/>
                <w:sz w:val="20"/>
                <w:lang w:val="es-ES_tradnl"/>
              </w:rPr>
            </w:pPr>
          </w:p>
          <w:p w14:paraId="05A79A11" w14:textId="23DD8DAD" w:rsidR="009D7582" w:rsidRPr="00727C16" w:rsidRDefault="009D7582" w:rsidP="00727C16">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 xml:space="preserve">Las obras implicarán el uso y disposición final de materiales peligrosos como aceite, lubricante y gasolina. </w:t>
            </w:r>
            <w:r w:rsidR="00727C16" w:rsidRPr="00727C16">
              <w:rPr>
                <w:rFonts w:ascii="Times New Roman" w:hAnsi="Times New Roman" w:cs="Times New Roman"/>
                <w:sz w:val="20"/>
                <w:lang w:val="es-ES_tradnl"/>
              </w:rPr>
              <w:t xml:space="preserve">Si se realizan demoliciones, es posible la presencia </w:t>
            </w:r>
            <w:r w:rsidRPr="00727C16">
              <w:rPr>
                <w:rFonts w:ascii="Times New Roman" w:hAnsi="Times New Roman" w:cs="Times New Roman"/>
                <w:sz w:val="20"/>
                <w:lang w:val="es-ES_tradnl"/>
              </w:rPr>
              <w:t>de asbestos.</w:t>
            </w:r>
          </w:p>
          <w:p w14:paraId="7C303EFE" w14:textId="0590E89D" w:rsidR="009D7582" w:rsidRPr="00727C16" w:rsidRDefault="009D7582" w:rsidP="00727C16">
            <w:pPr>
              <w:tabs>
                <w:tab w:val="left" w:pos="3200"/>
              </w:tabs>
              <w:spacing w:line="300" w:lineRule="exact"/>
              <w:rPr>
                <w:rFonts w:ascii="Times New Roman" w:hAnsi="Times New Roman" w:cs="Times New Roman"/>
                <w:sz w:val="20"/>
                <w:lang w:val="es-ES_tradnl"/>
              </w:rPr>
            </w:pPr>
          </w:p>
          <w:p w14:paraId="729EF6F5" w14:textId="44BDD38E" w:rsidR="00D057D0" w:rsidRPr="00727C16" w:rsidRDefault="009D7582" w:rsidP="00727C16">
            <w:pPr>
              <w:autoSpaceDE w:val="0"/>
              <w:autoSpaceDN w:val="0"/>
              <w:adjustRightInd w:val="0"/>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 xml:space="preserve">Durante la operación, se podrán generar desechos especiales </w:t>
            </w:r>
            <w:r w:rsidR="00727C16" w:rsidRPr="00727C16">
              <w:rPr>
                <w:rFonts w:ascii="Times New Roman" w:hAnsi="Times New Roman" w:cs="Times New Roman"/>
                <w:sz w:val="20"/>
                <w:lang w:val="es-ES_tradnl"/>
              </w:rPr>
              <w:t xml:space="preserve">o cuarentenarios. </w:t>
            </w:r>
            <w:r w:rsidRPr="00727C16">
              <w:rPr>
                <w:rFonts w:ascii="Times New Roman" w:hAnsi="Times New Roman" w:cs="Times New Roman"/>
                <w:sz w:val="20"/>
                <w:lang w:val="es-ES_tradnl"/>
              </w:rPr>
              <w:t>Igualmente, existe el riesgo de d</w:t>
            </w:r>
            <w:r w:rsidR="00727C16" w:rsidRPr="00727C16">
              <w:rPr>
                <w:rFonts w:ascii="Times New Roman" w:hAnsi="Times New Roman" w:cs="Times New Roman"/>
                <w:sz w:val="20"/>
                <w:lang w:val="es-ES_tradnl"/>
              </w:rPr>
              <w:t>errame de sustancias peligrosas.</w:t>
            </w:r>
            <w:r w:rsidRPr="00727C16">
              <w:rPr>
                <w:rFonts w:ascii="Times New Roman" w:hAnsi="Times New Roman" w:cs="Times New Roman"/>
                <w:sz w:val="20"/>
                <w:lang w:val="es-ES_tradnl"/>
              </w:rPr>
              <w:t xml:space="preserve"> </w:t>
            </w:r>
          </w:p>
          <w:p w14:paraId="628E0D31" w14:textId="15E61628" w:rsidR="009D7582" w:rsidRPr="00727C16" w:rsidRDefault="009D7582" w:rsidP="00727C16">
            <w:pPr>
              <w:spacing w:line="300" w:lineRule="exact"/>
              <w:ind w:right="158"/>
              <w:jc w:val="both"/>
              <w:rPr>
                <w:rFonts w:ascii="Times New Roman" w:hAnsi="Times New Roman" w:cs="Times New Roman"/>
                <w:sz w:val="20"/>
                <w:lang w:val="es-ES_tradnl"/>
              </w:rPr>
            </w:pPr>
          </w:p>
        </w:tc>
        <w:tc>
          <w:tcPr>
            <w:tcW w:w="3374" w:type="dxa"/>
            <w:vAlign w:val="center"/>
          </w:tcPr>
          <w:p w14:paraId="490AD7BD" w14:textId="5A1C54F8" w:rsidR="00727C16" w:rsidRPr="00727C16" w:rsidRDefault="009D7582" w:rsidP="00727C16">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Las medidas de manejo de materiales peligrosos especificadas en el PGAS deberán ser implement</w:t>
            </w:r>
            <w:r w:rsidR="00727C16" w:rsidRPr="00727C16">
              <w:rPr>
                <w:rFonts w:ascii="Times New Roman" w:hAnsi="Times New Roman" w:cs="Times New Roman"/>
                <w:sz w:val="20"/>
                <w:lang w:val="es-ES_tradnl"/>
              </w:rPr>
              <w:t>ados de manera adecuada por el contratista</w:t>
            </w:r>
            <w:r w:rsidRPr="00727C16">
              <w:rPr>
                <w:rFonts w:ascii="Times New Roman" w:hAnsi="Times New Roman" w:cs="Times New Roman"/>
                <w:sz w:val="20"/>
                <w:lang w:val="es-ES_tradnl"/>
              </w:rPr>
              <w:t>.</w:t>
            </w:r>
            <w:r w:rsidR="00727C16" w:rsidRPr="00727C16">
              <w:rPr>
                <w:rFonts w:ascii="Times New Roman" w:hAnsi="Times New Roman" w:cs="Times New Roman"/>
                <w:sz w:val="20"/>
                <w:lang w:val="es-ES_tradnl"/>
              </w:rPr>
              <w:t xml:space="preserve"> Si se detectara la presencia de asbestos, deberán manejarse de acuerdo con la norma nacional NTON 05-01502.</w:t>
            </w:r>
            <w:r w:rsidRPr="00727C16">
              <w:rPr>
                <w:rFonts w:ascii="Times New Roman" w:hAnsi="Times New Roman" w:cs="Times New Roman"/>
                <w:sz w:val="20"/>
                <w:lang w:val="es-ES_tradnl"/>
              </w:rPr>
              <w:t xml:space="preserve"> </w:t>
            </w:r>
          </w:p>
          <w:p w14:paraId="64CA3B17" w14:textId="0117A25D" w:rsidR="00727C16" w:rsidRPr="00727C16" w:rsidRDefault="00727C16" w:rsidP="00727C16">
            <w:pPr>
              <w:tabs>
                <w:tab w:val="left" w:pos="3200"/>
              </w:tabs>
              <w:spacing w:line="300" w:lineRule="exact"/>
              <w:rPr>
                <w:rFonts w:ascii="Times New Roman" w:hAnsi="Times New Roman" w:cs="Times New Roman"/>
                <w:sz w:val="20"/>
                <w:lang w:val="es-ES_tradnl"/>
              </w:rPr>
            </w:pPr>
          </w:p>
          <w:p w14:paraId="417F716F" w14:textId="77777777" w:rsidR="00727C16" w:rsidRDefault="00727C16" w:rsidP="00727C16">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 xml:space="preserve">El diseño del proyecto incluirá la construcción de un sistema de contención de residuos líquidos peligrosos, así como un sistema de incineración de residuos peligrosos o cuarentenarios. </w:t>
            </w:r>
          </w:p>
          <w:p w14:paraId="25D39745" w14:textId="77777777" w:rsidR="00727C16" w:rsidRDefault="00727C16" w:rsidP="00727C16">
            <w:pPr>
              <w:tabs>
                <w:tab w:val="left" w:pos="3200"/>
              </w:tabs>
              <w:spacing w:line="300" w:lineRule="exact"/>
              <w:rPr>
                <w:rFonts w:ascii="Times New Roman" w:hAnsi="Times New Roman" w:cs="Times New Roman"/>
                <w:sz w:val="20"/>
                <w:lang w:val="es-ES_tradnl"/>
              </w:rPr>
            </w:pPr>
          </w:p>
          <w:p w14:paraId="6CE8601A" w14:textId="79E016C7" w:rsidR="00727C16" w:rsidRDefault="00727C16" w:rsidP="00727C16">
            <w:pPr>
              <w:tabs>
                <w:tab w:val="left" w:pos="3200"/>
              </w:tabs>
              <w:spacing w:line="300" w:lineRule="exact"/>
              <w:rPr>
                <w:rFonts w:ascii="Times New Roman" w:hAnsi="Times New Roman" w:cs="Times New Roman"/>
                <w:sz w:val="20"/>
                <w:lang w:val="es-ES"/>
              </w:rPr>
            </w:pPr>
            <w:r w:rsidRPr="00952A13">
              <w:rPr>
                <w:rFonts w:ascii="Times New Roman" w:hAnsi="Times New Roman" w:cs="Times New Roman"/>
                <w:sz w:val="20"/>
                <w:lang w:val="es-ES"/>
              </w:rPr>
              <w:t>Reporte, supervisión y monitoreo durante</w:t>
            </w:r>
            <w:r>
              <w:rPr>
                <w:rFonts w:ascii="Times New Roman" w:hAnsi="Times New Roman" w:cs="Times New Roman"/>
                <w:sz w:val="20"/>
                <w:lang w:val="es-ES"/>
              </w:rPr>
              <w:t xml:space="preserve"> la implementación del proyecto.</w:t>
            </w:r>
          </w:p>
          <w:p w14:paraId="0EEA0F71" w14:textId="74B207F6" w:rsidR="00727C16" w:rsidRPr="00727C16" w:rsidRDefault="00727C16" w:rsidP="00727C16">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 xml:space="preserve"> </w:t>
            </w:r>
          </w:p>
        </w:tc>
      </w:tr>
      <w:tr w:rsidR="009D7582" w:rsidRPr="00EB0FA4" w14:paraId="3E8FF6F7" w14:textId="77777777" w:rsidTr="00707CD9">
        <w:trPr>
          <w:trHeight w:val="323"/>
        </w:trPr>
        <w:tc>
          <w:tcPr>
            <w:tcW w:w="2497" w:type="dxa"/>
            <w:shd w:val="clear" w:color="auto" w:fill="D9D9D9" w:themeFill="background1" w:themeFillShade="D9"/>
            <w:vAlign w:val="center"/>
          </w:tcPr>
          <w:p w14:paraId="0F4B07E6" w14:textId="77777777" w:rsidR="009D7582" w:rsidRPr="00BF16C9" w:rsidDel="00641735" w:rsidRDefault="009D7582" w:rsidP="009D7582">
            <w:pPr>
              <w:tabs>
                <w:tab w:val="left" w:pos="3200"/>
              </w:tabs>
              <w:rPr>
                <w:rFonts w:ascii="Arial" w:hAnsi="Arial" w:cs="Arial"/>
                <w:b/>
                <w:sz w:val="22"/>
                <w:szCs w:val="22"/>
                <w:lang w:val="es-ES"/>
              </w:rPr>
            </w:pPr>
            <w:r w:rsidRPr="00BF16C9">
              <w:rPr>
                <w:rFonts w:ascii="Arial" w:hAnsi="Arial" w:cs="Arial"/>
                <w:sz w:val="22"/>
                <w:szCs w:val="22"/>
                <w:lang w:val="es-ES"/>
              </w:rPr>
              <w:t>B.11 Prevención y Reducción de la Contaminación</w:t>
            </w:r>
          </w:p>
        </w:tc>
        <w:tc>
          <w:tcPr>
            <w:tcW w:w="3240" w:type="dxa"/>
            <w:vAlign w:val="center"/>
          </w:tcPr>
          <w:p w14:paraId="4C7ABBF3" w14:textId="4BA5BA9A" w:rsidR="009D7582" w:rsidRPr="00727C16" w:rsidRDefault="009D7582" w:rsidP="005500F7">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Prevenir, disminuir o eliminar la contaminación resultante de las actividades del proyecto</w:t>
            </w:r>
          </w:p>
        </w:tc>
        <w:tc>
          <w:tcPr>
            <w:tcW w:w="4569" w:type="dxa"/>
            <w:vAlign w:val="center"/>
          </w:tcPr>
          <w:p w14:paraId="17B93391" w14:textId="77777777" w:rsidR="009D7582" w:rsidRPr="00727C16" w:rsidRDefault="009D7582" w:rsidP="005500F7">
            <w:pPr>
              <w:tabs>
                <w:tab w:val="left" w:pos="3200"/>
              </w:tabs>
              <w:spacing w:line="300" w:lineRule="exact"/>
              <w:rPr>
                <w:rFonts w:ascii="Times New Roman" w:hAnsi="Times New Roman" w:cs="Times New Roman"/>
                <w:sz w:val="20"/>
                <w:lang w:val="es-ES_tradnl"/>
              </w:rPr>
            </w:pPr>
          </w:p>
          <w:p w14:paraId="36FBF90C" w14:textId="5CE80186" w:rsidR="009D7582" w:rsidRPr="00727C16" w:rsidRDefault="009D7582" w:rsidP="005500F7">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Cumplimiento esperado durante</w:t>
            </w:r>
            <w:r w:rsidR="00727C16" w:rsidRPr="00727C16">
              <w:rPr>
                <w:rFonts w:ascii="Times New Roman" w:hAnsi="Times New Roman" w:cs="Times New Roman"/>
                <w:sz w:val="20"/>
                <w:lang w:val="es-ES_tradnl"/>
              </w:rPr>
              <w:t xml:space="preserve"> la implementación del proyecto.</w:t>
            </w:r>
          </w:p>
          <w:p w14:paraId="4B8F5542" w14:textId="77777777" w:rsidR="00727C16" w:rsidRPr="00727C16" w:rsidRDefault="00727C16" w:rsidP="005500F7">
            <w:pPr>
              <w:tabs>
                <w:tab w:val="left" w:pos="3200"/>
              </w:tabs>
              <w:spacing w:line="300" w:lineRule="exact"/>
              <w:rPr>
                <w:rFonts w:ascii="Times New Roman" w:hAnsi="Times New Roman" w:cs="Times New Roman"/>
                <w:sz w:val="20"/>
                <w:lang w:val="es-ES_tradnl"/>
              </w:rPr>
            </w:pPr>
          </w:p>
          <w:p w14:paraId="595EEBAD" w14:textId="5F38C1D3" w:rsidR="00727C16" w:rsidRPr="005500F7" w:rsidRDefault="00727C16" w:rsidP="005500F7">
            <w:pPr>
              <w:tabs>
                <w:tab w:val="left" w:pos="3200"/>
              </w:tabs>
              <w:spacing w:line="300" w:lineRule="exact"/>
              <w:rPr>
                <w:rFonts w:ascii="Times New Roman" w:hAnsi="Times New Roman" w:cs="Times New Roman"/>
                <w:sz w:val="20"/>
                <w:lang w:val="es-ES_tradnl"/>
              </w:rPr>
            </w:pPr>
            <w:r w:rsidRPr="005500F7">
              <w:rPr>
                <w:rFonts w:ascii="Times New Roman" w:hAnsi="Times New Roman" w:cs="Times New Roman"/>
                <w:sz w:val="20"/>
                <w:lang w:val="es-ES_tradnl"/>
              </w:rPr>
              <w:t>Durante las obras de construcción se generará polvo, ruido, contaminantes atmosféricos, aguas residuales y desechos sólidos. Durante la fase de operación, y debido al incremento en el número de usuarios de las instalaciones, se prevé un aumento en la generación de residuos y aguas servidas.</w:t>
            </w:r>
          </w:p>
          <w:p w14:paraId="3FD89547" w14:textId="77777777" w:rsidR="00727C16" w:rsidRDefault="00727C16" w:rsidP="005500F7">
            <w:pPr>
              <w:tabs>
                <w:tab w:val="left" w:pos="3200"/>
              </w:tabs>
              <w:spacing w:line="300" w:lineRule="exact"/>
              <w:rPr>
                <w:rFonts w:ascii="Times New Roman" w:hAnsi="Times New Roman" w:cs="Times New Roman"/>
                <w:sz w:val="20"/>
                <w:lang w:val="es-ES_tradnl"/>
              </w:rPr>
            </w:pPr>
          </w:p>
          <w:p w14:paraId="338B051F" w14:textId="1F70A78D" w:rsidR="009D7582" w:rsidRPr="00727C16" w:rsidRDefault="009D7582" w:rsidP="005500F7">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lastRenderedPageBreak/>
              <w:t>El PGAS incluye medidas para manejo de residuos y control de polvo y ruido.</w:t>
            </w:r>
          </w:p>
        </w:tc>
        <w:tc>
          <w:tcPr>
            <w:tcW w:w="3374" w:type="dxa"/>
            <w:vAlign w:val="center"/>
          </w:tcPr>
          <w:p w14:paraId="789FA330" w14:textId="3316FD1E" w:rsidR="00727C16" w:rsidRPr="00727C16" w:rsidRDefault="00BD23E1" w:rsidP="005500F7">
            <w:pPr>
              <w:tabs>
                <w:tab w:val="left" w:pos="3200"/>
              </w:tabs>
              <w:spacing w:line="300" w:lineRule="exact"/>
              <w:rPr>
                <w:rFonts w:ascii="Times New Roman" w:hAnsi="Times New Roman" w:cs="Times New Roman"/>
                <w:sz w:val="20"/>
                <w:lang w:val="es-ES_tradnl"/>
              </w:rPr>
            </w:pPr>
            <w:r>
              <w:rPr>
                <w:rFonts w:ascii="Times New Roman" w:hAnsi="Times New Roman" w:cs="Times New Roman"/>
                <w:sz w:val="20"/>
                <w:lang w:val="es-ES_tradnl"/>
              </w:rPr>
              <w:lastRenderedPageBreak/>
              <w:t>Las medidas</w:t>
            </w:r>
            <w:r w:rsidR="009D7582" w:rsidRPr="00727C16">
              <w:rPr>
                <w:rFonts w:ascii="Times New Roman" w:hAnsi="Times New Roman" w:cs="Times New Roman"/>
                <w:sz w:val="20"/>
                <w:lang w:val="es-ES_tradnl"/>
              </w:rPr>
              <w:t xml:space="preserve"> de manejo de polvo, ruido y residuos </w:t>
            </w:r>
            <w:r w:rsidR="00727C16" w:rsidRPr="00727C16">
              <w:rPr>
                <w:rFonts w:ascii="Times New Roman" w:hAnsi="Times New Roman" w:cs="Times New Roman"/>
                <w:sz w:val="20"/>
                <w:lang w:val="es-ES_tradnl"/>
              </w:rPr>
              <w:t xml:space="preserve">especificados en el PGAS </w:t>
            </w:r>
            <w:r w:rsidR="009D7582" w:rsidRPr="00727C16">
              <w:rPr>
                <w:rFonts w:ascii="Times New Roman" w:hAnsi="Times New Roman" w:cs="Times New Roman"/>
                <w:sz w:val="20"/>
                <w:lang w:val="es-ES_tradnl"/>
              </w:rPr>
              <w:t>deberán ser implementados de maner</w:t>
            </w:r>
            <w:r w:rsidR="00727C16" w:rsidRPr="00727C16">
              <w:rPr>
                <w:rFonts w:ascii="Times New Roman" w:hAnsi="Times New Roman" w:cs="Times New Roman"/>
                <w:sz w:val="20"/>
                <w:lang w:val="es-ES_tradnl"/>
              </w:rPr>
              <w:t>a adecuada por el contratista.</w:t>
            </w:r>
            <w:r w:rsidR="00727C16">
              <w:rPr>
                <w:rFonts w:ascii="Times New Roman" w:hAnsi="Times New Roman" w:cs="Times New Roman"/>
                <w:sz w:val="20"/>
                <w:lang w:val="es-ES_tradnl"/>
              </w:rPr>
              <w:t xml:space="preserve"> </w:t>
            </w:r>
            <w:r w:rsidR="00727C16" w:rsidRPr="005500F7">
              <w:rPr>
                <w:rFonts w:ascii="Times New Roman" w:hAnsi="Times New Roman" w:cs="Times New Roman"/>
                <w:sz w:val="20"/>
                <w:lang w:val="es-ES_tradnl"/>
              </w:rPr>
              <w:t xml:space="preserve">Los pliegos de licitación para el diseño de las obras incluirán la obligación de realizar un dimensionamiento de los sistemas de saneamiento </w:t>
            </w:r>
            <w:r>
              <w:rPr>
                <w:rFonts w:ascii="Times New Roman" w:hAnsi="Times New Roman" w:cs="Times New Roman"/>
                <w:sz w:val="20"/>
                <w:lang w:val="es-ES_tradnl"/>
              </w:rPr>
              <w:t xml:space="preserve">necesarios de </w:t>
            </w:r>
            <w:r w:rsidR="00727C16" w:rsidRPr="005500F7">
              <w:rPr>
                <w:rFonts w:ascii="Times New Roman" w:hAnsi="Times New Roman" w:cs="Times New Roman"/>
                <w:sz w:val="20"/>
                <w:lang w:val="es-ES_tradnl"/>
              </w:rPr>
              <w:t xml:space="preserve">acorde con la demanda prevista y proponer una solución tecnológica adecuada. Igualmente, </w:t>
            </w:r>
            <w:r w:rsidR="005500F7" w:rsidRPr="005500F7">
              <w:rPr>
                <w:rFonts w:ascii="Times New Roman" w:hAnsi="Times New Roman" w:cs="Times New Roman"/>
                <w:sz w:val="20"/>
                <w:lang w:val="es-ES_tradnl"/>
              </w:rPr>
              <w:t xml:space="preserve">incluirán un </w:t>
            </w:r>
            <w:r w:rsidR="005500F7" w:rsidRPr="005500F7">
              <w:rPr>
                <w:rFonts w:ascii="Times New Roman" w:hAnsi="Times New Roman" w:cs="Times New Roman"/>
                <w:sz w:val="20"/>
                <w:lang w:val="es-ES_tradnl"/>
              </w:rPr>
              <w:lastRenderedPageBreak/>
              <w:t>sistema adecuado de evacuación fluvial.</w:t>
            </w:r>
          </w:p>
          <w:p w14:paraId="1DF672C2" w14:textId="77777777" w:rsidR="00727C16" w:rsidRPr="00727C16" w:rsidRDefault="00727C16" w:rsidP="005500F7">
            <w:pPr>
              <w:tabs>
                <w:tab w:val="left" w:pos="3200"/>
              </w:tabs>
              <w:spacing w:line="300" w:lineRule="exact"/>
              <w:rPr>
                <w:rFonts w:ascii="Times New Roman" w:hAnsi="Times New Roman" w:cs="Times New Roman"/>
                <w:sz w:val="20"/>
                <w:lang w:val="es-ES_tradnl"/>
              </w:rPr>
            </w:pPr>
          </w:p>
          <w:p w14:paraId="4F44C7FB" w14:textId="24D6B8E6" w:rsidR="009D7582" w:rsidRPr="00727C16" w:rsidRDefault="00727C16" w:rsidP="005500F7">
            <w:pPr>
              <w:tabs>
                <w:tab w:val="left" w:pos="3200"/>
              </w:tabs>
              <w:spacing w:line="300" w:lineRule="exact"/>
              <w:rPr>
                <w:rFonts w:ascii="Times New Roman" w:hAnsi="Times New Roman" w:cs="Times New Roman"/>
                <w:sz w:val="20"/>
                <w:lang w:val="es-ES_tradnl"/>
              </w:rPr>
            </w:pPr>
            <w:r w:rsidRPr="00727C16">
              <w:rPr>
                <w:rFonts w:ascii="Times New Roman" w:hAnsi="Times New Roman" w:cs="Times New Roman"/>
                <w:sz w:val="20"/>
                <w:lang w:val="es-ES_tradnl"/>
              </w:rPr>
              <w:t>Reporte, supervisión y monitoreo durante la implementación del proyecto.</w:t>
            </w:r>
          </w:p>
          <w:p w14:paraId="0AB78C59" w14:textId="77777777" w:rsidR="009D7582" w:rsidRPr="00727C16" w:rsidRDefault="009D7582" w:rsidP="005500F7">
            <w:pPr>
              <w:tabs>
                <w:tab w:val="left" w:pos="3200"/>
              </w:tabs>
              <w:spacing w:line="300" w:lineRule="exact"/>
              <w:rPr>
                <w:rFonts w:ascii="Times New Roman" w:hAnsi="Times New Roman" w:cs="Times New Roman"/>
                <w:sz w:val="20"/>
                <w:lang w:val="es-ES_tradnl"/>
              </w:rPr>
            </w:pPr>
          </w:p>
        </w:tc>
      </w:tr>
      <w:tr w:rsidR="00E63513" w:rsidRPr="00BF16C9" w14:paraId="7A839337" w14:textId="77777777" w:rsidTr="00707CD9">
        <w:trPr>
          <w:trHeight w:val="323"/>
        </w:trPr>
        <w:tc>
          <w:tcPr>
            <w:tcW w:w="2497" w:type="dxa"/>
            <w:shd w:val="clear" w:color="auto" w:fill="D9D9D9" w:themeFill="background1" w:themeFillShade="D9"/>
            <w:vAlign w:val="center"/>
          </w:tcPr>
          <w:p w14:paraId="34024A42"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lastRenderedPageBreak/>
              <w:t>B.12 Proyectos en Construcción</w:t>
            </w:r>
          </w:p>
        </w:tc>
        <w:tc>
          <w:tcPr>
            <w:tcW w:w="3240" w:type="dxa"/>
            <w:vAlign w:val="center"/>
          </w:tcPr>
          <w:p w14:paraId="56E7885D"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rPr>
              <w:t>N/A</w:t>
            </w:r>
          </w:p>
        </w:tc>
        <w:tc>
          <w:tcPr>
            <w:tcW w:w="4569" w:type="dxa"/>
            <w:vAlign w:val="center"/>
          </w:tcPr>
          <w:p w14:paraId="0B672F15"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_tradnl"/>
              </w:rPr>
              <w:t>La operación no está en construcción.</w:t>
            </w:r>
          </w:p>
        </w:tc>
        <w:tc>
          <w:tcPr>
            <w:tcW w:w="3374" w:type="dxa"/>
            <w:vAlign w:val="center"/>
          </w:tcPr>
          <w:p w14:paraId="1085DD32"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
              </w:rPr>
              <w:t>N/A</w:t>
            </w:r>
          </w:p>
        </w:tc>
      </w:tr>
      <w:tr w:rsidR="00E63513" w:rsidRPr="00B56FE1" w14:paraId="680D7CC5" w14:textId="77777777" w:rsidTr="00707CD9">
        <w:trPr>
          <w:trHeight w:val="323"/>
        </w:trPr>
        <w:tc>
          <w:tcPr>
            <w:tcW w:w="2497" w:type="dxa"/>
            <w:shd w:val="clear" w:color="auto" w:fill="D9D9D9" w:themeFill="background1" w:themeFillShade="D9"/>
            <w:vAlign w:val="center"/>
          </w:tcPr>
          <w:p w14:paraId="24B38CD5"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t>B.13 Préstamos de Política e Instrumentos Flexibles de Préstamo</w:t>
            </w:r>
          </w:p>
        </w:tc>
        <w:tc>
          <w:tcPr>
            <w:tcW w:w="3240" w:type="dxa"/>
            <w:vAlign w:val="center"/>
          </w:tcPr>
          <w:p w14:paraId="172E97EE" w14:textId="4F213E13" w:rsidR="00E63513" w:rsidRPr="009D7582" w:rsidRDefault="003C7EB6"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rPr>
              <w:t>N/A</w:t>
            </w:r>
          </w:p>
        </w:tc>
        <w:tc>
          <w:tcPr>
            <w:tcW w:w="4569" w:type="dxa"/>
            <w:vAlign w:val="center"/>
          </w:tcPr>
          <w:p w14:paraId="1D5E039C" w14:textId="4416E5AD" w:rsidR="00E63513" w:rsidRPr="009D7582" w:rsidRDefault="009D7582" w:rsidP="009D7582">
            <w:pPr>
              <w:autoSpaceDE w:val="0"/>
              <w:autoSpaceDN w:val="0"/>
              <w:adjustRightInd w:val="0"/>
              <w:rPr>
                <w:rFonts w:ascii="Times New Roman" w:hAnsi="Times New Roman" w:cs="Times New Roman"/>
                <w:sz w:val="20"/>
                <w:szCs w:val="20"/>
                <w:lang w:val="es-ES_tradnl"/>
              </w:rPr>
            </w:pPr>
            <w:r w:rsidRPr="009D7582">
              <w:rPr>
                <w:rFonts w:ascii="Times New Roman" w:hAnsi="Times New Roman" w:cs="Times New Roman"/>
                <w:sz w:val="20"/>
                <w:szCs w:val="20"/>
                <w:lang w:val="es-ES_tradnl"/>
              </w:rPr>
              <w:t xml:space="preserve">El proyecto no fue </w:t>
            </w:r>
            <w:r>
              <w:rPr>
                <w:rFonts w:ascii="Times New Roman" w:hAnsi="Times New Roman" w:cs="Times New Roman"/>
                <w:sz w:val="20"/>
                <w:szCs w:val="20"/>
                <w:lang w:val="es-ES_tradnl"/>
              </w:rPr>
              <w:t xml:space="preserve">diseñado bajo esta </w:t>
            </w:r>
            <w:r w:rsidR="003C7EB6" w:rsidRPr="009D7582">
              <w:rPr>
                <w:rFonts w:ascii="Times New Roman" w:hAnsi="Times New Roman" w:cs="Times New Roman"/>
                <w:sz w:val="20"/>
                <w:szCs w:val="20"/>
                <w:lang w:val="es-ES_tradnl"/>
              </w:rPr>
              <w:t>modalidad de préstamo</w:t>
            </w:r>
            <w:r w:rsidR="003C7EB6" w:rsidRPr="009D7582">
              <w:rPr>
                <w:rFonts w:ascii="Times New Roman" w:hAnsi="Times New Roman" w:cs="Times New Roman"/>
                <w:sz w:val="20"/>
                <w:lang w:val="es-ES_tradnl"/>
              </w:rPr>
              <w:t xml:space="preserve"> </w:t>
            </w:r>
          </w:p>
        </w:tc>
        <w:tc>
          <w:tcPr>
            <w:tcW w:w="3374" w:type="dxa"/>
            <w:vAlign w:val="center"/>
          </w:tcPr>
          <w:p w14:paraId="3ABD3736" w14:textId="77777777" w:rsidR="00E63513" w:rsidRPr="009D7582" w:rsidRDefault="00E63513" w:rsidP="00E63513">
            <w:pPr>
              <w:tabs>
                <w:tab w:val="left" w:pos="3200"/>
              </w:tabs>
              <w:spacing w:line="300" w:lineRule="exact"/>
              <w:rPr>
                <w:rFonts w:ascii="Times New Roman" w:hAnsi="Times New Roman" w:cs="Times New Roman"/>
                <w:sz w:val="20"/>
                <w:lang w:val="es-ES_tradnl"/>
              </w:rPr>
            </w:pPr>
          </w:p>
          <w:p w14:paraId="2C50E31F" w14:textId="32F8BF83" w:rsidR="00E63513" w:rsidRPr="009D7582" w:rsidRDefault="003C7EB6" w:rsidP="00E63513">
            <w:pPr>
              <w:tabs>
                <w:tab w:val="left" w:pos="3200"/>
              </w:tabs>
              <w:spacing w:line="300" w:lineRule="exact"/>
              <w:rPr>
                <w:rFonts w:ascii="Times New Roman" w:hAnsi="Times New Roman" w:cs="Times New Roman"/>
                <w:sz w:val="20"/>
                <w:lang w:val="es-ES_tradnl"/>
              </w:rPr>
            </w:pPr>
            <w:r w:rsidRPr="009D7582">
              <w:rPr>
                <w:rFonts w:ascii="Times New Roman" w:hAnsi="Times New Roman" w:cs="Times New Roman"/>
                <w:sz w:val="20"/>
                <w:lang w:val="es-ES"/>
              </w:rPr>
              <w:t>N/A</w:t>
            </w:r>
          </w:p>
          <w:p w14:paraId="3625F7D3" w14:textId="77777777" w:rsidR="00E63513" w:rsidRPr="009D7582" w:rsidRDefault="00E63513" w:rsidP="00E63513">
            <w:pPr>
              <w:tabs>
                <w:tab w:val="left" w:pos="3200"/>
              </w:tabs>
              <w:spacing w:line="300" w:lineRule="exact"/>
              <w:rPr>
                <w:rFonts w:ascii="Times New Roman" w:hAnsi="Times New Roman" w:cs="Times New Roman"/>
                <w:sz w:val="20"/>
                <w:lang w:val="es-ES_tradnl"/>
              </w:rPr>
            </w:pPr>
          </w:p>
          <w:p w14:paraId="69A13224" w14:textId="77777777" w:rsidR="00E63513" w:rsidRPr="009D7582" w:rsidRDefault="00E63513" w:rsidP="00E63513">
            <w:pPr>
              <w:tabs>
                <w:tab w:val="left" w:pos="3200"/>
              </w:tabs>
              <w:spacing w:line="300" w:lineRule="exact"/>
              <w:rPr>
                <w:rFonts w:ascii="Times New Roman" w:hAnsi="Times New Roman" w:cs="Times New Roman"/>
                <w:sz w:val="20"/>
                <w:lang w:val="es-ES_tradnl"/>
              </w:rPr>
            </w:pPr>
          </w:p>
        </w:tc>
      </w:tr>
      <w:tr w:rsidR="00E63513" w:rsidRPr="002B4E90" w14:paraId="776ACCA3" w14:textId="77777777" w:rsidTr="00707CD9">
        <w:trPr>
          <w:trHeight w:val="323"/>
        </w:trPr>
        <w:tc>
          <w:tcPr>
            <w:tcW w:w="2497" w:type="dxa"/>
            <w:shd w:val="clear" w:color="auto" w:fill="D9D9D9" w:themeFill="background1" w:themeFillShade="D9"/>
            <w:vAlign w:val="center"/>
          </w:tcPr>
          <w:p w14:paraId="68788EC5"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t>B.14 Préstamos Multifase o Repetidos</w:t>
            </w:r>
          </w:p>
        </w:tc>
        <w:tc>
          <w:tcPr>
            <w:tcW w:w="3240" w:type="dxa"/>
            <w:vAlign w:val="center"/>
          </w:tcPr>
          <w:p w14:paraId="740A0969"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rPr>
              <w:t>N/A</w:t>
            </w:r>
          </w:p>
        </w:tc>
        <w:tc>
          <w:tcPr>
            <w:tcW w:w="4569" w:type="dxa"/>
            <w:vAlign w:val="center"/>
          </w:tcPr>
          <w:p w14:paraId="4017E5EC"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_tradnl"/>
              </w:rPr>
              <w:t xml:space="preserve">Esta operación no es una segunda fase </w:t>
            </w:r>
          </w:p>
        </w:tc>
        <w:tc>
          <w:tcPr>
            <w:tcW w:w="3374" w:type="dxa"/>
            <w:vAlign w:val="center"/>
          </w:tcPr>
          <w:p w14:paraId="6FDC7469"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
              </w:rPr>
              <w:t>N/A</w:t>
            </w:r>
          </w:p>
        </w:tc>
      </w:tr>
      <w:tr w:rsidR="00E63513" w:rsidRPr="00BF16C9" w14:paraId="1FCA9736" w14:textId="77777777" w:rsidTr="00707CD9">
        <w:trPr>
          <w:trHeight w:val="323"/>
        </w:trPr>
        <w:tc>
          <w:tcPr>
            <w:tcW w:w="2497" w:type="dxa"/>
            <w:shd w:val="clear" w:color="auto" w:fill="D9D9D9" w:themeFill="background1" w:themeFillShade="D9"/>
            <w:vAlign w:val="center"/>
          </w:tcPr>
          <w:p w14:paraId="57398A04"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t>B.15 Operaciones de Cofinanciamiento</w:t>
            </w:r>
          </w:p>
        </w:tc>
        <w:tc>
          <w:tcPr>
            <w:tcW w:w="3240" w:type="dxa"/>
            <w:vAlign w:val="center"/>
          </w:tcPr>
          <w:p w14:paraId="55709E95" w14:textId="749EFB7A" w:rsidR="00E63513" w:rsidRPr="009D7582" w:rsidRDefault="005500F7" w:rsidP="00E63513">
            <w:pPr>
              <w:tabs>
                <w:tab w:val="left" w:pos="3200"/>
              </w:tabs>
              <w:spacing w:line="300" w:lineRule="exact"/>
              <w:rPr>
                <w:rFonts w:ascii="Times New Roman" w:hAnsi="Times New Roman" w:cs="Times New Roman"/>
                <w:sz w:val="20"/>
                <w:lang w:val="es-ES"/>
              </w:rPr>
            </w:pPr>
            <w:r>
              <w:rPr>
                <w:rFonts w:ascii="Times New Roman" w:hAnsi="Times New Roman" w:cs="Times New Roman"/>
                <w:sz w:val="20"/>
                <w:lang w:val="es-MX"/>
              </w:rPr>
              <w:t>Sí</w:t>
            </w:r>
          </w:p>
        </w:tc>
        <w:tc>
          <w:tcPr>
            <w:tcW w:w="4569" w:type="dxa"/>
            <w:vAlign w:val="center"/>
          </w:tcPr>
          <w:p w14:paraId="5C809FE1" w14:textId="4DA6B491" w:rsidR="00E63513" w:rsidRPr="009D7582" w:rsidRDefault="005500F7" w:rsidP="00E63513">
            <w:pPr>
              <w:tabs>
                <w:tab w:val="left" w:pos="3200"/>
              </w:tabs>
              <w:spacing w:line="300" w:lineRule="exact"/>
              <w:rPr>
                <w:rFonts w:ascii="Times New Roman" w:hAnsi="Times New Roman" w:cs="Times New Roman"/>
                <w:sz w:val="20"/>
                <w:lang w:val="es-ES"/>
              </w:rPr>
            </w:pPr>
            <w:r w:rsidRPr="00A662E1">
              <w:rPr>
                <w:rFonts w:ascii="Times New Roman" w:hAnsi="Times New Roman" w:cs="Times New Roman"/>
                <w:sz w:val="20"/>
                <w:szCs w:val="20"/>
                <w:lang w:val="es-ES"/>
              </w:rPr>
              <w:t xml:space="preserve">El proyecto contará con US$ 20.000.000 de financiación de la Unión Europea, que </w:t>
            </w:r>
            <w:r w:rsidRPr="00A662E1">
              <w:rPr>
                <w:rFonts w:ascii="Times New Roman" w:hAnsi="Times New Roman" w:cs="Times New Roman"/>
                <w:spacing w:val="-6"/>
                <w:sz w:val="20"/>
                <w:szCs w:val="20"/>
                <w:lang w:val="es-ES"/>
              </w:rPr>
              <w:t>serán administrados por el Banco mediante un Financiamiento No-Reembolsable para Proyectos Específicos (</w:t>
            </w:r>
            <w:r w:rsidRPr="00A662E1">
              <w:rPr>
                <w:rFonts w:ascii="Times New Roman" w:hAnsi="Times New Roman" w:cs="Times New Roman"/>
                <w:i/>
                <w:spacing w:val="-6"/>
                <w:sz w:val="20"/>
                <w:szCs w:val="20"/>
                <w:lang w:val="es-ES"/>
              </w:rPr>
              <w:t>Project Specific Grant</w:t>
            </w:r>
            <w:r w:rsidRPr="00A662E1">
              <w:rPr>
                <w:rFonts w:ascii="Times New Roman" w:hAnsi="Times New Roman" w:cs="Times New Roman"/>
                <w:spacing w:val="-6"/>
                <w:sz w:val="20"/>
                <w:szCs w:val="20"/>
                <w:lang w:val="es-ES"/>
              </w:rPr>
              <w:t xml:space="preserve"> –PSG), de conformidad con las disposiciones del documento SC</w:t>
            </w:r>
            <w:r w:rsidRPr="00A662E1">
              <w:rPr>
                <w:rFonts w:ascii="Times New Roman" w:hAnsi="Times New Roman" w:cs="Times New Roman"/>
                <w:spacing w:val="-6"/>
                <w:sz w:val="20"/>
                <w:szCs w:val="20"/>
                <w:lang w:val="es-ES"/>
              </w:rPr>
              <w:noBreakHyphen/>
              <w:t>114</w:t>
            </w:r>
            <w:r>
              <w:rPr>
                <w:rFonts w:ascii="Times New Roman" w:hAnsi="Times New Roman" w:cs="Times New Roman"/>
                <w:spacing w:val="-6"/>
                <w:sz w:val="20"/>
                <w:szCs w:val="20"/>
                <w:lang w:val="es-ES"/>
              </w:rPr>
              <w:t>.</w:t>
            </w:r>
          </w:p>
        </w:tc>
        <w:tc>
          <w:tcPr>
            <w:tcW w:w="3374" w:type="dxa"/>
            <w:vAlign w:val="center"/>
          </w:tcPr>
          <w:p w14:paraId="4D826E34"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
              </w:rPr>
              <w:t>N/A</w:t>
            </w:r>
          </w:p>
        </w:tc>
      </w:tr>
      <w:tr w:rsidR="00E63513" w:rsidRPr="00BF16C9" w14:paraId="70E23F85" w14:textId="77777777" w:rsidTr="00707CD9">
        <w:trPr>
          <w:trHeight w:val="323"/>
        </w:trPr>
        <w:tc>
          <w:tcPr>
            <w:tcW w:w="2497" w:type="dxa"/>
            <w:shd w:val="clear" w:color="auto" w:fill="D9D9D9" w:themeFill="background1" w:themeFillShade="D9"/>
            <w:vAlign w:val="center"/>
          </w:tcPr>
          <w:p w14:paraId="3A17AFAF"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t>B.16 Sistemas Nacionales</w:t>
            </w:r>
          </w:p>
        </w:tc>
        <w:tc>
          <w:tcPr>
            <w:tcW w:w="3240" w:type="dxa"/>
            <w:vAlign w:val="center"/>
          </w:tcPr>
          <w:p w14:paraId="39BBA7D6"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MX"/>
              </w:rPr>
              <w:t>N/A</w:t>
            </w:r>
          </w:p>
        </w:tc>
        <w:tc>
          <w:tcPr>
            <w:tcW w:w="4569" w:type="dxa"/>
            <w:vAlign w:val="center"/>
          </w:tcPr>
          <w:p w14:paraId="6F229FB8"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_tradnl"/>
              </w:rPr>
              <w:t>Esta operación no utilizará los sistemas de salvaguardias nacionales.</w:t>
            </w:r>
          </w:p>
        </w:tc>
        <w:tc>
          <w:tcPr>
            <w:tcW w:w="3374" w:type="dxa"/>
            <w:vAlign w:val="center"/>
          </w:tcPr>
          <w:p w14:paraId="1E565406"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
              </w:rPr>
              <w:t>N/A</w:t>
            </w:r>
          </w:p>
        </w:tc>
      </w:tr>
      <w:tr w:rsidR="00E63513" w:rsidRPr="00EB0FA4" w14:paraId="102D6235" w14:textId="77777777" w:rsidTr="00707CD9">
        <w:trPr>
          <w:trHeight w:val="323"/>
        </w:trPr>
        <w:tc>
          <w:tcPr>
            <w:tcW w:w="2497" w:type="dxa"/>
            <w:shd w:val="clear" w:color="auto" w:fill="D9D9D9" w:themeFill="background1" w:themeFillShade="D9"/>
            <w:vAlign w:val="center"/>
          </w:tcPr>
          <w:p w14:paraId="32ABCD40" w14:textId="77777777" w:rsidR="00E63513" w:rsidRPr="00BF16C9" w:rsidDel="00641735" w:rsidRDefault="00E63513" w:rsidP="00E63513">
            <w:pPr>
              <w:tabs>
                <w:tab w:val="left" w:pos="3200"/>
              </w:tabs>
              <w:rPr>
                <w:rFonts w:ascii="Arial" w:hAnsi="Arial" w:cs="Arial"/>
                <w:b/>
                <w:sz w:val="22"/>
                <w:szCs w:val="22"/>
                <w:lang w:val="es-ES"/>
              </w:rPr>
            </w:pPr>
            <w:r w:rsidRPr="00BF16C9">
              <w:rPr>
                <w:rFonts w:ascii="Arial" w:hAnsi="Arial" w:cs="Arial"/>
                <w:sz w:val="22"/>
                <w:szCs w:val="22"/>
                <w:lang w:val="es-ES"/>
              </w:rPr>
              <w:t>B.17 Adquisiciones</w:t>
            </w:r>
          </w:p>
        </w:tc>
        <w:tc>
          <w:tcPr>
            <w:tcW w:w="3240" w:type="dxa"/>
            <w:vAlign w:val="center"/>
          </w:tcPr>
          <w:p w14:paraId="03EDD483" w14:textId="77777777" w:rsidR="00E63513" w:rsidRPr="009D7582" w:rsidRDefault="00E63513" w:rsidP="00E63513">
            <w:pPr>
              <w:tabs>
                <w:tab w:val="left" w:pos="3200"/>
              </w:tabs>
              <w:spacing w:line="300" w:lineRule="exact"/>
              <w:rPr>
                <w:rFonts w:ascii="Times New Roman" w:hAnsi="Times New Roman" w:cs="Times New Roman"/>
                <w:sz w:val="20"/>
                <w:lang w:val="es-ES_tradnl"/>
              </w:rPr>
            </w:pPr>
            <w:r w:rsidRPr="009D7582">
              <w:rPr>
                <w:rFonts w:ascii="Times New Roman" w:hAnsi="Times New Roman" w:cs="Times New Roman"/>
                <w:sz w:val="20"/>
                <w:lang w:val="es-ES_tradnl"/>
              </w:rPr>
              <w:t>Proceso de adquisiciones ambiental y socialmente</w:t>
            </w:r>
          </w:p>
          <w:p w14:paraId="55FE6B46"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
              </w:rPr>
              <w:t>responsable.</w:t>
            </w:r>
          </w:p>
        </w:tc>
        <w:tc>
          <w:tcPr>
            <w:tcW w:w="4569" w:type="dxa"/>
            <w:vAlign w:val="center"/>
          </w:tcPr>
          <w:p w14:paraId="1C66336D" w14:textId="4B121A31"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_tradnl"/>
              </w:rPr>
              <w:t>Cumplimiento esperable durante</w:t>
            </w:r>
            <w:r w:rsidR="009D7582">
              <w:rPr>
                <w:rFonts w:ascii="Times New Roman" w:hAnsi="Times New Roman" w:cs="Times New Roman"/>
                <w:sz w:val="20"/>
                <w:lang w:val="es-ES_tradnl"/>
              </w:rPr>
              <w:t xml:space="preserve"> la implementación del proyecto</w:t>
            </w:r>
          </w:p>
        </w:tc>
        <w:tc>
          <w:tcPr>
            <w:tcW w:w="3374" w:type="dxa"/>
            <w:vAlign w:val="center"/>
          </w:tcPr>
          <w:p w14:paraId="17CF8BA8" w14:textId="77777777" w:rsidR="00E63513" w:rsidRPr="009D7582" w:rsidRDefault="00E63513" w:rsidP="00E63513">
            <w:pPr>
              <w:tabs>
                <w:tab w:val="left" w:pos="3200"/>
              </w:tabs>
              <w:spacing w:line="300" w:lineRule="exact"/>
              <w:rPr>
                <w:rFonts w:ascii="Times New Roman" w:hAnsi="Times New Roman" w:cs="Times New Roman"/>
                <w:sz w:val="20"/>
                <w:lang w:val="es-ES"/>
              </w:rPr>
            </w:pPr>
            <w:r w:rsidRPr="009D7582">
              <w:rPr>
                <w:rFonts w:ascii="Times New Roman" w:hAnsi="Times New Roman" w:cs="Times New Roman"/>
                <w:sz w:val="20"/>
                <w:lang w:val="es-ES"/>
              </w:rPr>
              <w:t>L</w:t>
            </w:r>
            <w:r w:rsidRPr="009D7582">
              <w:rPr>
                <w:rFonts w:ascii="Times New Roman" w:hAnsi="Times New Roman" w:cs="Times New Roman"/>
                <w:sz w:val="20"/>
                <w:lang w:val="es-ES_tradnl"/>
              </w:rPr>
              <w:t>os contratos de las empresas constructoras y operadoras incluirán requisitos ambientales, sociales y de salud y seguridad.</w:t>
            </w:r>
          </w:p>
        </w:tc>
      </w:tr>
      <w:tr w:rsidR="00E63513" w:rsidRPr="00EB0FA4" w14:paraId="56DC6802" w14:textId="77777777" w:rsidTr="00423036">
        <w:trPr>
          <w:trHeight w:val="323"/>
        </w:trPr>
        <w:tc>
          <w:tcPr>
            <w:tcW w:w="13680" w:type="dxa"/>
            <w:gridSpan w:val="4"/>
            <w:shd w:val="clear" w:color="auto" w:fill="D9D9D9" w:themeFill="background1" w:themeFillShade="D9"/>
            <w:vAlign w:val="center"/>
          </w:tcPr>
          <w:p w14:paraId="381D4B3E" w14:textId="77777777" w:rsidR="00E63513" w:rsidRPr="00B56FE1" w:rsidRDefault="00E63513" w:rsidP="00E63513">
            <w:pPr>
              <w:tabs>
                <w:tab w:val="left" w:pos="3200"/>
              </w:tabs>
              <w:spacing w:line="300" w:lineRule="exact"/>
              <w:rPr>
                <w:rFonts w:ascii="Arial" w:hAnsi="Arial"/>
                <w:sz w:val="22"/>
                <w:lang w:val="es-ES"/>
              </w:rPr>
            </w:pPr>
            <w:r w:rsidRPr="00B56FE1">
              <w:rPr>
                <w:rFonts w:ascii="Arial" w:hAnsi="Arial"/>
                <w:b/>
                <w:sz w:val="22"/>
                <w:lang w:val="es-ES"/>
              </w:rPr>
              <w:t>OP-704 Política de Gestión del Riesgo de Desastres Naturales</w:t>
            </w:r>
          </w:p>
        </w:tc>
      </w:tr>
      <w:tr w:rsidR="00E63513" w:rsidRPr="00B56FE1" w14:paraId="78D95DED" w14:textId="77777777" w:rsidTr="00720112">
        <w:trPr>
          <w:trHeight w:val="323"/>
        </w:trPr>
        <w:tc>
          <w:tcPr>
            <w:tcW w:w="2497" w:type="dxa"/>
            <w:shd w:val="clear" w:color="auto" w:fill="D9D9D9" w:themeFill="background1" w:themeFillShade="D9"/>
            <w:vAlign w:val="center"/>
          </w:tcPr>
          <w:p w14:paraId="608EF070" w14:textId="17D72621" w:rsidR="00E63513" w:rsidRPr="00BF16C9" w:rsidDel="00641735" w:rsidRDefault="006F72FF" w:rsidP="00E63513">
            <w:pPr>
              <w:tabs>
                <w:tab w:val="left" w:pos="3200"/>
              </w:tabs>
              <w:rPr>
                <w:rFonts w:ascii="Arial" w:hAnsi="Arial" w:cs="Arial"/>
                <w:b/>
                <w:sz w:val="22"/>
                <w:szCs w:val="22"/>
                <w:lang w:val="es-ES"/>
              </w:rPr>
            </w:pPr>
            <w:r>
              <w:rPr>
                <w:rFonts w:ascii="Arial" w:eastAsia="Arial" w:hAnsi="Arial" w:cs="Arial"/>
                <w:sz w:val="22"/>
                <w:szCs w:val="22"/>
                <w:lang w:val="es-ES"/>
              </w:rPr>
              <w:lastRenderedPageBreak/>
              <w:t>A.2 Análisis y gestión de escenario de riesgos tipo 2</w:t>
            </w:r>
            <w:r>
              <w:rPr>
                <w:rStyle w:val="FootnoteReference"/>
                <w:rFonts w:ascii="Arial" w:eastAsia="Arial" w:hAnsi="Arial" w:cs="Arial"/>
                <w:sz w:val="22"/>
                <w:szCs w:val="22"/>
                <w:lang w:val="es-ES"/>
              </w:rPr>
              <w:footnoteReference w:id="2"/>
            </w:r>
            <w:r>
              <w:rPr>
                <w:rFonts w:ascii="Arial" w:eastAsia="Arial" w:hAnsi="Arial" w:cs="Arial"/>
                <w:sz w:val="22"/>
                <w:szCs w:val="22"/>
                <w:lang w:val="es-ES"/>
              </w:rPr>
              <w:t>.</w:t>
            </w:r>
          </w:p>
        </w:tc>
        <w:tc>
          <w:tcPr>
            <w:tcW w:w="3240" w:type="dxa"/>
            <w:vAlign w:val="center"/>
          </w:tcPr>
          <w:p w14:paraId="66AADF1D" w14:textId="0DF39F29" w:rsidR="00E63513" w:rsidRPr="003E00B8" w:rsidRDefault="006F72FF" w:rsidP="00E63513">
            <w:pPr>
              <w:tabs>
                <w:tab w:val="left" w:pos="3200"/>
              </w:tabs>
              <w:spacing w:line="300" w:lineRule="exact"/>
              <w:rPr>
                <w:rFonts w:ascii="Times New Roman" w:hAnsi="Times New Roman" w:cs="Times New Roman"/>
                <w:sz w:val="20"/>
                <w:lang w:val="es-ES"/>
              </w:rPr>
            </w:pPr>
            <w:r w:rsidRPr="003E00B8">
              <w:rPr>
                <w:rFonts w:ascii="Times New Roman" w:hAnsi="Times New Roman" w:cs="Times New Roman"/>
                <w:sz w:val="20"/>
                <w:lang w:val="es-ES"/>
              </w:rPr>
              <w:t>N/A</w:t>
            </w:r>
          </w:p>
        </w:tc>
        <w:tc>
          <w:tcPr>
            <w:tcW w:w="4569" w:type="dxa"/>
            <w:vAlign w:val="center"/>
          </w:tcPr>
          <w:p w14:paraId="1EF20C34" w14:textId="77777777" w:rsidR="006F72FF" w:rsidRPr="003E00B8" w:rsidRDefault="006F72FF" w:rsidP="00E63513">
            <w:pPr>
              <w:tabs>
                <w:tab w:val="left" w:pos="3200"/>
              </w:tabs>
              <w:spacing w:line="300" w:lineRule="exact"/>
              <w:rPr>
                <w:rFonts w:ascii="Times New Roman" w:hAnsi="Times New Roman" w:cs="Times New Roman"/>
                <w:sz w:val="20"/>
                <w:szCs w:val="20"/>
                <w:lang w:val="es-ES"/>
              </w:rPr>
            </w:pPr>
            <w:r w:rsidRPr="003E00B8">
              <w:rPr>
                <w:rFonts w:ascii="Times New Roman" w:hAnsi="Times New Roman" w:cs="Times New Roman"/>
                <w:sz w:val="20"/>
                <w:szCs w:val="20"/>
                <w:lang w:val="es-ES"/>
              </w:rPr>
              <w:t>No aplicable.</w:t>
            </w:r>
          </w:p>
          <w:p w14:paraId="426BD5E7" w14:textId="70C05E64" w:rsidR="00E63513" w:rsidRPr="003E00B8" w:rsidRDefault="006F72FF" w:rsidP="00E63513">
            <w:pPr>
              <w:tabs>
                <w:tab w:val="left" w:pos="3200"/>
              </w:tabs>
              <w:spacing w:line="300" w:lineRule="exact"/>
              <w:rPr>
                <w:rFonts w:ascii="Times New Roman" w:hAnsi="Times New Roman" w:cs="Times New Roman"/>
                <w:sz w:val="20"/>
                <w:lang w:val="es-ES"/>
              </w:rPr>
            </w:pPr>
            <w:r w:rsidRPr="003E00B8">
              <w:rPr>
                <w:rFonts w:ascii="Times New Roman" w:hAnsi="Times New Roman" w:cs="Times New Roman"/>
                <w:sz w:val="20"/>
                <w:szCs w:val="20"/>
                <w:lang w:val="es-ES"/>
              </w:rPr>
              <w:t xml:space="preserve">No se espera que el proyecto contribuya a </w:t>
            </w:r>
            <w:r w:rsidRPr="003E00B8">
              <w:rPr>
                <w:rFonts w:ascii="Times New Roman" w:hAnsi="Times New Roman" w:cs="Times New Roman"/>
                <w:sz w:val="20"/>
                <w:szCs w:val="20"/>
                <w:lang w:val="es-ES_tradnl"/>
              </w:rPr>
              <w:t>exacerbar el riesgo para la vida humana, la propiedad, el medio ambiente o el propio proyecto</w:t>
            </w:r>
            <w:r w:rsidRPr="003E00B8">
              <w:rPr>
                <w:rFonts w:ascii="Times New Roman" w:hAnsi="Times New Roman" w:cs="Times New Roman"/>
                <w:sz w:val="20"/>
                <w:lang w:val="es-ES"/>
              </w:rPr>
              <w:t xml:space="preserve"> </w:t>
            </w:r>
          </w:p>
          <w:p w14:paraId="3DF9E845" w14:textId="77777777" w:rsidR="00E63513" w:rsidRPr="003E00B8" w:rsidRDefault="00E63513" w:rsidP="00E63513">
            <w:pPr>
              <w:tabs>
                <w:tab w:val="left" w:pos="3200"/>
              </w:tabs>
              <w:spacing w:line="300" w:lineRule="exact"/>
              <w:rPr>
                <w:rFonts w:ascii="Times New Roman" w:hAnsi="Times New Roman" w:cs="Times New Roman"/>
                <w:sz w:val="20"/>
                <w:lang w:val="es-ES"/>
              </w:rPr>
            </w:pPr>
          </w:p>
        </w:tc>
        <w:tc>
          <w:tcPr>
            <w:tcW w:w="3374" w:type="dxa"/>
            <w:vAlign w:val="center"/>
          </w:tcPr>
          <w:p w14:paraId="5964323D" w14:textId="17BFE51D" w:rsidR="00E63513" w:rsidRPr="003E00B8" w:rsidRDefault="006F72FF" w:rsidP="00E63513">
            <w:pPr>
              <w:autoSpaceDE w:val="0"/>
              <w:autoSpaceDN w:val="0"/>
              <w:adjustRightInd w:val="0"/>
              <w:spacing w:line="300" w:lineRule="exact"/>
              <w:rPr>
                <w:rFonts w:ascii="Times New Roman" w:hAnsi="Times New Roman" w:cs="Times New Roman"/>
                <w:sz w:val="20"/>
                <w:lang w:val="es-ES"/>
              </w:rPr>
            </w:pPr>
            <w:r w:rsidRPr="003E00B8">
              <w:rPr>
                <w:rFonts w:ascii="Times New Roman" w:hAnsi="Times New Roman" w:cs="Times New Roman"/>
                <w:sz w:val="20"/>
                <w:lang w:val="es-ES"/>
              </w:rPr>
              <w:t>N/A</w:t>
            </w:r>
          </w:p>
          <w:p w14:paraId="73E83329" w14:textId="77777777" w:rsidR="00E63513" w:rsidRPr="003E00B8" w:rsidRDefault="00E63513" w:rsidP="00E63513">
            <w:pPr>
              <w:autoSpaceDE w:val="0"/>
              <w:autoSpaceDN w:val="0"/>
              <w:adjustRightInd w:val="0"/>
              <w:spacing w:line="300" w:lineRule="exact"/>
              <w:rPr>
                <w:rFonts w:ascii="Times New Roman" w:hAnsi="Times New Roman" w:cs="Times New Roman"/>
                <w:sz w:val="20"/>
                <w:lang w:val="es-ES"/>
              </w:rPr>
            </w:pPr>
          </w:p>
          <w:p w14:paraId="0FB39EA2" w14:textId="2865C3DD" w:rsidR="00E63513" w:rsidRPr="003E00B8" w:rsidRDefault="00E63513" w:rsidP="00E63513">
            <w:pPr>
              <w:autoSpaceDE w:val="0"/>
              <w:autoSpaceDN w:val="0"/>
              <w:adjustRightInd w:val="0"/>
              <w:spacing w:line="300" w:lineRule="exact"/>
              <w:rPr>
                <w:rFonts w:ascii="Times New Roman" w:hAnsi="Times New Roman" w:cs="Times New Roman"/>
                <w:sz w:val="20"/>
                <w:lang w:val="es-ES"/>
              </w:rPr>
            </w:pPr>
          </w:p>
        </w:tc>
      </w:tr>
      <w:tr w:rsidR="00E63513" w:rsidRPr="00EB0FA4" w14:paraId="0AF9F7FC" w14:textId="77777777" w:rsidTr="00720112">
        <w:trPr>
          <w:trHeight w:val="323"/>
        </w:trPr>
        <w:tc>
          <w:tcPr>
            <w:tcW w:w="2497" w:type="dxa"/>
            <w:shd w:val="clear" w:color="auto" w:fill="D9D9D9" w:themeFill="background1" w:themeFillShade="D9"/>
            <w:vAlign w:val="center"/>
          </w:tcPr>
          <w:p w14:paraId="45F54C53" w14:textId="70F8D40B" w:rsidR="00E63513" w:rsidRPr="00BF16C9" w:rsidDel="00641735" w:rsidRDefault="006F72FF" w:rsidP="00E63513">
            <w:pPr>
              <w:tabs>
                <w:tab w:val="left" w:pos="3200"/>
              </w:tabs>
              <w:rPr>
                <w:rFonts w:ascii="Arial" w:hAnsi="Arial" w:cs="Arial"/>
                <w:b/>
                <w:sz w:val="22"/>
                <w:szCs w:val="22"/>
                <w:lang w:val="es-ES"/>
              </w:rPr>
            </w:pPr>
            <w:r>
              <w:rPr>
                <w:rFonts w:ascii="Arial" w:eastAsia="Arial" w:hAnsi="Arial" w:cs="Arial"/>
                <w:sz w:val="22"/>
                <w:szCs w:val="22"/>
                <w:lang w:val="es-ES"/>
              </w:rPr>
              <w:t>A.2 Gestión de contingencia (Plan de respuesta a emergencias, plan de seguridad y salud de la comunidad, plan de higiene y seguridad ocupacional).</w:t>
            </w:r>
          </w:p>
        </w:tc>
        <w:tc>
          <w:tcPr>
            <w:tcW w:w="3240" w:type="dxa"/>
            <w:vAlign w:val="center"/>
          </w:tcPr>
          <w:p w14:paraId="6E7DF679" w14:textId="7CD71446" w:rsidR="00E63513" w:rsidRPr="00DD24C5" w:rsidRDefault="006F72FF" w:rsidP="00E63513">
            <w:pPr>
              <w:tabs>
                <w:tab w:val="left" w:pos="3200"/>
              </w:tabs>
              <w:spacing w:line="300" w:lineRule="exact"/>
              <w:rPr>
                <w:rFonts w:ascii="Times New Roman" w:hAnsi="Times New Roman" w:cs="Times New Roman"/>
                <w:sz w:val="20"/>
                <w:lang w:val="es-ES"/>
              </w:rPr>
            </w:pPr>
            <w:r w:rsidRPr="00DD24C5">
              <w:rPr>
                <w:rFonts w:ascii="Times New Roman" w:hAnsi="Times New Roman" w:cs="Times New Roman"/>
                <w:sz w:val="20"/>
                <w:szCs w:val="20"/>
                <w:lang w:val="es-ES"/>
              </w:rPr>
              <w:t>Plan de contingencia</w:t>
            </w:r>
            <w:r w:rsidR="00E63513" w:rsidRPr="00DD24C5">
              <w:rPr>
                <w:rFonts w:ascii="Times New Roman" w:hAnsi="Times New Roman" w:cs="Times New Roman"/>
                <w:sz w:val="20"/>
                <w:lang w:val="es-ES"/>
              </w:rPr>
              <w:t xml:space="preserve">. </w:t>
            </w:r>
          </w:p>
        </w:tc>
        <w:tc>
          <w:tcPr>
            <w:tcW w:w="4569" w:type="dxa"/>
            <w:vAlign w:val="center"/>
          </w:tcPr>
          <w:p w14:paraId="7D285861" w14:textId="1D1614CF" w:rsidR="00E63513" w:rsidRPr="00DD24C5" w:rsidRDefault="006F72FF" w:rsidP="00E63513">
            <w:pPr>
              <w:autoSpaceDE w:val="0"/>
              <w:autoSpaceDN w:val="0"/>
              <w:adjustRightInd w:val="0"/>
              <w:spacing w:line="300" w:lineRule="exact"/>
              <w:rPr>
                <w:rFonts w:ascii="Times New Roman" w:hAnsi="Times New Roman" w:cs="Times New Roman"/>
                <w:sz w:val="20"/>
                <w:lang w:val="es-ES_tradnl"/>
              </w:rPr>
            </w:pPr>
            <w:r w:rsidRPr="00DD24C5">
              <w:rPr>
                <w:rFonts w:ascii="Times New Roman" w:hAnsi="Times New Roman" w:cs="Times New Roman"/>
                <w:sz w:val="20"/>
                <w:lang w:val="es-ES_tradnl"/>
              </w:rPr>
              <w:t>Cumplimiento esperable durante</w:t>
            </w:r>
            <w:r w:rsidR="00DD24C5" w:rsidRPr="00DD24C5">
              <w:rPr>
                <w:rFonts w:ascii="Times New Roman" w:hAnsi="Times New Roman" w:cs="Times New Roman"/>
                <w:sz w:val="20"/>
                <w:lang w:val="es-ES_tradnl"/>
              </w:rPr>
              <w:t xml:space="preserve"> la implementación del proyecto.</w:t>
            </w:r>
          </w:p>
          <w:p w14:paraId="3DFD361C" w14:textId="77777777" w:rsidR="006F72FF" w:rsidRPr="00DD24C5" w:rsidRDefault="006F72FF" w:rsidP="00E63513">
            <w:pPr>
              <w:autoSpaceDE w:val="0"/>
              <w:autoSpaceDN w:val="0"/>
              <w:adjustRightInd w:val="0"/>
              <w:spacing w:line="300" w:lineRule="exact"/>
              <w:rPr>
                <w:rFonts w:ascii="Times New Roman" w:hAnsi="Times New Roman" w:cs="Times New Roman"/>
                <w:sz w:val="20"/>
                <w:lang w:val="es-ES_tradnl"/>
              </w:rPr>
            </w:pPr>
          </w:p>
          <w:p w14:paraId="7C55FEF8" w14:textId="48E399C8" w:rsidR="006F72FF" w:rsidRPr="00DD24C5" w:rsidRDefault="006F72FF" w:rsidP="00E63513">
            <w:pPr>
              <w:autoSpaceDE w:val="0"/>
              <w:autoSpaceDN w:val="0"/>
              <w:adjustRightInd w:val="0"/>
              <w:spacing w:line="300" w:lineRule="exact"/>
              <w:rPr>
                <w:rFonts w:ascii="Times New Roman" w:hAnsi="Times New Roman" w:cs="Times New Roman"/>
                <w:sz w:val="20"/>
                <w:lang w:val="es-ES"/>
              </w:rPr>
            </w:pPr>
            <w:r w:rsidRPr="00DD24C5">
              <w:rPr>
                <w:rFonts w:ascii="Times New Roman" w:hAnsi="Times New Roman" w:cs="Times New Roman"/>
                <w:sz w:val="20"/>
                <w:szCs w:val="20"/>
                <w:lang w:val="es-ES"/>
              </w:rPr>
              <w:t xml:space="preserve">El área del proyecto está expuesta a riesgos de desastres naturales, especialmente fenómenos sísmicos e hidrometeorológicos.  </w:t>
            </w:r>
          </w:p>
        </w:tc>
        <w:tc>
          <w:tcPr>
            <w:tcW w:w="3374" w:type="dxa"/>
            <w:vAlign w:val="center"/>
          </w:tcPr>
          <w:p w14:paraId="3EA25CEA" w14:textId="7329085C" w:rsidR="00E63513" w:rsidRPr="00DD24C5" w:rsidRDefault="006F72FF" w:rsidP="00E63513">
            <w:pPr>
              <w:tabs>
                <w:tab w:val="left" w:pos="3200"/>
              </w:tabs>
              <w:spacing w:line="300" w:lineRule="exact"/>
              <w:rPr>
                <w:rFonts w:ascii="Times New Roman" w:hAnsi="Times New Roman" w:cs="Times New Roman"/>
                <w:sz w:val="20"/>
                <w:lang w:val="es-ES_tradnl"/>
              </w:rPr>
            </w:pPr>
            <w:r w:rsidRPr="00DD24C5">
              <w:rPr>
                <w:rFonts w:ascii="Times New Roman" w:hAnsi="Times New Roman" w:cs="Times New Roman"/>
                <w:sz w:val="20"/>
                <w:lang w:val="es-ES_tradnl"/>
              </w:rPr>
              <w:t xml:space="preserve">Los pliegos de licitación de las obras establecerán la obligación de tener en cuenta las amenazas naturales a las que está expuesta el área del proyecto, así como de contar con un plan de respuesta a emergencias durante la construcción. </w:t>
            </w:r>
          </w:p>
          <w:p w14:paraId="4641E551" w14:textId="77777777" w:rsidR="006F72FF" w:rsidRPr="00DD24C5" w:rsidRDefault="006F72FF" w:rsidP="00E63513">
            <w:pPr>
              <w:tabs>
                <w:tab w:val="left" w:pos="3200"/>
              </w:tabs>
              <w:spacing w:line="300" w:lineRule="exact"/>
              <w:rPr>
                <w:rFonts w:ascii="Times New Roman" w:hAnsi="Times New Roman" w:cs="Times New Roman"/>
                <w:sz w:val="20"/>
                <w:lang w:val="es-ES_tradnl"/>
              </w:rPr>
            </w:pPr>
          </w:p>
          <w:p w14:paraId="0A236583" w14:textId="75D34D1A" w:rsidR="006F72FF" w:rsidRPr="00DD24C5" w:rsidRDefault="006F72FF" w:rsidP="00E63513">
            <w:pPr>
              <w:tabs>
                <w:tab w:val="left" w:pos="3200"/>
              </w:tabs>
              <w:spacing w:line="300" w:lineRule="exact"/>
              <w:rPr>
                <w:rFonts w:ascii="Times New Roman" w:hAnsi="Times New Roman" w:cs="Times New Roman"/>
                <w:sz w:val="20"/>
                <w:lang w:val="es-ES_tradnl"/>
              </w:rPr>
            </w:pPr>
          </w:p>
        </w:tc>
      </w:tr>
      <w:tr w:rsidR="00E63513" w:rsidRPr="008F19EC" w14:paraId="6A9719C6" w14:textId="77777777" w:rsidTr="00423036">
        <w:trPr>
          <w:trHeight w:val="323"/>
        </w:trPr>
        <w:tc>
          <w:tcPr>
            <w:tcW w:w="13680" w:type="dxa"/>
            <w:gridSpan w:val="4"/>
            <w:shd w:val="clear" w:color="auto" w:fill="D9D9D9" w:themeFill="background1" w:themeFillShade="D9"/>
            <w:vAlign w:val="center"/>
          </w:tcPr>
          <w:p w14:paraId="32AB2429" w14:textId="77777777" w:rsidR="00E63513" w:rsidRPr="00B56FE1" w:rsidRDefault="00E63513" w:rsidP="00E63513">
            <w:pPr>
              <w:tabs>
                <w:tab w:val="left" w:pos="3200"/>
              </w:tabs>
              <w:spacing w:line="300" w:lineRule="exact"/>
              <w:rPr>
                <w:rFonts w:ascii="Arial" w:hAnsi="Arial"/>
                <w:sz w:val="22"/>
                <w:lang w:val="es-ES"/>
              </w:rPr>
            </w:pPr>
            <w:r w:rsidRPr="00B56FE1">
              <w:rPr>
                <w:rFonts w:ascii="Arial" w:hAnsi="Arial"/>
                <w:b/>
                <w:sz w:val="22"/>
                <w:lang w:val="es-ES"/>
              </w:rPr>
              <w:t>OP-710 Política Operativa sobre Reasentamiento Involuntario</w:t>
            </w:r>
          </w:p>
        </w:tc>
      </w:tr>
      <w:tr w:rsidR="00720112" w:rsidRPr="00EB0FA4" w14:paraId="32C352DE" w14:textId="77777777" w:rsidTr="001400EF">
        <w:trPr>
          <w:trHeight w:val="323"/>
        </w:trPr>
        <w:tc>
          <w:tcPr>
            <w:tcW w:w="13680" w:type="dxa"/>
            <w:gridSpan w:val="4"/>
            <w:shd w:val="clear" w:color="auto" w:fill="FFFFFF" w:themeFill="background1"/>
            <w:vAlign w:val="center"/>
          </w:tcPr>
          <w:p w14:paraId="5C98F4BD" w14:textId="77777777" w:rsidR="00720112" w:rsidRDefault="00720112" w:rsidP="000A0F5D">
            <w:pPr>
              <w:tabs>
                <w:tab w:val="left" w:pos="3200"/>
              </w:tabs>
              <w:spacing w:line="300" w:lineRule="exact"/>
              <w:rPr>
                <w:rFonts w:ascii="Times New Roman" w:hAnsi="Times New Roman" w:cs="Times New Roman"/>
                <w:sz w:val="20"/>
                <w:szCs w:val="20"/>
                <w:lang w:val="es-ES"/>
              </w:rPr>
            </w:pPr>
          </w:p>
          <w:p w14:paraId="72F1D451" w14:textId="12BA4072" w:rsidR="00720112" w:rsidRDefault="00720112" w:rsidP="00720112">
            <w:pPr>
              <w:tabs>
                <w:tab w:val="left" w:pos="3200"/>
              </w:tabs>
              <w:spacing w:line="300" w:lineRule="exact"/>
              <w:rPr>
                <w:sz w:val="20"/>
                <w:lang w:val="es-ES"/>
              </w:rPr>
            </w:pPr>
            <w:r>
              <w:rPr>
                <w:sz w:val="20"/>
                <w:szCs w:val="20"/>
                <w:lang w:val="es-ES"/>
              </w:rPr>
              <w:t>Ni</w:t>
            </w:r>
            <w:r w:rsidRPr="00720112">
              <w:rPr>
                <w:sz w:val="20"/>
                <w:lang w:val="es-ES"/>
              </w:rPr>
              <w:t xml:space="preserve"> el </w:t>
            </w:r>
            <w:r>
              <w:rPr>
                <w:sz w:val="20"/>
                <w:szCs w:val="20"/>
                <w:lang w:val="es-ES"/>
              </w:rPr>
              <w:t>interior</w:t>
            </w:r>
            <w:r w:rsidRPr="00720112">
              <w:rPr>
                <w:sz w:val="20"/>
                <w:lang w:val="es-ES"/>
              </w:rPr>
              <w:t xml:space="preserve"> del puesto ni en sus inmediaciones</w:t>
            </w:r>
            <w:r>
              <w:rPr>
                <w:sz w:val="20"/>
                <w:szCs w:val="20"/>
                <w:lang w:val="es-ES"/>
              </w:rPr>
              <w:t xml:space="preserve"> hay viviendas u otra infraestructuras económicas o sociales. No </w:t>
            </w:r>
            <w:r w:rsidRPr="00720112">
              <w:rPr>
                <w:sz w:val="20"/>
                <w:lang w:val="es-ES"/>
              </w:rPr>
              <w:t xml:space="preserve">se prevé </w:t>
            </w:r>
            <w:r>
              <w:rPr>
                <w:sz w:val="20"/>
                <w:szCs w:val="20"/>
                <w:lang w:val="es-ES"/>
              </w:rPr>
              <w:t xml:space="preserve">por tanto que el proyecto provoque </w:t>
            </w:r>
            <w:r w:rsidRPr="00720112">
              <w:rPr>
                <w:sz w:val="20"/>
                <w:lang w:val="es-ES"/>
              </w:rPr>
              <w:t xml:space="preserve">reasentamiento </w:t>
            </w:r>
            <w:r>
              <w:rPr>
                <w:sz w:val="20"/>
                <w:szCs w:val="20"/>
                <w:lang w:val="es-ES"/>
              </w:rPr>
              <w:t>de población</w:t>
            </w:r>
            <w:r w:rsidRPr="00720112">
              <w:rPr>
                <w:sz w:val="20"/>
                <w:lang w:val="es-ES"/>
              </w:rPr>
              <w:t>.</w:t>
            </w:r>
          </w:p>
          <w:p w14:paraId="0E4700E0" w14:textId="54F95256" w:rsidR="00C77EFC" w:rsidRDefault="00C77EFC" w:rsidP="00720112">
            <w:pPr>
              <w:tabs>
                <w:tab w:val="left" w:pos="3200"/>
              </w:tabs>
              <w:spacing w:line="300" w:lineRule="exact"/>
              <w:rPr>
                <w:sz w:val="20"/>
                <w:lang w:val="es-ES"/>
              </w:rPr>
            </w:pPr>
          </w:p>
          <w:p w14:paraId="7BD89996" w14:textId="3F89025C" w:rsidR="00C77EFC" w:rsidRPr="00720112" w:rsidRDefault="00C77EFC" w:rsidP="00720112">
            <w:pPr>
              <w:tabs>
                <w:tab w:val="left" w:pos="3200"/>
              </w:tabs>
              <w:spacing w:line="300" w:lineRule="exact"/>
              <w:rPr>
                <w:sz w:val="20"/>
                <w:lang w:val="es-ES"/>
              </w:rPr>
            </w:pPr>
            <w:r>
              <w:rPr>
                <w:sz w:val="20"/>
                <w:szCs w:val="20"/>
                <w:lang w:val="es-ES"/>
              </w:rPr>
              <w:t>El proyecto provocará el desplazamiento económico de los TCP (46, según el último censo) que actualmente trabajan dentro del puesto. Las medidas dirigidas a mitigar este impacto y promover la restauración de los medios de vida de las personas afectadas se abordan bajo la OP-703 y se describen en la sección Impactos y Riesgos Ambientales y Sociales más arriba</w:t>
            </w:r>
          </w:p>
          <w:p w14:paraId="68BCEC54" w14:textId="56FD78BD" w:rsidR="00720112" w:rsidRPr="003D5054" w:rsidRDefault="00720112" w:rsidP="003D5054">
            <w:pPr>
              <w:spacing w:line="300" w:lineRule="exact"/>
              <w:ind w:right="165"/>
              <w:rPr>
                <w:rFonts w:ascii="Arial" w:hAnsi="Arial"/>
                <w:sz w:val="20"/>
                <w:szCs w:val="20"/>
                <w:lang w:val="es-ES"/>
              </w:rPr>
            </w:pPr>
          </w:p>
        </w:tc>
      </w:tr>
      <w:tr w:rsidR="003D5054" w:rsidRPr="002B4E90" w14:paraId="6D43BF19" w14:textId="77777777" w:rsidTr="00423036">
        <w:trPr>
          <w:trHeight w:val="323"/>
        </w:trPr>
        <w:tc>
          <w:tcPr>
            <w:tcW w:w="13680" w:type="dxa"/>
            <w:gridSpan w:val="4"/>
            <w:shd w:val="clear" w:color="auto" w:fill="D9D9D9" w:themeFill="background1" w:themeFillShade="D9"/>
            <w:vAlign w:val="center"/>
          </w:tcPr>
          <w:p w14:paraId="22A9F5B4" w14:textId="77777777" w:rsidR="003D5054" w:rsidRPr="00B56FE1" w:rsidRDefault="003D5054" w:rsidP="003D5054">
            <w:pPr>
              <w:tabs>
                <w:tab w:val="left" w:pos="3200"/>
              </w:tabs>
              <w:spacing w:line="300" w:lineRule="exact"/>
              <w:rPr>
                <w:rFonts w:ascii="Arial" w:hAnsi="Arial"/>
                <w:sz w:val="22"/>
                <w:lang w:val="es-ES"/>
              </w:rPr>
            </w:pPr>
            <w:r w:rsidRPr="00B56FE1">
              <w:rPr>
                <w:rFonts w:ascii="Arial" w:hAnsi="Arial"/>
                <w:b/>
                <w:sz w:val="22"/>
                <w:lang w:val="es-ES"/>
              </w:rPr>
              <w:t>OP-765 Política Operativa sobre de Pueblos Indígenas</w:t>
            </w:r>
          </w:p>
        </w:tc>
      </w:tr>
      <w:tr w:rsidR="003D5054" w:rsidRPr="00EB0FA4" w14:paraId="44AA0D27" w14:textId="77777777" w:rsidTr="00AD7EFE">
        <w:trPr>
          <w:trHeight w:val="678"/>
        </w:trPr>
        <w:tc>
          <w:tcPr>
            <w:tcW w:w="13680" w:type="dxa"/>
            <w:gridSpan w:val="4"/>
            <w:shd w:val="clear" w:color="auto" w:fill="FFFFFF" w:themeFill="background1"/>
            <w:vAlign w:val="center"/>
          </w:tcPr>
          <w:p w14:paraId="5CB91D68" w14:textId="3D698F22" w:rsidR="003D5054" w:rsidRPr="00B56FE1" w:rsidRDefault="003D5054" w:rsidP="003D5054">
            <w:pPr>
              <w:spacing w:line="300" w:lineRule="exact"/>
              <w:ind w:right="165"/>
              <w:rPr>
                <w:rFonts w:ascii="Arial" w:hAnsi="Arial"/>
                <w:sz w:val="20"/>
                <w:lang w:val="es-ES_tradnl"/>
              </w:rPr>
            </w:pPr>
            <w:r w:rsidRPr="00D65779">
              <w:rPr>
                <w:rFonts w:ascii="Times New Roman" w:hAnsi="Times New Roman" w:cs="Times New Roman"/>
                <w:sz w:val="20"/>
                <w:szCs w:val="20"/>
                <w:lang w:val="es-ES"/>
              </w:rPr>
              <w:t>No hay pueblos indígenas en el área del proyecto</w:t>
            </w:r>
            <w:r w:rsidRPr="00720112">
              <w:rPr>
                <w:rStyle w:val="CommentReference"/>
                <w:rFonts w:ascii="Times New Roman" w:hAnsi="Times New Roman"/>
                <w:sz w:val="20"/>
                <w:lang w:val="es-ES_tradnl"/>
              </w:rPr>
              <w:t>, ya que no hay poblaciones en el entorno.</w:t>
            </w:r>
          </w:p>
        </w:tc>
      </w:tr>
      <w:tr w:rsidR="003D5054" w:rsidRPr="00EB0FA4" w14:paraId="2D08008E" w14:textId="77777777" w:rsidTr="00423036">
        <w:trPr>
          <w:trHeight w:val="323"/>
        </w:trPr>
        <w:tc>
          <w:tcPr>
            <w:tcW w:w="13680" w:type="dxa"/>
            <w:gridSpan w:val="4"/>
            <w:shd w:val="clear" w:color="auto" w:fill="D9D9D9" w:themeFill="background1" w:themeFillShade="D9"/>
            <w:vAlign w:val="center"/>
          </w:tcPr>
          <w:p w14:paraId="1581BBA2" w14:textId="77777777" w:rsidR="003D5054" w:rsidRPr="00B56FE1" w:rsidRDefault="003D5054" w:rsidP="003D5054">
            <w:pPr>
              <w:tabs>
                <w:tab w:val="left" w:pos="3200"/>
              </w:tabs>
              <w:spacing w:line="300" w:lineRule="exact"/>
              <w:rPr>
                <w:rFonts w:ascii="Arial" w:hAnsi="Arial"/>
                <w:sz w:val="22"/>
                <w:lang w:val="es-ES"/>
              </w:rPr>
            </w:pPr>
            <w:r w:rsidRPr="00B56FE1">
              <w:rPr>
                <w:rFonts w:ascii="Arial" w:hAnsi="Arial"/>
                <w:b/>
                <w:sz w:val="22"/>
                <w:lang w:val="es-ES"/>
              </w:rPr>
              <w:t>OP-761 Política Operativa sobre Igualdad de Género en el Desarrollo</w:t>
            </w:r>
          </w:p>
        </w:tc>
      </w:tr>
      <w:tr w:rsidR="00BD23E1" w:rsidRPr="00EB0FA4" w14:paraId="6210765F" w14:textId="77777777" w:rsidTr="00720112">
        <w:trPr>
          <w:trHeight w:val="323"/>
        </w:trPr>
        <w:tc>
          <w:tcPr>
            <w:tcW w:w="2497" w:type="dxa"/>
            <w:shd w:val="clear" w:color="auto" w:fill="D9D9D9" w:themeFill="background1" w:themeFillShade="D9"/>
            <w:vAlign w:val="center"/>
          </w:tcPr>
          <w:p w14:paraId="270A2519" w14:textId="77777777" w:rsidR="00BD23E1" w:rsidRDefault="00BD23E1" w:rsidP="003D5054">
            <w:pPr>
              <w:tabs>
                <w:tab w:val="left" w:pos="3200"/>
              </w:tabs>
              <w:rPr>
                <w:rFonts w:ascii="Arial" w:eastAsia="Arial" w:hAnsi="Arial" w:cs="Arial"/>
                <w:sz w:val="22"/>
                <w:szCs w:val="22"/>
                <w:lang w:val="es-ES"/>
              </w:rPr>
            </w:pPr>
            <w:r>
              <w:rPr>
                <w:rFonts w:ascii="Arial" w:eastAsia="Arial" w:hAnsi="Arial" w:cs="Arial"/>
                <w:sz w:val="22"/>
                <w:szCs w:val="22"/>
                <w:lang w:val="es-ES"/>
              </w:rPr>
              <w:lastRenderedPageBreak/>
              <w:t>Consulta y participación efectiva de mujeres y hombres</w:t>
            </w:r>
          </w:p>
        </w:tc>
        <w:tc>
          <w:tcPr>
            <w:tcW w:w="3240" w:type="dxa"/>
            <w:vAlign w:val="center"/>
          </w:tcPr>
          <w:p w14:paraId="4B3DFDEF" w14:textId="77777777" w:rsidR="00BD23E1" w:rsidRPr="00BD23E1" w:rsidRDefault="00BD23E1" w:rsidP="003D5054">
            <w:pPr>
              <w:tabs>
                <w:tab w:val="left" w:pos="3200"/>
              </w:tabs>
              <w:spacing w:line="300" w:lineRule="exact"/>
              <w:rPr>
                <w:rFonts w:ascii="Times New Roman" w:hAnsi="Times New Roman" w:cs="Times New Roman"/>
                <w:sz w:val="20"/>
                <w:lang w:val="es-ES"/>
              </w:rPr>
            </w:pPr>
            <w:r w:rsidRPr="00BD23E1">
              <w:rPr>
                <w:rFonts w:ascii="Times New Roman" w:hAnsi="Times New Roman" w:cs="Times New Roman"/>
                <w:sz w:val="20"/>
                <w:lang w:val="es-ES"/>
              </w:rPr>
              <w:t>Consulta y participación efectiva de las mujeres y los hombres</w:t>
            </w:r>
          </w:p>
        </w:tc>
        <w:tc>
          <w:tcPr>
            <w:tcW w:w="4569" w:type="dxa"/>
            <w:vAlign w:val="center"/>
          </w:tcPr>
          <w:p w14:paraId="2443891A" w14:textId="70F9F005" w:rsidR="00BD23E1" w:rsidRPr="00BD23E1" w:rsidRDefault="00BD23E1" w:rsidP="003D5054">
            <w:pPr>
              <w:tabs>
                <w:tab w:val="left" w:pos="3200"/>
              </w:tabs>
              <w:spacing w:line="300" w:lineRule="exact"/>
              <w:rPr>
                <w:rFonts w:ascii="Times New Roman" w:hAnsi="Times New Roman" w:cs="Times New Roman"/>
                <w:sz w:val="20"/>
                <w:lang w:val="es-ES_tradnl"/>
              </w:rPr>
            </w:pPr>
            <w:r w:rsidRPr="00BD23E1">
              <w:rPr>
                <w:rFonts w:ascii="Times New Roman" w:hAnsi="Times New Roman" w:cs="Times New Roman"/>
                <w:sz w:val="20"/>
                <w:lang w:val="es-ES_tradnl"/>
              </w:rPr>
              <w:t>Cumplimiento logrado durante la preparación y esperable durante la implementación del proyecto.</w:t>
            </w:r>
          </w:p>
          <w:p w14:paraId="4DEF64AA" w14:textId="77777777" w:rsidR="00BD23E1" w:rsidRPr="00BD23E1" w:rsidRDefault="00BD23E1" w:rsidP="003D5054">
            <w:pPr>
              <w:tabs>
                <w:tab w:val="left" w:pos="3200"/>
              </w:tabs>
              <w:spacing w:line="300" w:lineRule="exact"/>
              <w:rPr>
                <w:rFonts w:ascii="Times New Roman" w:hAnsi="Times New Roman" w:cs="Times New Roman"/>
                <w:sz w:val="20"/>
                <w:lang w:val="es-ES_tradnl"/>
              </w:rPr>
            </w:pPr>
          </w:p>
          <w:p w14:paraId="7F92A388" w14:textId="79C4DB0B" w:rsidR="00BD23E1" w:rsidRPr="00BD23E1" w:rsidRDefault="00BD23E1" w:rsidP="003D5054">
            <w:pPr>
              <w:tabs>
                <w:tab w:val="left" w:pos="3200"/>
              </w:tabs>
              <w:spacing w:line="300" w:lineRule="exact"/>
              <w:rPr>
                <w:rFonts w:ascii="Times New Roman" w:eastAsia="Times New Roman" w:hAnsi="Times New Roman" w:cs="Times New Roman"/>
                <w:sz w:val="20"/>
                <w:szCs w:val="20"/>
                <w:shd w:val="clear" w:color="auto" w:fill="FFFFFF"/>
                <w:lang w:val="es-ES"/>
              </w:rPr>
            </w:pPr>
            <w:r w:rsidRPr="00BD23E1">
              <w:rPr>
                <w:rFonts w:ascii="Times New Roman" w:eastAsia="Times New Roman" w:hAnsi="Times New Roman" w:cs="Times New Roman"/>
                <w:sz w:val="20"/>
                <w:szCs w:val="20"/>
                <w:shd w:val="clear" w:color="auto" w:fill="FFFFFF"/>
                <w:lang w:val="es-ES"/>
              </w:rPr>
              <w:t xml:space="preserve">El proceso de consulta para la elaboración del </w:t>
            </w:r>
            <w:r w:rsidR="0081378C">
              <w:rPr>
                <w:rFonts w:ascii="Times New Roman" w:eastAsia="Times New Roman" w:hAnsi="Times New Roman" w:cs="Times New Roman"/>
                <w:sz w:val="20"/>
                <w:szCs w:val="20"/>
                <w:shd w:val="clear" w:color="auto" w:fill="FFFFFF"/>
                <w:lang w:val="es-ES"/>
              </w:rPr>
              <w:t>PRMV</w:t>
            </w:r>
            <w:r w:rsidRPr="00BD23E1">
              <w:rPr>
                <w:rFonts w:ascii="Times New Roman" w:eastAsia="Times New Roman" w:hAnsi="Times New Roman" w:cs="Times New Roman"/>
                <w:sz w:val="20"/>
                <w:szCs w:val="20"/>
                <w:shd w:val="clear" w:color="auto" w:fill="FFFFFF"/>
                <w:lang w:val="es-ES"/>
              </w:rPr>
              <w:t xml:space="preserve"> incluyó a todos los trabajadores afectados (26 hombres y 20 mujeres).</w:t>
            </w:r>
          </w:p>
        </w:tc>
        <w:tc>
          <w:tcPr>
            <w:tcW w:w="3374" w:type="dxa"/>
            <w:vMerge w:val="restart"/>
            <w:vAlign w:val="center"/>
          </w:tcPr>
          <w:p w14:paraId="37988773" w14:textId="77777777" w:rsidR="00BD23E1" w:rsidRPr="00BD23E1" w:rsidRDefault="00BD23E1" w:rsidP="003D5054">
            <w:pPr>
              <w:autoSpaceDE w:val="0"/>
              <w:autoSpaceDN w:val="0"/>
              <w:adjustRightInd w:val="0"/>
              <w:spacing w:line="300" w:lineRule="exact"/>
              <w:rPr>
                <w:rFonts w:ascii="Times New Roman" w:hAnsi="Times New Roman" w:cs="Times New Roman"/>
                <w:sz w:val="20"/>
                <w:lang w:val="es-ES"/>
              </w:rPr>
            </w:pPr>
          </w:p>
          <w:p w14:paraId="038D62B5" w14:textId="1014367A" w:rsidR="00BD23E1" w:rsidRPr="00BD23E1" w:rsidRDefault="00BD23E1" w:rsidP="00447A1C">
            <w:pPr>
              <w:tabs>
                <w:tab w:val="left" w:pos="3200"/>
              </w:tabs>
              <w:spacing w:line="300" w:lineRule="exact"/>
              <w:rPr>
                <w:rFonts w:ascii="Times New Roman" w:hAnsi="Times New Roman" w:cs="Times New Roman"/>
                <w:sz w:val="20"/>
                <w:lang w:val="es-ES_tradnl"/>
              </w:rPr>
            </w:pPr>
            <w:r w:rsidRPr="00BD23E1">
              <w:rPr>
                <w:rFonts w:ascii="Times New Roman" w:hAnsi="Times New Roman" w:cs="Times New Roman"/>
                <w:sz w:val="20"/>
                <w:lang w:val="es-ES"/>
              </w:rPr>
              <w:t xml:space="preserve">El proceso de </w:t>
            </w:r>
            <w:r>
              <w:rPr>
                <w:rFonts w:ascii="Times New Roman" w:hAnsi="Times New Roman" w:cs="Times New Roman"/>
                <w:sz w:val="20"/>
                <w:lang w:val="es-ES"/>
              </w:rPr>
              <w:t xml:space="preserve">actualización del </w:t>
            </w:r>
            <w:r w:rsidR="0081378C">
              <w:rPr>
                <w:rFonts w:ascii="Times New Roman" w:hAnsi="Times New Roman" w:cs="Times New Roman"/>
                <w:sz w:val="20"/>
                <w:lang w:val="es-ES"/>
              </w:rPr>
              <w:t>PRMV</w:t>
            </w:r>
            <w:r>
              <w:rPr>
                <w:rFonts w:ascii="Times New Roman" w:hAnsi="Times New Roman" w:cs="Times New Roman"/>
                <w:sz w:val="20"/>
                <w:lang w:val="es-ES"/>
              </w:rPr>
              <w:t xml:space="preserve"> previo a la licitación de las obras, así como el </w:t>
            </w:r>
            <w:r w:rsidRPr="00BD23E1">
              <w:rPr>
                <w:rFonts w:ascii="Times New Roman" w:hAnsi="Times New Roman" w:cs="Times New Roman"/>
                <w:sz w:val="20"/>
                <w:lang w:val="es-ES"/>
              </w:rPr>
              <w:t>acompañamiento a la implementación d</w:t>
            </w:r>
            <w:r>
              <w:rPr>
                <w:rFonts w:ascii="Times New Roman" w:hAnsi="Times New Roman" w:cs="Times New Roman"/>
                <w:sz w:val="20"/>
                <w:lang w:val="es-ES"/>
              </w:rPr>
              <w:t xml:space="preserve">el mismo, </w:t>
            </w:r>
            <w:r w:rsidRPr="00BD23E1">
              <w:rPr>
                <w:rFonts w:ascii="Times New Roman" w:hAnsi="Times New Roman" w:cs="Times New Roman"/>
                <w:sz w:val="20"/>
                <w:lang w:val="es-ES"/>
              </w:rPr>
              <w:t>deberá tener en cuenta los intereses y necesidades diferenciadas de hombres y mujeres, en relación a los tipos y contenidos de las capacitaciones, horarios, localización y otros factores relevantes.</w:t>
            </w:r>
          </w:p>
        </w:tc>
      </w:tr>
      <w:tr w:rsidR="00BD23E1" w:rsidRPr="00EB0FA4" w14:paraId="76836D2D" w14:textId="77777777" w:rsidTr="00720112">
        <w:trPr>
          <w:trHeight w:val="323"/>
        </w:trPr>
        <w:tc>
          <w:tcPr>
            <w:tcW w:w="2497" w:type="dxa"/>
            <w:shd w:val="clear" w:color="auto" w:fill="D9D9D9" w:themeFill="background1" w:themeFillShade="D9"/>
            <w:vAlign w:val="center"/>
          </w:tcPr>
          <w:p w14:paraId="2C99F254" w14:textId="06FFAD11" w:rsidR="00BD23E1" w:rsidRPr="00BF16C9" w:rsidDel="00641735" w:rsidRDefault="00BD23E1" w:rsidP="003D5054">
            <w:pPr>
              <w:tabs>
                <w:tab w:val="left" w:pos="3200"/>
              </w:tabs>
              <w:rPr>
                <w:rFonts w:ascii="Arial" w:hAnsi="Arial" w:cs="Arial"/>
                <w:b/>
                <w:sz w:val="22"/>
                <w:szCs w:val="22"/>
                <w:lang w:val="es-ES"/>
              </w:rPr>
            </w:pPr>
            <w:r>
              <w:rPr>
                <w:rFonts w:ascii="Arial" w:eastAsia="Arial" w:hAnsi="Arial" w:cs="Arial"/>
                <w:sz w:val="22"/>
                <w:szCs w:val="22"/>
                <w:lang w:val="es-ES"/>
              </w:rPr>
              <w:t>Aplicación de las salvaguardias y análisis de riesgo</w:t>
            </w:r>
            <w:r>
              <w:rPr>
                <w:rStyle w:val="FootnoteReference"/>
                <w:rFonts w:ascii="Arial" w:eastAsia="Arial" w:hAnsi="Arial" w:cs="Arial"/>
                <w:sz w:val="22"/>
                <w:szCs w:val="22"/>
                <w:lang w:val="es-ES"/>
              </w:rPr>
              <w:footnoteReference w:id="3"/>
            </w:r>
          </w:p>
        </w:tc>
        <w:tc>
          <w:tcPr>
            <w:tcW w:w="3240" w:type="dxa"/>
            <w:vAlign w:val="center"/>
          </w:tcPr>
          <w:p w14:paraId="28F255DC" w14:textId="77777777" w:rsidR="00BD23E1" w:rsidRPr="00BD23E1" w:rsidRDefault="00BD23E1" w:rsidP="003D5054">
            <w:pPr>
              <w:tabs>
                <w:tab w:val="left" w:pos="3200"/>
              </w:tabs>
              <w:spacing w:line="300" w:lineRule="exact"/>
              <w:rPr>
                <w:rFonts w:ascii="Times New Roman" w:hAnsi="Times New Roman" w:cs="Times New Roman"/>
                <w:sz w:val="20"/>
                <w:lang w:val="es-ES"/>
              </w:rPr>
            </w:pPr>
            <w:r w:rsidRPr="00BD23E1">
              <w:rPr>
                <w:rFonts w:ascii="Times New Roman" w:hAnsi="Times New Roman" w:cs="Times New Roman"/>
                <w:sz w:val="20"/>
                <w:lang w:val="es-ES"/>
              </w:rPr>
              <w:t>Riesgo de exclusión por razones de género</w:t>
            </w:r>
          </w:p>
          <w:p w14:paraId="73D4AE7D" w14:textId="77777777" w:rsidR="00BD23E1" w:rsidRPr="00BD23E1" w:rsidRDefault="00BD23E1" w:rsidP="003D5054">
            <w:pPr>
              <w:tabs>
                <w:tab w:val="left" w:pos="3200"/>
              </w:tabs>
              <w:spacing w:line="300" w:lineRule="exact"/>
              <w:rPr>
                <w:rFonts w:ascii="Times New Roman" w:hAnsi="Times New Roman" w:cs="Times New Roman"/>
                <w:sz w:val="20"/>
                <w:lang w:val="es-ES"/>
              </w:rPr>
            </w:pPr>
          </w:p>
          <w:p w14:paraId="4136DBE2" w14:textId="77777777" w:rsidR="00BD23E1" w:rsidRPr="00BD23E1" w:rsidRDefault="00BD23E1" w:rsidP="003D5054">
            <w:pPr>
              <w:tabs>
                <w:tab w:val="left" w:pos="3200"/>
              </w:tabs>
              <w:spacing w:line="300" w:lineRule="exact"/>
              <w:rPr>
                <w:rFonts w:ascii="Times New Roman" w:hAnsi="Times New Roman" w:cs="Times New Roman"/>
                <w:sz w:val="20"/>
                <w:lang w:val="es-ES"/>
              </w:rPr>
            </w:pPr>
          </w:p>
          <w:p w14:paraId="709E4B49" w14:textId="77777777" w:rsidR="00BD23E1" w:rsidRPr="00BD23E1" w:rsidRDefault="00BD23E1" w:rsidP="003D5054">
            <w:pPr>
              <w:spacing w:line="300" w:lineRule="exact"/>
              <w:ind w:right="165"/>
              <w:rPr>
                <w:rFonts w:ascii="Times New Roman" w:hAnsi="Times New Roman" w:cs="Times New Roman"/>
                <w:sz w:val="20"/>
                <w:shd w:val="clear" w:color="auto" w:fill="FFFFFF"/>
                <w:lang w:val="es-ES"/>
              </w:rPr>
            </w:pPr>
          </w:p>
        </w:tc>
        <w:tc>
          <w:tcPr>
            <w:tcW w:w="4569" w:type="dxa"/>
            <w:vAlign w:val="center"/>
          </w:tcPr>
          <w:p w14:paraId="03BB15BA" w14:textId="77777777" w:rsidR="00BD23E1" w:rsidRPr="00BD23E1" w:rsidRDefault="00BD23E1" w:rsidP="003D5054">
            <w:pPr>
              <w:tabs>
                <w:tab w:val="left" w:pos="3200"/>
              </w:tabs>
              <w:spacing w:line="300" w:lineRule="exact"/>
              <w:rPr>
                <w:rFonts w:ascii="Times New Roman" w:hAnsi="Times New Roman" w:cs="Times New Roman"/>
                <w:sz w:val="20"/>
                <w:lang w:val="es-ES"/>
              </w:rPr>
            </w:pPr>
          </w:p>
          <w:p w14:paraId="3B3D2AC1" w14:textId="3A488236" w:rsidR="00BD23E1" w:rsidRPr="00BD23E1" w:rsidRDefault="00BD23E1" w:rsidP="003D5054">
            <w:pPr>
              <w:tabs>
                <w:tab w:val="left" w:pos="3200"/>
              </w:tabs>
              <w:spacing w:line="300" w:lineRule="exact"/>
              <w:rPr>
                <w:rFonts w:ascii="Times New Roman" w:hAnsi="Times New Roman" w:cs="Times New Roman"/>
                <w:sz w:val="20"/>
                <w:lang w:val="es-ES_tradnl"/>
              </w:rPr>
            </w:pPr>
            <w:r w:rsidRPr="00BD23E1">
              <w:rPr>
                <w:rFonts w:ascii="Times New Roman" w:hAnsi="Times New Roman" w:cs="Times New Roman"/>
                <w:sz w:val="20"/>
                <w:lang w:val="es-ES_tradnl"/>
              </w:rPr>
              <w:t>Cumplimiento logrado durante la preparación y esperable durante la implementación del proyecto.</w:t>
            </w:r>
          </w:p>
          <w:p w14:paraId="349E1212" w14:textId="77777777" w:rsidR="00BD23E1" w:rsidRPr="00BD23E1" w:rsidRDefault="00BD23E1" w:rsidP="003D5054">
            <w:pPr>
              <w:tabs>
                <w:tab w:val="left" w:pos="3200"/>
              </w:tabs>
              <w:spacing w:line="300" w:lineRule="exact"/>
              <w:rPr>
                <w:rFonts w:ascii="Times New Roman" w:hAnsi="Times New Roman" w:cs="Times New Roman"/>
                <w:sz w:val="20"/>
                <w:lang w:val="es-ES_tradnl"/>
              </w:rPr>
            </w:pPr>
          </w:p>
          <w:p w14:paraId="375484CC" w14:textId="727A94FF" w:rsidR="00BD23E1" w:rsidRDefault="00BD23E1" w:rsidP="003D5054">
            <w:pPr>
              <w:tabs>
                <w:tab w:val="left" w:pos="3200"/>
              </w:tabs>
              <w:spacing w:line="300" w:lineRule="exact"/>
              <w:rPr>
                <w:rFonts w:ascii="Times New Roman" w:hAnsi="Times New Roman" w:cs="Times New Roman"/>
                <w:sz w:val="20"/>
                <w:lang w:val="es-ES_tradnl"/>
              </w:rPr>
            </w:pPr>
            <w:r w:rsidRPr="00BD23E1">
              <w:rPr>
                <w:rFonts w:ascii="Times New Roman" w:hAnsi="Times New Roman" w:cs="Times New Roman"/>
                <w:sz w:val="20"/>
                <w:lang w:val="es-ES_tradnl"/>
              </w:rPr>
              <w:t xml:space="preserve">El análisis de vulnerabilidad de las y los trabajadores desplazados económicamente por el proyecto detectó que el grupo de vendedores, integrado mayoritariamente por mujeres, es el que presenta una mayor vulnerabilidad, en razón principalmente de su bajo nivel educativo, edad y número de dependientes a cargo. El </w:t>
            </w:r>
            <w:r w:rsidR="0081378C">
              <w:rPr>
                <w:rFonts w:ascii="Times New Roman" w:hAnsi="Times New Roman" w:cs="Times New Roman"/>
                <w:sz w:val="20"/>
                <w:lang w:val="es-ES_tradnl"/>
              </w:rPr>
              <w:t>PRMV</w:t>
            </w:r>
            <w:r w:rsidRPr="00BD23E1">
              <w:rPr>
                <w:rFonts w:ascii="Times New Roman" w:hAnsi="Times New Roman" w:cs="Times New Roman"/>
                <w:sz w:val="20"/>
                <w:lang w:val="es-ES_tradnl"/>
              </w:rPr>
              <w:t xml:space="preserve"> toma en consideración esta situación y entre las opciones de compensación propuestas se incluye la posibilidad de seguir desarrollando la misma actividad, en un espacio habilitado para tal fin y de manera organizada y con autorización. </w:t>
            </w:r>
          </w:p>
          <w:p w14:paraId="2F6D63EE" w14:textId="13E40A20" w:rsidR="00BD23E1" w:rsidRPr="00BD23E1" w:rsidRDefault="00BD23E1" w:rsidP="00BD23E1">
            <w:pPr>
              <w:tabs>
                <w:tab w:val="left" w:pos="3200"/>
              </w:tabs>
              <w:spacing w:line="300" w:lineRule="exact"/>
              <w:rPr>
                <w:rFonts w:ascii="Times New Roman" w:hAnsi="Times New Roman" w:cs="Times New Roman"/>
                <w:sz w:val="20"/>
                <w:lang w:val="es-ES_tradnl"/>
              </w:rPr>
            </w:pPr>
          </w:p>
        </w:tc>
        <w:tc>
          <w:tcPr>
            <w:tcW w:w="3374" w:type="dxa"/>
            <w:vMerge/>
            <w:vAlign w:val="center"/>
          </w:tcPr>
          <w:p w14:paraId="3C21C4B0" w14:textId="77E117C1" w:rsidR="00BD23E1" w:rsidRPr="00BD23E1" w:rsidRDefault="00BD23E1" w:rsidP="00447A1C">
            <w:pPr>
              <w:tabs>
                <w:tab w:val="left" w:pos="3200"/>
              </w:tabs>
              <w:spacing w:line="300" w:lineRule="exact"/>
              <w:rPr>
                <w:rFonts w:ascii="Times New Roman" w:hAnsi="Times New Roman" w:cs="Times New Roman"/>
                <w:sz w:val="20"/>
                <w:lang w:val="es-ES"/>
              </w:rPr>
            </w:pPr>
          </w:p>
        </w:tc>
      </w:tr>
      <w:tr w:rsidR="003D5054" w:rsidRPr="00EB0FA4" w14:paraId="43575A25" w14:textId="77777777" w:rsidTr="00423036">
        <w:trPr>
          <w:trHeight w:val="323"/>
        </w:trPr>
        <w:tc>
          <w:tcPr>
            <w:tcW w:w="13680" w:type="dxa"/>
            <w:gridSpan w:val="4"/>
            <w:shd w:val="clear" w:color="auto" w:fill="D9D9D9" w:themeFill="background1" w:themeFillShade="D9"/>
            <w:vAlign w:val="center"/>
          </w:tcPr>
          <w:p w14:paraId="2B003E00" w14:textId="77777777" w:rsidR="003D5054" w:rsidRPr="00B56FE1" w:rsidRDefault="003D5054" w:rsidP="003D5054">
            <w:pPr>
              <w:tabs>
                <w:tab w:val="left" w:pos="3200"/>
              </w:tabs>
              <w:spacing w:line="300" w:lineRule="exact"/>
              <w:rPr>
                <w:rFonts w:ascii="Arial" w:hAnsi="Arial"/>
                <w:sz w:val="22"/>
                <w:lang w:val="es-ES"/>
              </w:rPr>
            </w:pPr>
            <w:r w:rsidRPr="00B56FE1">
              <w:rPr>
                <w:rFonts w:ascii="Arial" w:hAnsi="Arial"/>
                <w:b/>
                <w:sz w:val="22"/>
                <w:lang w:val="es-ES"/>
              </w:rPr>
              <w:t>OP-102 Política de Acceso a la Información</w:t>
            </w:r>
          </w:p>
        </w:tc>
      </w:tr>
      <w:tr w:rsidR="004143CB" w:rsidRPr="00061C2E" w14:paraId="38B22689" w14:textId="77777777" w:rsidTr="00F97CAF">
        <w:trPr>
          <w:trHeight w:val="323"/>
        </w:trPr>
        <w:tc>
          <w:tcPr>
            <w:tcW w:w="2497" w:type="dxa"/>
            <w:shd w:val="clear" w:color="auto" w:fill="D9D9D9" w:themeFill="background1" w:themeFillShade="D9"/>
            <w:vAlign w:val="center"/>
          </w:tcPr>
          <w:p w14:paraId="092A169C" w14:textId="199F1356" w:rsidR="004143CB" w:rsidRPr="00BF16C9" w:rsidDel="00641735" w:rsidRDefault="004143CB" w:rsidP="004143CB">
            <w:pPr>
              <w:tabs>
                <w:tab w:val="left" w:pos="3200"/>
              </w:tabs>
              <w:rPr>
                <w:rFonts w:ascii="Arial" w:hAnsi="Arial" w:cs="Arial"/>
                <w:b/>
                <w:sz w:val="22"/>
                <w:szCs w:val="22"/>
                <w:lang w:val="es-ES"/>
              </w:rPr>
            </w:pPr>
            <w:r w:rsidRPr="005826A3">
              <w:rPr>
                <w:rFonts w:ascii="Arial" w:hAnsi="Arial" w:cs="Arial"/>
                <w:sz w:val="22"/>
                <w:szCs w:val="22"/>
                <w:lang w:val="es-ES"/>
              </w:rPr>
              <w:t xml:space="preserve">Divulgación de Evaluaciones Ambientales y </w:t>
            </w:r>
            <w:r w:rsidRPr="005826A3">
              <w:rPr>
                <w:rFonts w:ascii="Arial" w:hAnsi="Arial" w:cs="Arial"/>
                <w:sz w:val="22"/>
                <w:szCs w:val="22"/>
                <w:lang w:val="es-ES"/>
              </w:rPr>
              <w:lastRenderedPageBreak/>
              <w:t>Sociales</w:t>
            </w:r>
            <w:r>
              <w:rPr>
                <w:rStyle w:val="FootnoteReference"/>
                <w:rFonts w:ascii="Arial" w:hAnsi="Arial" w:cs="Arial"/>
                <w:sz w:val="22"/>
                <w:szCs w:val="22"/>
                <w:lang w:val="es-ES"/>
              </w:rPr>
              <w:footnoteReference w:id="4"/>
            </w:r>
            <w:r w:rsidRPr="005826A3">
              <w:rPr>
                <w:rFonts w:ascii="Arial" w:hAnsi="Arial" w:cs="Arial"/>
                <w:sz w:val="22"/>
                <w:szCs w:val="22"/>
                <w:lang w:val="es-ES"/>
              </w:rPr>
              <w:t xml:space="preserve"> Previo a la Misión de Análisis</w:t>
            </w:r>
            <w:r>
              <w:rPr>
                <w:rFonts w:ascii="Arial" w:hAnsi="Arial" w:cs="Arial"/>
                <w:sz w:val="22"/>
                <w:szCs w:val="22"/>
                <w:lang w:val="es-ES"/>
              </w:rPr>
              <w:t xml:space="preserve">, QRR y envió de los documentos al </w:t>
            </w:r>
            <w:r w:rsidRPr="00175A95">
              <w:rPr>
                <w:rFonts w:ascii="Arial" w:hAnsi="Arial" w:cs="Arial"/>
                <w:sz w:val="22"/>
                <w:szCs w:val="22"/>
                <w:lang w:val="es-ES"/>
              </w:rPr>
              <w:t>Directorio</w:t>
            </w:r>
          </w:p>
        </w:tc>
        <w:tc>
          <w:tcPr>
            <w:tcW w:w="3240" w:type="dxa"/>
            <w:vAlign w:val="center"/>
          </w:tcPr>
          <w:p w14:paraId="2EB217FE" w14:textId="23C9D28B" w:rsidR="004143CB" w:rsidRPr="004143CB" w:rsidRDefault="004143CB" w:rsidP="004143CB">
            <w:pPr>
              <w:tabs>
                <w:tab w:val="left" w:pos="3200"/>
              </w:tabs>
              <w:spacing w:line="300" w:lineRule="exact"/>
              <w:rPr>
                <w:rFonts w:ascii="Arial" w:hAnsi="Arial"/>
                <w:sz w:val="20"/>
                <w:szCs w:val="20"/>
                <w:lang w:val="es-ES"/>
              </w:rPr>
            </w:pPr>
            <w:r w:rsidRPr="004143CB">
              <w:rPr>
                <w:rFonts w:ascii="Times New Roman" w:hAnsi="Times New Roman" w:cs="Times New Roman"/>
                <w:sz w:val="20"/>
                <w:szCs w:val="20"/>
                <w:lang w:val="es-ES_tradnl"/>
              </w:rPr>
              <w:lastRenderedPageBreak/>
              <w:t>Divulgación de la evaluación ambiental y social.</w:t>
            </w:r>
          </w:p>
        </w:tc>
        <w:tc>
          <w:tcPr>
            <w:tcW w:w="4569" w:type="dxa"/>
          </w:tcPr>
          <w:p w14:paraId="109EE408" w14:textId="77777777" w:rsidR="004143CB" w:rsidRPr="004143CB" w:rsidRDefault="004143CB" w:rsidP="004143CB">
            <w:pPr>
              <w:tabs>
                <w:tab w:val="left" w:pos="3200"/>
              </w:tabs>
              <w:spacing w:line="300" w:lineRule="exact"/>
              <w:rPr>
                <w:rFonts w:ascii="Times New Roman" w:hAnsi="Times New Roman" w:cs="Times New Roman"/>
                <w:sz w:val="20"/>
                <w:szCs w:val="20"/>
                <w:lang w:val="es-ES_tradnl"/>
              </w:rPr>
            </w:pPr>
            <w:r w:rsidRPr="004143CB">
              <w:rPr>
                <w:rFonts w:ascii="Times New Roman" w:hAnsi="Times New Roman" w:cs="Times New Roman"/>
                <w:sz w:val="20"/>
                <w:szCs w:val="20"/>
                <w:lang w:val="es-ES_tradnl"/>
              </w:rPr>
              <w:t>Cumplimiento pleno logrado.</w:t>
            </w:r>
          </w:p>
          <w:p w14:paraId="3A9ECFF6" w14:textId="77777777" w:rsidR="004143CB" w:rsidRPr="004143CB" w:rsidRDefault="004143CB" w:rsidP="004143CB">
            <w:pPr>
              <w:tabs>
                <w:tab w:val="left" w:pos="3200"/>
              </w:tabs>
              <w:spacing w:line="300" w:lineRule="exact"/>
              <w:rPr>
                <w:rFonts w:ascii="Times New Roman" w:hAnsi="Times New Roman" w:cs="Times New Roman"/>
                <w:sz w:val="20"/>
                <w:szCs w:val="20"/>
                <w:lang w:val="es-ES_tradnl"/>
              </w:rPr>
            </w:pPr>
          </w:p>
          <w:p w14:paraId="48A74880" w14:textId="63B3010E" w:rsidR="004143CB" w:rsidRDefault="004143CB" w:rsidP="004143CB">
            <w:pPr>
              <w:spacing w:line="300" w:lineRule="exact"/>
              <w:ind w:right="165"/>
              <w:rPr>
                <w:rFonts w:ascii="Times New Roman" w:eastAsia="Times New Roman" w:hAnsi="Times New Roman" w:cs="Times New Roman"/>
                <w:sz w:val="20"/>
                <w:szCs w:val="20"/>
                <w:shd w:val="clear" w:color="auto" w:fill="FFFFFF"/>
                <w:lang w:val="es-ES"/>
              </w:rPr>
            </w:pPr>
            <w:r>
              <w:rPr>
                <w:rFonts w:ascii="Times New Roman" w:eastAsia="Times New Roman" w:hAnsi="Times New Roman" w:cs="Times New Roman"/>
                <w:sz w:val="20"/>
                <w:szCs w:val="20"/>
                <w:shd w:val="clear" w:color="auto" w:fill="FFFFFF"/>
                <w:lang w:val="es-ES"/>
              </w:rPr>
              <w:lastRenderedPageBreak/>
              <w:t xml:space="preserve">El </w:t>
            </w:r>
            <w:r w:rsidR="004A1B01">
              <w:rPr>
                <w:rFonts w:ascii="Times New Roman" w:eastAsia="Times New Roman" w:hAnsi="Times New Roman" w:cs="Times New Roman"/>
                <w:sz w:val="20"/>
                <w:szCs w:val="20"/>
                <w:shd w:val="clear" w:color="auto" w:fill="FFFFFF"/>
                <w:lang w:val="es-ES"/>
              </w:rPr>
              <w:t>AAS/</w:t>
            </w:r>
            <w:r>
              <w:rPr>
                <w:rFonts w:ascii="Times New Roman" w:eastAsia="Times New Roman" w:hAnsi="Times New Roman" w:cs="Times New Roman"/>
                <w:sz w:val="20"/>
                <w:szCs w:val="20"/>
                <w:shd w:val="clear" w:color="auto" w:fill="FFFFFF"/>
                <w:lang w:val="es-ES"/>
              </w:rPr>
              <w:t xml:space="preserve">PGAS y el </w:t>
            </w:r>
            <w:r w:rsidR="0081378C">
              <w:rPr>
                <w:rFonts w:ascii="Times New Roman" w:eastAsia="Times New Roman" w:hAnsi="Times New Roman" w:cs="Times New Roman"/>
                <w:sz w:val="20"/>
                <w:szCs w:val="20"/>
                <w:shd w:val="clear" w:color="auto" w:fill="FFFFFF"/>
                <w:lang w:val="es-ES"/>
              </w:rPr>
              <w:t>PRMV</w:t>
            </w:r>
            <w:r>
              <w:rPr>
                <w:rFonts w:ascii="Times New Roman" w:eastAsia="Times New Roman" w:hAnsi="Times New Roman" w:cs="Times New Roman"/>
                <w:sz w:val="20"/>
                <w:szCs w:val="20"/>
                <w:shd w:val="clear" w:color="auto" w:fill="FFFFFF"/>
                <w:lang w:val="es-ES"/>
              </w:rPr>
              <w:t xml:space="preserve"> del proyecto han sido publicados en la página Web del Banco </w:t>
            </w:r>
            <w:hyperlink r:id="rId18" w:history="1">
              <w:r w:rsidRPr="002B1C7C">
                <w:rPr>
                  <w:rStyle w:val="Hyperlink"/>
                  <w:rFonts w:ascii="Times New Roman" w:eastAsia="Times New Roman" w:hAnsi="Times New Roman" w:cs="Times New Roman"/>
                  <w:sz w:val="20"/>
                  <w:szCs w:val="20"/>
                  <w:shd w:val="clear" w:color="auto" w:fill="FFFFFF"/>
                  <w:lang w:val="es-ES"/>
                </w:rPr>
                <w:t>http://www.iadb.org/es/proyectos/project-information-page,1303.html?id=NI-G1020</w:t>
              </w:r>
            </w:hyperlink>
          </w:p>
          <w:p w14:paraId="6A3ED919" w14:textId="5804BBD9" w:rsidR="004143CB" w:rsidRPr="004143CB" w:rsidRDefault="004143CB" w:rsidP="004143CB">
            <w:pPr>
              <w:spacing w:line="300" w:lineRule="exact"/>
              <w:ind w:right="165"/>
              <w:rPr>
                <w:rFonts w:ascii="Times New Roman" w:eastAsia="Times New Roman" w:hAnsi="Times New Roman" w:cs="Times New Roman"/>
                <w:sz w:val="20"/>
                <w:szCs w:val="20"/>
                <w:shd w:val="clear" w:color="auto" w:fill="FFFFFF"/>
                <w:lang w:val="es-ES"/>
              </w:rPr>
            </w:pPr>
          </w:p>
        </w:tc>
        <w:tc>
          <w:tcPr>
            <w:tcW w:w="3374" w:type="dxa"/>
          </w:tcPr>
          <w:p w14:paraId="11EFD459" w14:textId="7B1D10D8" w:rsidR="004143CB" w:rsidRPr="004143CB" w:rsidRDefault="004143CB" w:rsidP="004143CB">
            <w:pPr>
              <w:tabs>
                <w:tab w:val="left" w:pos="3200"/>
              </w:tabs>
              <w:spacing w:line="300" w:lineRule="exact"/>
              <w:rPr>
                <w:rFonts w:ascii="Arial" w:hAnsi="Arial"/>
                <w:sz w:val="20"/>
                <w:szCs w:val="20"/>
                <w:lang w:val="es-ES"/>
              </w:rPr>
            </w:pPr>
            <w:r w:rsidRPr="004143CB">
              <w:rPr>
                <w:rFonts w:ascii="Times New Roman" w:hAnsi="Times New Roman" w:cs="Times New Roman"/>
                <w:sz w:val="20"/>
                <w:szCs w:val="20"/>
                <w:lang w:val="es-ES"/>
              </w:rPr>
              <w:lastRenderedPageBreak/>
              <w:t>N/A</w:t>
            </w:r>
          </w:p>
        </w:tc>
      </w:tr>
      <w:tr w:rsidR="004143CB" w:rsidRPr="00EB0FA4" w14:paraId="58BC8FA2" w14:textId="77777777" w:rsidTr="00F97CAF">
        <w:trPr>
          <w:trHeight w:val="323"/>
        </w:trPr>
        <w:tc>
          <w:tcPr>
            <w:tcW w:w="2497" w:type="dxa"/>
            <w:shd w:val="clear" w:color="auto" w:fill="D9D9D9" w:themeFill="background1" w:themeFillShade="D9"/>
            <w:vAlign w:val="center"/>
          </w:tcPr>
          <w:p w14:paraId="257D2532" w14:textId="77777777" w:rsidR="004143CB" w:rsidRPr="00BF16C9" w:rsidDel="00641735" w:rsidRDefault="004143CB" w:rsidP="004143CB">
            <w:pPr>
              <w:tabs>
                <w:tab w:val="left" w:pos="3200"/>
              </w:tabs>
              <w:rPr>
                <w:rFonts w:ascii="Arial" w:hAnsi="Arial" w:cs="Arial"/>
                <w:b/>
                <w:sz w:val="22"/>
                <w:szCs w:val="22"/>
                <w:lang w:val="es-ES"/>
              </w:rPr>
            </w:pPr>
            <w:r w:rsidRPr="00BF16C9">
              <w:rPr>
                <w:rFonts w:ascii="Arial" w:hAnsi="Arial" w:cs="Arial"/>
                <w:sz w:val="22"/>
                <w:szCs w:val="22"/>
                <w:lang w:val="es-ES"/>
              </w:rPr>
              <w:t>Disposiciones de Divulgación de Documentos Ambientales y Sociales durante la Implementación del Proyecto</w:t>
            </w:r>
          </w:p>
        </w:tc>
        <w:tc>
          <w:tcPr>
            <w:tcW w:w="3240" w:type="dxa"/>
            <w:vAlign w:val="center"/>
          </w:tcPr>
          <w:p w14:paraId="4D08B752" w14:textId="44515894" w:rsidR="004143CB" w:rsidRPr="004143CB" w:rsidRDefault="004143CB" w:rsidP="004143CB">
            <w:pPr>
              <w:tabs>
                <w:tab w:val="left" w:pos="3200"/>
              </w:tabs>
              <w:spacing w:line="300" w:lineRule="exact"/>
              <w:rPr>
                <w:rFonts w:ascii="Arial" w:hAnsi="Arial"/>
                <w:sz w:val="20"/>
                <w:szCs w:val="20"/>
                <w:lang w:val="es-ES"/>
              </w:rPr>
            </w:pPr>
            <w:r w:rsidRPr="004143CB">
              <w:rPr>
                <w:rFonts w:ascii="Times New Roman" w:hAnsi="Times New Roman" w:cs="Times New Roman"/>
                <w:sz w:val="20"/>
                <w:szCs w:val="20"/>
                <w:lang w:val="es-ES"/>
              </w:rPr>
              <w:t>Divulgación de Documentos Ambientales y Sociales durante la Implementación del Programa.</w:t>
            </w:r>
          </w:p>
        </w:tc>
        <w:tc>
          <w:tcPr>
            <w:tcW w:w="4569" w:type="dxa"/>
          </w:tcPr>
          <w:p w14:paraId="7FBFF689" w14:textId="1012D487" w:rsidR="004143CB" w:rsidRPr="004143CB" w:rsidRDefault="004143CB" w:rsidP="004143CB">
            <w:pPr>
              <w:tabs>
                <w:tab w:val="left" w:pos="3200"/>
              </w:tabs>
              <w:spacing w:line="300" w:lineRule="exact"/>
              <w:rPr>
                <w:rFonts w:ascii="Times New Roman" w:hAnsi="Times New Roman" w:cs="Times New Roman"/>
                <w:sz w:val="20"/>
                <w:szCs w:val="20"/>
                <w:lang w:val="es-ES_tradnl"/>
              </w:rPr>
            </w:pPr>
            <w:r w:rsidRPr="004143CB">
              <w:rPr>
                <w:rFonts w:ascii="Times New Roman" w:hAnsi="Times New Roman" w:cs="Times New Roman"/>
                <w:sz w:val="20"/>
                <w:szCs w:val="20"/>
                <w:lang w:val="es-ES_tradnl"/>
              </w:rPr>
              <w:t xml:space="preserve">Cumplimiento esperado durante </w:t>
            </w:r>
            <w:r>
              <w:rPr>
                <w:rFonts w:ascii="Times New Roman" w:hAnsi="Times New Roman" w:cs="Times New Roman"/>
                <w:sz w:val="20"/>
                <w:szCs w:val="20"/>
                <w:lang w:val="es-ES_tradnl"/>
              </w:rPr>
              <w:t>la implementación del proyecto</w:t>
            </w:r>
          </w:p>
          <w:p w14:paraId="21F57D77" w14:textId="77777777" w:rsidR="004143CB" w:rsidRPr="004143CB" w:rsidRDefault="004143CB" w:rsidP="004143CB">
            <w:pPr>
              <w:tabs>
                <w:tab w:val="left" w:pos="3200"/>
              </w:tabs>
              <w:spacing w:line="300" w:lineRule="exact"/>
              <w:rPr>
                <w:rFonts w:ascii="Arial" w:hAnsi="Arial"/>
                <w:sz w:val="20"/>
                <w:szCs w:val="20"/>
                <w:lang w:val="es-ES_tradnl"/>
              </w:rPr>
            </w:pPr>
          </w:p>
        </w:tc>
        <w:tc>
          <w:tcPr>
            <w:tcW w:w="3374" w:type="dxa"/>
          </w:tcPr>
          <w:p w14:paraId="176354E5" w14:textId="56036B28" w:rsidR="004143CB" w:rsidRPr="004143CB" w:rsidRDefault="00020856" w:rsidP="004143CB">
            <w:pPr>
              <w:tabs>
                <w:tab w:val="left" w:pos="3200"/>
              </w:tabs>
              <w:spacing w:line="300" w:lineRule="exact"/>
              <w:rPr>
                <w:rFonts w:ascii="Arial" w:hAnsi="Arial"/>
                <w:sz w:val="20"/>
                <w:szCs w:val="20"/>
                <w:lang w:val="es-ES_tradnl"/>
              </w:rPr>
            </w:pPr>
            <w:r>
              <w:rPr>
                <w:rFonts w:ascii="Times New Roman" w:hAnsi="Times New Roman" w:cs="Times New Roman"/>
                <w:sz w:val="20"/>
                <w:szCs w:val="20"/>
                <w:lang w:val="es-ES"/>
              </w:rPr>
              <w:t>Durante la implementación del proyecto se po</w:t>
            </w:r>
            <w:r w:rsidR="00BD23E1">
              <w:rPr>
                <w:rFonts w:ascii="Times New Roman" w:hAnsi="Times New Roman" w:cs="Times New Roman"/>
                <w:sz w:val="20"/>
                <w:szCs w:val="20"/>
                <w:lang w:val="es-ES"/>
              </w:rPr>
              <w:t>ndrán a disposición del público</w:t>
            </w:r>
            <w:r>
              <w:rPr>
                <w:rFonts w:ascii="Times New Roman" w:hAnsi="Times New Roman" w:cs="Times New Roman"/>
                <w:sz w:val="20"/>
                <w:szCs w:val="20"/>
                <w:lang w:val="es-ES"/>
              </w:rPr>
              <w:t xml:space="preserve"> todos los documentos ambiental</w:t>
            </w:r>
            <w:r w:rsidR="006E2CE8">
              <w:rPr>
                <w:rFonts w:ascii="Times New Roman" w:hAnsi="Times New Roman" w:cs="Times New Roman"/>
                <w:sz w:val="20"/>
                <w:szCs w:val="20"/>
                <w:lang w:val="es-ES"/>
              </w:rPr>
              <w:t>es</w:t>
            </w:r>
            <w:r>
              <w:rPr>
                <w:rFonts w:ascii="Times New Roman" w:hAnsi="Times New Roman" w:cs="Times New Roman"/>
                <w:sz w:val="20"/>
                <w:szCs w:val="20"/>
                <w:lang w:val="es-ES"/>
              </w:rPr>
              <w:t xml:space="preserve"> y sociales que se consideren relevantes.</w:t>
            </w:r>
          </w:p>
        </w:tc>
      </w:tr>
    </w:tbl>
    <w:p w14:paraId="54DF2DC4" w14:textId="77777777" w:rsidR="00802069" w:rsidRDefault="00802069" w:rsidP="003A3A67">
      <w:pPr>
        <w:widowControl w:val="0"/>
        <w:autoSpaceDE w:val="0"/>
        <w:autoSpaceDN w:val="0"/>
        <w:adjustRightInd w:val="0"/>
        <w:ind w:right="-720"/>
        <w:rPr>
          <w:rFonts w:ascii="Arial" w:hAnsi="Arial" w:cs="Arial"/>
          <w:bCs/>
          <w:sz w:val="20"/>
          <w:szCs w:val="20"/>
          <w:lang w:val="es-ES_tradnl"/>
        </w:rPr>
      </w:pPr>
    </w:p>
    <w:p w14:paraId="10EB91F8" w14:textId="77777777" w:rsidR="00802069" w:rsidRDefault="00802069">
      <w:pPr>
        <w:rPr>
          <w:rFonts w:ascii="Arial" w:hAnsi="Arial" w:cs="Arial"/>
          <w:bCs/>
          <w:sz w:val="20"/>
          <w:szCs w:val="20"/>
          <w:lang w:val="es-ES_tradnl"/>
        </w:rPr>
      </w:pPr>
      <w:r>
        <w:rPr>
          <w:rFonts w:ascii="Arial" w:hAnsi="Arial" w:cs="Arial"/>
          <w:bCs/>
          <w:sz w:val="20"/>
          <w:szCs w:val="20"/>
          <w:lang w:val="es-ES_tradnl"/>
        </w:rPr>
        <w:br w:type="page"/>
      </w:r>
    </w:p>
    <w:p w14:paraId="384BA1CC" w14:textId="77777777" w:rsidR="00B01F04" w:rsidRDefault="00B01F04" w:rsidP="003A3A67">
      <w:pPr>
        <w:widowControl w:val="0"/>
        <w:autoSpaceDE w:val="0"/>
        <w:autoSpaceDN w:val="0"/>
        <w:adjustRightInd w:val="0"/>
        <w:ind w:right="-720"/>
        <w:rPr>
          <w:rFonts w:ascii="Arial" w:hAnsi="Arial" w:cs="Arial"/>
          <w:bCs/>
          <w:sz w:val="20"/>
          <w:szCs w:val="20"/>
          <w:lang w:val="es-ES_tradnl"/>
        </w:rPr>
      </w:pPr>
    </w:p>
    <w:p w14:paraId="488AEC9F" w14:textId="25B8C64D" w:rsidR="00802069" w:rsidRDefault="00802069" w:rsidP="00B56FE1">
      <w:pPr>
        <w:widowControl w:val="0"/>
        <w:autoSpaceDE w:val="0"/>
        <w:autoSpaceDN w:val="0"/>
        <w:adjustRightInd w:val="0"/>
        <w:ind w:right="-720"/>
        <w:jc w:val="center"/>
        <w:rPr>
          <w:rFonts w:ascii="Times New Roman" w:hAnsi="Times New Roman" w:cs="Times New Roman"/>
          <w:b/>
          <w:bCs/>
          <w:sz w:val="22"/>
          <w:szCs w:val="22"/>
          <w:lang w:val="es-ES_tradnl"/>
        </w:rPr>
      </w:pPr>
      <w:r w:rsidRPr="000E6BD5">
        <w:rPr>
          <w:rFonts w:ascii="Arial" w:hAnsi="Arial" w:cs="Arial"/>
          <w:b/>
          <w:bCs/>
          <w:sz w:val="22"/>
          <w:szCs w:val="22"/>
          <w:lang w:val="es-ES_tradnl"/>
        </w:rPr>
        <w:t xml:space="preserve">Anexo 1. </w:t>
      </w:r>
      <w:r w:rsidR="003332ED" w:rsidRPr="00B26FEC">
        <w:rPr>
          <w:rFonts w:ascii="Times New Roman" w:hAnsi="Times New Roman" w:cs="Times New Roman"/>
          <w:b/>
          <w:bCs/>
          <w:sz w:val="22"/>
          <w:szCs w:val="22"/>
          <w:lang w:val="es-ES_tradnl"/>
        </w:rPr>
        <w:t>Áreas de interés ambiental o ecológico en los alrededores de</w:t>
      </w:r>
      <w:r w:rsidR="003332ED">
        <w:rPr>
          <w:rFonts w:ascii="Times New Roman" w:hAnsi="Times New Roman" w:cs="Times New Roman"/>
          <w:b/>
          <w:bCs/>
          <w:sz w:val="22"/>
          <w:szCs w:val="22"/>
          <w:lang w:val="es-ES_tradnl"/>
        </w:rPr>
        <w:t>l proyecto</w:t>
      </w:r>
    </w:p>
    <w:p w14:paraId="3C9C4812" w14:textId="77777777" w:rsidR="003332ED" w:rsidRDefault="003332ED" w:rsidP="00B56FE1">
      <w:pPr>
        <w:widowControl w:val="0"/>
        <w:autoSpaceDE w:val="0"/>
        <w:autoSpaceDN w:val="0"/>
        <w:adjustRightInd w:val="0"/>
        <w:ind w:right="-720"/>
        <w:jc w:val="center"/>
        <w:rPr>
          <w:rFonts w:ascii="Times New Roman" w:hAnsi="Times New Roman" w:cs="Times New Roman"/>
          <w:b/>
          <w:bCs/>
          <w:sz w:val="22"/>
          <w:szCs w:val="22"/>
          <w:lang w:val="es-ES_tradnl"/>
        </w:rPr>
      </w:pPr>
    </w:p>
    <w:p w14:paraId="7BC4BE16" w14:textId="792B9FB2" w:rsidR="003332ED" w:rsidRPr="003332ED" w:rsidRDefault="003332ED" w:rsidP="00B56FE1">
      <w:pPr>
        <w:widowControl w:val="0"/>
        <w:autoSpaceDE w:val="0"/>
        <w:autoSpaceDN w:val="0"/>
        <w:adjustRightInd w:val="0"/>
        <w:ind w:right="-720"/>
        <w:jc w:val="center"/>
        <w:rPr>
          <w:rFonts w:ascii="Arial" w:hAnsi="Arial" w:cs="Arial"/>
          <w:b/>
          <w:bCs/>
          <w:sz w:val="22"/>
          <w:szCs w:val="22"/>
          <w:lang w:val="es-ES_tradnl"/>
        </w:rPr>
      </w:pPr>
      <w:r>
        <w:rPr>
          <w:noProof/>
        </w:rPr>
        <w:drawing>
          <wp:inline distT="0" distB="0" distL="0" distR="0" wp14:anchorId="199A7111" wp14:editId="54F06753">
            <wp:extent cx="4306983" cy="3008244"/>
            <wp:effectExtent l="0" t="0" r="0" b="1905"/>
            <wp:docPr id="5" name="Picture 5" descr="C:\Users\juancarlosp\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ancarlosp\Desktop\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13449" cy="3012760"/>
                    </a:xfrm>
                    <a:prstGeom prst="rect">
                      <a:avLst/>
                    </a:prstGeom>
                    <a:noFill/>
                    <a:ln>
                      <a:noFill/>
                    </a:ln>
                  </pic:spPr>
                </pic:pic>
              </a:graphicData>
            </a:graphic>
          </wp:inline>
        </w:drawing>
      </w:r>
    </w:p>
    <w:p w14:paraId="14A45D9D" w14:textId="77777777" w:rsidR="00802069" w:rsidRPr="003332ED" w:rsidRDefault="00802069" w:rsidP="003A3A67">
      <w:pPr>
        <w:widowControl w:val="0"/>
        <w:autoSpaceDE w:val="0"/>
        <w:autoSpaceDN w:val="0"/>
        <w:adjustRightInd w:val="0"/>
        <w:ind w:right="-720"/>
        <w:rPr>
          <w:rFonts w:ascii="Arial" w:hAnsi="Arial" w:cs="Arial"/>
          <w:b/>
          <w:bCs/>
          <w:sz w:val="22"/>
          <w:szCs w:val="22"/>
          <w:lang w:val="es-ES_tradnl"/>
        </w:rPr>
      </w:pPr>
    </w:p>
    <w:p w14:paraId="00A81F50" w14:textId="71183C22" w:rsidR="002836B3" w:rsidRPr="003332ED" w:rsidRDefault="002836B3" w:rsidP="003A3A67">
      <w:pPr>
        <w:widowControl w:val="0"/>
        <w:autoSpaceDE w:val="0"/>
        <w:autoSpaceDN w:val="0"/>
        <w:adjustRightInd w:val="0"/>
        <w:ind w:right="-720"/>
        <w:rPr>
          <w:rFonts w:ascii="Arial" w:hAnsi="Arial" w:cs="Arial"/>
          <w:b/>
          <w:bCs/>
          <w:sz w:val="22"/>
          <w:szCs w:val="22"/>
          <w:lang w:val="es-ES_tradnl"/>
        </w:rPr>
      </w:pPr>
    </w:p>
    <w:p w14:paraId="296C9FF9" w14:textId="77777777" w:rsidR="002A3945" w:rsidRPr="003332ED" w:rsidRDefault="002A3945">
      <w:pPr>
        <w:rPr>
          <w:rFonts w:ascii="Arial" w:hAnsi="Arial"/>
          <w:sz w:val="20"/>
          <w:lang w:val="es-ES_tradnl"/>
        </w:rPr>
      </w:pPr>
      <w:r w:rsidRPr="003332ED">
        <w:rPr>
          <w:rFonts w:ascii="Arial" w:hAnsi="Arial"/>
          <w:sz w:val="20"/>
          <w:lang w:val="es-ES_tradnl"/>
        </w:rPr>
        <w:br w:type="page"/>
      </w:r>
    </w:p>
    <w:p w14:paraId="1603B909" w14:textId="77777777" w:rsidR="006D2C45" w:rsidRDefault="006D2C45" w:rsidP="00542658">
      <w:pPr>
        <w:widowControl w:val="0"/>
        <w:autoSpaceDE w:val="0"/>
        <w:autoSpaceDN w:val="0"/>
        <w:adjustRightInd w:val="0"/>
        <w:ind w:right="-720"/>
        <w:rPr>
          <w:rFonts w:ascii="Arial" w:hAnsi="Arial" w:cs="Arial"/>
          <w:b/>
          <w:bCs/>
          <w:sz w:val="22"/>
          <w:szCs w:val="22"/>
          <w:lang w:val="pt-BR"/>
        </w:rPr>
      </w:pPr>
    </w:p>
    <w:p w14:paraId="0024BAC1" w14:textId="06321E2E" w:rsidR="00CB4E95" w:rsidRPr="004F6351" w:rsidRDefault="00CB4E95" w:rsidP="00CB4E95">
      <w:pPr>
        <w:rPr>
          <w:rFonts w:ascii="Arial" w:hAnsi="Arial" w:cs="Arial"/>
          <w:b/>
          <w:sz w:val="20"/>
          <w:szCs w:val="20"/>
          <w:lang w:val="es-AR"/>
        </w:rPr>
      </w:pPr>
      <w:r w:rsidRPr="004F6351">
        <w:rPr>
          <w:rFonts w:ascii="Arial" w:hAnsi="Arial" w:cs="Arial"/>
          <w:b/>
          <w:bCs/>
          <w:sz w:val="22"/>
          <w:szCs w:val="22"/>
          <w:lang w:val="es-AR"/>
        </w:rPr>
        <w:t xml:space="preserve">Anexo B. Requisitos Legales </w:t>
      </w:r>
      <w:r>
        <w:rPr>
          <w:rFonts w:ascii="Arial" w:hAnsi="Arial" w:cs="Arial"/>
          <w:b/>
          <w:bCs/>
          <w:sz w:val="22"/>
          <w:szCs w:val="22"/>
          <w:lang w:val="es-AR"/>
        </w:rPr>
        <w:t>ESHS (</w:t>
      </w:r>
      <w:r w:rsidRPr="004F6351">
        <w:rPr>
          <w:rFonts w:ascii="Arial" w:hAnsi="Arial" w:cs="Arial"/>
          <w:b/>
          <w:bCs/>
          <w:sz w:val="22"/>
          <w:szCs w:val="22"/>
          <w:lang w:val="es-AR"/>
        </w:rPr>
        <w:t xml:space="preserve">Ambientales, Sociales, de Salud </w:t>
      </w:r>
      <w:r>
        <w:rPr>
          <w:rFonts w:ascii="Arial" w:hAnsi="Arial" w:cs="Arial"/>
          <w:b/>
          <w:bCs/>
          <w:sz w:val="22"/>
          <w:szCs w:val="22"/>
          <w:lang w:val="es-AR"/>
        </w:rPr>
        <w:t>y Seguridad)</w:t>
      </w:r>
    </w:p>
    <w:p w14:paraId="1C1D2D3F" w14:textId="77777777" w:rsidR="00CB4E95" w:rsidRPr="00CB4E95" w:rsidRDefault="00CB4E95" w:rsidP="00542658">
      <w:pPr>
        <w:widowControl w:val="0"/>
        <w:autoSpaceDE w:val="0"/>
        <w:autoSpaceDN w:val="0"/>
        <w:adjustRightInd w:val="0"/>
        <w:ind w:right="-720"/>
        <w:rPr>
          <w:rFonts w:ascii="Arial" w:hAnsi="Arial" w:cs="Arial"/>
          <w:b/>
          <w:bCs/>
          <w:sz w:val="22"/>
          <w:szCs w:val="22"/>
          <w:lang w:val="es-AR"/>
        </w:rPr>
      </w:pPr>
    </w:p>
    <w:p w14:paraId="265D8708" w14:textId="77777777" w:rsidR="00CB4E95" w:rsidRPr="00CB4E95" w:rsidRDefault="00CB4E95" w:rsidP="00542658">
      <w:pPr>
        <w:widowControl w:val="0"/>
        <w:autoSpaceDE w:val="0"/>
        <w:autoSpaceDN w:val="0"/>
        <w:adjustRightInd w:val="0"/>
        <w:ind w:right="-720"/>
        <w:rPr>
          <w:rFonts w:ascii="Arial" w:hAnsi="Arial" w:cs="Arial"/>
          <w:b/>
          <w:bCs/>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CB4E95" w:rsidRPr="00DD1E51" w14:paraId="2DDC2BBB" w14:textId="77777777" w:rsidTr="008844EF">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67CFE6F5" w14:textId="5D05F077" w:rsidR="00CB4E95" w:rsidRPr="00B30802" w:rsidDel="003F2F0C" w:rsidRDefault="00CB4E95" w:rsidP="008844EF">
            <w:pPr>
              <w:spacing w:before="120" w:after="120"/>
              <w:rPr>
                <w:rFonts w:ascii="Arial" w:hAnsi="Arial" w:cs="Arial"/>
                <w:b/>
                <w:sz w:val="22"/>
                <w:szCs w:val="22"/>
                <w:lang w:val="es-ES"/>
              </w:rPr>
            </w:pPr>
            <w:r w:rsidRPr="00B30802">
              <w:rPr>
                <w:rFonts w:ascii="Arial" w:hAnsi="Arial" w:cs="Arial"/>
                <w:b/>
                <w:sz w:val="22"/>
                <w:szCs w:val="22"/>
                <w:lang w:val="es-ES"/>
              </w:rPr>
              <w:t xml:space="preserve">Sección II. </w:t>
            </w:r>
            <w:r w:rsidRPr="00585F00">
              <w:rPr>
                <w:rFonts w:ascii="Arial" w:hAnsi="Arial" w:cs="Arial"/>
                <w:b/>
                <w:sz w:val="22"/>
                <w:szCs w:val="22"/>
                <w:lang w:val="es-ES"/>
              </w:rPr>
              <w:t>Intermediación Financiera:</w:t>
            </w:r>
          </w:p>
        </w:tc>
      </w:tr>
      <w:tr w:rsidR="00CB4E95" w:rsidRPr="00EB0FA4" w14:paraId="76E078C4" w14:textId="77777777" w:rsidTr="008844EF">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2867FE5" w14:textId="77777777" w:rsidR="00CB4E95" w:rsidRPr="0083099B" w:rsidRDefault="00CB4E95" w:rsidP="006A57DF">
            <w:pPr>
              <w:spacing w:before="120" w:after="120"/>
              <w:jc w:val="both"/>
              <w:rPr>
                <w:rFonts w:ascii="Times New Roman" w:eastAsia="Times New Roman" w:hAnsi="Times New Roman" w:cs="Times New Roman"/>
                <w:color w:val="0070C0"/>
                <w:sz w:val="20"/>
                <w:szCs w:val="20"/>
                <w:lang w:val="es-ES"/>
              </w:rPr>
            </w:pPr>
            <w:r w:rsidRPr="0083099B">
              <w:rPr>
                <w:rFonts w:ascii="Times New Roman" w:eastAsia="Times New Roman" w:hAnsi="Times New Roman" w:cs="Times New Roman"/>
                <w:b/>
                <w:color w:val="0070C0"/>
                <w:sz w:val="20"/>
                <w:szCs w:val="20"/>
                <w:lang w:val="es-ES"/>
              </w:rPr>
              <w:t>“A. Condiciones ESHS del Acuerdo de Préstamo”.</w:t>
            </w:r>
          </w:p>
          <w:p w14:paraId="2CE561AA" w14:textId="77777777" w:rsidR="00CB4E95" w:rsidRPr="0083099B" w:rsidRDefault="00CB4E95" w:rsidP="006A57DF">
            <w:pPr>
              <w:spacing w:before="120" w:after="120"/>
              <w:jc w:val="both"/>
              <w:rPr>
                <w:rFonts w:ascii="Times New Roman" w:eastAsia="Times New Roman" w:hAnsi="Times New Roman" w:cs="Times New Roman"/>
                <w:b/>
                <w:color w:val="0070C0"/>
                <w:sz w:val="20"/>
                <w:szCs w:val="20"/>
                <w:lang w:val="es-ES"/>
              </w:rPr>
            </w:pPr>
            <w:r w:rsidRPr="0083099B">
              <w:rPr>
                <w:rFonts w:ascii="Times New Roman" w:eastAsia="Times New Roman" w:hAnsi="Times New Roman" w:cs="Times New Roman"/>
                <w:sz w:val="20"/>
                <w:szCs w:val="20"/>
                <w:lang w:val="es-ES"/>
              </w:rPr>
              <w:t>“Las siguientes condiciones ESHS deben cumplirse a satisfacción del Banco y deberán ser incluidas en el Acuerdo de Préstamo a fin de cumplir con las Políticas de Salvaguardias ESHS del Banco:”</w:t>
            </w:r>
          </w:p>
        </w:tc>
      </w:tr>
      <w:tr w:rsidR="00CB4E95" w:rsidRPr="00EB0FA4" w14:paraId="341258F0" w14:textId="77777777" w:rsidTr="008844EF">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C85F862" w14:textId="4981AFF8" w:rsidR="00CB4E95" w:rsidRPr="0083099B" w:rsidRDefault="00CB4E95" w:rsidP="006A57DF">
            <w:pPr>
              <w:spacing w:before="120" w:after="120"/>
              <w:jc w:val="both"/>
              <w:rPr>
                <w:rFonts w:ascii="Times New Roman" w:eastAsia="Times New Roman" w:hAnsi="Times New Roman" w:cs="Times New Roman"/>
                <w:b/>
                <w:color w:val="0070C0"/>
                <w:sz w:val="20"/>
                <w:szCs w:val="20"/>
                <w:lang w:val="es-ES"/>
              </w:rPr>
            </w:pPr>
            <w:r w:rsidRPr="0083099B">
              <w:rPr>
                <w:rFonts w:ascii="Times New Roman" w:eastAsia="Times New Roman" w:hAnsi="Times New Roman" w:cs="Times New Roman"/>
                <w:b/>
                <w:color w:val="0070C0"/>
                <w:sz w:val="20"/>
                <w:szCs w:val="20"/>
                <w:lang w:val="es-ES"/>
              </w:rPr>
              <w:t xml:space="preserve">“1. Condiciones a Cumplir Previas al Primer Desembolso del Préstamo”. </w:t>
            </w:r>
          </w:p>
          <w:p w14:paraId="21D781D9" w14:textId="10BD4670" w:rsidR="00B30081" w:rsidRPr="0083099B" w:rsidRDefault="00B30081" w:rsidP="006A57DF">
            <w:pPr>
              <w:pStyle w:val="ListParagraph"/>
              <w:numPr>
                <w:ilvl w:val="0"/>
                <w:numId w:val="35"/>
              </w:numPr>
              <w:spacing w:before="120" w:after="120"/>
              <w:jc w:val="both"/>
              <w:rPr>
                <w:rFonts w:ascii="Times New Roman" w:hAnsi="Times New Roman" w:cs="Times New Roman"/>
                <w:sz w:val="20"/>
                <w:szCs w:val="20"/>
                <w:lang w:val="es-ES"/>
              </w:rPr>
            </w:pPr>
            <w:r w:rsidRPr="0083099B">
              <w:rPr>
                <w:rFonts w:ascii="Times New Roman" w:hAnsi="Times New Roman" w:cs="Times New Roman"/>
                <w:sz w:val="20"/>
                <w:szCs w:val="20"/>
                <w:lang w:val="es-ES_tradnl"/>
              </w:rPr>
              <w:t xml:space="preserve">El Prestatario presentará evidencia de que la Agencia Ejecutora ha puesto en marcha la estructura de gobernanza ESHS y posee los recursos necesarios para implementar los requisitos ESHS, incluyendo: </w:t>
            </w:r>
            <w:r w:rsidR="00F9491F" w:rsidRPr="0083099B">
              <w:rPr>
                <w:rFonts w:ascii="Times New Roman" w:hAnsi="Times New Roman" w:cs="Times New Roman"/>
                <w:sz w:val="20"/>
                <w:szCs w:val="20"/>
                <w:lang w:val="es-ES"/>
              </w:rPr>
              <w:t xml:space="preserve">la conformación de la Unidad Ejecutora del Programa, la cual incluirá la contratación de un especialista ambiental y un especialista social, y entrada en vigencia del </w:t>
            </w:r>
            <w:r w:rsidR="00F9491F" w:rsidRPr="0083099B">
              <w:rPr>
                <w:rFonts w:ascii="Times New Roman" w:hAnsi="Times New Roman" w:cs="Times New Roman"/>
                <w:sz w:val="20"/>
                <w:szCs w:val="20"/>
                <w:lang w:val="es-ES_tradnl"/>
              </w:rPr>
              <w:t>Reglamento Operativo del Programa (ROP).</w:t>
            </w:r>
          </w:p>
          <w:p w14:paraId="4843F028" w14:textId="4887202F" w:rsidR="00F9491F" w:rsidRPr="0083099B" w:rsidRDefault="00F9491F" w:rsidP="006A57DF">
            <w:pPr>
              <w:pStyle w:val="ListParagraph"/>
              <w:numPr>
                <w:ilvl w:val="0"/>
                <w:numId w:val="35"/>
              </w:numPr>
              <w:spacing w:before="120" w:after="120"/>
              <w:jc w:val="both"/>
              <w:rPr>
                <w:rFonts w:ascii="Times New Roman" w:hAnsi="Times New Roman" w:cs="Times New Roman"/>
                <w:sz w:val="20"/>
                <w:szCs w:val="20"/>
                <w:lang w:val="es-ES"/>
              </w:rPr>
            </w:pPr>
            <w:r w:rsidRPr="0083099B">
              <w:rPr>
                <w:rFonts w:ascii="Times New Roman" w:hAnsi="Times New Roman" w:cs="Times New Roman"/>
                <w:sz w:val="20"/>
                <w:szCs w:val="20"/>
                <w:lang w:val="es-ES"/>
              </w:rPr>
              <w:t>El Prestatario presentará evidencia de que los siguientes Planes ESHS, bajo los términos acordados con el Banco, se encuentran en vigencia y han sido integrados al ROP:</w:t>
            </w:r>
            <w:r w:rsidR="006A57DF" w:rsidRPr="0083099B">
              <w:rPr>
                <w:rFonts w:ascii="Times New Roman" w:hAnsi="Times New Roman" w:cs="Times New Roman"/>
                <w:sz w:val="20"/>
                <w:szCs w:val="20"/>
                <w:lang w:val="es-ES"/>
              </w:rPr>
              <w:t xml:space="preserve"> </w:t>
            </w:r>
            <w:r w:rsidR="006A57DF" w:rsidRPr="0083099B">
              <w:rPr>
                <w:rFonts w:ascii="Times New Roman" w:hAnsi="Times New Roman" w:cs="Times New Roman"/>
                <w:sz w:val="20"/>
                <w:szCs w:val="20"/>
                <w:lang w:val="es-ES_tradnl"/>
              </w:rPr>
              <w:t>Plan de Gestión Ambiental y Social (PGAS)</w:t>
            </w:r>
            <w:r w:rsidR="0081378C">
              <w:rPr>
                <w:rFonts w:ascii="Times New Roman" w:hAnsi="Times New Roman" w:cs="Times New Roman"/>
                <w:sz w:val="20"/>
                <w:szCs w:val="20"/>
                <w:lang w:val="es-ES_tradnl"/>
              </w:rPr>
              <w:t>, incluido</w:t>
            </w:r>
            <w:r w:rsidR="006A57DF" w:rsidRPr="0083099B">
              <w:rPr>
                <w:rFonts w:ascii="Times New Roman" w:hAnsi="Times New Roman" w:cs="Times New Roman"/>
                <w:sz w:val="20"/>
                <w:szCs w:val="20"/>
                <w:lang w:val="es-ES_tradnl"/>
              </w:rPr>
              <w:t xml:space="preserve"> el Plan de </w:t>
            </w:r>
            <w:r w:rsidR="0081378C">
              <w:rPr>
                <w:rFonts w:ascii="Times New Roman" w:hAnsi="Times New Roman" w:cs="Times New Roman"/>
                <w:sz w:val="20"/>
                <w:szCs w:val="20"/>
                <w:lang w:val="es-ES_tradnl"/>
              </w:rPr>
              <w:t>Restauración de Medios de Vida (PRMV</w:t>
            </w:r>
            <w:r w:rsidR="006A57DF" w:rsidRPr="0083099B">
              <w:rPr>
                <w:rFonts w:ascii="Times New Roman" w:hAnsi="Times New Roman" w:cs="Times New Roman"/>
                <w:sz w:val="20"/>
                <w:szCs w:val="20"/>
                <w:lang w:val="es-ES_tradnl"/>
              </w:rPr>
              <w:t>).</w:t>
            </w:r>
          </w:p>
          <w:p w14:paraId="77027368" w14:textId="1909E45F" w:rsidR="006A57DF" w:rsidRPr="0083099B" w:rsidRDefault="006A57DF" w:rsidP="006A57DF">
            <w:pPr>
              <w:spacing w:before="120" w:after="120"/>
              <w:jc w:val="both"/>
              <w:rPr>
                <w:rFonts w:ascii="Times New Roman" w:hAnsi="Times New Roman" w:cs="Times New Roman"/>
                <w:sz w:val="20"/>
                <w:szCs w:val="20"/>
                <w:lang w:val="es-ES"/>
              </w:rPr>
            </w:pPr>
          </w:p>
        </w:tc>
      </w:tr>
      <w:tr w:rsidR="00CB4E95" w:rsidRPr="00EB0FA4" w14:paraId="019233EB" w14:textId="77777777" w:rsidTr="008844EF">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EEAC847" w14:textId="77777777" w:rsidR="00CB4E95" w:rsidRPr="0083099B" w:rsidRDefault="00CB4E95" w:rsidP="008844EF">
            <w:pPr>
              <w:spacing w:before="120" w:after="120"/>
              <w:rPr>
                <w:rFonts w:ascii="Times New Roman" w:eastAsia="Times New Roman" w:hAnsi="Times New Roman" w:cs="Times New Roman"/>
                <w:b/>
                <w:color w:val="0070C0"/>
                <w:sz w:val="20"/>
                <w:szCs w:val="20"/>
                <w:lang w:val="es-ES"/>
              </w:rPr>
            </w:pPr>
            <w:r w:rsidRPr="0083099B">
              <w:rPr>
                <w:rFonts w:ascii="Times New Roman" w:eastAsia="Times New Roman" w:hAnsi="Times New Roman" w:cs="Times New Roman"/>
                <w:b/>
                <w:color w:val="0070C0"/>
                <w:sz w:val="20"/>
                <w:szCs w:val="20"/>
                <w:lang w:val="es-ES"/>
              </w:rPr>
              <w:t xml:space="preserve">“2. Condiciones de Ejecución a Cumplir Durante la Vida del Préstamo”.  </w:t>
            </w:r>
            <w:r w:rsidRPr="0083099B">
              <w:rPr>
                <w:rFonts w:ascii="Times New Roman" w:eastAsia="Times New Roman" w:hAnsi="Times New Roman" w:cs="Times New Roman"/>
                <w:sz w:val="20"/>
                <w:szCs w:val="20"/>
                <w:lang w:val="es-ES"/>
              </w:rPr>
              <w:br/>
            </w:r>
          </w:p>
          <w:p w14:paraId="235CE228" w14:textId="64D8A7B5" w:rsidR="00B30081" w:rsidRPr="0083099B" w:rsidRDefault="00B30081" w:rsidP="00B30081">
            <w:pPr>
              <w:pStyle w:val="ListParagraph"/>
              <w:numPr>
                <w:ilvl w:val="0"/>
                <w:numId w:val="46"/>
              </w:numPr>
              <w:autoSpaceDE w:val="0"/>
              <w:autoSpaceDN w:val="0"/>
              <w:adjustRightInd w:val="0"/>
              <w:spacing w:line="300" w:lineRule="exact"/>
              <w:jc w:val="both"/>
              <w:rPr>
                <w:rFonts w:ascii="Times New Roman" w:hAnsi="Times New Roman" w:cs="Times New Roman"/>
                <w:sz w:val="20"/>
                <w:szCs w:val="20"/>
                <w:lang w:val="es-ES_tradnl"/>
              </w:rPr>
            </w:pPr>
            <w:r w:rsidRPr="0083099B">
              <w:rPr>
                <w:rFonts w:ascii="Times New Roman" w:hAnsi="Times New Roman" w:cs="Times New Roman"/>
                <w:sz w:val="20"/>
                <w:szCs w:val="20"/>
                <w:lang w:val="es-ES_tradnl"/>
              </w:rPr>
              <w:t xml:space="preserve">La Agencia Ejecutora deberá diseñar, operar y supervisar la Operación y deberá asimismo asegurarse de que todo contratista, operador y/o cualquier otra persona que realice actividades relacionadas con la Operación, lo hagan en conformidad con: (i) las políticas de salvaguardias ambientales y sociales del Banco, así como sus respectivos lineamientos de implementación, incluyendo las: Política de Acceso a Información (OP-102), Política de Medio Ambiente y Cumplimiento de Salvaguardias (OP-703), Política Operativa sobre Igualdad de Género en el Desarrollo (OP-761) y Política sobre </w:t>
            </w:r>
            <w:r w:rsidR="0081378C">
              <w:rPr>
                <w:rFonts w:ascii="Times New Roman" w:hAnsi="Times New Roman" w:cs="Times New Roman"/>
                <w:sz w:val="20"/>
                <w:szCs w:val="20"/>
                <w:lang w:val="es-ES_tradnl"/>
              </w:rPr>
              <w:t>Gestión del Riesgo de Desastres</w:t>
            </w:r>
            <w:r w:rsidRPr="0083099B">
              <w:rPr>
                <w:rFonts w:ascii="Times New Roman" w:hAnsi="Times New Roman" w:cs="Times New Roman"/>
                <w:sz w:val="20"/>
                <w:szCs w:val="20"/>
                <w:lang w:val="es-ES_tradnl"/>
              </w:rPr>
              <w:t xml:space="preserve"> (OP-</w:t>
            </w:r>
            <w:r w:rsidR="0081378C">
              <w:rPr>
                <w:rFonts w:ascii="Times New Roman" w:hAnsi="Times New Roman" w:cs="Times New Roman"/>
                <w:sz w:val="20"/>
                <w:szCs w:val="20"/>
                <w:lang w:val="es-ES_tradnl"/>
              </w:rPr>
              <w:t>704</w:t>
            </w:r>
            <w:r w:rsidRPr="0083099B">
              <w:rPr>
                <w:rFonts w:ascii="Times New Roman" w:hAnsi="Times New Roman" w:cs="Times New Roman"/>
                <w:sz w:val="20"/>
                <w:szCs w:val="20"/>
                <w:lang w:val="es-ES_tradnl"/>
              </w:rPr>
              <w:t>); (ii) los requisitos ESHS establecidos por la legislación nacional vigente de Nicaragua; (iii) los requisitos ESHS establecidos por el IGAS y toda actualización acordada por el Banco; y (iv) todo plan ESHS específico, incluyendo Planes de Acción Correctivos; en adelante, los “requisitos ambientales y sociales.</w:t>
            </w:r>
          </w:p>
          <w:p w14:paraId="3D5CEFAC" w14:textId="77777777" w:rsidR="00B30081" w:rsidRPr="0083099B" w:rsidRDefault="00B30081" w:rsidP="00B30081">
            <w:pPr>
              <w:pStyle w:val="ListParagraph"/>
              <w:autoSpaceDE w:val="0"/>
              <w:autoSpaceDN w:val="0"/>
              <w:adjustRightInd w:val="0"/>
              <w:spacing w:line="300" w:lineRule="exact"/>
              <w:jc w:val="both"/>
              <w:rPr>
                <w:rFonts w:ascii="Times New Roman" w:hAnsi="Times New Roman" w:cs="Times New Roman"/>
                <w:sz w:val="20"/>
                <w:szCs w:val="20"/>
                <w:lang w:val="es-ES_tradnl"/>
              </w:rPr>
            </w:pPr>
          </w:p>
          <w:p w14:paraId="31637CD7" w14:textId="77777777" w:rsidR="00B30081" w:rsidRPr="0083099B" w:rsidRDefault="00B30081" w:rsidP="00B30081">
            <w:pPr>
              <w:pStyle w:val="ListParagraph"/>
              <w:numPr>
                <w:ilvl w:val="0"/>
                <w:numId w:val="46"/>
              </w:numPr>
              <w:autoSpaceDE w:val="0"/>
              <w:autoSpaceDN w:val="0"/>
              <w:adjustRightInd w:val="0"/>
              <w:spacing w:line="300" w:lineRule="exact"/>
              <w:jc w:val="both"/>
              <w:rPr>
                <w:rFonts w:ascii="Times New Roman" w:hAnsi="Times New Roman" w:cs="Times New Roman"/>
                <w:sz w:val="20"/>
                <w:szCs w:val="20"/>
                <w:lang w:val="es-ES_tradnl"/>
              </w:rPr>
            </w:pPr>
            <w:r w:rsidRPr="0083099B">
              <w:rPr>
                <w:rFonts w:ascii="Times New Roman" w:hAnsi="Times New Roman" w:cs="Times New Roman"/>
                <w:sz w:val="20"/>
                <w:szCs w:val="20"/>
                <w:lang w:val="es-ES"/>
              </w:rPr>
              <w:lastRenderedPageBreak/>
              <w:t xml:space="preserve">En adelante, </w:t>
            </w:r>
            <w:r w:rsidRPr="0083099B">
              <w:rPr>
                <w:rFonts w:ascii="Times New Roman" w:eastAsia="Times New Roman" w:hAnsi="Times New Roman" w:cs="Times New Roman"/>
                <w:sz w:val="20"/>
                <w:szCs w:val="20"/>
                <w:lang w:val="es-ES"/>
              </w:rPr>
              <w:t>todo cambio sustancial a las disposiciones ESHS o Planes ESHS deberá quedar asentado por escrito y ser aprobado por el Banco de manera consistente con las políticas de salvaguardias ambientales y sociales del Banco.</w:t>
            </w:r>
          </w:p>
          <w:p w14:paraId="50B91866" w14:textId="77777777" w:rsidR="00B30081" w:rsidRPr="0083099B" w:rsidRDefault="00B30081" w:rsidP="00B30081">
            <w:pPr>
              <w:pStyle w:val="ListParagraph"/>
              <w:jc w:val="both"/>
              <w:rPr>
                <w:rFonts w:ascii="Times New Roman" w:eastAsia="Times New Roman" w:hAnsi="Times New Roman" w:cs="Times New Roman"/>
                <w:sz w:val="20"/>
                <w:szCs w:val="20"/>
                <w:lang w:val="es-ES"/>
              </w:rPr>
            </w:pPr>
          </w:p>
          <w:p w14:paraId="67E9E827" w14:textId="312B86E6" w:rsidR="00B30081" w:rsidRPr="0083099B" w:rsidRDefault="00B30081" w:rsidP="00B30081">
            <w:pPr>
              <w:pStyle w:val="ListParagraph"/>
              <w:numPr>
                <w:ilvl w:val="0"/>
                <w:numId w:val="46"/>
              </w:numPr>
              <w:autoSpaceDE w:val="0"/>
              <w:autoSpaceDN w:val="0"/>
              <w:adjustRightInd w:val="0"/>
              <w:spacing w:line="300" w:lineRule="exact"/>
              <w:jc w:val="both"/>
              <w:rPr>
                <w:rFonts w:ascii="Times New Roman" w:hAnsi="Times New Roman" w:cs="Times New Roman"/>
                <w:sz w:val="20"/>
                <w:szCs w:val="20"/>
                <w:lang w:val="es-ES_tradnl"/>
              </w:rPr>
            </w:pPr>
            <w:r w:rsidRPr="0083099B">
              <w:rPr>
                <w:rFonts w:ascii="Times New Roman" w:eastAsia="Times New Roman" w:hAnsi="Times New Roman" w:cs="Times New Roman"/>
                <w:sz w:val="20"/>
                <w:szCs w:val="20"/>
                <w:lang w:val="es-ES"/>
              </w:rPr>
              <w:t xml:space="preserve">La Agencia Ejecutora implementará </w:t>
            </w:r>
            <w:r w:rsidRPr="0083099B">
              <w:rPr>
                <w:rFonts w:ascii="Times New Roman" w:hAnsi="Times New Roman" w:cs="Times New Roman"/>
                <w:sz w:val="20"/>
                <w:szCs w:val="20"/>
                <w:lang w:val="es-ES"/>
              </w:rPr>
              <w:t xml:space="preserve">los procesos de participación con las partes interesadas en la Operación para garantizar que aquellas comunidades que puedan resultar afectadas sean informadas y consultadas acerca del progreso del trabajo y la gestión </w:t>
            </w:r>
            <w:r w:rsidRPr="0083099B">
              <w:rPr>
                <w:rFonts w:ascii="Times New Roman" w:eastAsia="Times New Roman" w:hAnsi="Times New Roman" w:cs="Times New Roman"/>
                <w:sz w:val="20"/>
                <w:szCs w:val="20"/>
                <w:lang w:val="es-ES"/>
              </w:rPr>
              <w:t xml:space="preserve">ESHS de </w:t>
            </w:r>
            <w:r w:rsidRPr="0083099B">
              <w:rPr>
                <w:rFonts w:ascii="Times New Roman" w:hAnsi="Times New Roman" w:cs="Times New Roman"/>
                <w:sz w:val="20"/>
                <w:szCs w:val="20"/>
                <w:lang w:val="es-ES"/>
              </w:rPr>
              <w:t>la Operación</w:t>
            </w:r>
            <w:r w:rsidRPr="0083099B">
              <w:rPr>
                <w:rFonts w:ascii="Times New Roman" w:eastAsia="Times New Roman" w:hAnsi="Times New Roman" w:cs="Times New Roman"/>
                <w:sz w:val="20"/>
                <w:szCs w:val="20"/>
                <w:lang w:val="es-ES"/>
              </w:rPr>
              <w:t>, y tengan acceso a mecanismos de resolución de conflictos</w:t>
            </w:r>
            <w:r w:rsidRPr="0083099B">
              <w:rPr>
                <w:rFonts w:ascii="Times New Roman" w:hAnsi="Times New Roman" w:cs="Times New Roman"/>
                <w:sz w:val="20"/>
                <w:szCs w:val="20"/>
                <w:lang w:val="es-ES"/>
              </w:rPr>
              <w:t>.</w:t>
            </w:r>
            <w:r w:rsidR="000A0F5D">
              <w:rPr>
                <w:rFonts w:ascii="Times New Roman" w:hAnsi="Times New Roman" w:cs="Times New Roman"/>
                <w:sz w:val="20"/>
                <w:szCs w:val="20"/>
                <w:lang w:val="es-ES"/>
              </w:rPr>
              <w:t xml:space="preserve"> La Agencia Ejecutora pondrá en marcha un mecanismo de quejas y reclamos basado en el mecanismo habilitado por el MHCP en su página Web</w:t>
            </w:r>
            <w:r w:rsidRPr="0083099B">
              <w:rPr>
                <w:rFonts w:ascii="Times New Roman" w:hAnsi="Times New Roman" w:cs="Times New Roman"/>
                <w:sz w:val="20"/>
                <w:szCs w:val="20"/>
                <w:lang w:val="es-ES"/>
              </w:rPr>
              <w:t>.</w:t>
            </w:r>
          </w:p>
          <w:p w14:paraId="356FF9C4" w14:textId="77777777" w:rsidR="00B30081" w:rsidRPr="0083099B" w:rsidRDefault="00B30081" w:rsidP="00B30081">
            <w:pPr>
              <w:pStyle w:val="ListParagraph"/>
              <w:rPr>
                <w:rFonts w:ascii="Times New Roman" w:hAnsi="Times New Roman" w:cs="Times New Roman"/>
                <w:sz w:val="20"/>
                <w:szCs w:val="20"/>
                <w:lang w:val="es-ES_tradnl"/>
              </w:rPr>
            </w:pPr>
          </w:p>
          <w:p w14:paraId="4B959E25" w14:textId="77777777" w:rsidR="00B30081" w:rsidRPr="0083099B" w:rsidRDefault="00B30081" w:rsidP="00B30081">
            <w:pPr>
              <w:pStyle w:val="ListParagraph"/>
              <w:numPr>
                <w:ilvl w:val="0"/>
                <w:numId w:val="46"/>
              </w:numPr>
              <w:autoSpaceDE w:val="0"/>
              <w:autoSpaceDN w:val="0"/>
              <w:adjustRightInd w:val="0"/>
              <w:spacing w:line="300" w:lineRule="exact"/>
              <w:jc w:val="both"/>
              <w:rPr>
                <w:rFonts w:ascii="Times New Roman" w:hAnsi="Times New Roman" w:cs="Times New Roman"/>
                <w:sz w:val="20"/>
                <w:szCs w:val="20"/>
                <w:lang w:val="es-ES_tradnl"/>
              </w:rPr>
            </w:pPr>
            <w:r w:rsidRPr="0083099B">
              <w:rPr>
                <w:rFonts w:ascii="Times New Roman" w:hAnsi="Times New Roman" w:cs="Times New Roman"/>
                <w:sz w:val="20"/>
                <w:szCs w:val="20"/>
                <w:lang w:val="es-ES"/>
              </w:rPr>
              <w:t>Con respecto a la Operación, la Agencia Ejecutora deberá notificar al Banco por escrito en un plazo no mayor a diez (10) días ante cualquier (1) incumplimiento material potencial o real de requisitos ambientales y sociales; (2) accidente, incidente u otro evento significativo; (3) conflicto social actual o inminente; (4) acción ESHS normativa; o (5) cualquier nuevo riesgo o impacto ambiental o social identificado, que pueda afectar los aspectos ambientales y sociales de la Operación. En cada caso, dicha notificación deberá incluir las acciones implementadas o propuestas en relación a tales eventos.</w:t>
            </w:r>
          </w:p>
          <w:p w14:paraId="51B5FED9" w14:textId="2547D640" w:rsidR="005E30A1" w:rsidRPr="0083099B" w:rsidRDefault="005E30A1" w:rsidP="005E30A1">
            <w:pPr>
              <w:autoSpaceDE w:val="0"/>
              <w:autoSpaceDN w:val="0"/>
              <w:adjustRightInd w:val="0"/>
              <w:spacing w:line="300" w:lineRule="exact"/>
              <w:jc w:val="both"/>
              <w:rPr>
                <w:rFonts w:ascii="Times New Roman" w:hAnsi="Times New Roman" w:cs="Times New Roman"/>
                <w:sz w:val="20"/>
                <w:szCs w:val="20"/>
                <w:lang w:val="es-ES_tradnl"/>
              </w:rPr>
            </w:pPr>
          </w:p>
          <w:p w14:paraId="5D4D8A88" w14:textId="6F3B5197" w:rsidR="00B30081" w:rsidRPr="0083099B" w:rsidRDefault="00B30081" w:rsidP="00B30081">
            <w:pPr>
              <w:pStyle w:val="ListParagraph"/>
              <w:numPr>
                <w:ilvl w:val="0"/>
                <w:numId w:val="46"/>
              </w:numPr>
              <w:autoSpaceDE w:val="0"/>
              <w:autoSpaceDN w:val="0"/>
              <w:adjustRightInd w:val="0"/>
              <w:spacing w:line="300" w:lineRule="exact"/>
              <w:jc w:val="both"/>
              <w:rPr>
                <w:rFonts w:ascii="Times New Roman" w:hAnsi="Times New Roman" w:cs="Times New Roman"/>
                <w:sz w:val="20"/>
                <w:szCs w:val="20"/>
                <w:lang w:val="es-ES_tradnl"/>
              </w:rPr>
            </w:pPr>
            <w:r w:rsidRPr="0083099B">
              <w:rPr>
                <w:rFonts w:ascii="Times New Roman" w:eastAsia="Times New Roman" w:hAnsi="Times New Roman" w:cs="Times New Roman"/>
                <w:sz w:val="20"/>
                <w:szCs w:val="20"/>
                <w:lang w:val="es-ES"/>
              </w:rPr>
              <w:t>En caso de que el Banco determine que es necesario un Plan de Acciones Correctivas (PAC), la Agencia Ejecutora entregará un PAC, que incluya los correspondientes cronograma y presupuesto</w:t>
            </w:r>
            <w:r w:rsidRPr="0083099B">
              <w:rPr>
                <w:rStyle w:val="hps"/>
                <w:rFonts w:ascii="Times New Roman" w:hAnsi="Times New Roman" w:cs="Times New Roman"/>
                <w:sz w:val="20"/>
                <w:szCs w:val="20"/>
                <w:lang w:val="es-ES"/>
              </w:rPr>
              <w:t xml:space="preserve">, </w:t>
            </w:r>
            <w:r w:rsidRPr="0083099B">
              <w:rPr>
                <w:rFonts w:ascii="Times New Roman" w:eastAsia="Times New Roman" w:hAnsi="Times New Roman" w:cs="Times New Roman"/>
                <w:sz w:val="20"/>
                <w:szCs w:val="20"/>
                <w:lang w:val="es-ES"/>
              </w:rPr>
              <w:t>satisfactorio para el Banco, en un plazo no mayor a treinta días a partir de la solicitud del Banco.</w:t>
            </w:r>
          </w:p>
          <w:p w14:paraId="02C86EA2" w14:textId="77777777" w:rsidR="00B30081" w:rsidRPr="0083099B" w:rsidRDefault="00B30081" w:rsidP="00B30081">
            <w:pPr>
              <w:pStyle w:val="ListParagraph"/>
              <w:jc w:val="both"/>
              <w:rPr>
                <w:rFonts w:ascii="Times New Roman" w:eastAsia="Times New Roman" w:hAnsi="Times New Roman" w:cs="Times New Roman"/>
                <w:sz w:val="20"/>
                <w:szCs w:val="20"/>
                <w:lang w:val="es-ES"/>
              </w:rPr>
            </w:pPr>
          </w:p>
          <w:p w14:paraId="4FF30AE6" w14:textId="645714E8" w:rsidR="005E30A1" w:rsidRPr="0083099B" w:rsidRDefault="005E30A1" w:rsidP="005E30A1">
            <w:pPr>
              <w:pStyle w:val="ListParagraph"/>
              <w:numPr>
                <w:ilvl w:val="0"/>
                <w:numId w:val="46"/>
              </w:numPr>
              <w:autoSpaceDE w:val="0"/>
              <w:autoSpaceDN w:val="0"/>
              <w:adjustRightInd w:val="0"/>
              <w:spacing w:line="300" w:lineRule="exact"/>
              <w:jc w:val="both"/>
              <w:rPr>
                <w:rFonts w:ascii="Times New Roman" w:eastAsia="Times New Roman" w:hAnsi="Times New Roman" w:cs="Times New Roman"/>
                <w:sz w:val="20"/>
                <w:szCs w:val="20"/>
                <w:lang w:val="es-ES"/>
              </w:rPr>
            </w:pPr>
            <w:r w:rsidRPr="0083099B">
              <w:rPr>
                <w:rFonts w:ascii="Times New Roman" w:eastAsia="Times New Roman" w:hAnsi="Times New Roman" w:cs="Times New Roman"/>
                <w:sz w:val="20"/>
                <w:szCs w:val="20"/>
                <w:lang w:val="es-ES"/>
              </w:rPr>
              <w:t>Seis (6) meses previamente al inicio de las operaciones del Proyecto, el Prestatario deberá presentar los Planes ESHS de la fase operativa, como así también evidencia de su implementación, incluyendo toda consulta requerida con las partes interesadas.</w:t>
            </w:r>
          </w:p>
          <w:p w14:paraId="2BD7B7BE" w14:textId="77777777" w:rsidR="005E30A1" w:rsidRPr="0083099B" w:rsidRDefault="005E30A1" w:rsidP="005E30A1">
            <w:pPr>
              <w:pStyle w:val="ListParagraph"/>
              <w:autoSpaceDE w:val="0"/>
              <w:autoSpaceDN w:val="0"/>
              <w:adjustRightInd w:val="0"/>
              <w:spacing w:line="300" w:lineRule="exact"/>
              <w:jc w:val="both"/>
              <w:rPr>
                <w:rFonts w:ascii="Times New Roman" w:hAnsi="Times New Roman" w:cs="Times New Roman"/>
                <w:sz w:val="20"/>
                <w:szCs w:val="20"/>
                <w:lang w:val="es-ES_tradnl"/>
              </w:rPr>
            </w:pPr>
          </w:p>
          <w:p w14:paraId="5E48ED8E" w14:textId="39F5F57E" w:rsidR="00B30081" w:rsidRPr="0083099B" w:rsidRDefault="00B30081" w:rsidP="00B30081">
            <w:pPr>
              <w:pStyle w:val="ListParagraph"/>
              <w:numPr>
                <w:ilvl w:val="0"/>
                <w:numId w:val="46"/>
              </w:numPr>
              <w:autoSpaceDE w:val="0"/>
              <w:autoSpaceDN w:val="0"/>
              <w:adjustRightInd w:val="0"/>
              <w:spacing w:line="300" w:lineRule="exact"/>
              <w:jc w:val="both"/>
              <w:rPr>
                <w:rFonts w:ascii="Times New Roman" w:hAnsi="Times New Roman" w:cs="Times New Roman"/>
                <w:sz w:val="20"/>
                <w:szCs w:val="20"/>
                <w:lang w:val="es-ES_tradnl"/>
              </w:rPr>
            </w:pPr>
            <w:r w:rsidRPr="0083099B">
              <w:rPr>
                <w:rFonts w:ascii="Times New Roman" w:eastAsia="Times New Roman" w:hAnsi="Times New Roman" w:cs="Times New Roman"/>
                <w:sz w:val="20"/>
                <w:szCs w:val="20"/>
                <w:lang w:val="es-ES"/>
              </w:rPr>
              <w:t xml:space="preserve">La utilización de los recursos del Financiamiento estará sujeta al cumplimiento de las disposiciones ESHS del Acuerdo de Préstamo, de conformidad con la Cláusula 3.04 </w:t>
            </w:r>
            <w:r w:rsidRPr="0083099B">
              <w:rPr>
                <w:rFonts w:ascii="Times New Roman" w:hAnsi="Times New Roman" w:cs="Times New Roman"/>
                <w:i/>
                <w:sz w:val="20"/>
                <w:szCs w:val="20"/>
                <w:lang w:val="es-ES"/>
              </w:rPr>
              <w:t>(</w:t>
            </w:r>
            <w:r w:rsidRPr="0083099B">
              <w:rPr>
                <w:rFonts w:ascii="Times New Roman" w:hAnsi="Times New Roman" w:cs="Times New Roman"/>
                <w:i/>
                <w:sz w:val="20"/>
                <w:szCs w:val="20"/>
                <w:u w:val="single"/>
                <w:lang w:val="es-ES"/>
              </w:rPr>
              <w:t>Otros requisitos para la utilización de los fondos del Préstamo</w:t>
            </w:r>
            <w:r w:rsidRPr="0083099B">
              <w:rPr>
                <w:rFonts w:ascii="Times New Roman" w:hAnsi="Times New Roman" w:cs="Times New Roman"/>
                <w:sz w:val="20"/>
                <w:szCs w:val="20"/>
                <w:lang w:val="es-ES"/>
              </w:rPr>
              <w:t xml:space="preserve">) </w:t>
            </w:r>
            <w:r w:rsidRPr="0083099B">
              <w:rPr>
                <w:rFonts w:ascii="Times New Roman" w:eastAsia="Times New Roman" w:hAnsi="Times New Roman" w:cs="Times New Roman"/>
                <w:sz w:val="20"/>
                <w:szCs w:val="20"/>
                <w:lang w:val="es-ES"/>
              </w:rPr>
              <w:t>del mismo.</w:t>
            </w:r>
          </w:p>
          <w:p w14:paraId="6234A57B" w14:textId="77777777" w:rsidR="00B30081" w:rsidRPr="0083099B" w:rsidRDefault="00B30081" w:rsidP="00B30081">
            <w:pPr>
              <w:pStyle w:val="ListParagraph"/>
              <w:rPr>
                <w:rFonts w:ascii="Times New Roman" w:hAnsi="Times New Roman" w:cs="Times New Roman"/>
                <w:sz w:val="20"/>
                <w:szCs w:val="20"/>
                <w:lang w:val="es-ES_tradnl"/>
              </w:rPr>
            </w:pPr>
          </w:p>
          <w:p w14:paraId="5BFF6DB4" w14:textId="3232B844" w:rsidR="00B30081" w:rsidRPr="0083099B" w:rsidRDefault="00B30081" w:rsidP="00B30081">
            <w:pPr>
              <w:pStyle w:val="ListParagraph"/>
              <w:numPr>
                <w:ilvl w:val="0"/>
                <w:numId w:val="46"/>
              </w:numPr>
              <w:autoSpaceDE w:val="0"/>
              <w:autoSpaceDN w:val="0"/>
              <w:adjustRightInd w:val="0"/>
              <w:spacing w:line="300" w:lineRule="exact"/>
              <w:jc w:val="both"/>
              <w:rPr>
                <w:rFonts w:ascii="Times New Roman" w:hAnsi="Times New Roman" w:cs="Times New Roman"/>
                <w:sz w:val="20"/>
                <w:szCs w:val="20"/>
                <w:lang w:val="es-ES_tradnl"/>
              </w:rPr>
            </w:pPr>
            <w:r w:rsidRPr="0083099B">
              <w:rPr>
                <w:rFonts w:ascii="Times New Roman" w:hAnsi="Times New Roman" w:cs="Times New Roman"/>
                <w:sz w:val="20"/>
                <w:szCs w:val="20"/>
                <w:lang w:val="es-ES"/>
              </w:rPr>
              <w:t xml:space="preserve">La Agencia Ejecutora cumplirá la siguiente condición ESHS: </w:t>
            </w:r>
            <w:bookmarkStart w:id="5" w:name="_Hlk491073574"/>
            <w:r w:rsidRPr="0083099B">
              <w:rPr>
                <w:rFonts w:ascii="Times New Roman" w:hAnsi="Times New Roman" w:cs="Times New Roman"/>
                <w:sz w:val="20"/>
                <w:szCs w:val="20"/>
                <w:lang w:val="es-ES_tradnl"/>
              </w:rPr>
              <w:t xml:space="preserve">Previo al inicio de la licitación de las obras, obtendrá la no-objeción del Banco </w:t>
            </w:r>
            <w:r w:rsidR="0056705E" w:rsidRPr="0083099B">
              <w:rPr>
                <w:rFonts w:ascii="Times New Roman" w:hAnsi="Times New Roman" w:cs="Times New Roman"/>
                <w:sz w:val="20"/>
                <w:szCs w:val="20"/>
                <w:lang w:val="es-ES_tradnl"/>
              </w:rPr>
              <w:t>al</w:t>
            </w:r>
            <w:r w:rsidRPr="0083099B">
              <w:rPr>
                <w:rFonts w:ascii="Times New Roman" w:hAnsi="Times New Roman" w:cs="Times New Roman"/>
                <w:sz w:val="20"/>
                <w:szCs w:val="20"/>
                <w:lang w:val="es-ES_tradnl"/>
              </w:rPr>
              <w:t xml:space="preserve"> Plan de </w:t>
            </w:r>
            <w:r w:rsidR="0081378C">
              <w:rPr>
                <w:rFonts w:ascii="Times New Roman" w:hAnsi="Times New Roman" w:cs="Times New Roman"/>
                <w:sz w:val="20"/>
                <w:szCs w:val="20"/>
                <w:lang w:val="es-ES_tradnl"/>
              </w:rPr>
              <w:t>Restauración de Medios de Vida</w:t>
            </w:r>
            <w:r w:rsidR="0056705E" w:rsidRPr="0083099B">
              <w:rPr>
                <w:rFonts w:ascii="Times New Roman" w:hAnsi="Times New Roman" w:cs="Times New Roman"/>
                <w:sz w:val="20"/>
                <w:szCs w:val="20"/>
                <w:lang w:val="es-ES_tradnl"/>
              </w:rPr>
              <w:t xml:space="preserve"> actualizado</w:t>
            </w:r>
            <w:r w:rsidRPr="0083099B">
              <w:rPr>
                <w:rFonts w:ascii="Times New Roman" w:hAnsi="Times New Roman" w:cs="Times New Roman"/>
                <w:sz w:val="20"/>
                <w:szCs w:val="20"/>
                <w:lang w:val="es-ES_tradnl"/>
              </w:rPr>
              <w:t xml:space="preserve">, el cual </w:t>
            </w:r>
            <w:r w:rsidR="005E30A1" w:rsidRPr="0083099B">
              <w:rPr>
                <w:rFonts w:ascii="Times New Roman" w:hAnsi="Times New Roman" w:cs="Times New Roman"/>
                <w:sz w:val="20"/>
                <w:szCs w:val="20"/>
                <w:lang w:val="es-ES_tradnl"/>
              </w:rPr>
              <w:t xml:space="preserve">deberá incluir un censo </w:t>
            </w:r>
            <w:r w:rsidR="005E30A1" w:rsidRPr="0083099B">
              <w:rPr>
                <w:rFonts w:ascii="Times New Roman" w:hAnsi="Times New Roman" w:cs="Times New Roman"/>
                <w:sz w:val="20"/>
                <w:szCs w:val="20"/>
                <w:lang w:val="es-ES_tradnl"/>
              </w:rPr>
              <w:lastRenderedPageBreak/>
              <w:t>definitivo</w:t>
            </w:r>
            <w:r w:rsidR="000A0F5D">
              <w:rPr>
                <w:rFonts w:ascii="Times New Roman" w:hAnsi="Times New Roman" w:cs="Times New Roman"/>
                <w:sz w:val="20"/>
                <w:szCs w:val="20"/>
                <w:lang w:val="es-ES_tradnl"/>
              </w:rPr>
              <w:t>,</w:t>
            </w:r>
            <w:r w:rsidRPr="0083099B">
              <w:rPr>
                <w:rFonts w:ascii="Times New Roman" w:hAnsi="Times New Roman" w:cs="Times New Roman"/>
                <w:sz w:val="20"/>
                <w:szCs w:val="20"/>
                <w:lang w:val="es-ES_tradnl"/>
              </w:rPr>
              <w:t xml:space="preserve"> </w:t>
            </w:r>
            <w:r w:rsidR="005E30A1" w:rsidRPr="0083099B">
              <w:rPr>
                <w:rFonts w:ascii="Times New Roman" w:hAnsi="Times New Roman" w:cs="Times New Roman"/>
                <w:sz w:val="20"/>
                <w:szCs w:val="20"/>
                <w:lang w:val="es-ES_tradnl"/>
              </w:rPr>
              <w:t xml:space="preserve">las </w:t>
            </w:r>
            <w:r w:rsidRPr="0083099B">
              <w:rPr>
                <w:rFonts w:ascii="Times New Roman" w:hAnsi="Times New Roman" w:cs="Times New Roman"/>
                <w:sz w:val="20"/>
                <w:szCs w:val="20"/>
                <w:lang w:val="es-ES_tradnl"/>
              </w:rPr>
              <w:t>opciones de co</w:t>
            </w:r>
            <w:r w:rsidR="005E30A1" w:rsidRPr="0083099B">
              <w:rPr>
                <w:rFonts w:ascii="Times New Roman" w:hAnsi="Times New Roman" w:cs="Times New Roman"/>
                <w:sz w:val="20"/>
                <w:szCs w:val="20"/>
                <w:lang w:val="es-ES_tradnl"/>
              </w:rPr>
              <w:t>mpensación finales seleccionadas</w:t>
            </w:r>
            <w:r w:rsidRPr="0083099B">
              <w:rPr>
                <w:rFonts w:ascii="Times New Roman" w:hAnsi="Times New Roman" w:cs="Times New Roman"/>
                <w:sz w:val="20"/>
                <w:szCs w:val="20"/>
                <w:lang w:val="es-ES_tradnl"/>
              </w:rPr>
              <w:t xml:space="preserve"> por cada uno de los trabajadores </w:t>
            </w:r>
            <w:r w:rsidR="005E30A1" w:rsidRPr="0083099B">
              <w:rPr>
                <w:rFonts w:ascii="Times New Roman" w:hAnsi="Times New Roman" w:cs="Times New Roman"/>
                <w:sz w:val="20"/>
                <w:szCs w:val="20"/>
                <w:lang w:val="es-ES_tradnl"/>
              </w:rPr>
              <w:t>afectados</w:t>
            </w:r>
            <w:r w:rsidRPr="0083099B">
              <w:rPr>
                <w:rFonts w:ascii="Times New Roman" w:hAnsi="Times New Roman" w:cs="Times New Roman"/>
                <w:sz w:val="20"/>
                <w:szCs w:val="20"/>
                <w:lang w:val="es-ES_tradnl"/>
              </w:rPr>
              <w:t xml:space="preserve"> censados</w:t>
            </w:r>
            <w:r w:rsidR="000A0F5D">
              <w:rPr>
                <w:rFonts w:ascii="Times New Roman" w:hAnsi="Times New Roman" w:cs="Times New Roman"/>
                <w:sz w:val="20"/>
                <w:szCs w:val="20"/>
                <w:lang w:val="es-ES_tradnl"/>
              </w:rPr>
              <w:t xml:space="preserve"> y un plan de comunicación y participación</w:t>
            </w:r>
            <w:r w:rsidR="005E30A1" w:rsidRPr="0083099B">
              <w:rPr>
                <w:rFonts w:ascii="Times New Roman" w:hAnsi="Times New Roman" w:cs="Times New Roman"/>
                <w:sz w:val="20"/>
                <w:szCs w:val="20"/>
                <w:lang w:val="es-ES_tradnl"/>
              </w:rPr>
              <w:t xml:space="preserve">. </w:t>
            </w:r>
            <w:r w:rsidR="00345612">
              <w:rPr>
                <w:rFonts w:ascii="Times New Roman" w:hAnsi="Times New Roman" w:cs="Times New Roman"/>
                <w:sz w:val="20"/>
                <w:szCs w:val="20"/>
                <w:lang w:val="es-ES_tradnl"/>
              </w:rPr>
              <w:t xml:space="preserve">Previo al inicio de las obras, </w:t>
            </w:r>
            <w:r w:rsidR="002D1E12">
              <w:rPr>
                <w:rFonts w:ascii="Times New Roman" w:hAnsi="Times New Roman" w:cs="Times New Roman"/>
                <w:sz w:val="20"/>
                <w:szCs w:val="20"/>
                <w:lang w:val="es-ES_tradnl"/>
              </w:rPr>
              <w:t xml:space="preserve">presentará al Banco </w:t>
            </w:r>
            <w:r w:rsidR="009A3273">
              <w:rPr>
                <w:rFonts w:ascii="Times New Roman" w:hAnsi="Times New Roman" w:cs="Times New Roman"/>
                <w:sz w:val="20"/>
                <w:szCs w:val="20"/>
                <w:lang w:val="es-ES_tradnl"/>
              </w:rPr>
              <w:t xml:space="preserve">evidencia de haber implementado el Plan de Restauración de Medios de Vida de acuerdo al cronograma en él establecido, así como </w:t>
            </w:r>
            <w:r w:rsidR="002D1E12">
              <w:rPr>
                <w:rFonts w:ascii="Times New Roman" w:hAnsi="Times New Roman" w:cs="Times New Roman"/>
                <w:sz w:val="20"/>
                <w:szCs w:val="20"/>
                <w:lang w:val="es-ES_tradnl"/>
              </w:rPr>
              <w:t>la Evaluación Ambiental aprobada por la autoridad ambiental competente, con sus correspondientes planes de manejo a</w:t>
            </w:r>
            <w:r w:rsidR="00345612">
              <w:rPr>
                <w:rFonts w:ascii="Times New Roman" w:hAnsi="Times New Roman" w:cs="Times New Roman"/>
                <w:sz w:val="20"/>
                <w:szCs w:val="20"/>
                <w:lang w:val="es-ES_tradnl"/>
              </w:rPr>
              <w:t>mbiental específico</w:t>
            </w:r>
            <w:r w:rsidR="002D1E12">
              <w:rPr>
                <w:rFonts w:ascii="Times New Roman" w:hAnsi="Times New Roman" w:cs="Times New Roman"/>
                <w:sz w:val="20"/>
                <w:szCs w:val="20"/>
                <w:lang w:val="es-ES_tradnl"/>
              </w:rPr>
              <w:t xml:space="preserve">s, </w:t>
            </w:r>
            <w:r w:rsidR="009A3273">
              <w:rPr>
                <w:rFonts w:ascii="Times New Roman" w:hAnsi="Times New Roman" w:cs="Times New Roman"/>
                <w:sz w:val="20"/>
                <w:szCs w:val="20"/>
                <w:lang w:val="es-ES_tradnl"/>
              </w:rPr>
              <w:t>y</w:t>
            </w:r>
            <w:r w:rsidR="002D1E12">
              <w:rPr>
                <w:rFonts w:ascii="Times New Roman" w:hAnsi="Times New Roman" w:cs="Times New Roman"/>
                <w:sz w:val="20"/>
                <w:szCs w:val="20"/>
                <w:lang w:val="es-ES_tradnl"/>
              </w:rPr>
              <w:t xml:space="preserve"> el permiso ambiental de las obras.</w:t>
            </w:r>
            <w:r w:rsidR="00345612">
              <w:rPr>
                <w:rFonts w:ascii="Times New Roman" w:hAnsi="Times New Roman" w:cs="Times New Roman"/>
                <w:sz w:val="20"/>
                <w:szCs w:val="20"/>
                <w:lang w:val="es-ES_tradnl"/>
              </w:rPr>
              <w:t xml:space="preserve"> </w:t>
            </w:r>
            <w:bookmarkEnd w:id="5"/>
          </w:p>
          <w:p w14:paraId="6E745FF5" w14:textId="51E6DDC5" w:rsidR="00CB4E95" w:rsidRPr="0083099B" w:rsidRDefault="00CB4E95" w:rsidP="006B7B9F">
            <w:pPr>
              <w:autoSpaceDE w:val="0"/>
              <w:autoSpaceDN w:val="0"/>
              <w:adjustRightInd w:val="0"/>
              <w:spacing w:line="300" w:lineRule="exact"/>
              <w:jc w:val="both"/>
              <w:rPr>
                <w:rFonts w:ascii="Times New Roman" w:hAnsi="Times New Roman" w:cs="Times New Roman"/>
                <w:sz w:val="20"/>
                <w:szCs w:val="20"/>
                <w:lang w:val="es-ES_tradnl"/>
              </w:rPr>
            </w:pPr>
          </w:p>
        </w:tc>
      </w:tr>
      <w:tr w:rsidR="00CB4E95" w:rsidRPr="00EB0FA4" w14:paraId="053D5A80" w14:textId="77777777" w:rsidTr="008844EF">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0DE5FDD" w14:textId="77777777" w:rsidR="00CB4E95" w:rsidRPr="0083099B" w:rsidRDefault="00CB4E95" w:rsidP="008844EF">
            <w:pPr>
              <w:spacing w:before="120" w:after="120"/>
              <w:rPr>
                <w:rFonts w:ascii="Times New Roman" w:eastAsia="Times New Roman" w:hAnsi="Times New Roman" w:cs="Times New Roman"/>
                <w:b/>
                <w:color w:val="0070C0"/>
                <w:sz w:val="20"/>
                <w:szCs w:val="20"/>
                <w:lang w:val="es-ES"/>
              </w:rPr>
            </w:pPr>
            <w:r w:rsidRPr="0083099B">
              <w:rPr>
                <w:rFonts w:ascii="Times New Roman" w:eastAsia="Times New Roman" w:hAnsi="Times New Roman" w:cs="Times New Roman"/>
                <w:b/>
                <w:color w:val="0070C0"/>
                <w:sz w:val="20"/>
                <w:szCs w:val="20"/>
                <w:lang w:val="es-ES"/>
              </w:rPr>
              <w:lastRenderedPageBreak/>
              <w:t>“3. Monitoreo, Informes y Supervisión”.</w:t>
            </w:r>
          </w:p>
          <w:p w14:paraId="5D20D95B" w14:textId="77777777" w:rsidR="005E30A1" w:rsidRPr="0083099B" w:rsidRDefault="005E30A1" w:rsidP="005E30A1">
            <w:pPr>
              <w:spacing w:before="120" w:after="120"/>
              <w:jc w:val="both"/>
              <w:rPr>
                <w:rFonts w:ascii="Times New Roman" w:eastAsia="Times New Roman" w:hAnsi="Times New Roman" w:cs="Times New Roman"/>
                <w:sz w:val="20"/>
                <w:szCs w:val="20"/>
                <w:lang w:val="es-ES"/>
              </w:rPr>
            </w:pPr>
            <w:r w:rsidRPr="0083099B">
              <w:rPr>
                <w:rFonts w:ascii="Times New Roman" w:eastAsia="Times New Roman" w:hAnsi="Times New Roman" w:cs="Times New Roman"/>
                <w:sz w:val="20"/>
                <w:szCs w:val="20"/>
                <w:lang w:val="es-ES"/>
              </w:rPr>
              <w:t>Con el fin de monitorear y supervisar el cumplimiento ESHS, se aplicarán los siguientes requisitos:</w:t>
            </w:r>
          </w:p>
          <w:p w14:paraId="503F6873" w14:textId="77777777" w:rsidR="005E30A1" w:rsidRPr="0083099B" w:rsidRDefault="005E30A1" w:rsidP="005E30A1">
            <w:pPr>
              <w:pStyle w:val="ListParagraph"/>
              <w:numPr>
                <w:ilvl w:val="0"/>
                <w:numId w:val="47"/>
              </w:numPr>
              <w:autoSpaceDE w:val="0"/>
              <w:autoSpaceDN w:val="0"/>
              <w:adjustRightInd w:val="0"/>
              <w:spacing w:line="300" w:lineRule="exact"/>
              <w:jc w:val="both"/>
              <w:rPr>
                <w:rFonts w:ascii="Times New Roman" w:eastAsia="Times New Roman" w:hAnsi="Times New Roman" w:cs="Times New Roman"/>
                <w:sz w:val="20"/>
                <w:szCs w:val="20"/>
                <w:lang w:val="es-ES"/>
              </w:rPr>
            </w:pPr>
            <w:r w:rsidRPr="0083099B">
              <w:rPr>
                <w:rFonts w:ascii="Times New Roman" w:eastAsia="Times New Roman" w:hAnsi="Times New Roman" w:cs="Times New Roman"/>
                <w:sz w:val="20"/>
                <w:szCs w:val="20"/>
                <w:lang w:val="es-ES"/>
              </w:rPr>
              <w:t>La Agencia Ejecutora deberá preparar y presentar, a satisfacción del Banco, un Informe de Cumplimiento ESHS (ESCR), de forma y contenido acordados con el Banco, como parte del informe de progreso semestral, que incluya como mínimo: (i) el desempeño ambiental y social de la operación; (ii) el presupuesto para temas ambientales y sociales para el periodo del reporte y para el periodo subsecuente;  (iii) dificultades enfrentadas y acciones correctivas adoptadas; y (iv) los resultados de los mecanismos participativos de monitoreo y gestión de reclamos.</w:t>
            </w:r>
          </w:p>
          <w:p w14:paraId="2B96EF4D" w14:textId="77777777" w:rsidR="005E30A1" w:rsidRPr="0083099B" w:rsidRDefault="005E30A1" w:rsidP="005E30A1">
            <w:pPr>
              <w:pStyle w:val="ListParagraph"/>
              <w:autoSpaceDE w:val="0"/>
              <w:autoSpaceDN w:val="0"/>
              <w:adjustRightInd w:val="0"/>
              <w:spacing w:line="300" w:lineRule="exact"/>
              <w:jc w:val="both"/>
              <w:rPr>
                <w:rFonts w:ascii="Times New Roman" w:eastAsia="Times New Roman" w:hAnsi="Times New Roman" w:cs="Times New Roman"/>
                <w:sz w:val="20"/>
                <w:szCs w:val="20"/>
                <w:lang w:val="es-ES"/>
              </w:rPr>
            </w:pPr>
          </w:p>
          <w:p w14:paraId="027608D4" w14:textId="559A11FA" w:rsidR="00CB4E95" w:rsidRPr="006B7B9F" w:rsidRDefault="005E30A1" w:rsidP="006B7B9F">
            <w:pPr>
              <w:pStyle w:val="ListParagraph"/>
              <w:numPr>
                <w:ilvl w:val="0"/>
                <w:numId w:val="47"/>
              </w:numPr>
              <w:autoSpaceDE w:val="0"/>
              <w:autoSpaceDN w:val="0"/>
              <w:adjustRightInd w:val="0"/>
              <w:spacing w:line="300" w:lineRule="exact"/>
              <w:jc w:val="both"/>
              <w:rPr>
                <w:rFonts w:ascii="Times New Roman" w:eastAsia="Times New Roman" w:hAnsi="Times New Roman" w:cs="Times New Roman"/>
                <w:sz w:val="20"/>
                <w:szCs w:val="20"/>
                <w:lang w:val="es-ES"/>
              </w:rPr>
            </w:pPr>
            <w:r w:rsidRPr="0083099B">
              <w:rPr>
                <w:rFonts w:ascii="Times New Roman" w:eastAsia="Times New Roman" w:hAnsi="Times New Roman" w:cs="Times New Roman"/>
                <w:sz w:val="20"/>
                <w:szCs w:val="20"/>
                <w:lang w:val="es-ES"/>
              </w:rPr>
              <w:t>La Agencia Ejecutora cooperará plenamente con el Banco, o un Consultor ESHS que lo represente, para llevar a cabo la supervisión de la Operación y preparar informes de supervisión con el objetivo de (i) verificar el cumplimiento de la implementación de los requisitos ESHS, y (ii) abordar todo impacto u obligación ESHS que no haya sido adecuadamente mitigada o compensada. A tal fin, la Agencia Ejecutora permitirá y colaborará con el Banco y todo Consultor ESHS en la realización de una visita de supervisión.</w:t>
            </w:r>
          </w:p>
        </w:tc>
      </w:tr>
    </w:tbl>
    <w:p w14:paraId="3ECF7FE5" w14:textId="77777777" w:rsidR="00101C27" w:rsidRPr="00101C27" w:rsidRDefault="00101C27" w:rsidP="00542658">
      <w:pPr>
        <w:widowControl w:val="0"/>
        <w:autoSpaceDE w:val="0"/>
        <w:autoSpaceDN w:val="0"/>
        <w:adjustRightInd w:val="0"/>
        <w:ind w:right="-720"/>
        <w:rPr>
          <w:rFonts w:ascii="Arial" w:hAnsi="Arial" w:cs="Arial"/>
          <w:b/>
          <w:bCs/>
          <w:sz w:val="22"/>
          <w:szCs w:val="22"/>
          <w:lang w:val="es-ES_tradnl"/>
        </w:rPr>
      </w:pPr>
    </w:p>
    <w:sectPr w:rsidR="00101C27" w:rsidRPr="00101C27" w:rsidSect="00883BA1">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BC5D2" w14:textId="77777777" w:rsidR="006546B8" w:rsidRDefault="006546B8" w:rsidP="00953C33">
      <w:r>
        <w:separator/>
      </w:r>
    </w:p>
  </w:endnote>
  <w:endnote w:type="continuationSeparator" w:id="0">
    <w:p w14:paraId="0E304956" w14:textId="77777777" w:rsidR="006546B8" w:rsidRDefault="006546B8" w:rsidP="00953C33">
      <w:r>
        <w:continuationSeparator/>
      </w:r>
    </w:p>
  </w:endnote>
  <w:endnote w:type="continuationNotice" w:id="1">
    <w:p w14:paraId="014C8A99" w14:textId="77777777" w:rsidR="006546B8" w:rsidRDefault="00654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2EB9" w14:textId="0457FF70" w:rsidR="00811B6D" w:rsidRPr="00B56FE1" w:rsidRDefault="00811B6D" w:rsidP="00B757F7">
    <w:pPr>
      <w:pStyle w:val="Footer"/>
      <w:jc w:val="center"/>
      <w:rPr>
        <w:sz w:val="16"/>
        <w:szCs w:val="16"/>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5368D" w14:textId="77777777" w:rsidR="006546B8" w:rsidRDefault="006546B8" w:rsidP="00953C33">
      <w:r>
        <w:separator/>
      </w:r>
    </w:p>
  </w:footnote>
  <w:footnote w:type="continuationSeparator" w:id="0">
    <w:p w14:paraId="0DAAC859" w14:textId="77777777" w:rsidR="006546B8" w:rsidRDefault="006546B8" w:rsidP="00953C33">
      <w:r>
        <w:continuationSeparator/>
      </w:r>
    </w:p>
  </w:footnote>
  <w:footnote w:type="continuationNotice" w:id="1">
    <w:p w14:paraId="5CE0BF66" w14:textId="77777777" w:rsidR="006546B8" w:rsidRDefault="006546B8"/>
  </w:footnote>
  <w:footnote w:id="2">
    <w:p w14:paraId="33DE8A9E" w14:textId="77777777" w:rsidR="00811B6D" w:rsidRPr="00F92B50" w:rsidRDefault="00811B6D" w:rsidP="006F72FF">
      <w:pPr>
        <w:pStyle w:val="FootnoteText"/>
        <w:rPr>
          <w:sz w:val="18"/>
          <w:szCs w:val="18"/>
          <w:lang w:val="es-ES_tradnl"/>
        </w:rPr>
      </w:pPr>
      <w:r w:rsidRPr="00F92B50">
        <w:rPr>
          <w:rStyle w:val="FootnoteReference"/>
          <w:sz w:val="18"/>
          <w:szCs w:val="18"/>
        </w:rPr>
        <w:footnoteRef/>
      </w:r>
      <w:r w:rsidRPr="00F92B50">
        <w:rPr>
          <w:sz w:val="18"/>
          <w:szCs w:val="18"/>
          <w:lang w:val="es-ES_tradnl"/>
        </w:rPr>
        <w:t xml:space="preserve"> </w:t>
      </w:r>
      <w:r w:rsidRPr="00A91EBE">
        <w:rPr>
          <w:sz w:val="18"/>
          <w:szCs w:val="18"/>
          <w:lang w:val="es-ES_tradnl"/>
        </w:rPr>
        <w:t>El escenario de riesgo tipo 2 ocurre cuando la operación tiene el potencial de exacerbar el riesgo de riesgo para la vida humana, la propiedad, el medio ambiente y el propio proyecto.</w:t>
      </w:r>
    </w:p>
  </w:footnote>
  <w:footnote w:id="3">
    <w:p w14:paraId="070590F3" w14:textId="77777777" w:rsidR="00811B6D" w:rsidRPr="00055381" w:rsidRDefault="00811B6D" w:rsidP="0009197A">
      <w:pPr>
        <w:pStyle w:val="FootnoteText"/>
        <w:rPr>
          <w:sz w:val="18"/>
          <w:szCs w:val="18"/>
          <w:lang w:val="es-ES_tradnl"/>
        </w:rPr>
      </w:pPr>
      <w:r w:rsidRPr="00055381">
        <w:rPr>
          <w:rStyle w:val="FootnoteReference"/>
          <w:sz w:val="18"/>
          <w:szCs w:val="18"/>
        </w:rPr>
        <w:footnoteRef/>
      </w:r>
      <w:r w:rsidRPr="00055381">
        <w:rPr>
          <w:sz w:val="18"/>
          <w:szCs w:val="18"/>
          <w:lang w:val="es-ES_tradnl"/>
        </w:rPr>
        <w:t xml:space="preserve"> </w:t>
      </w:r>
      <w:r w:rsidRPr="00B46AC6">
        <w:rPr>
          <w:sz w:val="18"/>
          <w:szCs w:val="18"/>
          <w:lang w:val="es-ES_tradnl"/>
        </w:rPr>
        <w:t>Los riesgos pueden inclui</w:t>
      </w:r>
      <w:r>
        <w:rPr>
          <w:sz w:val="18"/>
          <w:szCs w:val="18"/>
          <w:lang w:val="es-ES_tradnl"/>
        </w:rPr>
        <w:t>r: i) acceso desigual a lo</w:t>
      </w:r>
      <w:r w:rsidRPr="00B46AC6">
        <w:rPr>
          <w:sz w:val="18"/>
          <w:szCs w:val="18"/>
          <w:lang w:val="es-ES_tradnl"/>
        </w:rPr>
        <w:t xml:space="preserve">s </w:t>
      </w:r>
      <w:r>
        <w:rPr>
          <w:sz w:val="18"/>
          <w:szCs w:val="18"/>
          <w:lang w:val="es-ES_tradnl"/>
        </w:rPr>
        <w:t>beneficios</w:t>
      </w:r>
      <w:r w:rsidRPr="00B46AC6">
        <w:rPr>
          <w:sz w:val="18"/>
          <w:szCs w:val="18"/>
          <w:lang w:val="es-ES_tradnl"/>
        </w:rPr>
        <w:t xml:space="preserve"> del proyecto / medidas de compensación, ii) hombres o mujeres afectados de manera desproporcionada por factores de género, iii) incumplimiento de la legislación aplicable en materia de igualdad entre hombres y mujeres, iv) El riesgo de violencia de género, inclu</w:t>
      </w:r>
      <w:r>
        <w:rPr>
          <w:sz w:val="18"/>
          <w:szCs w:val="18"/>
          <w:lang w:val="es-ES_tradnl"/>
        </w:rPr>
        <w:t>yendo</w:t>
      </w:r>
      <w:r w:rsidRPr="00B46AC6">
        <w:rPr>
          <w:sz w:val="18"/>
          <w:szCs w:val="18"/>
          <w:lang w:val="es-ES_tradnl"/>
        </w:rPr>
        <w:t xml:space="preserve"> la explotación sexual, la trata de seres humanos y las enfermedades de transmisión sexual, y v) el desconocimiento de los derechos de propiedad de las mujeres.</w:t>
      </w:r>
    </w:p>
  </w:footnote>
  <w:footnote w:id="4">
    <w:p w14:paraId="7B966C40" w14:textId="77777777" w:rsidR="00811B6D" w:rsidRPr="000136BF" w:rsidRDefault="00811B6D" w:rsidP="00D15A49">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8B576" w14:textId="77777777" w:rsidR="00811B6D" w:rsidRDefault="00811B6D" w:rsidP="005354FC">
    <w:pPr>
      <w:pStyle w:val="Header"/>
      <w:pBdr>
        <w:bottom w:val="single" w:sz="6" w:space="2" w:color="auto"/>
      </w:pBdr>
      <w:tabs>
        <w:tab w:val="clear" w:pos="4320"/>
        <w:tab w:val="clear" w:pos="8640"/>
        <w:tab w:val="left" w:pos="4019"/>
      </w:tabs>
      <w:ind w:right="-720"/>
    </w:pPr>
    <w:r>
      <w:t>IDB-ESG-TP-002, Ver. 1.0</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E33E45"/>
    <w:multiLevelType w:val="hybridMultilevel"/>
    <w:tmpl w:val="4C2A6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D7535"/>
    <w:multiLevelType w:val="hybridMultilevel"/>
    <w:tmpl w:val="9754E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9A1669"/>
    <w:multiLevelType w:val="hybridMultilevel"/>
    <w:tmpl w:val="B068F84E"/>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D718C9"/>
    <w:multiLevelType w:val="hybridMultilevel"/>
    <w:tmpl w:val="EA848BD2"/>
    <w:lvl w:ilvl="0" w:tplc="8B1EA95E">
      <w:start w:val="1"/>
      <w:numFmt w:val="lowerLetter"/>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E1631"/>
    <w:multiLevelType w:val="multilevel"/>
    <w:tmpl w:val="C75CAA98"/>
    <w:lvl w:ilvl="0">
      <w:start w:val="1"/>
      <w:numFmt w:val="upperRoman"/>
      <w:lvlRestart w:val="0"/>
      <w:lvlText w:val="%1."/>
      <w:lvlJc w:val="center"/>
      <w:pPr>
        <w:tabs>
          <w:tab w:val="num" w:pos="8820"/>
        </w:tabs>
        <w:ind w:left="8172" w:firstLine="288"/>
      </w:pPr>
      <w:rPr>
        <w:b/>
        <w:i w:val="0"/>
      </w:rPr>
    </w:lvl>
    <w:lvl w:ilvl="1">
      <w:start w:val="1"/>
      <w:numFmt w:val="decimal"/>
      <w:isLgl/>
      <w:lvlText w:val="%1.%2"/>
      <w:lvlJc w:val="left"/>
      <w:pPr>
        <w:tabs>
          <w:tab w:val="num" w:pos="2736"/>
        </w:tabs>
        <w:ind w:left="2736" w:hanging="1296"/>
      </w:pPr>
      <w:rPr>
        <w:rFonts w:ascii="Arial" w:hAnsi="Arial" w:cs="Arial" w:hint="default"/>
        <w:b w:val="0"/>
        <w:strike w:val="0"/>
        <w:sz w:val="22"/>
        <w:szCs w:val="22"/>
      </w:rPr>
    </w:lvl>
    <w:lvl w:ilvl="2">
      <w:start w:val="1"/>
      <w:numFmt w:val="lowerLetter"/>
      <w:lvlText w:val="%3."/>
      <w:lvlJc w:val="left"/>
      <w:pPr>
        <w:tabs>
          <w:tab w:val="num" w:pos="5742"/>
        </w:tabs>
        <w:ind w:left="5742" w:hanging="432"/>
      </w:pPr>
      <w:rPr>
        <w:rFonts w:ascii="Arial" w:hAnsi="Arial" w:cs="Arial" w:hint="default"/>
        <w:b w:val="0"/>
        <w:sz w:val="22"/>
        <w:szCs w:val="22"/>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14496D3E"/>
    <w:multiLevelType w:val="hybridMultilevel"/>
    <w:tmpl w:val="46CA1C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27148"/>
    <w:multiLevelType w:val="hybridMultilevel"/>
    <w:tmpl w:val="5790C0D8"/>
    <w:lvl w:ilvl="0" w:tplc="0834F4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227D6"/>
    <w:multiLevelType w:val="multilevel"/>
    <w:tmpl w:val="0984476E"/>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430"/>
        </w:tabs>
        <w:ind w:left="1430" w:hanging="720"/>
      </w:pPr>
      <w:rPr>
        <w:rFonts w:ascii="Arial" w:hAnsi="Arial" w:cs="Arial" w:hint="default"/>
        <w:b w:val="0"/>
        <w:sz w:val="22"/>
        <w:szCs w:val="22"/>
      </w:rPr>
    </w:lvl>
    <w:lvl w:ilvl="2">
      <w:start w:val="1"/>
      <w:numFmt w:val="lowerLetter"/>
      <w:lvlText w:val="%3."/>
      <w:lvlJc w:val="left"/>
      <w:pPr>
        <w:tabs>
          <w:tab w:val="num" w:pos="1602"/>
        </w:tabs>
        <w:ind w:left="1602" w:hanging="432"/>
      </w:pPr>
      <w:rPr>
        <w:rFonts w:ascii="Times New Roman" w:eastAsia="Times New Roman" w:hAnsi="Times New Roman" w:cs="Times New Roman"/>
        <w:b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255F5A"/>
    <w:multiLevelType w:val="hybridMultilevel"/>
    <w:tmpl w:val="4AEA7B8A"/>
    <w:lvl w:ilvl="0" w:tplc="BC6041DC">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59A3A09"/>
    <w:multiLevelType w:val="hybridMultilevel"/>
    <w:tmpl w:val="67BC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AB2343"/>
    <w:multiLevelType w:val="hybridMultilevel"/>
    <w:tmpl w:val="F87E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C0FE5"/>
    <w:multiLevelType w:val="hybridMultilevel"/>
    <w:tmpl w:val="E6724A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818C3"/>
    <w:multiLevelType w:val="hybridMultilevel"/>
    <w:tmpl w:val="A5C647F4"/>
    <w:lvl w:ilvl="0" w:tplc="DA604654">
      <w:start w:val="1"/>
      <w:numFmt w:val="bullet"/>
      <w:lvlText w:val=""/>
      <w:lvlJc w:val="left"/>
      <w:pPr>
        <w:ind w:left="780" w:hanging="360"/>
      </w:pPr>
      <w:rPr>
        <w:rFonts w:ascii="Symbol" w:hAnsi="Symbol" w:hint="default"/>
        <w:lang w:val="es-A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15C4B97"/>
    <w:multiLevelType w:val="hybridMultilevel"/>
    <w:tmpl w:val="39DE6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67767B"/>
    <w:multiLevelType w:val="hybridMultilevel"/>
    <w:tmpl w:val="48D0A3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4863EC1"/>
    <w:multiLevelType w:val="hybridMultilevel"/>
    <w:tmpl w:val="CB1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9B4991"/>
    <w:multiLevelType w:val="multilevel"/>
    <w:tmpl w:val="C298F34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3" w15:restartNumberingAfterBreak="0">
    <w:nsid w:val="35D43B9E"/>
    <w:multiLevelType w:val="hybridMultilevel"/>
    <w:tmpl w:val="D72EA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BD0DA5"/>
    <w:multiLevelType w:val="hybridMultilevel"/>
    <w:tmpl w:val="7A4E89DA"/>
    <w:lvl w:ilvl="0" w:tplc="048E199A">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175B25"/>
    <w:multiLevelType w:val="hybridMultilevel"/>
    <w:tmpl w:val="A7BC49F6"/>
    <w:lvl w:ilvl="0" w:tplc="D0C843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1C1DF1"/>
    <w:multiLevelType w:val="hybridMultilevel"/>
    <w:tmpl w:val="F5CE64C8"/>
    <w:lvl w:ilvl="0" w:tplc="DBA261CE">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9D263D"/>
    <w:multiLevelType w:val="hybridMultilevel"/>
    <w:tmpl w:val="732E2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E272E9"/>
    <w:multiLevelType w:val="hybridMultilevel"/>
    <w:tmpl w:val="10F6FC74"/>
    <w:lvl w:ilvl="0" w:tplc="0834F4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F850AF"/>
    <w:multiLevelType w:val="hybridMultilevel"/>
    <w:tmpl w:val="173806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44AA7F30"/>
    <w:multiLevelType w:val="hybridMultilevel"/>
    <w:tmpl w:val="211A3296"/>
    <w:lvl w:ilvl="0" w:tplc="019286D4">
      <w:start w:val="1"/>
      <w:numFmt w:val="bullet"/>
      <w:lvlText w:val=""/>
      <w:lvlJc w:val="left"/>
      <w:pPr>
        <w:ind w:left="360" w:hanging="360"/>
      </w:pPr>
      <w:rPr>
        <w:rFonts w:ascii="Symbol" w:hAnsi="Symbol" w:hint="default"/>
        <w:sz w:val="24"/>
        <w:lang w:val="es-AR"/>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78031A9"/>
    <w:multiLevelType w:val="hybridMultilevel"/>
    <w:tmpl w:val="9F867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D457D9"/>
    <w:multiLevelType w:val="hybridMultilevel"/>
    <w:tmpl w:val="39F01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EB071F"/>
    <w:multiLevelType w:val="hybridMultilevel"/>
    <w:tmpl w:val="B394A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DA5C22"/>
    <w:multiLevelType w:val="hybridMultilevel"/>
    <w:tmpl w:val="664AC428"/>
    <w:lvl w:ilvl="0" w:tplc="E604D5DC">
      <w:start w:val="1"/>
      <w:numFmt w:val="bullet"/>
      <w:lvlText w:val=""/>
      <w:lvlJc w:val="left"/>
      <w:pPr>
        <w:ind w:left="360" w:hanging="360"/>
      </w:pPr>
      <w:rPr>
        <w:rFonts w:ascii="Symbol" w:hAnsi="Symbol"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7C316E9"/>
    <w:multiLevelType w:val="hybridMultilevel"/>
    <w:tmpl w:val="27DA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0E2EB2"/>
    <w:multiLevelType w:val="hybridMultilevel"/>
    <w:tmpl w:val="3610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B65044"/>
    <w:multiLevelType w:val="hybridMultilevel"/>
    <w:tmpl w:val="F6B4E8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3442A6"/>
    <w:multiLevelType w:val="hybridMultilevel"/>
    <w:tmpl w:val="53B0F1BA"/>
    <w:lvl w:ilvl="0" w:tplc="E604D5DC">
      <w:start w:val="1"/>
      <w:numFmt w:val="bullet"/>
      <w:lvlText w:val=""/>
      <w:lvlJc w:val="left"/>
      <w:pPr>
        <w:ind w:left="360" w:hanging="360"/>
      </w:pPr>
      <w:rPr>
        <w:rFonts w:ascii="Symbol" w:hAnsi="Symbol" w:hint="default"/>
        <w:sz w:val="16"/>
      </w:rPr>
    </w:lvl>
    <w:lvl w:ilvl="1" w:tplc="8586074E">
      <w:start w:val="7"/>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17D5051"/>
    <w:multiLevelType w:val="hybridMultilevel"/>
    <w:tmpl w:val="047ECF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2A38DE"/>
    <w:multiLevelType w:val="hybridMultilevel"/>
    <w:tmpl w:val="1E96E3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1D7002"/>
    <w:multiLevelType w:val="multilevel"/>
    <w:tmpl w:val="77DCAC7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A43100"/>
    <w:multiLevelType w:val="hybridMultilevel"/>
    <w:tmpl w:val="3718F176"/>
    <w:lvl w:ilvl="0" w:tplc="E604D5DC">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CA2C24"/>
    <w:multiLevelType w:val="hybridMultilevel"/>
    <w:tmpl w:val="16540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9DC4342"/>
    <w:multiLevelType w:val="hybridMultilevel"/>
    <w:tmpl w:val="6512D422"/>
    <w:lvl w:ilvl="0" w:tplc="4C62B05C">
      <w:start w:val="1"/>
      <w:numFmt w:val="decimal"/>
      <w:lvlText w:val="4.%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EC2364"/>
    <w:multiLevelType w:val="hybridMultilevel"/>
    <w:tmpl w:val="EDD6C6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8A57F7"/>
    <w:multiLevelType w:val="hybridMultilevel"/>
    <w:tmpl w:val="46CA1C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9"/>
  </w:num>
  <w:num w:numId="3">
    <w:abstractNumId w:val="17"/>
  </w:num>
  <w:num w:numId="4">
    <w:abstractNumId w:val="12"/>
  </w:num>
  <w:num w:numId="5">
    <w:abstractNumId w:val="8"/>
  </w:num>
  <w:num w:numId="6">
    <w:abstractNumId w:val="20"/>
  </w:num>
  <w:num w:numId="7">
    <w:abstractNumId w:val="7"/>
  </w:num>
  <w:num w:numId="8">
    <w:abstractNumId w:val="11"/>
  </w:num>
  <w:num w:numId="9">
    <w:abstractNumId w:val="26"/>
  </w:num>
  <w:num w:numId="10">
    <w:abstractNumId w:val="3"/>
  </w:num>
  <w:num w:numId="11">
    <w:abstractNumId w:val="31"/>
  </w:num>
  <w:num w:numId="12">
    <w:abstractNumId w:val="13"/>
  </w:num>
  <w:num w:numId="13">
    <w:abstractNumId w:val="30"/>
  </w:num>
  <w:num w:numId="14">
    <w:abstractNumId w:val="36"/>
  </w:num>
  <w:num w:numId="15">
    <w:abstractNumId w:val="18"/>
  </w:num>
  <w:num w:numId="16">
    <w:abstractNumId w:val="9"/>
  </w:num>
  <w:num w:numId="17">
    <w:abstractNumId w:val="27"/>
  </w:num>
  <w:num w:numId="18">
    <w:abstractNumId w:val="22"/>
  </w:num>
  <w:num w:numId="19">
    <w:abstractNumId w:val="28"/>
  </w:num>
  <w:num w:numId="20">
    <w:abstractNumId w:val="25"/>
  </w:num>
  <w:num w:numId="21">
    <w:abstractNumId w:val="44"/>
  </w:num>
  <w:num w:numId="22">
    <w:abstractNumId w:val="14"/>
  </w:num>
  <w:num w:numId="23">
    <w:abstractNumId w:val="15"/>
  </w:num>
  <w:num w:numId="24">
    <w:abstractNumId w:val="10"/>
  </w:num>
  <w:num w:numId="25">
    <w:abstractNumId w:val="24"/>
  </w:num>
  <w:num w:numId="26">
    <w:abstractNumId w:val="43"/>
  </w:num>
  <w:num w:numId="27">
    <w:abstractNumId w:val="32"/>
  </w:num>
  <w:num w:numId="28">
    <w:abstractNumId w:val="35"/>
  </w:num>
  <w:num w:numId="29">
    <w:abstractNumId w:val="45"/>
  </w:num>
  <w:num w:numId="30">
    <w:abstractNumId w:val="33"/>
  </w:num>
  <w:num w:numId="31">
    <w:abstractNumId w:val="39"/>
  </w:num>
  <w:num w:numId="32">
    <w:abstractNumId w:val="1"/>
  </w:num>
  <w:num w:numId="33">
    <w:abstractNumId w:val="37"/>
  </w:num>
  <w:num w:numId="34">
    <w:abstractNumId w:val="46"/>
  </w:num>
  <w:num w:numId="35">
    <w:abstractNumId w:val="16"/>
  </w:num>
  <w:num w:numId="36">
    <w:abstractNumId w:val="41"/>
  </w:num>
  <w:num w:numId="37">
    <w:abstractNumId w:val="4"/>
  </w:num>
  <w:num w:numId="38">
    <w:abstractNumId w:val="34"/>
  </w:num>
  <w:num w:numId="39">
    <w:abstractNumId w:val="23"/>
  </w:num>
  <w:num w:numId="40">
    <w:abstractNumId w:val="2"/>
  </w:num>
  <w:num w:numId="41">
    <w:abstractNumId w:val="38"/>
  </w:num>
  <w:num w:numId="42">
    <w:abstractNumId w:val="19"/>
  </w:num>
  <w:num w:numId="43">
    <w:abstractNumId w:val="40"/>
  </w:num>
  <w:num w:numId="44">
    <w:abstractNumId w:val="47"/>
  </w:num>
  <w:num w:numId="45">
    <w:abstractNumId w:val="48"/>
  </w:num>
  <w:num w:numId="46">
    <w:abstractNumId w:val="6"/>
  </w:num>
  <w:num w:numId="47">
    <w:abstractNumId w:val="49"/>
  </w:num>
  <w:num w:numId="48">
    <w:abstractNumId w:val="21"/>
  </w:num>
  <w:num w:numId="49">
    <w:abstractNumId w:val="5"/>
  </w:num>
  <w:num w:numId="50">
    <w:abstractNumId w:val="4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0FF9"/>
    <w:rsid w:val="00003B3E"/>
    <w:rsid w:val="000074D7"/>
    <w:rsid w:val="000104C4"/>
    <w:rsid w:val="00010D66"/>
    <w:rsid w:val="00011ED9"/>
    <w:rsid w:val="00012E69"/>
    <w:rsid w:val="000142AA"/>
    <w:rsid w:val="000142EF"/>
    <w:rsid w:val="000163DC"/>
    <w:rsid w:val="000173F6"/>
    <w:rsid w:val="00020856"/>
    <w:rsid w:val="0002115B"/>
    <w:rsid w:val="0002180B"/>
    <w:rsid w:val="00021A13"/>
    <w:rsid w:val="00022969"/>
    <w:rsid w:val="000246BC"/>
    <w:rsid w:val="00025AAC"/>
    <w:rsid w:val="00027830"/>
    <w:rsid w:val="000320CB"/>
    <w:rsid w:val="00040371"/>
    <w:rsid w:val="0004079E"/>
    <w:rsid w:val="00043B18"/>
    <w:rsid w:val="00044E39"/>
    <w:rsid w:val="000475F2"/>
    <w:rsid w:val="000479C7"/>
    <w:rsid w:val="000509FE"/>
    <w:rsid w:val="00054711"/>
    <w:rsid w:val="00055A0B"/>
    <w:rsid w:val="00056EE2"/>
    <w:rsid w:val="0005748F"/>
    <w:rsid w:val="00061492"/>
    <w:rsid w:val="00061C2E"/>
    <w:rsid w:val="00064268"/>
    <w:rsid w:val="00066214"/>
    <w:rsid w:val="00066D4C"/>
    <w:rsid w:val="00066E59"/>
    <w:rsid w:val="00067164"/>
    <w:rsid w:val="00067751"/>
    <w:rsid w:val="000709EE"/>
    <w:rsid w:val="00071E40"/>
    <w:rsid w:val="00075EB8"/>
    <w:rsid w:val="00076E4F"/>
    <w:rsid w:val="00080367"/>
    <w:rsid w:val="000816E9"/>
    <w:rsid w:val="00081975"/>
    <w:rsid w:val="00081B04"/>
    <w:rsid w:val="000820AD"/>
    <w:rsid w:val="00082F62"/>
    <w:rsid w:val="000840FB"/>
    <w:rsid w:val="00085CF6"/>
    <w:rsid w:val="00086BE2"/>
    <w:rsid w:val="00087F48"/>
    <w:rsid w:val="000904E1"/>
    <w:rsid w:val="000907E3"/>
    <w:rsid w:val="00090A58"/>
    <w:rsid w:val="0009197A"/>
    <w:rsid w:val="00092975"/>
    <w:rsid w:val="00095E56"/>
    <w:rsid w:val="000A09F6"/>
    <w:rsid w:val="000A0F5D"/>
    <w:rsid w:val="000A20D3"/>
    <w:rsid w:val="000A3084"/>
    <w:rsid w:val="000A3C7C"/>
    <w:rsid w:val="000A6F55"/>
    <w:rsid w:val="000A771C"/>
    <w:rsid w:val="000B1921"/>
    <w:rsid w:val="000B2713"/>
    <w:rsid w:val="000B2F4C"/>
    <w:rsid w:val="000B381B"/>
    <w:rsid w:val="000B5AE1"/>
    <w:rsid w:val="000B5B2B"/>
    <w:rsid w:val="000B784B"/>
    <w:rsid w:val="000C15CB"/>
    <w:rsid w:val="000C27BD"/>
    <w:rsid w:val="000C457F"/>
    <w:rsid w:val="000C61AA"/>
    <w:rsid w:val="000C71C3"/>
    <w:rsid w:val="000D2D7C"/>
    <w:rsid w:val="000D2E5C"/>
    <w:rsid w:val="000D3318"/>
    <w:rsid w:val="000D3CAD"/>
    <w:rsid w:val="000D6814"/>
    <w:rsid w:val="000D756D"/>
    <w:rsid w:val="000E1101"/>
    <w:rsid w:val="000E1632"/>
    <w:rsid w:val="000E2B35"/>
    <w:rsid w:val="000E3D33"/>
    <w:rsid w:val="000E3D76"/>
    <w:rsid w:val="000E6BD5"/>
    <w:rsid w:val="000F15E3"/>
    <w:rsid w:val="000F2A9E"/>
    <w:rsid w:val="000F4251"/>
    <w:rsid w:val="00101C27"/>
    <w:rsid w:val="00106C5F"/>
    <w:rsid w:val="00110F18"/>
    <w:rsid w:val="00111705"/>
    <w:rsid w:val="00112B35"/>
    <w:rsid w:val="00112E91"/>
    <w:rsid w:val="00114465"/>
    <w:rsid w:val="001165D3"/>
    <w:rsid w:val="00116B81"/>
    <w:rsid w:val="00117BC1"/>
    <w:rsid w:val="00117D17"/>
    <w:rsid w:val="00117D3D"/>
    <w:rsid w:val="00121BA4"/>
    <w:rsid w:val="001223BF"/>
    <w:rsid w:val="00122626"/>
    <w:rsid w:val="001227DC"/>
    <w:rsid w:val="00122A70"/>
    <w:rsid w:val="00122E9A"/>
    <w:rsid w:val="00124C57"/>
    <w:rsid w:val="00125B4A"/>
    <w:rsid w:val="00126461"/>
    <w:rsid w:val="00126989"/>
    <w:rsid w:val="00127D2F"/>
    <w:rsid w:val="001325BD"/>
    <w:rsid w:val="00136453"/>
    <w:rsid w:val="0013668D"/>
    <w:rsid w:val="0013691E"/>
    <w:rsid w:val="00136B6B"/>
    <w:rsid w:val="00137941"/>
    <w:rsid w:val="00141ED7"/>
    <w:rsid w:val="00142113"/>
    <w:rsid w:val="001437F5"/>
    <w:rsid w:val="00143D2D"/>
    <w:rsid w:val="00144937"/>
    <w:rsid w:val="00147412"/>
    <w:rsid w:val="001478A2"/>
    <w:rsid w:val="00151C5F"/>
    <w:rsid w:val="00157239"/>
    <w:rsid w:val="00161F2A"/>
    <w:rsid w:val="00162C46"/>
    <w:rsid w:val="00163369"/>
    <w:rsid w:val="00164D74"/>
    <w:rsid w:val="00165F74"/>
    <w:rsid w:val="00170727"/>
    <w:rsid w:val="00175AD2"/>
    <w:rsid w:val="001767A5"/>
    <w:rsid w:val="00182417"/>
    <w:rsid w:val="0018335B"/>
    <w:rsid w:val="001834AC"/>
    <w:rsid w:val="00183A03"/>
    <w:rsid w:val="00183F02"/>
    <w:rsid w:val="00185466"/>
    <w:rsid w:val="00186BF5"/>
    <w:rsid w:val="00187129"/>
    <w:rsid w:val="0019044F"/>
    <w:rsid w:val="00190722"/>
    <w:rsid w:val="0019088C"/>
    <w:rsid w:val="00190E61"/>
    <w:rsid w:val="00192A60"/>
    <w:rsid w:val="00192E08"/>
    <w:rsid w:val="00193766"/>
    <w:rsid w:val="0019387B"/>
    <w:rsid w:val="001A0098"/>
    <w:rsid w:val="001A205D"/>
    <w:rsid w:val="001A33FA"/>
    <w:rsid w:val="001A5135"/>
    <w:rsid w:val="001A5688"/>
    <w:rsid w:val="001A6568"/>
    <w:rsid w:val="001B11C3"/>
    <w:rsid w:val="001B210B"/>
    <w:rsid w:val="001B2784"/>
    <w:rsid w:val="001C0354"/>
    <w:rsid w:val="001C1770"/>
    <w:rsid w:val="001C1B0E"/>
    <w:rsid w:val="001C2B2D"/>
    <w:rsid w:val="001C38FF"/>
    <w:rsid w:val="001C57BE"/>
    <w:rsid w:val="001C5972"/>
    <w:rsid w:val="001C6E58"/>
    <w:rsid w:val="001D3040"/>
    <w:rsid w:val="001D350E"/>
    <w:rsid w:val="001D3C54"/>
    <w:rsid w:val="001D49E9"/>
    <w:rsid w:val="001D5036"/>
    <w:rsid w:val="001D728E"/>
    <w:rsid w:val="001D7682"/>
    <w:rsid w:val="001D76AD"/>
    <w:rsid w:val="001D7E4F"/>
    <w:rsid w:val="001E2488"/>
    <w:rsid w:val="001E2DF5"/>
    <w:rsid w:val="001E315A"/>
    <w:rsid w:val="001E3721"/>
    <w:rsid w:val="001E40BC"/>
    <w:rsid w:val="001F2567"/>
    <w:rsid w:val="001F3DB4"/>
    <w:rsid w:val="001F4965"/>
    <w:rsid w:val="001F6528"/>
    <w:rsid w:val="0020183C"/>
    <w:rsid w:val="00201F01"/>
    <w:rsid w:val="002025E9"/>
    <w:rsid w:val="002037D0"/>
    <w:rsid w:val="00206D50"/>
    <w:rsid w:val="00207648"/>
    <w:rsid w:val="00211742"/>
    <w:rsid w:val="00214526"/>
    <w:rsid w:val="0021518D"/>
    <w:rsid w:val="002155CC"/>
    <w:rsid w:val="002200E2"/>
    <w:rsid w:val="0022049E"/>
    <w:rsid w:val="00222DD1"/>
    <w:rsid w:val="0022347D"/>
    <w:rsid w:val="00224C01"/>
    <w:rsid w:val="00226DF5"/>
    <w:rsid w:val="002279B4"/>
    <w:rsid w:val="0023097C"/>
    <w:rsid w:val="00232DCD"/>
    <w:rsid w:val="00234719"/>
    <w:rsid w:val="002350AD"/>
    <w:rsid w:val="00236A09"/>
    <w:rsid w:val="00236B39"/>
    <w:rsid w:val="00240B00"/>
    <w:rsid w:val="00243624"/>
    <w:rsid w:val="00243F29"/>
    <w:rsid w:val="00245EEB"/>
    <w:rsid w:val="002464A4"/>
    <w:rsid w:val="0024716F"/>
    <w:rsid w:val="00251018"/>
    <w:rsid w:val="002521BD"/>
    <w:rsid w:val="00257EC7"/>
    <w:rsid w:val="0026033A"/>
    <w:rsid w:val="00260F0E"/>
    <w:rsid w:val="00261702"/>
    <w:rsid w:val="00261BEF"/>
    <w:rsid w:val="00261FD0"/>
    <w:rsid w:val="00264DFD"/>
    <w:rsid w:val="0026767B"/>
    <w:rsid w:val="00267C2D"/>
    <w:rsid w:val="00272278"/>
    <w:rsid w:val="00272D5E"/>
    <w:rsid w:val="00273DFD"/>
    <w:rsid w:val="00274956"/>
    <w:rsid w:val="0027583D"/>
    <w:rsid w:val="00276641"/>
    <w:rsid w:val="00277752"/>
    <w:rsid w:val="00280663"/>
    <w:rsid w:val="00281591"/>
    <w:rsid w:val="002836B3"/>
    <w:rsid w:val="00284B69"/>
    <w:rsid w:val="00291509"/>
    <w:rsid w:val="00292A58"/>
    <w:rsid w:val="0029409A"/>
    <w:rsid w:val="00294F9B"/>
    <w:rsid w:val="0029521C"/>
    <w:rsid w:val="00296B9E"/>
    <w:rsid w:val="002A0934"/>
    <w:rsid w:val="002A1822"/>
    <w:rsid w:val="002A20CA"/>
    <w:rsid w:val="002A3264"/>
    <w:rsid w:val="002A3945"/>
    <w:rsid w:val="002A4136"/>
    <w:rsid w:val="002A549B"/>
    <w:rsid w:val="002A5BD1"/>
    <w:rsid w:val="002A62D9"/>
    <w:rsid w:val="002A684C"/>
    <w:rsid w:val="002A740F"/>
    <w:rsid w:val="002B009D"/>
    <w:rsid w:val="002B4BB5"/>
    <w:rsid w:val="002B4E90"/>
    <w:rsid w:val="002B65B3"/>
    <w:rsid w:val="002B6828"/>
    <w:rsid w:val="002B793D"/>
    <w:rsid w:val="002C120B"/>
    <w:rsid w:val="002C35AF"/>
    <w:rsid w:val="002C442C"/>
    <w:rsid w:val="002C4ED0"/>
    <w:rsid w:val="002C560D"/>
    <w:rsid w:val="002D0209"/>
    <w:rsid w:val="002D1709"/>
    <w:rsid w:val="002D1E12"/>
    <w:rsid w:val="002D2479"/>
    <w:rsid w:val="002D270F"/>
    <w:rsid w:val="002D37B5"/>
    <w:rsid w:val="002D69A9"/>
    <w:rsid w:val="002D6A72"/>
    <w:rsid w:val="002E0594"/>
    <w:rsid w:val="002E1E0C"/>
    <w:rsid w:val="002E2904"/>
    <w:rsid w:val="002F135D"/>
    <w:rsid w:val="002F1CEF"/>
    <w:rsid w:val="002F2CFD"/>
    <w:rsid w:val="002F2F0B"/>
    <w:rsid w:val="002F43B3"/>
    <w:rsid w:val="002F465C"/>
    <w:rsid w:val="002F4CD4"/>
    <w:rsid w:val="002F6979"/>
    <w:rsid w:val="00300914"/>
    <w:rsid w:val="0030253A"/>
    <w:rsid w:val="00302D22"/>
    <w:rsid w:val="00302D42"/>
    <w:rsid w:val="003068FA"/>
    <w:rsid w:val="00306FC3"/>
    <w:rsid w:val="00307037"/>
    <w:rsid w:val="003074B8"/>
    <w:rsid w:val="00307D0B"/>
    <w:rsid w:val="00311C47"/>
    <w:rsid w:val="00312B2C"/>
    <w:rsid w:val="00314064"/>
    <w:rsid w:val="00314AF9"/>
    <w:rsid w:val="00315421"/>
    <w:rsid w:val="00315E3A"/>
    <w:rsid w:val="0031709B"/>
    <w:rsid w:val="0031734A"/>
    <w:rsid w:val="0031782D"/>
    <w:rsid w:val="00322E1D"/>
    <w:rsid w:val="00325786"/>
    <w:rsid w:val="00326462"/>
    <w:rsid w:val="003305DE"/>
    <w:rsid w:val="00330C57"/>
    <w:rsid w:val="003320AF"/>
    <w:rsid w:val="003332ED"/>
    <w:rsid w:val="00334308"/>
    <w:rsid w:val="0033584F"/>
    <w:rsid w:val="00337CB3"/>
    <w:rsid w:val="00341EE2"/>
    <w:rsid w:val="003453F8"/>
    <w:rsid w:val="00345612"/>
    <w:rsid w:val="0034627F"/>
    <w:rsid w:val="00346837"/>
    <w:rsid w:val="00350AFA"/>
    <w:rsid w:val="00350B96"/>
    <w:rsid w:val="00351360"/>
    <w:rsid w:val="003521FE"/>
    <w:rsid w:val="00352CA9"/>
    <w:rsid w:val="00353014"/>
    <w:rsid w:val="00354EE8"/>
    <w:rsid w:val="0035603E"/>
    <w:rsid w:val="0035634B"/>
    <w:rsid w:val="0035643C"/>
    <w:rsid w:val="00356737"/>
    <w:rsid w:val="00356C72"/>
    <w:rsid w:val="0035784E"/>
    <w:rsid w:val="00357B61"/>
    <w:rsid w:val="0036038C"/>
    <w:rsid w:val="0036061B"/>
    <w:rsid w:val="00360620"/>
    <w:rsid w:val="003608A9"/>
    <w:rsid w:val="00360A0E"/>
    <w:rsid w:val="00361C7D"/>
    <w:rsid w:val="003640BE"/>
    <w:rsid w:val="003641A9"/>
    <w:rsid w:val="0036537A"/>
    <w:rsid w:val="003662A9"/>
    <w:rsid w:val="003700E2"/>
    <w:rsid w:val="00371712"/>
    <w:rsid w:val="00376FAE"/>
    <w:rsid w:val="00381EA6"/>
    <w:rsid w:val="003820A7"/>
    <w:rsid w:val="00383091"/>
    <w:rsid w:val="00383D6D"/>
    <w:rsid w:val="00385589"/>
    <w:rsid w:val="003901D3"/>
    <w:rsid w:val="003903E7"/>
    <w:rsid w:val="003929CC"/>
    <w:rsid w:val="00392F2A"/>
    <w:rsid w:val="00395A66"/>
    <w:rsid w:val="003A3A67"/>
    <w:rsid w:val="003A471B"/>
    <w:rsid w:val="003A5214"/>
    <w:rsid w:val="003A5AE4"/>
    <w:rsid w:val="003A6D22"/>
    <w:rsid w:val="003B0929"/>
    <w:rsid w:val="003B0F18"/>
    <w:rsid w:val="003B569D"/>
    <w:rsid w:val="003B588F"/>
    <w:rsid w:val="003B64CC"/>
    <w:rsid w:val="003B73B5"/>
    <w:rsid w:val="003B7F03"/>
    <w:rsid w:val="003C040D"/>
    <w:rsid w:val="003C1797"/>
    <w:rsid w:val="003C2881"/>
    <w:rsid w:val="003C5278"/>
    <w:rsid w:val="003C5A72"/>
    <w:rsid w:val="003C6CC3"/>
    <w:rsid w:val="003C74BD"/>
    <w:rsid w:val="003C7C59"/>
    <w:rsid w:val="003C7EB6"/>
    <w:rsid w:val="003D390F"/>
    <w:rsid w:val="003D5054"/>
    <w:rsid w:val="003D6ABA"/>
    <w:rsid w:val="003D6C2F"/>
    <w:rsid w:val="003D6E98"/>
    <w:rsid w:val="003E0038"/>
    <w:rsid w:val="003E00B8"/>
    <w:rsid w:val="003E3207"/>
    <w:rsid w:val="003E3B4C"/>
    <w:rsid w:val="003E4215"/>
    <w:rsid w:val="003F0FD7"/>
    <w:rsid w:val="003F2B7D"/>
    <w:rsid w:val="003F6879"/>
    <w:rsid w:val="00400171"/>
    <w:rsid w:val="00400876"/>
    <w:rsid w:val="0040534C"/>
    <w:rsid w:val="00405BA9"/>
    <w:rsid w:val="00406E32"/>
    <w:rsid w:val="0040705A"/>
    <w:rsid w:val="0040733E"/>
    <w:rsid w:val="00412245"/>
    <w:rsid w:val="004127F6"/>
    <w:rsid w:val="0041394D"/>
    <w:rsid w:val="00413E8A"/>
    <w:rsid w:val="0041406A"/>
    <w:rsid w:val="004143CB"/>
    <w:rsid w:val="00414AD4"/>
    <w:rsid w:val="00416E08"/>
    <w:rsid w:val="00417604"/>
    <w:rsid w:val="00417FCC"/>
    <w:rsid w:val="00420125"/>
    <w:rsid w:val="00421F38"/>
    <w:rsid w:val="00422128"/>
    <w:rsid w:val="004229C8"/>
    <w:rsid w:val="00422A84"/>
    <w:rsid w:val="00423036"/>
    <w:rsid w:val="00424483"/>
    <w:rsid w:val="00425A6B"/>
    <w:rsid w:val="00432935"/>
    <w:rsid w:val="0043617D"/>
    <w:rsid w:val="004365EA"/>
    <w:rsid w:val="004405B4"/>
    <w:rsid w:val="00440DB8"/>
    <w:rsid w:val="00440FC5"/>
    <w:rsid w:val="00441176"/>
    <w:rsid w:val="00442461"/>
    <w:rsid w:val="00447A1C"/>
    <w:rsid w:val="00454420"/>
    <w:rsid w:val="00454861"/>
    <w:rsid w:val="004553C2"/>
    <w:rsid w:val="0045636E"/>
    <w:rsid w:val="00457C45"/>
    <w:rsid w:val="004602CC"/>
    <w:rsid w:val="00462D1A"/>
    <w:rsid w:val="00463D70"/>
    <w:rsid w:val="00464223"/>
    <w:rsid w:val="00465336"/>
    <w:rsid w:val="004657E6"/>
    <w:rsid w:val="00466F11"/>
    <w:rsid w:val="00470734"/>
    <w:rsid w:val="00472099"/>
    <w:rsid w:val="00472AA5"/>
    <w:rsid w:val="00473256"/>
    <w:rsid w:val="0047677D"/>
    <w:rsid w:val="00481095"/>
    <w:rsid w:val="0048242B"/>
    <w:rsid w:val="00482877"/>
    <w:rsid w:val="00483B9D"/>
    <w:rsid w:val="00484A18"/>
    <w:rsid w:val="00486B20"/>
    <w:rsid w:val="004877AF"/>
    <w:rsid w:val="004905C6"/>
    <w:rsid w:val="004909DE"/>
    <w:rsid w:val="004925DD"/>
    <w:rsid w:val="00492705"/>
    <w:rsid w:val="00492AAA"/>
    <w:rsid w:val="00494324"/>
    <w:rsid w:val="0049680D"/>
    <w:rsid w:val="0049784D"/>
    <w:rsid w:val="004A09B4"/>
    <w:rsid w:val="004A0F67"/>
    <w:rsid w:val="004A1B01"/>
    <w:rsid w:val="004A4CB1"/>
    <w:rsid w:val="004A56FE"/>
    <w:rsid w:val="004A5D54"/>
    <w:rsid w:val="004A5EAE"/>
    <w:rsid w:val="004A6C0A"/>
    <w:rsid w:val="004A77AC"/>
    <w:rsid w:val="004B149B"/>
    <w:rsid w:val="004B1BA1"/>
    <w:rsid w:val="004B378A"/>
    <w:rsid w:val="004B5031"/>
    <w:rsid w:val="004B5F87"/>
    <w:rsid w:val="004B6155"/>
    <w:rsid w:val="004B61AF"/>
    <w:rsid w:val="004C2CEB"/>
    <w:rsid w:val="004D0D51"/>
    <w:rsid w:val="004D1132"/>
    <w:rsid w:val="004D163E"/>
    <w:rsid w:val="004D197A"/>
    <w:rsid w:val="004D385F"/>
    <w:rsid w:val="004D3CD1"/>
    <w:rsid w:val="004D4440"/>
    <w:rsid w:val="004D6BB6"/>
    <w:rsid w:val="004D7A8F"/>
    <w:rsid w:val="004E1509"/>
    <w:rsid w:val="004E555E"/>
    <w:rsid w:val="004E6191"/>
    <w:rsid w:val="004E7E35"/>
    <w:rsid w:val="004F0202"/>
    <w:rsid w:val="004F128B"/>
    <w:rsid w:val="004F2F45"/>
    <w:rsid w:val="004F5940"/>
    <w:rsid w:val="004F5F47"/>
    <w:rsid w:val="004F6DF3"/>
    <w:rsid w:val="004F7109"/>
    <w:rsid w:val="004F752B"/>
    <w:rsid w:val="005001BE"/>
    <w:rsid w:val="00502172"/>
    <w:rsid w:val="00504CEF"/>
    <w:rsid w:val="0051060D"/>
    <w:rsid w:val="00511438"/>
    <w:rsid w:val="00511914"/>
    <w:rsid w:val="00512566"/>
    <w:rsid w:val="00513A75"/>
    <w:rsid w:val="00514FB7"/>
    <w:rsid w:val="00515167"/>
    <w:rsid w:val="005163F1"/>
    <w:rsid w:val="00517024"/>
    <w:rsid w:val="005179DA"/>
    <w:rsid w:val="0052283F"/>
    <w:rsid w:val="005243C8"/>
    <w:rsid w:val="00526CBA"/>
    <w:rsid w:val="0053035D"/>
    <w:rsid w:val="00531B43"/>
    <w:rsid w:val="005323E0"/>
    <w:rsid w:val="0053532D"/>
    <w:rsid w:val="005354FC"/>
    <w:rsid w:val="00536ABC"/>
    <w:rsid w:val="00542658"/>
    <w:rsid w:val="005451D6"/>
    <w:rsid w:val="00545536"/>
    <w:rsid w:val="005456E5"/>
    <w:rsid w:val="00546C91"/>
    <w:rsid w:val="005471AF"/>
    <w:rsid w:val="00547D34"/>
    <w:rsid w:val="005500F7"/>
    <w:rsid w:val="005508EF"/>
    <w:rsid w:val="005525A3"/>
    <w:rsid w:val="00553223"/>
    <w:rsid w:val="005551B8"/>
    <w:rsid w:val="00557BAB"/>
    <w:rsid w:val="00562630"/>
    <w:rsid w:val="00562745"/>
    <w:rsid w:val="00563673"/>
    <w:rsid w:val="0056705E"/>
    <w:rsid w:val="00567065"/>
    <w:rsid w:val="005703F5"/>
    <w:rsid w:val="00570ED7"/>
    <w:rsid w:val="00572217"/>
    <w:rsid w:val="00575285"/>
    <w:rsid w:val="00575D4A"/>
    <w:rsid w:val="005760BA"/>
    <w:rsid w:val="0057636F"/>
    <w:rsid w:val="00580E87"/>
    <w:rsid w:val="00590D30"/>
    <w:rsid w:val="00594382"/>
    <w:rsid w:val="00596590"/>
    <w:rsid w:val="005A18B7"/>
    <w:rsid w:val="005A42EF"/>
    <w:rsid w:val="005A590C"/>
    <w:rsid w:val="005A7EF8"/>
    <w:rsid w:val="005B128D"/>
    <w:rsid w:val="005B15A1"/>
    <w:rsid w:val="005B44D4"/>
    <w:rsid w:val="005B4DDB"/>
    <w:rsid w:val="005B5337"/>
    <w:rsid w:val="005B5997"/>
    <w:rsid w:val="005B76E2"/>
    <w:rsid w:val="005C017C"/>
    <w:rsid w:val="005C05F3"/>
    <w:rsid w:val="005C1548"/>
    <w:rsid w:val="005C1EA8"/>
    <w:rsid w:val="005C3023"/>
    <w:rsid w:val="005C32AE"/>
    <w:rsid w:val="005C50AD"/>
    <w:rsid w:val="005C668F"/>
    <w:rsid w:val="005C6976"/>
    <w:rsid w:val="005C7E93"/>
    <w:rsid w:val="005D08A0"/>
    <w:rsid w:val="005E30A1"/>
    <w:rsid w:val="005E413E"/>
    <w:rsid w:val="005E6B1C"/>
    <w:rsid w:val="005E7C94"/>
    <w:rsid w:val="005F0959"/>
    <w:rsid w:val="005F1EFE"/>
    <w:rsid w:val="005F3DE7"/>
    <w:rsid w:val="005F4A43"/>
    <w:rsid w:val="00602503"/>
    <w:rsid w:val="006048EF"/>
    <w:rsid w:val="00605AFB"/>
    <w:rsid w:val="006112BD"/>
    <w:rsid w:val="00611432"/>
    <w:rsid w:val="00611D5E"/>
    <w:rsid w:val="0061207D"/>
    <w:rsid w:val="0061792C"/>
    <w:rsid w:val="00620F9D"/>
    <w:rsid w:val="006220D8"/>
    <w:rsid w:val="00622BC4"/>
    <w:rsid w:val="00627A8D"/>
    <w:rsid w:val="00630275"/>
    <w:rsid w:val="006322D4"/>
    <w:rsid w:val="00637CEB"/>
    <w:rsid w:val="00640992"/>
    <w:rsid w:val="00640A35"/>
    <w:rsid w:val="00641735"/>
    <w:rsid w:val="006430EB"/>
    <w:rsid w:val="00647A0E"/>
    <w:rsid w:val="006504F9"/>
    <w:rsid w:val="00650DC9"/>
    <w:rsid w:val="006530D5"/>
    <w:rsid w:val="00653636"/>
    <w:rsid w:val="00653C1E"/>
    <w:rsid w:val="006546B8"/>
    <w:rsid w:val="00655E63"/>
    <w:rsid w:val="006606C8"/>
    <w:rsid w:val="00661EB8"/>
    <w:rsid w:val="00663C40"/>
    <w:rsid w:val="006640D9"/>
    <w:rsid w:val="00671968"/>
    <w:rsid w:val="006725CD"/>
    <w:rsid w:val="00673F46"/>
    <w:rsid w:val="00674109"/>
    <w:rsid w:val="00674403"/>
    <w:rsid w:val="00674E64"/>
    <w:rsid w:val="00675A9E"/>
    <w:rsid w:val="00676DCA"/>
    <w:rsid w:val="00677002"/>
    <w:rsid w:val="0068049F"/>
    <w:rsid w:val="00681F8F"/>
    <w:rsid w:val="006847F7"/>
    <w:rsid w:val="0068488E"/>
    <w:rsid w:val="006849D9"/>
    <w:rsid w:val="00684F19"/>
    <w:rsid w:val="00686DDF"/>
    <w:rsid w:val="00687351"/>
    <w:rsid w:val="006919ED"/>
    <w:rsid w:val="00692B1F"/>
    <w:rsid w:val="006931D0"/>
    <w:rsid w:val="006A01E6"/>
    <w:rsid w:val="006A158F"/>
    <w:rsid w:val="006A25CB"/>
    <w:rsid w:val="006A2AB9"/>
    <w:rsid w:val="006A365C"/>
    <w:rsid w:val="006A3EB2"/>
    <w:rsid w:val="006A56BB"/>
    <w:rsid w:val="006A57DF"/>
    <w:rsid w:val="006B2045"/>
    <w:rsid w:val="006B3C67"/>
    <w:rsid w:val="006B54E6"/>
    <w:rsid w:val="006B7B9F"/>
    <w:rsid w:val="006C06D2"/>
    <w:rsid w:val="006C1225"/>
    <w:rsid w:val="006C522C"/>
    <w:rsid w:val="006D1E7C"/>
    <w:rsid w:val="006D2C45"/>
    <w:rsid w:val="006D7D94"/>
    <w:rsid w:val="006E182D"/>
    <w:rsid w:val="006E2CE8"/>
    <w:rsid w:val="006E3043"/>
    <w:rsid w:val="006E33B2"/>
    <w:rsid w:val="006E4098"/>
    <w:rsid w:val="006E40D1"/>
    <w:rsid w:val="006E5D9E"/>
    <w:rsid w:val="006E63DD"/>
    <w:rsid w:val="006E69D9"/>
    <w:rsid w:val="006E6CCB"/>
    <w:rsid w:val="006F03B3"/>
    <w:rsid w:val="006F2D51"/>
    <w:rsid w:val="006F315E"/>
    <w:rsid w:val="006F333A"/>
    <w:rsid w:val="006F489A"/>
    <w:rsid w:val="006F7063"/>
    <w:rsid w:val="006F72FF"/>
    <w:rsid w:val="006F7592"/>
    <w:rsid w:val="00703250"/>
    <w:rsid w:val="00703522"/>
    <w:rsid w:val="00707AF3"/>
    <w:rsid w:val="00707CD9"/>
    <w:rsid w:val="00711B91"/>
    <w:rsid w:val="0071428F"/>
    <w:rsid w:val="00714443"/>
    <w:rsid w:val="00714D32"/>
    <w:rsid w:val="007171EC"/>
    <w:rsid w:val="00720112"/>
    <w:rsid w:val="00720742"/>
    <w:rsid w:val="00720BB1"/>
    <w:rsid w:val="007236AD"/>
    <w:rsid w:val="00724EC9"/>
    <w:rsid w:val="00727C16"/>
    <w:rsid w:val="00731321"/>
    <w:rsid w:val="0073140A"/>
    <w:rsid w:val="00734C6F"/>
    <w:rsid w:val="00740430"/>
    <w:rsid w:val="00740A7D"/>
    <w:rsid w:val="0074336F"/>
    <w:rsid w:val="007443B6"/>
    <w:rsid w:val="00747D3A"/>
    <w:rsid w:val="00747D94"/>
    <w:rsid w:val="00753027"/>
    <w:rsid w:val="00753BB6"/>
    <w:rsid w:val="007541F9"/>
    <w:rsid w:val="0075612D"/>
    <w:rsid w:val="00756EF8"/>
    <w:rsid w:val="0075783A"/>
    <w:rsid w:val="00757976"/>
    <w:rsid w:val="00761155"/>
    <w:rsid w:val="007612B4"/>
    <w:rsid w:val="00761640"/>
    <w:rsid w:val="007627E9"/>
    <w:rsid w:val="00762AE0"/>
    <w:rsid w:val="00763559"/>
    <w:rsid w:val="00763C2B"/>
    <w:rsid w:val="00765479"/>
    <w:rsid w:val="007727A7"/>
    <w:rsid w:val="00776FB3"/>
    <w:rsid w:val="00781262"/>
    <w:rsid w:val="00783A2C"/>
    <w:rsid w:val="00784CC2"/>
    <w:rsid w:val="0078542E"/>
    <w:rsid w:val="007869DC"/>
    <w:rsid w:val="007870E3"/>
    <w:rsid w:val="007A452F"/>
    <w:rsid w:val="007A5432"/>
    <w:rsid w:val="007A5B32"/>
    <w:rsid w:val="007A6728"/>
    <w:rsid w:val="007B07F2"/>
    <w:rsid w:val="007B0EBD"/>
    <w:rsid w:val="007B19D7"/>
    <w:rsid w:val="007B3470"/>
    <w:rsid w:val="007B4300"/>
    <w:rsid w:val="007B4FC7"/>
    <w:rsid w:val="007B5E03"/>
    <w:rsid w:val="007C0236"/>
    <w:rsid w:val="007C110D"/>
    <w:rsid w:val="007C1590"/>
    <w:rsid w:val="007C424D"/>
    <w:rsid w:val="007C4668"/>
    <w:rsid w:val="007C5506"/>
    <w:rsid w:val="007C7421"/>
    <w:rsid w:val="007D08F0"/>
    <w:rsid w:val="007D49A2"/>
    <w:rsid w:val="007D4A7A"/>
    <w:rsid w:val="007D5C98"/>
    <w:rsid w:val="007E11C8"/>
    <w:rsid w:val="007E1A14"/>
    <w:rsid w:val="007E4EE0"/>
    <w:rsid w:val="007E60A7"/>
    <w:rsid w:val="007E78E5"/>
    <w:rsid w:val="007E7ADB"/>
    <w:rsid w:val="007F3168"/>
    <w:rsid w:val="007F5CFE"/>
    <w:rsid w:val="007F7531"/>
    <w:rsid w:val="007F7C37"/>
    <w:rsid w:val="008005B7"/>
    <w:rsid w:val="00802069"/>
    <w:rsid w:val="00802ECB"/>
    <w:rsid w:val="008035AA"/>
    <w:rsid w:val="00804E45"/>
    <w:rsid w:val="00806493"/>
    <w:rsid w:val="008075B3"/>
    <w:rsid w:val="00811B6D"/>
    <w:rsid w:val="0081378C"/>
    <w:rsid w:val="0081622E"/>
    <w:rsid w:val="008167F0"/>
    <w:rsid w:val="008176A9"/>
    <w:rsid w:val="0082162E"/>
    <w:rsid w:val="008252D4"/>
    <w:rsid w:val="00827134"/>
    <w:rsid w:val="00827DB0"/>
    <w:rsid w:val="0083099B"/>
    <w:rsid w:val="00831117"/>
    <w:rsid w:val="00831203"/>
    <w:rsid w:val="00837A8F"/>
    <w:rsid w:val="00841344"/>
    <w:rsid w:val="00843431"/>
    <w:rsid w:val="0084473D"/>
    <w:rsid w:val="00844A93"/>
    <w:rsid w:val="008455EB"/>
    <w:rsid w:val="008455EE"/>
    <w:rsid w:val="00846064"/>
    <w:rsid w:val="00846AB4"/>
    <w:rsid w:val="00847226"/>
    <w:rsid w:val="0085135E"/>
    <w:rsid w:val="00855CCF"/>
    <w:rsid w:val="0086167A"/>
    <w:rsid w:val="008648EF"/>
    <w:rsid w:val="00864EE8"/>
    <w:rsid w:val="0086593F"/>
    <w:rsid w:val="008659D0"/>
    <w:rsid w:val="00866216"/>
    <w:rsid w:val="00866E6A"/>
    <w:rsid w:val="0087057A"/>
    <w:rsid w:val="00870CAD"/>
    <w:rsid w:val="00870FFF"/>
    <w:rsid w:val="008711B4"/>
    <w:rsid w:val="00871378"/>
    <w:rsid w:val="0087263D"/>
    <w:rsid w:val="00873CDE"/>
    <w:rsid w:val="00874F5A"/>
    <w:rsid w:val="008751EC"/>
    <w:rsid w:val="00881528"/>
    <w:rsid w:val="008819D1"/>
    <w:rsid w:val="00883BA1"/>
    <w:rsid w:val="008844EF"/>
    <w:rsid w:val="0088636F"/>
    <w:rsid w:val="008874FC"/>
    <w:rsid w:val="008913A1"/>
    <w:rsid w:val="008918C2"/>
    <w:rsid w:val="00891D1A"/>
    <w:rsid w:val="00891FBA"/>
    <w:rsid w:val="0089224D"/>
    <w:rsid w:val="008924FB"/>
    <w:rsid w:val="00892C06"/>
    <w:rsid w:val="0089524D"/>
    <w:rsid w:val="008966A4"/>
    <w:rsid w:val="0089762D"/>
    <w:rsid w:val="008A13E4"/>
    <w:rsid w:val="008A2A4D"/>
    <w:rsid w:val="008A763A"/>
    <w:rsid w:val="008B0256"/>
    <w:rsid w:val="008B07C8"/>
    <w:rsid w:val="008B4B9D"/>
    <w:rsid w:val="008B68EB"/>
    <w:rsid w:val="008B7227"/>
    <w:rsid w:val="008C17B5"/>
    <w:rsid w:val="008C2C2A"/>
    <w:rsid w:val="008C2E0F"/>
    <w:rsid w:val="008C3835"/>
    <w:rsid w:val="008C3D9C"/>
    <w:rsid w:val="008C3DB8"/>
    <w:rsid w:val="008C6B51"/>
    <w:rsid w:val="008D00CE"/>
    <w:rsid w:val="008D0C5D"/>
    <w:rsid w:val="008D19A7"/>
    <w:rsid w:val="008D2882"/>
    <w:rsid w:val="008D535E"/>
    <w:rsid w:val="008D6AD5"/>
    <w:rsid w:val="008E0C2F"/>
    <w:rsid w:val="008E157D"/>
    <w:rsid w:val="008E2AB9"/>
    <w:rsid w:val="008E6511"/>
    <w:rsid w:val="008E6683"/>
    <w:rsid w:val="008E69AF"/>
    <w:rsid w:val="008E7356"/>
    <w:rsid w:val="008F11AC"/>
    <w:rsid w:val="008F19EC"/>
    <w:rsid w:val="008F1F71"/>
    <w:rsid w:val="008F3A1B"/>
    <w:rsid w:val="008F4A57"/>
    <w:rsid w:val="008F6C70"/>
    <w:rsid w:val="008F7C46"/>
    <w:rsid w:val="008F7EFA"/>
    <w:rsid w:val="0090197E"/>
    <w:rsid w:val="009035DE"/>
    <w:rsid w:val="00904F75"/>
    <w:rsid w:val="00907677"/>
    <w:rsid w:val="009077CF"/>
    <w:rsid w:val="00912B67"/>
    <w:rsid w:val="00920E75"/>
    <w:rsid w:val="00921754"/>
    <w:rsid w:val="00922E66"/>
    <w:rsid w:val="009241CF"/>
    <w:rsid w:val="009246DB"/>
    <w:rsid w:val="0092707D"/>
    <w:rsid w:val="0093059C"/>
    <w:rsid w:val="00930E05"/>
    <w:rsid w:val="0093170B"/>
    <w:rsid w:val="00933038"/>
    <w:rsid w:val="00934AD1"/>
    <w:rsid w:val="009354F4"/>
    <w:rsid w:val="00935F65"/>
    <w:rsid w:val="0093608D"/>
    <w:rsid w:val="00942531"/>
    <w:rsid w:val="00942CAA"/>
    <w:rsid w:val="00942D22"/>
    <w:rsid w:val="009444D9"/>
    <w:rsid w:val="009466B1"/>
    <w:rsid w:val="009505F0"/>
    <w:rsid w:val="009508D2"/>
    <w:rsid w:val="00952A13"/>
    <w:rsid w:val="00953C33"/>
    <w:rsid w:val="0095737B"/>
    <w:rsid w:val="00957524"/>
    <w:rsid w:val="00967CF7"/>
    <w:rsid w:val="0097208F"/>
    <w:rsid w:val="009747CE"/>
    <w:rsid w:val="00974980"/>
    <w:rsid w:val="00974BF7"/>
    <w:rsid w:val="00974FBE"/>
    <w:rsid w:val="00975221"/>
    <w:rsid w:val="00975773"/>
    <w:rsid w:val="00977D13"/>
    <w:rsid w:val="00981CC0"/>
    <w:rsid w:val="009823EB"/>
    <w:rsid w:val="00983B2D"/>
    <w:rsid w:val="00984FE0"/>
    <w:rsid w:val="009855DC"/>
    <w:rsid w:val="009915E4"/>
    <w:rsid w:val="0099328D"/>
    <w:rsid w:val="00994C31"/>
    <w:rsid w:val="0099525A"/>
    <w:rsid w:val="009953C7"/>
    <w:rsid w:val="009A055D"/>
    <w:rsid w:val="009A0AA7"/>
    <w:rsid w:val="009A1205"/>
    <w:rsid w:val="009A1D6E"/>
    <w:rsid w:val="009A1DBA"/>
    <w:rsid w:val="009A3273"/>
    <w:rsid w:val="009A54AD"/>
    <w:rsid w:val="009A5E0D"/>
    <w:rsid w:val="009A5F0C"/>
    <w:rsid w:val="009A7112"/>
    <w:rsid w:val="009A77A6"/>
    <w:rsid w:val="009B5DB1"/>
    <w:rsid w:val="009B63C6"/>
    <w:rsid w:val="009B6D89"/>
    <w:rsid w:val="009B7D5B"/>
    <w:rsid w:val="009C0105"/>
    <w:rsid w:val="009C18FE"/>
    <w:rsid w:val="009C2F7E"/>
    <w:rsid w:val="009C48D5"/>
    <w:rsid w:val="009C52B0"/>
    <w:rsid w:val="009C5678"/>
    <w:rsid w:val="009C6F50"/>
    <w:rsid w:val="009C7EF8"/>
    <w:rsid w:val="009D0A72"/>
    <w:rsid w:val="009D1E34"/>
    <w:rsid w:val="009D34F9"/>
    <w:rsid w:val="009D3ADF"/>
    <w:rsid w:val="009D56B5"/>
    <w:rsid w:val="009D7582"/>
    <w:rsid w:val="009D76D1"/>
    <w:rsid w:val="009D7B48"/>
    <w:rsid w:val="009E0607"/>
    <w:rsid w:val="009E0FC6"/>
    <w:rsid w:val="009E49E2"/>
    <w:rsid w:val="009E4ACF"/>
    <w:rsid w:val="009E51B9"/>
    <w:rsid w:val="009E523D"/>
    <w:rsid w:val="009E561E"/>
    <w:rsid w:val="009E6B3B"/>
    <w:rsid w:val="009E7E1B"/>
    <w:rsid w:val="009F0275"/>
    <w:rsid w:val="009F0745"/>
    <w:rsid w:val="009F0CA9"/>
    <w:rsid w:val="009F1896"/>
    <w:rsid w:val="009F339F"/>
    <w:rsid w:val="009F3786"/>
    <w:rsid w:val="009F4983"/>
    <w:rsid w:val="009F5B99"/>
    <w:rsid w:val="009F6775"/>
    <w:rsid w:val="00A0097D"/>
    <w:rsid w:val="00A00C5A"/>
    <w:rsid w:val="00A013AA"/>
    <w:rsid w:val="00A01777"/>
    <w:rsid w:val="00A018BE"/>
    <w:rsid w:val="00A022F2"/>
    <w:rsid w:val="00A0758B"/>
    <w:rsid w:val="00A11ACD"/>
    <w:rsid w:val="00A12A3B"/>
    <w:rsid w:val="00A138F7"/>
    <w:rsid w:val="00A154C2"/>
    <w:rsid w:val="00A15F57"/>
    <w:rsid w:val="00A1765C"/>
    <w:rsid w:val="00A17B79"/>
    <w:rsid w:val="00A23922"/>
    <w:rsid w:val="00A241D4"/>
    <w:rsid w:val="00A245A5"/>
    <w:rsid w:val="00A27A68"/>
    <w:rsid w:val="00A27E96"/>
    <w:rsid w:val="00A3565D"/>
    <w:rsid w:val="00A36EEC"/>
    <w:rsid w:val="00A41247"/>
    <w:rsid w:val="00A41E00"/>
    <w:rsid w:val="00A41EB8"/>
    <w:rsid w:val="00A43264"/>
    <w:rsid w:val="00A43A33"/>
    <w:rsid w:val="00A43B6E"/>
    <w:rsid w:val="00A43FD1"/>
    <w:rsid w:val="00A464C6"/>
    <w:rsid w:val="00A529BF"/>
    <w:rsid w:val="00A55E23"/>
    <w:rsid w:val="00A57BEE"/>
    <w:rsid w:val="00A57EB2"/>
    <w:rsid w:val="00A62246"/>
    <w:rsid w:val="00A6294F"/>
    <w:rsid w:val="00A654C6"/>
    <w:rsid w:val="00A67F10"/>
    <w:rsid w:val="00A7095B"/>
    <w:rsid w:val="00A73E4E"/>
    <w:rsid w:val="00A81A70"/>
    <w:rsid w:val="00A8640E"/>
    <w:rsid w:val="00A872A5"/>
    <w:rsid w:val="00A87E66"/>
    <w:rsid w:val="00A90D1A"/>
    <w:rsid w:val="00A92843"/>
    <w:rsid w:val="00A92D6B"/>
    <w:rsid w:val="00A936A4"/>
    <w:rsid w:val="00A95E70"/>
    <w:rsid w:val="00AA0030"/>
    <w:rsid w:val="00AA1CCD"/>
    <w:rsid w:val="00AA1CE9"/>
    <w:rsid w:val="00AA28F1"/>
    <w:rsid w:val="00AA33E7"/>
    <w:rsid w:val="00AA5D4D"/>
    <w:rsid w:val="00AA61AA"/>
    <w:rsid w:val="00AA6526"/>
    <w:rsid w:val="00AB013F"/>
    <w:rsid w:val="00AB3754"/>
    <w:rsid w:val="00AB569A"/>
    <w:rsid w:val="00AB74E0"/>
    <w:rsid w:val="00AC1299"/>
    <w:rsid w:val="00AC2FB5"/>
    <w:rsid w:val="00AC40F9"/>
    <w:rsid w:val="00AC6F5E"/>
    <w:rsid w:val="00AC7ED8"/>
    <w:rsid w:val="00AD45F5"/>
    <w:rsid w:val="00AD48AE"/>
    <w:rsid w:val="00AD5CE9"/>
    <w:rsid w:val="00AD61A1"/>
    <w:rsid w:val="00AD7EC6"/>
    <w:rsid w:val="00AD7EFE"/>
    <w:rsid w:val="00AE0EAD"/>
    <w:rsid w:val="00AF00E9"/>
    <w:rsid w:val="00AF0536"/>
    <w:rsid w:val="00AF0DA7"/>
    <w:rsid w:val="00AF25CA"/>
    <w:rsid w:val="00AF5C47"/>
    <w:rsid w:val="00AF5FB8"/>
    <w:rsid w:val="00AF6531"/>
    <w:rsid w:val="00AF6965"/>
    <w:rsid w:val="00AF6B0A"/>
    <w:rsid w:val="00AF7577"/>
    <w:rsid w:val="00AF7807"/>
    <w:rsid w:val="00AF7B10"/>
    <w:rsid w:val="00B01DE3"/>
    <w:rsid w:val="00B01F04"/>
    <w:rsid w:val="00B02B91"/>
    <w:rsid w:val="00B04CBB"/>
    <w:rsid w:val="00B06728"/>
    <w:rsid w:val="00B11E54"/>
    <w:rsid w:val="00B13519"/>
    <w:rsid w:val="00B13DDA"/>
    <w:rsid w:val="00B16655"/>
    <w:rsid w:val="00B168C8"/>
    <w:rsid w:val="00B1765E"/>
    <w:rsid w:val="00B20556"/>
    <w:rsid w:val="00B225EB"/>
    <w:rsid w:val="00B25422"/>
    <w:rsid w:val="00B2554D"/>
    <w:rsid w:val="00B30081"/>
    <w:rsid w:val="00B31B5D"/>
    <w:rsid w:val="00B339C7"/>
    <w:rsid w:val="00B3466C"/>
    <w:rsid w:val="00B34D6D"/>
    <w:rsid w:val="00B4030B"/>
    <w:rsid w:val="00B408F4"/>
    <w:rsid w:val="00B40BFE"/>
    <w:rsid w:val="00B40CEE"/>
    <w:rsid w:val="00B43CBF"/>
    <w:rsid w:val="00B44DDA"/>
    <w:rsid w:val="00B44FFD"/>
    <w:rsid w:val="00B477D3"/>
    <w:rsid w:val="00B50B6C"/>
    <w:rsid w:val="00B51A3B"/>
    <w:rsid w:val="00B54CB8"/>
    <w:rsid w:val="00B55B39"/>
    <w:rsid w:val="00B56FE1"/>
    <w:rsid w:val="00B617FF"/>
    <w:rsid w:val="00B62081"/>
    <w:rsid w:val="00B62E90"/>
    <w:rsid w:val="00B70981"/>
    <w:rsid w:val="00B71F89"/>
    <w:rsid w:val="00B755A9"/>
    <w:rsid w:val="00B757F7"/>
    <w:rsid w:val="00B75E4F"/>
    <w:rsid w:val="00B76DA9"/>
    <w:rsid w:val="00B809F7"/>
    <w:rsid w:val="00B818F7"/>
    <w:rsid w:val="00B81ABB"/>
    <w:rsid w:val="00B82EE0"/>
    <w:rsid w:val="00B84062"/>
    <w:rsid w:val="00B85506"/>
    <w:rsid w:val="00B947B2"/>
    <w:rsid w:val="00B95516"/>
    <w:rsid w:val="00B95FCB"/>
    <w:rsid w:val="00BA11E9"/>
    <w:rsid w:val="00BA1F99"/>
    <w:rsid w:val="00BA22F4"/>
    <w:rsid w:val="00BA3FE0"/>
    <w:rsid w:val="00BA59EA"/>
    <w:rsid w:val="00BB08F0"/>
    <w:rsid w:val="00BB267D"/>
    <w:rsid w:val="00BB2691"/>
    <w:rsid w:val="00BB2715"/>
    <w:rsid w:val="00BB5A6E"/>
    <w:rsid w:val="00BB7289"/>
    <w:rsid w:val="00BB7965"/>
    <w:rsid w:val="00BC08A0"/>
    <w:rsid w:val="00BC0D6F"/>
    <w:rsid w:val="00BC1DF2"/>
    <w:rsid w:val="00BC1F32"/>
    <w:rsid w:val="00BC3486"/>
    <w:rsid w:val="00BC41F1"/>
    <w:rsid w:val="00BC7021"/>
    <w:rsid w:val="00BD23E1"/>
    <w:rsid w:val="00BD3F48"/>
    <w:rsid w:val="00BD438A"/>
    <w:rsid w:val="00BD49D6"/>
    <w:rsid w:val="00BD505D"/>
    <w:rsid w:val="00BE4521"/>
    <w:rsid w:val="00BE5146"/>
    <w:rsid w:val="00BE71B8"/>
    <w:rsid w:val="00BF0541"/>
    <w:rsid w:val="00BF0BFB"/>
    <w:rsid w:val="00BF16C9"/>
    <w:rsid w:val="00BF2A68"/>
    <w:rsid w:val="00BF59CB"/>
    <w:rsid w:val="00C00111"/>
    <w:rsid w:val="00C0100B"/>
    <w:rsid w:val="00C0155F"/>
    <w:rsid w:val="00C01B58"/>
    <w:rsid w:val="00C02CF3"/>
    <w:rsid w:val="00C033FD"/>
    <w:rsid w:val="00C053AF"/>
    <w:rsid w:val="00C055F0"/>
    <w:rsid w:val="00C06DB2"/>
    <w:rsid w:val="00C072F7"/>
    <w:rsid w:val="00C078DF"/>
    <w:rsid w:val="00C1669F"/>
    <w:rsid w:val="00C20D22"/>
    <w:rsid w:val="00C21376"/>
    <w:rsid w:val="00C25769"/>
    <w:rsid w:val="00C25C0E"/>
    <w:rsid w:val="00C27977"/>
    <w:rsid w:val="00C33721"/>
    <w:rsid w:val="00C34D0E"/>
    <w:rsid w:val="00C34DC2"/>
    <w:rsid w:val="00C37259"/>
    <w:rsid w:val="00C402A3"/>
    <w:rsid w:val="00C402E8"/>
    <w:rsid w:val="00C4031A"/>
    <w:rsid w:val="00C41248"/>
    <w:rsid w:val="00C43420"/>
    <w:rsid w:val="00C470AE"/>
    <w:rsid w:val="00C5159A"/>
    <w:rsid w:val="00C53127"/>
    <w:rsid w:val="00C53A6B"/>
    <w:rsid w:val="00C53ABB"/>
    <w:rsid w:val="00C5418F"/>
    <w:rsid w:val="00C546A1"/>
    <w:rsid w:val="00C55862"/>
    <w:rsid w:val="00C55E62"/>
    <w:rsid w:val="00C5634E"/>
    <w:rsid w:val="00C61480"/>
    <w:rsid w:val="00C62927"/>
    <w:rsid w:val="00C62C17"/>
    <w:rsid w:val="00C636C1"/>
    <w:rsid w:val="00C63C7F"/>
    <w:rsid w:val="00C7006C"/>
    <w:rsid w:val="00C77EFC"/>
    <w:rsid w:val="00C8048B"/>
    <w:rsid w:val="00C80C88"/>
    <w:rsid w:val="00C81BAE"/>
    <w:rsid w:val="00C82468"/>
    <w:rsid w:val="00C830CF"/>
    <w:rsid w:val="00C83360"/>
    <w:rsid w:val="00C83CA9"/>
    <w:rsid w:val="00C86F25"/>
    <w:rsid w:val="00C918D2"/>
    <w:rsid w:val="00C918F2"/>
    <w:rsid w:val="00C9477E"/>
    <w:rsid w:val="00C95223"/>
    <w:rsid w:val="00C9696F"/>
    <w:rsid w:val="00C97C3C"/>
    <w:rsid w:val="00CA12B7"/>
    <w:rsid w:val="00CA1736"/>
    <w:rsid w:val="00CA30E9"/>
    <w:rsid w:val="00CA3875"/>
    <w:rsid w:val="00CA4D2B"/>
    <w:rsid w:val="00CA57BE"/>
    <w:rsid w:val="00CA5CF9"/>
    <w:rsid w:val="00CA61ED"/>
    <w:rsid w:val="00CA660B"/>
    <w:rsid w:val="00CA693B"/>
    <w:rsid w:val="00CA757F"/>
    <w:rsid w:val="00CB023D"/>
    <w:rsid w:val="00CB0F25"/>
    <w:rsid w:val="00CB0FD8"/>
    <w:rsid w:val="00CB1E51"/>
    <w:rsid w:val="00CB27AB"/>
    <w:rsid w:val="00CB4E95"/>
    <w:rsid w:val="00CB72E1"/>
    <w:rsid w:val="00CB7D48"/>
    <w:rsid w:val="00CC11BD"/>
    <w:rsid w:val="00CC3883"/>
    <w:rsid w:val="00CC4546"/>
    <w:rsid w:val="00CC475E"/>
    <w:rsid w:val="00CD70DC"/>
    <w:rsid w:val="00CE3069"/>
    <w:rsid w:val="00CE3105"/>
    <w:rsid w:val="00CE3A72"/>
    <w:rsid w:val="00CE54F7"/>
    <w:rsid w:val="00CE6626"/>
    <w:rsid w:val="00CF12B7"/>
    <w:rsid w:val="00CF1832"/>
    <w:rsid w:val="00CF1E28"/>
    <w:rsid w:val="00CF22E8"/>
    <w:rsid w:val="00CF3781"/>
    <w:rsid w:val="00CF4FB6"/>
    <w:rsid w:val="00CF67C2"/>
    <w:rsid w:val="00D02028"/>
    <w:rsid w:val="00D04B4A"/>
    <w:rsid w:val="00D055D3"/>
    <w:rsid w:val="00D057D0"/>
    <w:rsid w:val="00D0668B"/>
    <w:rsid w:val="00D0694A"/>
    <w:rsid w:val="00D069EF"/>
    <w:rsid w:val="00D07D46"/>
    <w:rsid w:val="00D117F0"/>
    <w:rsid w:val="00D1191A"/>
    <w:rsid w:val="00D1295F"/>
    <w:rsid w:val="00D12987"/>
    <w:rsid w:val="00D14C30"/>
    <w:rsid w:val="00D15A49"/>
    <w:rsid w:val="00D15D34"/>
    <w:rsid w:val="00D16134"/>
    <w:rsid w:val="00D169C9"/>
    <w:rsid w:val="00D16E3D"/>
    <w:rsid w:val="00D22380"/>
    <w:rsid w:val="00D22AF7"/>
    <w:rsid w:val="00D23FAD"/>
    <w:rsid w:val="00D26312"/>
    <w:rsid w:val="00D31560"/>
    <w:rsid w:val="00D32A4F"/>
    <w:rsid w:val="00D3358C"/>
    <w:rsid w:val="00D3418B"/>
    <w:rsid w:val="00D3513E"/>
    <w:rsid w:val="00D367FD"/>
    <w:rsid w:val="00D37182"/>
    <w:rsid w:val="00D40A7D"/>
    <w:rsid w:val="00D4345F"/>
    <w:rsid w:val="00D4457C"/>
    <w:rsid w:val="00D452AA"/>
    <w:rsid w:val="00D47434"/>
    <w:rsid w:val="00D5053C"/>
    <w:rsid w:val="00D505D4"/>
    <w:rsid w:val="00D50727"/>
    <w:rsid w:val="00D50B80"/>
    <w:rsid w:val="00D52644"/>
    <w:rsid w:val="00D56917"/>
    <w:rsid w:val="00D5701F"/>
    <w:rsid w:val="00D62712"/>
    <w:rsid w:val="00D632E9"/>
    <w:rsid w:val="00D63D94"/>
    <w:rsid w:val="00D6562E"/>
    <w:rsid w:val="00D65832"/>
    <w:rsid w:val="00D7023E"/>
    <w:rsid w:val="00D75155"/>
    <w:rsid w:val="00D814EF"/>
    <w:rsid w:val="00D81AD9"/>
    <w:rsid w:val="00D835CB"/>
    <w:rsid w:val="00D83E7C"/>
    <w:rsid w:val="00D86374"/>
    <w:rsid w:val="00D86B7D"/>
    <w:rsid w:val="00D90397"/>
    <w:rsid w:val="00D9059D"/>
    <w:rsid w:val="00D93E0D"/>
    <w:rsid w:val="00D94AB9"/>
    <w:rsid w:val="00D964EE"/>
    <w:rsid w:val="00DA0A4C"/>
    <w:rsid w:val="00DA15E4"/>
    <w:rsid w:val="00DA2315"/>
    <w:rsid w:val="00DA3FE8"/>
    <w:rsid w:val="00DA7E6A"/>
    <w:rsid w:val="00DB1483"/>
    <w:rsid w:val="00DB1A0C"/>
    <w:rsid w:val="00DB2E74"/>
    <w:rsid w:val="00DB3E92"/>
    <w:rsid w:val="00DB42E7"/>
    <w:rsid w:val="00DB4E6C"/>
    <w:rsid w:val="00DC3999"/>
    <w:rsid w:val="00DC50B8"/>
    <w:rsid w:val="00DD24C5"/>
    <w:rsid w:val="00DD330A"/>
    <w:rsid w:val="00DD4718"/>
    <w:rsid w:val="00DD5A33"/>
    <w:rsid w:val="00DD7FEA"/>
    <w:rsid w:val="00DE2E5A"/>
    <w:rsid w:val="00DE33D8"/>
    <w:rsid w:val="00DE3A58"/>
    <w:rsid w:val="00DE597E"/>
    <w:rsid w:val="00DF0A6F"/>
    <w:rsid w:val="00DF20E4"/>
    <w:rsid w:val="00DF276A"/>
    <w:rsid w:val="00DF2FF7"/>
    <w:rsid w:val="00DF3F69"/>
    <w:rsid w:val="00DF4C6D"/>
    <w:rsid w:val="00DF7812"/>
    <w:rsid w:val="00E0591A"/>
    <w:rsid w:val="00E0621E"/>
    <w:rsid w:val="00E0647E"/>
    <w:rsid w:val="00E0773C"/>
    <w:rsid w:val="00E13DCB"/>
    <w:rsid w:val="00E146B9"/>
    <w:rsid w:val="00E23D2C"/>
    <w:rsid w:val="00E24967"/>
    <w:rsid w:val="00E24E80"/>
    <w:rsid w:val="00E27A96"/>
    <w:rsid w:val="00E31BD6"/>
    <w:rsid w:val="00E401F2"/>
    <w:rsid w:val="00E44782"/>
    <w:rsid w:val="00E464DC"/>
    <w:rsid w:val="00E50A3D"/>
    <w:rsid w:val="00E51AF1"/>
    <w:rsid w:val="00E53ADB"/>
    <w:rsid w:val="00E54D7C"/>
    <w:rsid w:val="00E6020F"/>
    <w:rsid w:val="00E616A9"/>
    <w:rsid w:val="00E63513"/>
    <w:rsid w:val="00E66353"/>
    <w:rsid w:val="00E70886"/>
    <w:rsid w:val="00E73481"/>
    <w:rsid w:val="00E735ED"/>
    <w:rsid w:val="00E769B1"/>
    <w:rsid w:val="00E7723B"/>
    <w:rsid w:val="00E8034C"/>
    <w:rsid w:val="00E82008"/>
    <w:rsid w:val="00E86DA3"/>
    <w:rsid w:val="00E907B8"/>
    <w:rsid w:val="00E922EB"/>
    <w:rsid w:val="00E9290F"/>
    <w:rsid w:val="00E93F9C"/>
    <w:rsid w:val="00E97D7B"/>
    <w:rsid w:val="00EA007D"/>
    <w:rsid w:val="00EA7E43"/>
    <w:rsid w:val="00EB0FA4"/>
    <w:rsid w:val="00EB6BF4"/>
    <w:rsid w:val="00EB7198"/>
    <w:rsid w:val="00EC036F"/>
    <w:rsid w:val="00EC2453"/>
    <w:rsid w:val="00EC3D92"/>
    <w:rsid w:val="00EC518E"/>
    <w:rsid w:val="00EC687C"/>
    <w:rsid w:val="00EC7BF5"/>
    <w:rsid w:val="00ED2779"/>
    <w:rsid w:val="00ED475D"/>
    <w:rsid w:val="00ED4E72"/>
    <w:rsid w:val="00ED6CF4"/>
    <w:rsid w:val="00ED6EEE"/>
    <w:rsid w:val="00ED7979"/>
    <w:rsid w:val="00EE1DAD"/>
    <w:rsid w:val="00EE20EB"/>
    <w:rsid w:val="00EE2F79"/>
    <w:rsid w:val="00EE33C2"/>
    <w:rsid w:val="00EE344E"/>
    <w:rsid w:val="00EE6614"/>
    <w:rsid w:val="00EE7DAC"/>
    <w:rsid w:val="00EF071D"/>
    <w:rsid w:val="00EF0736"/>
    <w:rsid w:val="00EF155A"/>
    <w:rsid w:val="00EF4B09"/>
    <w:rsid w:val="00EF5A23"/>
    <w:rsid w:val="00EF64FB"/>
    <w:rsid w:val="00F00771"/>
    <w:rsid w:val="00F0165E"/>
    <w:rsid w:val="00F0182D"/>
    <w:rsid w:val="00F018B3"/>
    <w:rsid w:val="00F03165"/>
    <w:rsid w:val="00F03426"/>
    <w:rsid w:val="00F10322"/>
    <w:rsid w:val="00F114B3"/>
    <w:rsid w:val="00F11655"/>
    <w:rsid w:val="00F118EE"/>
    <w:rsid w:val="00F14FB5"/>
    <w:rsid w:val="00F154FE"/>
    <w:rsid w:val="00F15726"/>
    <w:rsid w:val="00F15CFC"/>
    <w:rsid w:val="00F15E4B"/>
    <w:rsid w:val="00F1661F"/>
    <w:rsid w:val="00F17842"/>
    <w:rsid w:val="00F20F13"/>
    <w:rsid w:val="00F2109C"/>
    <w:rsid w:val="00F21A2D"/>
    <w:rsid w:val="00F2295D"/>
    <w:rsid w:val="00F25A5A"/>
    <w:rsid w:val="00F26C06"/>
    <w:rsid w:val="00F302FD"/>
    <w:rsid w:val="00F340AC"/>
    <w:rsid w:val="00F36342"/>
    <w:rsid w:val="00F36375"/>
    <w:rsid w:val="00F366A1"/>
    <w:rsid w:val="00F36BBC"/>
    <w:rsid w:val="00F41AA3"/>
    <w:rsid w:val="00F41BC4"/>
    <w:rsid w:val="00F43FD5"/>
    <w:rsid w:val="00F443FD"/>
    <w:rsid w:val="00F45345"/>
    <w:rsid w:val="00F45E6D"/>
    <w:rsid w:val="00F46C8A"/>
    <w:rsid w:val="00F46DFF"/>
    <w:rsid w:val="00F47AF6"/>
    <w:rsid w:val="00F515CD"/>
    <w:rsid w:val="00F54308"/>
    <w:rsid w:val="00F54393"/>
    <w:rsid w:val="00F56A0B"/>
    <w:rsid w:val="00F601C6"/>
    <w:rsid w:val="00F60E2A"/>
    <w:rsid w:val="00F61E5C"/>
    <w:rsid w:val="00F70C04"/>
    <w:rsid w:val="00F75CEF"/>
    <w:rsid w:val="00F829FA"/>
    <w:rsid w:val="00F84B8B"/>
    <w:rsid w:val="00F85E93"/>
    <w:rsid w:val="00F917E5"/>
    <w:rsid w:val="00F92960"/>
    <w:rsid w:val="00F93266"/>
    <w:rsid w:val="00F935A1"/>
    <w:rsid w:val="00F9491F"/>
    <w:rsid w:val="00F94F19"/>
    <w:rsid w:val="00F951C1"/>
    <w:rsid w:val="00F963FA"/>
    <w:rsid w:val="00F97C15"/>
    <w:rsid w:val="00F97CAF"/>
    <w:rsid w:val="00F97CBE"/>
    <w:rsid w:val="00FA0B32"/>
    <w:rsid w:val="00FA19D6"/>
    <w:rsid w:val="00FA1C53"/>
    <w:rsid w:val="00FA27DF"/>
    <w:rsid w:val="00FA38E0"/>
    <w:rsid w:val="00FA43C0"/>
    <w:rsid w:val="00FA488A"/>
    <w:rsid w:val="00FA53F0"/>
    <w:rsid w:val="00FB0D4A"/>
    <w:rsid w:val="00FB3D25"/>
    <w:rsid w:val="00FB52AB"/>
    <w:rsid w:val="00FB6202"/>
    <w:rsid w:val="00FB7DAC"/>
    <w:rsid w:val="00FC0D31"/>
    <w:rsid w:val="00FC415E"/>
    <w:rsid w:val="00FC4243"/>
    <w:rsid w:val="00FC5AA2"/>
    <w:rsid w:val="00FC7211"/>
    <w:rsid w:val="00FD4BB2"/>
    <w:rsid w:val="00FD5C4E"/>
    <w:rsid w:val="00FE0773"/>
    <w:rsid w:val="00FE0F70"/>
    <w:rsid w:val="00FE3729"/>
    <w:rsid w:val="00FF0438"/>
    <w:rsid w:val="00FF07EC"/>
    <w:rsid w:val="00FF5971"/>
    <w:rsid w:val="00FF60BC"/>
    <w:rsid w:val="00FF7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4E890D2"/>
  <w15:docId w15:val="{F524AF09-70DD-4625-A7F2-040F6212A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rsid w:val="00C34D0E"/>
    <w:rPr>
      <w:sz w:val="16"/>
      <w:szCs w:val="16"/>
    </w:rPr>
  </w:style>
  <w:style w:type="paragraph" w:styleId="CommentText">
    <w:name w:val="annotation text"/>
    <w:basedOn w:val="Normal"/>
    <w:link w:val="CommentTextChar"/>
    <w:uiPriority w:val="99"/>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uiPriority w:val="99"/>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Cuadros,figuras y gráficos,VIÑETAS,Título 2.,Fluvial1,Bullet list first level,tablas"/>
    <w:basedOn w:val="Normal"/>
    <w:link w:val="ListParagraphChar"/>
    <w:uiPriority w:val="34"/>
    <w:qFormat/>
    <w:rsid w:val="00182417"/>
    <w:pPr>
      <w:ind w:left="720"/>
      <w:contextualSpacing/>
    </w:pPr>
  </w:style>
  <w:style w:type="paragraph" w:styleId="FootnoteText">
    <w:name w:val="footnote text"/>
    <w:aliases w:val="fn,Texto de rodapé,nota_rodapé,nota de rodapé,footnote,single space,FOOTNOTES,Footnote Text Char Char,ft,Texto nota pie Car Car,Texto nota pie Car1,Texto nota pie Car Car Car,Geneva 9,Font: Geneva 9,Boston 10,f,Char,Car,footnote text1,F"/>
    <w:basedOn w:val="Normal"/>
    <w:link w:val="FootnoteTextChar"/>
    <w:uiPriority w:val="99"/>
    <w:unhideWhenUsed/>
    <w:qFormat/>
    <w:rsid w:val="00356C72"/>
  </w:style>
  <w:style w:type="character" w:customStyle="1" w:styleId="FootnoteTextChar">
    <w:name w:val="Footnote Text Char"/>
    <w:aliases w:val="fn Char,Texto de rodapé Char,nota_rodapé Char,nota de rodapé Char,footnote Char,single space Char,FOOTNOTES Char,Footnote Text Char Char Char,ft Char,Texto nota pie Car Car Char,Texto nota pie Car1 Char,Texto nota pie Car Car Car Char"/>
    <w:basedOn w:val="DefaultParagraphFont"/>
    <w:link w:val="FootnoteText"/>
    <w:uiPriority w:val="99"/>
    <w:rsid w:val="00356C72"/>
  </w:style>
  <w:style w:type="character" w:styleId="FootnoteReference">
    <w:name w:val="footnote reference"/>
    <w:aliases w:val="referencia nota al pie,Fußnotenzeichen DISS,ftref,Char Char,Carattere Char1,Carattere Char Char Carattere Carattere Char Char,Appel note de bas de page,titulo 2,FC,Footnote Reference1,Ref,de nota al pie,16 Point,Superscript 6 Point"/>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ListParagraphChar">
    <w:name w:val="List Paragraph Char"/>
    <w:aliases w:val="Cuadros Char,figuras y gráficos Char,VIÑETAS Char,Título 2. Char,Fluvial1 Char,Bullet list first level Char,tablas Char"/>
    <w:link w:val="ListParagraph"/>
    <w:uiPriority w:val="34"/>
    <w:rsid w:val="005525A3"/>
  </w:style>
  <w:style w:type="character" w:styleId="Mention">
    <w:name w:val="Mention"/>
    <w:basedOn w:val="DefaultParagraphFont"/>
    <w:uiPriority w:val="99"/>
    <w:semiHidden/>
    <w:unhideWhenUsed/>
    <w:rsid w:val="000D3318"/>
    <w:rPr>
      <w:color w:val="2B579A"/>
      <w:shd w:val="clear" w:color="auto" w:fill="E6E6E6"/>
    </w:rPr>
  </w:style>
  <w:style w:type="paragraph" w:customStyle="1" w:styleId="Chapter">
    <w:name w:val="Chapter"/>
    <w:basedOn w:val="Normal"/>
    <w:next w:val="Normal"/>
    <w:qFormat/>
    <w:rsid w:val="009035DE"/>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s-ES"/>
    </w:rPr>
  </w:style>
  <w:style w:type="paragraph" w:customStyle="1" w:styleId="subpar">
    <w:name w:val="subpar"/>
    <w:basedOn w:val="BodyTextIndent3"/>
    <w:uiPriority w:val="99"/>
    <w:rsid w:val="009035DE"/>
    <w:pPr>
      <w:tabs>
        <w:tab w:val="num" w:pos="360"/>
        <w:tab w:val="num" w:pos="1152"/>
      </w:tabs>
      <w:spacing w:before="120"/>
      <w:ind w:left="1152"/>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link w:val="SubSubParChar"/>
    <w:uiPriority w:val="99"/>
    <w:rsid w:val="009035DE"/>
    <w:pPr>
      <w:tabs>
        <w:tab w:val="left" w:pos="0"/>
        <w:tab w:val="num" w:pos="1296"/>
      </w:tabs>
      <w:ind w:left="1296"/>
    </w:pPr>
  </w:style>
  <w:style w:type="paragraph" w:styleId="BodyTextIndent3">
    <w:name w:val="Body Text Indent 3"/>
    <w:basedOn w:val="Normal"/>
    <w:link w:val="BodyTextIndent3Char"/>
    <w:uiPriority w:val="99"/>
    <w:semiHidden/>
    <w:unhideWhenUsed/>
    <w:rsid w:val="009035D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035DE"/>
    <w:rPr>
      <w:sz w:val="16"/>
      <w:szCs w:val="16"/>
    </w:rPr>
  </w:style>
  <w:style w:type="character" w:customStyle="1" w:styleId="apple-converted-space">
    <w:name w:val="apple-converted-space"/>
    <w:basedOn w:val="DefaultParagraphFont"/>
    <w:rsid w:val="004909DE"/>
  </w:style>
  <w:style w:type="character" w:customStyle="1" w:styleId="hps">
    <w:name w:val="hps"/>
    <w:basedOn w:val="DefaultParagraphFont"/>
    <w:rsid w:val="00101C27"/>
  </w:style>
  <w:style w:type="character" w:customStyle="1" w:styleId="SubSubParChar">
    <w:name w:val="SubSubPar Char"/>
    <w:basedOn w:val="DefaultParagraphFont"/>
    <w:link w:val="SubSubPar"/>
    <w:rsid w:val="00306FC3"/>
    <w:rPr>
      <w:rFonts w:ascii="Times New Roman" w:eastAsia="Times New Roman" w:hAnsi="Times New Roman" w:cs="Times New Roman"/>
      <w:szCs w:val="20"/>
      <w:lang w:val="es-ES_tradnl"/>
    </w:rPr>
  </w:style>
  <w:style w:type="character" w:styleId="FollowedHyperlink">
    <w:name w:val="FollowedHyperlink"/>
    <w:basedOn w:val="DefaultParagraphFont"/>
    <w:uiPriority w:val="99"/>
    <w:semiHidden/>
    <w:unhideWhenUsed/>
    <w:rsid w:val="004424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80841">
      <w:bodyDiv w:val="1"/>
      <w:marLeft w:val="0"/>
      <w:marRight w:val="0"/>
      <w:marTop w:val="0"/>
      <w:marBottom w:val="0"/>
      <w:divBdr>
        <w:top w:val="none" w:sz="0" w:space="0" w:color="auto"/>
        <w:left w:val="none" w:sz="0" w:space="0" w:color="auto"/>
        <w:bottom w:val="none" w:sz="0" w:space="0" w:color="auto"/>
        <w:right w:val="none" w:sz="0" w:space="0" w:color="auto"/>
      </w:divBdr>
    </w:div>
    <w:div w:id="84689420">
      <w:bodyDiv w:val="1"/>
      <w:marLeft w:val="0"/>
      <w:marRight w:val="0"/>
      <w:marTop w:val="0"/>
      <w:marBottom w:val="0"/>
      <w:divBdr>
        <w:top w:val="none" w:sz="0" w:space="0" w:color="auto"/>
        <w:left w:val="none" w:sz="0" w:space="0" w:color="auto"/>
        <w:bottom w:val="none" w:sz="0" w:space="0" w:color="auto"/>
        <w:right w:val="none" w:sz="0" w:space="0" w:color="auto"/>
      </w:divBdr>
    </w:div>
    <w:div w:id="263535310">
      <w:bodyDiv w:val="1"/>
      <w:marLeft w:val="0"/>
      <w:marRight w:val="0"/>
      <w:marTop w:val="0"/>
      <w:marBottom w:val="0"/>
      <w:divBdr>
        <w:top w:val="none" w:sz="0" w:space="0" w:color="auto"/>
        <w:left w:val="none" w:sz="0" w:space="0" w:color="auto"/>
        <w:bottom w:val="none" w:sz="0" w:space="0" w:color="auto"/>
        <w:right w:val="none" w:sz="0" w:space="0" w:color="auto"/>
      </w:divBdr>
    </w:div>
    <w:div w:id="295372963">
      <w:bodyDiv w:val="1"/>
      <w:marLeft w:val="0"/>
      <w:marRight w:val="0"/>
      <w:marTop w:val="0"/>
      <w:marBottom w:val="0"/>
      <w:divBdr>
        <w:top w:val="none" w:sz="0" w:space="0" w:color="auto"/>
        <w:left w:val="none" w:sz="0" w:space="0" w:color="auto"/>
        <w:bottom w:val="none" w:sz="0" w:space="0" w:color="auto"/>
        <w:right w:val="none" w:sz="0" w:space="0" w:color="auto"/>
      </w:divBdr>
    </w:div>
    <w:div w:id="586573037">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404789340">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75478452">
      <w:bodyDiv w:val="1"/>
      <w:marLeft w:val="0"/>
      <w:marRight w:val="0"/>
      <w:marTop w:val="0"/>
      <w:marBottom w:val="0"/>
      <w:divBdr>
        <w:top w:val="none" w:sz="0" w:space="0" w:color="auto"/>
        <w:left w:val="none" w:sz="0" w:space="0" w:color="auto"/>
        <w:bottom w:val="none" w:sz="0" w:space="0" w:color="auto"/>
        <w:right w:val="none" w:sz="0" w:space="0" w:color="auto"/>
      </w:divBdr>
    </w:div>
    <w:div w:id="21328236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iadb.org/es/proyectos/project-information-page,1303.html?id=NI-G102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0" Type="http://schemas.openxmlformats.org/officeDocument/2006/relationships/fontTable" Target="fontTable.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iadb.org/es/proyectos/project-information-page,1303.html?id=NI-G1020" TargetMode="External"/><Relationship Id="rId10" Type="http://schemas.openxmlformats.org/officeDocument/2006/relationships/settings" Target="setting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E427BC52C664D42853A2D8FBEF3F4BB" ma:contentTypeVersion="0" ma:contentTypeDescription="The base project type from which other project content types inherit their information." ma:contentTypeScope="" ma:versionID="8b387749d60077ce1b02299d6e7cff9d">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78679D90083504D856B3E3DFABB62EF" ma:contentTypeVersion="26" ma:contentTypeDescription="A content type to manage public (operations) IDB documents" ma:contentTypeScope="" ma:versionID="aa0cb7d22189b154636c1715b838b153">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ic46d7e087fd4a108fb86518ca413cc6>
    <IDBDocs_x0020_Number xmlns="cdc7663a-08f0-4737-9e8c-148ce897a09c" xsi:nil="true"/>
    <Division_x0020_or_x0020_Unit xmlns="cdc7663a-08f0-4737-9e8c-148ce897a09c">CID/CNI</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3484/BL-NI;</Approval_x0020_Number>
    <Phase xmlns="cdc7663a-08f0-4737-9e8c-148ce897a09c">ACTIVE</Phase>
    <Document_x0020_Author xmlns="cdc7663a-08f0-4737-9e8c-148ce897a09c">Bone Delgadillo, Claudia Xaviera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REGIONAL AND CROSS-BORDER COOPERATION</TermName>
          <TermId xmlns="http://schemas.microsoft.com/office/infopath/2007/PartnerControls">7208f771-2fab-49b8-ac23-627e139a1e28</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55</Value>
      <Value>54</Value>
      <Value>4</Value>
      <Value>26</Value>
      <Value>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NI-L1083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Record_x0020_Number xmlns="cdc7663a-08f0-4737-9e8c-148ce897a09c">R0001225048</Record_x0020_Number>
    <_dlc_DocId xmlns="cdc7663a-08f0-4737-9e8c-148ce897a09c">EZSHARE-470591039-23</_dlc_DocId>
    <_dlc_DocIdUrl xmlns="cdc7663a-08f0-4737-9e8c-148ce897a09c">
      <Url>https://idbg.sharepoint.com/teams/EZ-NI-LON/NI-L1083/_layouts/15/DocIdRedir.aspx?ID=EZSHARE-470591039-23</Url>
      <Description>EZSHARE-470591039-23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4013D5D-623C-47AD-8BFE-972437386FA2}"/>
</file>

<file path=customXml/itemProps2.xml><?xml version="1.0" encoding="utf-8"?>
<ds:datastoreItem xmlns:ds="http://schemas.openxmlformats.org/officeDocument/2006/customXml" ds:itemID="{336C4123-7039-4B27-A554-31B9FAAD3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10F678-1598-4C15-8688-46E608F8C486}"/>
</file>

<file path=customXml/itemProps4.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5.xml><?xml version="1.0" encoding="utf-8"?>
<ds:datastoreItem xmlns:ds="http://schemas.openxmlformats.org/officeDocument/2006/customXml" ds:itemID="{AB51576A-899A-45A3-A5C6-A6183F8969E7}">
  <ds:schemaRefs>
    <ds:schemaRef ds:uri="http://schemas.microsoft.com/sharepoint/events"/>
  </ds:schemaRefs>
</ds:datastoreItem>
</file>

<file path=customXml/itemProps6.xml><?xml version="1.0" encoding="utf-8"?>
<ds:datastoreItem xmlns:ds="http://schemas.openxmlformats.org/officeDocument/2006/customXml" ds:itemID="{3C4C4B56-4CE3-4826-804D-E5E9280B5FE8}">
  <ds:schemaRefs>
    <ds:schemaRef ds:uri="http://purl.org/dc/dcmitype/"/>
    <ds:schemaRef ds:uri="http://schemas.microsoft.com/office/2006/metadata/propertie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cdc7663a-08f0-4737-9e8c-148ce897a09c"/>
  </ds:schemaRefs>
</ds:datastoreItem>
</file>

<file path=customXml/itemProps7.xml><?xml version="1.0" encoding="utf-8"?>
<ds:datastoreItem xmlns:ds="http://schemas.openxmlformats.org/officeDocument/2006/customXml" ds:itemID="{45C76CF2-6FE8-459E-9FAF-746A54A34626}">
  <ds:schemaRefs>
    <ds:schemaRef ds:uri="http://schemas.openxmlformats.org/officeDocument/2006/bibliography"/>
  </ds:schemaRefs>
</ds:datastoreItem>
</file>

<file path=customXml/itemProps8.xml><?xml version="1.0" encoding="utf-8"?>
<ds:datastoreItem xmlns:ds="http://schemas.openxmlformats.org/officeDocument/2006/customXml" ds:itemID="{FB6188BF-7678-44BA-A2C4-5B4B681D9268}"/>
</file>

<file path=docProps/app.xml><?xml version="1.0" encoding="utf-8"?>
<Properties xmlns="http://schemas.openxmlformats.org/officeDocument/2006/extended-properties" xmlns:vt="http://schemas.openxmlformats.org/officeDocument/2006/docPropsVTypes">
  <Template>Normal.dotm</Template>
  <TotalTime>0</TotalTime>
  <Pages>22</Pages>
  <Words>7113</Words>
  <Characters>40545</Characters>
  <Application>Microsoft Office Word</Application>
  <DocSecurity>4</DocSecurity>
  <Lines>337</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47563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Bone Delgadillo, Claudia Xaviera</cp:lastModifiedBy>
  <cp:revision>2</cp:revision>
  <cp:lastPrinted>2017-07-18T14:08:00Z</cp:lastPrinted>
  <dcterms:created xsi:type="dcterms:W3CDTF">2017-10-11T23:38:00Z</dcterms:created>
  <dcterms:modified xsi:type="dcterms:W3CDTF">2017-10-11T23:38:00Z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4;#Project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55;#REGIONAL AND CROSS-BORDER COOPERATION|7208f771-2fab-49b8-ac23-627e139a1e28</vt:lpwstr>
  </property>
  <property fmtid="{D5CDD505-2E9C-101B-9397-08002B2CF9AE}" pid="8" name="Fund IDB">
    <vt:lpwstr>29;#BLD|60acb4c1-0ef3-40ba-9d70-f741cd9e6c23</vt:lpwstr>
  </property>
  <property fmtid="{D5CDD505-2E9C-101B-9397-08002B2CF9AE}" pid="9" name="Country">
    <vt:lpwstr>26;#Nicaragua|69900e44-351c-4695-b42f-d4fe027272ef</vt:lpwstr>
  </property>
  <property fmtid="{D5CDD505-2E9C-101B-9397-08002B2CF9AE}" pid="10" name="Sector IDB">
    <vt:lpwstr>54;#REGIONAL INTEGRATION|b03a04c9-d326-4abf-a4f0-668c26a9787b</vt:lpwstr>
  </property>
  <property fmtid="{D5CDD505-2E9C-101B-9397-08002B2CF9AE}" pid="11" name="_dlc_DocIdItemGuid">
    <vt:lpwstr>d10a6a30-d4b5-49c8-8cb3-7f4a84b6e064</vt:lpwstr>
  </property>
  <property fmtid="{D5CDD505-2E9C-101B-9397-08002B2CF9AE}" pid="12" name="Disclosure Activity">
    <vt:lpwstr>Loan Proposal</vt:lpwstr>
  </property>
  <property fmtid="{D5CDD505-2E9C-101B-9397-08002B2CF9AE}" pid="13" name="ContentTypeId">
    <vt:lpwstr>0x0101001A458A224826124E8B45B1D613300CFC00678679D90083504D856B3E3DFABB62EF</vt:lpwstr>
  </property>
</Properties>
</file>