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70218" w14:textId="77777777" w:rsidR="00D20C5F" w:rsidRPr="00C66667" w:rsidRDefault="00D20C5F" w:rsidP="00D20C5F">
      <w:pPr>
        <w:pStyle w:val="Heading1"/>
        <w:keepNext/>
        <w:keepLines/>
        <w:tabs>
          <w:tab w:val="left" w:pos="1134"/>
        </w:tabs>
        <w:rPr>
          <w:color w:val="244061" w:themeColor="accent1" w:themeShade="80"/>
          <w:sz w:val="40"/>
          <w:lang w:eastAsia="en-CA"/>
        </w:rPr>
      </w:pPr>
      <w:r w:rsidRPr="00C66667">
        <w:rPr>
          <w:color w:val="244061" w:themeColor="accent1" w:themeShade="80"/>
          <w:sz w:val="40"/>
          <w:lang w:eastAsia="en-CA"/>
        </w:rPr>
        <w:t>Procurement Plan Update</w:t>
      </w:r>
    </w:p>
    <w:p w14:paraId="2BF70219" w14:textId="77777777" w:rsidR="00D20C5F" w:rsidRPr="00C66667" w:rsidRDefault="00D20C5F" w:rsidP="00D20C5F">
      <w:pPr>
        <w:rPr>
          <w:rFonts w:ascii="Arial" w:hAnsi="Arial" w:cs="Arial"/>
          <w:sz w:val="20"/>
          <w:szCs w:val="20"/>
        </w:rPr>
      </w:pPr>
    </w:p>
    <w:p w14:paraId="2BF7021A" w14:textId="77777777" w:rsidR="00D20C5F" w:rsidRPr="00A13424" w:rsidRDefault="00D20C5F" w:rsidP="00D20C5F">
      <w:pPr>
        <w:spacing w:line="252" w:lineRule="auto"/>
        <w:jc w:val="both"/>
        <w:rPr>
          <w:rFonts w:ascii="Arial" w:eastAsia="Calibri" w:hAnsi="Arial" w:cs="Arial"/>
          <w:b/>
          <w:color w:val="262626"/>
          <w:sz w:val="20"/>
          <w:szCs w:val="20"/>
          <w:lang w:val="en-US"/>
        </w:rPr>
      </w:pPr>
      <w:r w:rsidRPr="00A13424">
        <w:rPr>
          <w:rFonts w:ascii="Arial" w:eastAsia="Calibri" w:hAnsi="Arial" w:cs="Arial"/>
          <w:b/>
          <w:color w:val="262626"/>
          <w:sz w:val="20"/>
          <w:szCs w:val="20"/>
          <w:lang w:val="en-US"/>
        </w:rPr>
        <w:t xml:space="preserve">Plan for the Period: </w:t>
      </w:r>
      <w:r w:rsidRPr="00A13424">
        <w:rPr>
          <w:rFonts w:ascii="Arial" w:eastAsia="Calibri" w:hAnsi="Arial" w:cs="Arial"/>
          <w:b/>
          <w:color w:val="262626"/>
          <w:sz w:val="20"/>
          <w:szCs w:val="20"/>
          <w:lang w:val="en-US"/>
        </w:rPr>
        <w:tab/>
      </w:r>
      <w:r w:rsidRPr="00A13424">
        <w:rPr>
          <w:rFonts w:ascii="Arial" w:eastAsia="Calibri" w:hAnsi="Arial" w:cs="Arial"/>
          <w:b/>
          <w:color w:val="262626"/>
          <w:sz w:val="20"/>
          <w:szCs w:val="20"/>
          <w:lang w:val="en-US"/>
        </w:rPr>
        <w:tab/>
      </w:r>
      <w:r w:rsidRPr="008A7B19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anuary 1, 2017 – June 30, 2018</w:t>
      </w:r>
      <w:r w:rsidRPr="008A7B19">
        <w:rPr>
          <w:rStyle w:val="FootnoteReference"/>
          <w:rFonts w:ascii="Arial" w:hAnsi="Arial" w:cs="Arial"/>
          <w:sz w:val="20"/>
          <w:szCs w:val="20"/>
        </w:rPr>
        <w:footnoteReference w:id="1"/>
      </w:r>
    </w:p>
    <w:p w14:paraId="2BF7021B" w14:textId="77777777" w:rsidR="00D20C5F" w:rsidRPr="00A13424" w:rsidRDefault="00D20C5F" w:rsidP="00D20C5F">
      <w:pPr>
        <w:spacing w:line="252" w:lineRule="auto"/>
        <w:jc w:val="both"/>
        <w:rPr>
          <w:rFonts w:ascii="Arial" w:eastAsia="Calibri" w:hAnsi="Arial" w:cs="Arial"/>
          <w:bCs/>
          <w:color w:val="262626"/>
          <w:sz w:val="20"/>
          <w:szCs w:val="20"/>
          <w:lang w:val="en-US"/>
        </w:rPr>
      </w:pPr>
      <w:r w:rsidRPr="00A13424"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  <w:t xml:space="preserve">Project:  </w:t>
      </w:r>
      <w:r w:rsidRPr="00A13424"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  <w:tab/>
      </w:r>
      <w:r w:rsidRPr="00A13424"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  <w:tab/>
      </w:r>
      <w:bookmarkStart w:id="0" w:name="_GoBack"/>
      <w:bookmarkEnd w:id="0"/>
      <w:r w:rsidRPr="00A13424"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  <w:tab/>
      </w:r>
      <w:r w:rsidRPr="00A13424">
        <w:rPr>
          <w:rFonts w:ascii="Arial" w:eastAsia="Calibri" w:hAnsi="Arial" w:cs="Arial"/>
          <w:bCs/>
          <w:color w:val="262626"/>
          <w:sz w:val="20"/>
          <w:szCs w:val="20"/>
          <w:lang w:val="en-US"/>
        </w:rPr>
        <w:t>Public Sector Smart Energy Program</w:t>
      </w:r>
      <w:r w:rsidRPr="00917DC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Support to the Public Sector Smart Energy Program</w:t>
      </w:r>
    </w:p>
    <w:p w14:paraId="2BF7021C" w14:textId="77777777" w:rsidR="00D20C5F" w:rsidRPr="00A13424" w:rsidRDefault="00D20C5F" w:rsidP="00D20C5F">
      <w:pPr>
        <w:spacing w:line="252" w:lineRule="auto"/>
        <w:jc w:val="both"/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</w:pPr>
      <w:r w:rsidRPr="00A13424"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  <w:t xml:space="preserve">Project numbers:  </w:t>
      </w:r>
      <w:r w:rsidRPr="00A13424"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  <w:tab/>
      </w:r>
      <w:r w:rsidRPr="00A13424"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  <w:tab/>
      </w:r>
      <w:r w:rsidRPr="00A13424">
        <w:rPr>
          <w:rFonts w:ascii="Arial" w:eastAsia="Calibri" w:hAnsi="Arial" w:cs="Arial"/>
          <w:bCs/>
          <w:color w:val="262626"/>
          <w:sz w:val="20"/>
          <w:szCs w:val="20"/>
          <w:lang w:val="en-US"/>
        </w:rPr>
        <w:t>BA-L1025 and BA-X1003</w:t>
      </w:r>
    </w:p>
    <w:p w14:paraId="2BF7021D" w14:textId="77777777" w:rsidR="00D20C5F" w:rsidRPr="00A13424" w:rsidRDefault="00D20C5F" w:rsidP="00D20C5F">
      <w:pPr>
        <w:spacing w:line="252" w:lineRule="auto"/>
        <w:jc w:val="both"/>
        <w:rPr>
          <w:rFonts w:ascii="Arial" w:eastAsia="Calibri" w:hAnsi="Arial" w:cs="Arial"/>
          <w:color w:val="262626"/>
          <w:sz w:val="20"/>
          <w:szCs w:val="20"/>
          <w:lang w:val="en-US"/>
        </w:rPr>
      </w:pPr>
      <w:r w:rsidRPr="00A13424"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  <w:t xml:space="preserve">Loan Contract Number:  </w:t>
      </w:r>
      <w:r w:rsidRPr="00A13424"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  <w:tab/>
      </w:r>
      <w:r w:rsidRPr="00A13424">
        <w:rPr>
          <w:rFonts w:ascii="Arial" w:eastAsia="Calibri" w:hAnsi="Arial" w:cs="Arial"/>
          <w:color w:val="262626"/>
          <w:sz w:val="20"/>
          <w:szCs w:val="20"/>
          <w:lang w:val="en-US"/>
        </w:rPr>
        <w:t>2748/OC-BA</w:t>
      </w:r>
    </w:p>
    <w:p w14:paraId="2BF7021E" w14:textId="77777777" w:rsidR="00D20C5F" w:rsidRDefault="00D20C5F" w:rsidP="00D20C5F">
      <w:pPr>
        <w:spacing w:line="252" w:lineRule="auto"/>
        <w:jc w:val="both"/>
        <w:rPr>
          <w:rFonts w:ascii="Arial" w:eastAsia="Calibri" w:hAnsi="Arial" w:cs="Arial"/>
          <w:color w:val="262626"/>
          <w:sz w:val="20"/>
          <w:szCs w:val="20"/>
          <w:lang w:val="en-US"/>
        </w:rPr>
      </w:pPr>
      <w:r w:rsidRPr="00A13424"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  <w:t xml:space="preserve">Grant Agreement Number:  </w:t>
      </w:r>
      <w:r w:rsidRPr="00A13424">
        <w:rPr>
          <w:rFonts w:ascii="Arial" w:eastAsia="Calibri" w:hAnsi="Arial" w:cs="Arial"/>
          <w:b/>
          <w:bCs/>
          <w:color w:val="262626"/>
          <w:sz w:val="20"/>
          <w:szCs w:val="20"/>
          <w:lang w:val="en-US"/>
        </w:rPr>
        <w:tab/>
      </w:r>
      <w:r w:rsidRPr="00A13424">
        <w:rPr>
          <w:rFonts w:ascii="Arial" w:eastAsia="Calibri" w:hAnsi="Arial" w:cs="Arial"/>
          <w:color w:val="262626"/>
          <w:sz w:val="20"/>
          <w:szCs w:val="20"/>
          <w:lang w:val="en-US"/>
        </w:rPr>
        <w:t>ATN/EX-13316-BA</w:t>
      </w:r>
    </w:p>
    <w:p w14:paraId="2BF7021F" w14:textId="77777777" w:rsidR="00D20C5F" w:rsidRDefault="00D20C5F" w:rsidP="00D20C5F">
      <w:pPr>
        <w:spacing w:line="252" w:lineRule="auto"/>
        <w:jc w:val="both"/>
        <w:rPr>
          <w:rFonts w:ascii="Arial" w:eastAsia="Calibri" w:hAnsi="Arial" w:cs="Arial"/>
          <w:color w:val="262626"/>
          <w:sz w:val="20"/>
          <w:szCs w:val="20"/>
          <w:lang w:val="en-US"/>
        </w:rPr>
      </w:pPr>
    </w:p>
    <w:tbl>
      <w:tblPr>
        <w:tblW w:w="186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12"/>
        <w:gridCol w:w="900"/>
        <w:gridCol w:w="1772"/>
        <w:gridCol w:w="1171"/>
        <w:gridCol w:w="1117"/>
        <w:gridCol w:w="143"/>
        <w:gridCol w:w="900"/>
        <w:gridCol w:w="1061"/>
        <w:gridCol w:w="19"/>
        <w:gridCol w:w="1061"/>
        <w:gridCol w:w="19"/>
        <w:gridCol w:w="385"/>
        <w:gridCol w:w="695"/>
        <w:gridCol w:w="1061"/>
        <w:gridCol w:w="19"/>
        <w:gridCol w:w="1061"/>
        <w:gridCol w:w="19"/>
        <w:gridCol w:w="1260"/>
        <w:gridCol w:w="1011"/>
        <w:gridCol w:w="69"/>
        <w:gridCol w:w="990"/>
        <w:gridCol w:w="90"/>
        <w:gridCol w:w="660"/>
        <w:gridCol w:w="600"/>
        <w:gridCol w:w="1990"/>
      </w:tblGrid>
      <w:tr w:rsidR="00D20C5F" w:rsidRPr="000B5B0B" w14:paraId="2BF70230" w14:textId="77777777" w:rsidTr="00B61606">
        <w:trPr>
          <w:trHeight w:val="1245"/>
          <w:tblHeader/>
        </w:trPr>
        <w:tc>
          <w:tcPr>
            <w:tcW w:w="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Item No.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WBS No.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2" w14:textId="77777777" w:rsidR="00D20C5F" w:rsidRPr="000B5B0B" w:rsidRDefault="00D20C5F" w:rsidP="007540A1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Procurement Description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Procure- </w:t>
            </w:r>
            <w:proofErr w:type="spellStart"/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ment</w:t>
            </w:r>
            <w:proofErr w:type="spellEnd"/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Type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4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Estimated Contract Cost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Method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Review Type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Financing Source (IDB %)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Financing Source (EU%)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Financing Source (GOB%)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Prequali-fication</w:t>
            </w:r>
            <w:proofErr w:type="spellEnd"/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(Y/N)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Publication of SPN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Est. Contract Signature Date*</w:t>
            </w:r>
          </w:p>
        </w:tc>
        <w:tc>
          <w:tcPr>
            <w:tcW w:w="11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Procure-</w:t>
            </w:r>
            <w:proofErr w:type="spellStart"/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ment</w:t>
            </w:r>
            <w:proofErr w:type="spellEnd"/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Status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Estimated Contract Completion Date</w:t>
            </w:r>
          </w:p>
        </w:tc>
        <w:tc>
          <w:tcPr>
            <w:tcW w:w="1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548DD4" w:themeColor="text2" w:themeTint="99" w:fill="auto"/>
            <w:vAlign w:val="center"/>
            <w:hideMark/>
          </w:tcPr>
          <w:p w14:paraId="2BF7022F" w14:textId="77777777" w:rsidR="00D20C5F" w:rsidRPr="000B5B0B" w:rsidRDefault="00D20C5F" w:rsidP="007540A1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Comments</w:t>
            </w:r>
          </w:p>
        </w:tc>
      </w:tr>
      <w:tr w:rsidR="00D20C5F" w:rsidRPr="000B5B0B" w14:paraId="2BF70241" w14:textId="77777777" w:rsidTr="00B61606">
        <w:trPr>
          <w:trHeight w:val="102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1.1.1.2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3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24,250 LED streetlights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5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8,392,750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ICB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38.5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61.5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3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3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Q1, 2018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 Process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3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0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25,000 LED streetlights</w:t>
            </w:r>
          </w:p>
        </w:tc>
      </w:tr>
      <w:tr w:rsidR="00D20C5F" w:rsidRPr="000B5B0B" w14:paraId="2BF70252" w14:textId="77777777" w:rsidTr="00B61606">
        <w:trPr>
          <w:trHeight w:val="78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1.1.1.4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4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Procurement - Light measuring Equipment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6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2,583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PC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Ex-Poste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38.5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61.4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4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4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Q1 2015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4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 2015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4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Completed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1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Light Measuring Equipment</w:t>
            </w:r>
          </w:p>
        </w:tc>
      </w:tr>
      <w:tr w:rsidR="00D20C5F" w:rsidRPr="000B5B0B" w14:paraId="2BF70263" w14:textId="77777777" w:rsidTr="00B61606">
        <w:trPr>
          <w:trHeight w:val="94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1.1.1.6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5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3,000 LED Streetlights Fixtures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7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1,500,000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ICB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38.5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61.5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5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5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5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Q1, 2018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6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2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3,000 LED Streetlights</w:t>
            </w:r>
          </w:p>
        </w:tc>
      </w:tr>
      <w:tr w:rsidR="00D20C5F" w:rsidRPr="000B5B0B" w14:paraId="2BF70274" w14:textId="77777777" w:rsidTr="00B61606">
        <w:trPr>
          <w:trHeight w:val="156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1.2.1.1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6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 energy efficient retrofits for 12 public buildings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8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3,407,692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ICB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6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6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6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2018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3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Supply and Installation for the retrofit Energy Efficient Technologies</w:t>
            </w:r>
          </w:p>
        </w:tc>
      </w:tr>
      <w:tr w:rsidR="00D20C5F" w:rsidRPr="000B5B0B" w14:paraId="2BF70285" w14:textId="77777777" w:rsidTr="00B61606">
        <w:trPr>
          <w:trHeight w:val="169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1.2.1.2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7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an Energy Performance Contract for 1 public building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7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4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an Energy Service Company to undertake an Energy Performance Contract for the retrofit of one government owned building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Style w:val="FootnoteReference"/>
                <w:rFonts w:ascii="Arial" w:eastAsia="Times New Roman" w:hAnsi="Arial" w:cs="Arial"/>
                <w:color w:val="000000"/>
                <w:sz w:val="18"/>
                <w:szCs w:val="18"/>
              </w:rPr>
              <w:footnoteReference w:id="2"/>
            </w:r>
          </w:p>
        </w:tc>
      </w:tr>
      <w:tr w:rsidR="00D20C5F" w:rsidRPr="000B5B0B" w14:paraId="2BF70296" w14:textId="77777777" w:rsidTr="00B61606">
        <w:trPr>
          <w:trHeight w:val="124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1.3.1.1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8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Procurement of photo voltaic systems for 13 public buildings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A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5,484,221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ICB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8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8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9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Q3, 2016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5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Supply and installation of solar photo voltaic electricity generation systems</w:t>
            </w:r>
          </w:p>
        </w:tc>
      </w:tr>
      <w:tr w:rsidR="00D20C5F" w:rsidRPr="000B5B0B" w14:paraId="2BF702A7" w14:textId="77777777" w:rsidTr="00B61606">
        <w:trPr>
          <w:trHeight w:val="82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2.1.1.1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9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Public electric vehicles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B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DC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9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A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A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n.a</w:t>
            </w:r>
            <w:proofErr w:type="spellEnd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6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6 electric vehicles.</w:t>
            </w:r>
          </w:p>
        </w:tc>
      </w:tr>
      <w:tr w:rsidR="00D20C5F" w:rsidRPr="000B5B0B" w14:paraId="2BF702B8" w14:textId="77777777" w:rsidTr="00B61606">
        <w:trPr>
          <w:trHeight w:val="72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2.1.1.2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A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Public electric vehicles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C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113,369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NCB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A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B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B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B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Q3, 2016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Complete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2016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7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2 electric vehicles.</w:t>
            </w:r>
          </w:p>
        </w:tc>
      </w:tr>
      <w:tr w:rsidR="00D20C5F" w:rsidRPr="000B5B0B" w14:paraId="2BF702C9" w14:textId="77777777" w:rsidTr="00B61606">
        <w:trPr>
          <w:trHeight w:val="74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2.1.2.3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B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 Electric vehicle charging units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D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7,500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DC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B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C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C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n.a</w:t>
            </w:r>
            <w:proofErr w:type="spellEnd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Q1,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8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6 electric vehicle charging units.</w:t>
            </w:r>
          </w:p>
        </w:tc>
      </w:tr>
      <w:tr w:rsidR="00D20C5F" w:rsidRPr="000B5B0B" w14:paraId="2BF702DA" w14:textId="77777777" w:rsidTr="00B61606">
        <w:trPr>
          <w:trHeight w:val="86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2.1.2.4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C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 Electric vehicle charging units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E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C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DC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D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D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n.a</w:t>
            </w:r>
            <w:proofErr w:type="spellEnd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2016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Complete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2016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9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2 electric vehicle charging units.</w:t>
            </w:r>
          </w:p>
        </w:tc>
      </w:tr>
      <w:tr w:rsidR="00D20C5F" w:rsidRPr="000B5B0B" w14:paraId="2BF702EB" w14:textId="77777777" w:rsidTr="00B61606">
        <w:trPr>
          <w:trHeight w:val="98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3.1.3.2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D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Laboratory equipment - primary, secondary and tertiary institutions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DF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ICB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E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E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2018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A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solar photo-voltaic kits for school laboratories</w:t>
            </w:r>
          </w:p>
        </w:tc>
      </w:tr>
      <w:tr w:rsidR="00D20C5F" w:rsidRPr="000B5B0B" w14:paraId="2BF702FC" w14:textId="77777777" w:rsidTr="00B61606">
        <w:trPr>
          <w:trHeight w:val="106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2.2.3.1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E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Ocean Energy Data Collection software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E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Goods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0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NCB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F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2F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Q1, 2018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2018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B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software for ocean energy data collection</w:t>
            </w:r>
          </w:p>
        </w:tc>
      </w:tr>
      <w:tr w:rsidR="00D20C5F" w:rsidRPr="000B5B0B" w14:paraId="2BF7030D" w14:textId="77777777" w:rsidTr="00B61606">
        <w:trPr>
          <w:trHeight w:val="110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2.1.2.2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2FF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Construction of  Solar PV charging station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Works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1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0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0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C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 contractor for the construction of the solar photovoltaic electricity charging st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ation.</w:t>
            </w:r>
            <w:r>
              <w:rPr>
                <w:rStyle w:val="FootnoteReference"/>
                <w:rFonts w:ascii="Arial" w:eastAsia="Times New Roman" w:hAnsi="Arial" w:cs="Arial"/>
                <w:color w:val="000000"/>
                <w:sz w:val="18"/>
                <w:szCs w:val="18"/>
              </w:rPr>
              <w:footnoteReference w:id="3"/>
            </w:r>
          </w:p>
        </w:tc>
      </w:tr>
      <w:tr w:rsidR="00D20C5F" w:rsidRPr="000B5B0B" w14:paraId="2BF7031E" w14:textId="77777777" w:rsidTr="00B61606">
        <w:trPr>
          <w:trHeight w:val="110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0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2.2.2.1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0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Ocean Energy Consultant - Ocean Energy Studies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2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755,632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QCBS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1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1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2018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D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 Consulting Firm to undertake Ocean Energy Studies</w:t>
            </w:r>
          </w:p>
        </w:tc>
      </w:tr>
      <w:tr w:rsidR="00D20C5F" w:rsidRPr="000B5B0B" w14:paraId="2BF7032F" w14:textId="77777777" w:rsidTr="00B61606">
        <w:trPr>
          <w:trHeight w:val="128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1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2.2.5.1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1" w14:textId="77777777" w:rsidR="00D20C5F" w:rsidRPr="000B5B0B" w:rsidRDefault="00D20C5F" w:rsidP="007540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GIS Mapping and Locational Guidance Study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3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28,500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SSS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2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2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n/a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Q4,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Q1,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2E" w14:textId="77777777" w:rsidR="00D20C5F" w:rsidRPr="000B5B0B" w:rsidRDefault="00D20C5F" w:rsidP="007540A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sz w:val="18"/>
                <w:szCs w:val="18"/>
              </w:rPr>
              <w:t>Procurement of an Individual Consultant to undertake Marine Spatial Mapping and Locational Guidance study</w:t>
            </w:r>
          </w:p>
        </w:tc>
      </w:tr>
      <w:tr w:rsidR="00D20C5F" w:rsidRPr="000B5B0B" w14:paraId="2BF70340" w14:textId="77777777" w:rsidTr="00B61606">
        <w:trPr>
          <w:trHeight w:val="110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1.1.1.3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2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Independent Expert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4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82,320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IICQ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38.5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61.5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3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3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 2014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 2015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3F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an individual Consultant to prepare specifications for streetlights</w:t>
            </w:r>
          </w:p>
        </w:tc>
      </w:tr>
      <w:tr w:rsidR="00D20C5F" w:rsidRPr="000B5B0B" w14:paraId="2BF70351" w14:textId="77777777" w:rsidTr="00B61606">
        <w:trPr>
          <w:trHeight w:val="300"/>
        </w:trPr>
        <w:tc>
          <w:tcPr>
            <w:tcW w:w="61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3.1.1.1</w:t>
            </w:r>
          </w:p>
        </w:tc>
        <w:tc>
          <w:tcPr>
            <w:tcW w:w="17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3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Capacity Building Consultant </w:t>
            </w:r>
          </w:p>
        </w:tc>
        <w:tc>
          <w:tcPr>
            <w:tcW w:w="117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5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QCBS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4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4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2017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2018</w:t>
            </w:r>
          </w:p>
        </w:tc>
        <w:tc>
          <w:tcPr>
            <w:tcW w:w="1149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4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2018</w:t>
            </w:r>
          </w:p>
        </w:tc>
        <w:tc>
          <w:tcPr>
            <w:tcW w:w="199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50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 Consulting Firm to undertake capacity assessment and capacity building for staff and external partners</w:t>
            </w:r>
          </w:p>
        </w:tc>
      </w:tr>
      <w:tr w:rsidR="00D20C5F" w:rsidRPr="000B5B0B" w14:paraId="2BF70362" w14:textId="77777777" w:rsidTr="00B61606">
        <w:trPr>
          <w:trHeight w:val="1250"/>
        </w:trPr>
        <w:tc>
          <w:tcPr>
            <w:tcW w:w="6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2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3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4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5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6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7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8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9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A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B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C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D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E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5F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60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BF70361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D20C5F" w:rsidRPr="000B5B0B" w14:paraId="2BF70373" w14:textId="77777777" w:rsidTr="00B61606">
        <w:trPr>
          <w:trHeight w:val="132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6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6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2.2.4.1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65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Geographical Information Systems Consultant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6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67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15,750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6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NICQ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6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Ex-Post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6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6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6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6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6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n.a</w:t>
            </w:r>
            <w:proofErr w:type="spellEnd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6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 2015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Complete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2015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2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an Individual Consultant for Marine Spatial Mapping</w:t>
            </w:r>
          </w:p>
        </w:tc>
      </w:tr>
      <w:tr w:rsidR="00D20C5F" w:rsidRPr="000B5B0B" w14:paraId="2BF70384" w14:textId="77777777" w:rsidTr="00B61606">
        <w:trPr>
          <w:trHeight w:val="151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3.1.2.1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6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Institutional Strengthening consultant - FTC &amp; TCPDO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8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325,000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QCBS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7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7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7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2018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3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 Consulting Firm to undertake Institutional Strengthening for the Fair Trading Commission and Town Planning Office</w:t>
            </w:r>
          </w:p>
        </w:tc>
      </w:tr>
      <w:tr w:rsidR="00D20C5F" w:rsidRPr="000B5B0B" w14:paraId="2BF70395" w14:textId="77777777" w:rsidTr="00B61606">
        <w:trPr>
          <w:trHeight w:val="178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3.1.3.1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7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Public education consultant -Primary, secondary and tertiary institutions trained, certification and Licensing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9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465,000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QCBS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8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8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8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2018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4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 Consulting Firm to undertake training and certification in primary, secondary and tertiary institutions</w:t>
            </w:r>
          </w:p>
        </w:tc>
      </w:tr>
      <w:tr w:rsidR="00D20C5F" w:rsidRPr="000B5B0B" w14:paraId="2BF703A6" w14:textId="77777777" w:rsidTr="00B61606">
        <w:trPr>
          <w:trHeight w:val="1438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3.2.1.1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8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Monitoring and Evaluation (M&amp; E) Consultant –Mid-term review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A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NICQ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9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9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A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5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an Individual Consultant to undertake the mid-term review of the program</w:t>
            </w:r>
          </w:p>
        </w:tc>
      </w:tr>
      <w:tr w:rsidR="00D20C5F" w:rsidRPr="000B5B0B" w14:paraId="2BF703B7" w14:textId="77777777" w:rsidTr="00B61606">
        <w:trPr>
          <w:trHeight w:val="258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A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3.2.3.1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9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M&amp; E Consultant - Supervision of 1.2 and 1.3 (EE and RE retrofits)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B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A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6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659E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 Consulting Firm to verify the energy baseline for the building and confirm the savings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for ESCO project.</w:t>
            </w:r>
            <w:r>
              <w:rPr>
                <w:rStyle w:val="FootnoteReference"/>
                <w:rFonts w:ascii="Arial" w:eastAsia="Times New Roman" w:hAnsi="Arial" w:cs="Arial"/>
                <w:color w:val="000000"/>
                <w:sz w:val="18"/>
                <w:szCs w:val="18"/>
              </w:rPr>
              <w:footnoteReference w:id="4"/>
            </w:r>
          </w:p>
        </w:tc>
      </w:tr>
      <w:tr w:rsidR="00D20C5F" w:rsidRPr="000B5B0B" w14:paraId="2BF703C8" w14:textId="77777777" w:rsidTr="00B61606">
        <w:trPr>
          <w:trHeight w:val="162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3.1.4.1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A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Public Awareness Consultant – energy labelling, online resources, media resources, public outreach events and educational entities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C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305,000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QCBS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B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C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C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2018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7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 Consulting Firm to undertake the public awareness activities in the Program</w:t>
            </w:r>
          </w:p>
        </w:tc>
      </w:tr>
      <w:tr w:rsidR="00D20C5F" w:rsidRPr="000B5B0B" w14:paraId="2BF703D9" w14:textId="77777777" w:rsidTr="00B61606">
        <w:trPr>
          <w:trHeight w:val="2077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3.2.4.1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B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M&amp; E Consultant – Energy Audits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D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QBS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C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D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D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Q1,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8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Procurement of a consulting firm to undertake energy audits for public buildings as well as the </w:t>
            </w:r>
            <w:proofErr w:type="spellStart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 going</w:t>
            </w:r>
            <w:proofErr w:type="spellEnd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evaluation of the EE and RE retrofits for public buildings </w:t>
            </w:r>
          </w:p>
        </w:tc>
      </w:tr>
      <w:tr w:rsidR="00D20C5F" w:rsidRPr="000B5B0B" w14:paraId="2BF703EA" w14:textId="77777777" w:rsidTr="00B61606">
        <w:trPr>
          <w:trHeight w:val="106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3.2.5.1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C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External Financial Auditor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E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D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QCBS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E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E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n.a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9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an External Auditor for Auditing of the Annual Financial Statements</w:t>
            </w:r>
          </w:p>
        </w:tc>
      </w:tr>
      <w:tr w:rsidR="00D20C5F" w:rsidRPr="000B5B0B" w14:paraId="2BF703FB" w14:textId="77777777" w:rsidTr="00B61606">
        <w:trPr>
          <w:trHeight w:val="88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3.2.2.1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D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Final Evaluation Consultant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EF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CQS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F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3F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2018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A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 final evaluation consultant</w:t>
            </w:r>
          </w:p>
        </w:tc>
      </w:tr>
      <w:tr w:rsidR="00D20C5F" w:rsidRPr="000B5B0B" w14:paraId="2BF7040C" w14:textId="77777777" w:rsidTr="00B61606">
        <w:trPr>
          <w:trHeight w:val="79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3.1.1.7 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E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Operations Consultant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3F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0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26,667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NICQ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0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0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Q1,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Q4, 2017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B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an Operations Consultant</w:t>
            </w:r>
          </w:p>
        </w:tc>
      </w:tr>
      <w:tr w:rsidR="00D20C5F" w:rsidRPr="000B5B0B" w14:paraId="2BF7041D" w14:textId="77777777" w:rsidTr="00B61606">
        <w:trPr>
          <w:trHeight w:val="75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3.2.6.6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0F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Financial Support Consultant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1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14,657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NICQ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1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1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Q3,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C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a Financial Support Consultant</w:t>
            </w:r>
          </w:p>
        </w:tc>
      </w:tr>
      <w:tr w:rsidR="00D20C5F" w:rsidRPr="000B5B0B" w14:paraId="2BF7042E" w14:textId="77777777" w:rsidTr="00B61606">
        <w:trPr>
          <w:trHeight w:val="138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1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3.2.6.7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0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Program Advisor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2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SSS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2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2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n.a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Q1,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B" w14:textId="77777777" w:rsidR="00D20C5F" w:rsidRPr="000B5B0B" w:rsidRDefault="00B61606" w:rsidP="00B6160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Completed</w:t>
            </w:r>
            <w:r w:rsidR="00D20C5F"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Q2, 2017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2D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Procurement of a Program Advisor to assist in the execution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</w:t>
            </w: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 the PSSEP</w:t>
            </w:r>
          </w:p>
        </w:tc>
      </w:tr>
      <w:tr w:rsidR="00B61606" w:rsidRPr="000B5B0B" w14:paraId="2BF7043F" w14:textId="77777777" w:rsidTr="00B61606">
        <w:trPr>
          <w:trHeight w:val="138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2F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0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3.2.6.8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1" w14:textId="77777777" w:rsidR="00B61606" w:rsidRPr="000B5B0B" w:rsidRDefault="00B61606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Program Advisor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2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3" w14:textId="77777777" w:rsidR="00B61606" w:rsidRPr="000B5B0B" w:rsidRDefault="00B61606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16,500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4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SSS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5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6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7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F70438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F70439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A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n.a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B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C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D" w14:textId="77777777" w:rsidR="00B61606" w:rsidRPr="000B5B0B" w:rsidRDefault="00B61606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Q1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043E" w14:textId="77777777" w:rsidR="00B61606" w:rsidRPr="000B5B0B" w:rsidRDefault="00B61606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Procurement of a Program Advisor to assist in the execution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</w:t>
            </w: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 the PSSEP</w:t>
            </w:r>
          </w:p>
        </w:tc>
      </w:tr>
      <w:tr w:rsidR="00D20C5F" w:rsidRPr="000B5B0B" w14:paraId="2BF70450" w14:textId="77777777" w:rsidTr="00B61606">
        <w:trPr>
          <w:trHeight w:val="124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B6160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1.1.1.1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2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Contracting of  BL&amp;P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4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SSS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38.5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61.5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4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4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n.a</w:t>
            </w:r>
            <w:proofErr w:type="spellEnd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 2016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Q4 2018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4F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Procurement of Barbados Light and Power Co. Ltd to procure and install 25,000 streetlights</w:t>
            </w:r>
          </w:p>
        </w:tc>
      </w:tr>
      <w:tr w:rsidR="00D20C5F" w:rsidRPr="000B5B0B" w14:paraId="2BF70461" w14:textId="77777777" w:rsidTr="00B61606">
        <w:trPr>
          <w:trHeight w:val="124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1" w14:textId="77777777" w:rsidR="00D20C5F" w:rsidRPr="000B5B0B" w:rsidRDefault="00D20C5F" w:rsidP="00B6160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B6160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3.1.1.3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3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Training - PURC Utility Regulation and Strategy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5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33,648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DC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5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5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n.a</w:t>
            </w:r>
            <w:proofErr w:type="spellEnd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Q2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5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 2017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0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Attendance at the PURC/World Bank 42nd International Training in Utility Regulation and Strategy</w:t>
            </w:r>
          </w:p>
        </w:tc>
      </w:tr>
      <w:tr w:rsidR="00D20C5F" w:rsidRPr="000B5B0B" w14:paraId="2BF70472" w14:textId="77777777" w:rsidTr="00B61606">
        <w:trPr>
          <w:trHeight w:val="83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2" w14:textId="77777777" w:rsidR="00D20C5F" w:rsidRPr="000B5B0B" w:rsidRDefault="00D20C5F" w:rsidP="00B6160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B6160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3.1.1.3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4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Training - PURC Energy Pricing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5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6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24,980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DC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6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6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n.a</w:t>
            </w:r>
            <w:proofErr w:type="spellEnd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6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 2017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1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Attendance at the PURC Energy Pricing course</w:t>
            </w:r>
          </w:p>
        </w:tc>
      </w:tr>
      <w:tr w:rsidR="00D20C5F" w:rsidRPr="000B5B0B" w14:paraId="2BF70483" w14:textId="77777777" w:rsidTr="00B61606">
        <w:trPr>
          <w:trHeight w:val="1222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3" w14:textId="77777777" w:rsidR="00D20C5F" w:rsidRPr="000B5B0B" w:rsidRDefault="00D20C5F" w:rsidP="00B6160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B6160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3.1.1.3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5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Training - Transport and Climate Change Week Berlin, Germany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Non-consulting Services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7" w14:textId="77777777" w:rsidR="00D20C5F" w:rsidRPr="000B5B0B" w:rsidRDefault="00D20C5F" w:rsidP="007540A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3,308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8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DC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Ex-Ante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7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7047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n.a</w:t>
            </w:r>
            <w:proofErr w:type="spellEnd"/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7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 2017</w:t>
            </w: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8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Awarded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8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 2017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0482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Attendance at the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Transport and Climate Change Week, Berlin, Germany</w:t>
            </w:r>
          </w:p>
        </w:tc>
      </w:tr>
      <w:tr w:rsidR="00D20C5F" w:rsidRPr="000B5B0B" w14:paraId="2BF70485" w14:textId="77777777" w:rsidTr="007540A1">
        <w:trPr>
          <w:trHeight w:val="493"/>
        </w:trPr>
        <w:tc>
          <w:tcPr>
            <w:tcW w:w="18685" w:type="dxa"/>
            <w:gridSpan w:val="2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F70484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 Estimated Contract Signature Date is the date of award of Contract to the successful bidder</w:t>
            </w:r>
          </w:p>
        </w:tc>
      </w:tr>
      <w:tr w:rsidR="00D20C5F" w:rsidRPr="000B5B0B" w14:paraId="2BF70496" w14:textId="77777777" w:rsidTr="007540A1">
        <w:trPr>
          <w:trHeight w:val="240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86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87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88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89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8A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8B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8C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8D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8E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8F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90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91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92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93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94" w14:textId="77777777" w:rsidR="00D20C5F" w:rsidRPr="000B5B0B" w:rsidRDefault="00D20C5F" w:rsidP="007540A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0495" w14:textId="77777777" w:rsidR="00D20C5F" w:rsidRPr="000B5B0B" w:rsidRDefault="00D20C5F" w:rsidP="007540A1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2BF70497" w14:textId="77777777" w:rsidR="00D20C5F" w:rsidRDefault="00D20C5F" w:rsidP="00D20C5F">
      <w:pPr>
        <w:spacing w:line="252" w:lineRule="auto"/>
        <w:jc w:val="both"/>
        <w:rPr>
          <w:rFonts w:ascii="Arial" w:eastAsia="Calibri" w:hAnsi="Arial" w:cs="Arial"/>
          <w:color w:val="262626"/>
          <w:sz w:val="20"/>
          <w:szCs w:val="20"/>
          <w:lang w:val="en-US"/>
        </w:rPr>
      </w:pPr>
    </w:p>
    <w:p w14:paraId="2BF70498" w14:textId="77777777" w:rsidR="00D20C5F" w:rsidRDefault="00D20C5F" w:rsidP="00D20C5F">
      <w:pPr>
        <w:spacing w:line="252" w:lineRule="auto"/>
        <w:jc w:val="both"/>
        <w:rPr>
          <w:rFonts w:ascii="Arial" w:eastAsia="Calibri" w:hAnsi="Arial" w:cs="Arial"/>
          <w:color w:val="262626"/>
          <w:sz w:val="20"/>
          <w:szCs w:val="20"/>
          <w:lang w:val="en-US"/>
        </w:rPr>
      </w:pPr>
    </w:p>
    <w:p w14:paraId="2BF70499" w14:textId="77777777" w:rsidR="00D20C5F" w:rsidRDefault="00D20C5F" w:rsidP="00D20C5F">
      <w:pPr>
        <w:spacing w:line="252" w:lineRule="auto"/>
        <w:jc w:val="both"/>
        <w:rPr>
          <w:rFonts w:ascii="Arial" w:eastAsia="Calibri" w:hAnsi="Arial" w:cs="Arial"/>
          <w:color w:val="262626"/>
          <w:sz w:val="20"/>
          <w:szCs w:val="20"/>
          <w:lang w:val="en-US"/>
        </w:rPr>
      </w:pPr>
    </w:p>
    <w:p w14:paraId="2BF7049A" w14:textId="77777777" w:rsidR="00D20C5F" w:rsidRDefault="00D20C5F" w:rsidP="00D20C5F">
      <w:pPr>
        <w:spacing w:line="252" w:lineRule="auto"/>
        <w:jc w:val="both"/>
        <w:rPr>
          <w:rFonts w:ascii="Arial" w:eastAsia="Calibri" w:hAnsi="Arial" w:cs="Arial"/>
          <w:color w:val="262626"/>
          <w:sz w:val="20"/>
          <w:szCs w:val="20"/>
          <w:lang w:val="en-US"/>
        </w:rPr>
      </w:pPr>
    </w:p>
    <w:p w14:paraId="2BF7049B" w14:textId="77777777" w:rsidR="00D20C5F" w:rsidRDefault="00D20C5F" w:rsidP="00D20C5F">
      <w:pPr>
        <w:spacing w:line="252" w:lineRule="auto"/>
        <w:jc w:val="both"/>
        <w:rPr>
          <w:rFonts w:ascii="Arial" w:eastAsia="Calibri" w:hAnsi="Arial" w:cs="Arial"/>
          <w:color w:val="262626"/>
          <w:sz w:val="20"/>
          <w:szCs w:val="20"/>
          <w:lang w:val="en-US"/>
        </w:rPr>
      </w:pPr>
    </w:p>
    <w:p w14:paraId="2BF7049C" w14:textId="77777777" w:rsidR="00AB1539" w:rsidRDefault="00AB1539"/>
    <w:sectPr w:rsidR="00AB1539" w:rsidSect="0091091F">
      <w:pgSz w:w="20160" w:h="12240" w:orient="landscape" w:code="5"/>
      <w:pgMar w:top="1267" w:right="1440" w:bottom="547" w:left="135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7049F" w14:textId="77777777" w:rsidR="008011D8" w:rsidRDefault="008011D8" w:rsidP="00D20C5F">
      <w:r>
        <w:separator/>
      </w:r>
    </w:p>
  </w:endnote>
  <w:endnote w:type="continuationSeparator" w:id="0">
    <w:p w14:paraId="2BF704A0" w14:textId="77777777" w:rsidR="008011D8" w:rsidRDefault="008011D8" w:rsidP="00D2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7049D" w14:textId="77777777" w:rsidR="008011D8" w:rsidRDefault="008011D8" w:rsidP="00D20C5F">
      <w:r>
        <w:separator/>
      </w:r>
    </w:p>
  </w:footnote>
  <w:footnote w:type="continuationSeparator" w:id="0">
    <w:p w14:paraId="2BF7049E" w14:textId="77777777" w:rsidR="008011D8" w:rsidRDefault="008011D8" w:rsidP="00D20C5F">
      <w:r>
        <w:continuationSeparator/>
      </w:r>
    </w:p>
  </w:footnote>
  <w:footnote w:id="1">
    <w:p w14:paraId="2BF704A1" w14:textId="77777777" w:rsidR="00D20C5F" w:rsidRPr="00D60D55" w:rsidRDefault="00D20C5F" w:rsidP="00D20C5F">
      <w:pPr>
        <w:pStyle w:val="FootnoteText"/>
        <w:spacing w:before="60" w:after="60"/>
        <w:ind w:left="357" w:hanging="357"/>
        <w:rPr>
          <w:rFonts w:ascii="Arial" w:hAnsi="Arial" w:cs="Arial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D60D55">
        <w:rPr>
          <w:rFonts w:ascii="Arial" w:hAnsi="Arial" w:cs="Arial"/>
          <w:b/>
          <w:bCs/>
          <w:sz w:val="16"/>
          <w:szCs w:val="16"/>
          <w:u w:val="single"/>
        </w:rPr>
        <w:t>Goods and Works</w:t>
      </w:r>
      <w:r w:rsidRPr="00D60D55">
        <w:rPr>
          <w:rFonts w:ascii="Arial" w:hAnsi="Arial" w:cs="Arial"/>
          <w:sz w:val="16"/>
          <w:szCs w:val="16"/>
        </w:rPr>
        <w:t xml:space="preserve">: </w:t>
      </w:r>
      <w:r w:rsidRPr="00D60D55">
        <w:rPr>
          <w:rFonts w:ascii="Arial" w:hAnsi="Arial" w:cs="Arial"/>
          <w:b/>
          <w:bCs/>
          <w:sz w:val="16"/>
          <w:szCs w:val="16"/>
        </w:rPr>
        <w:t>ICB</w:t>
      </w:r>
      <w:r w:rsidRPr="00D60D55">
        <w:rPr>
          <w:rFonts w:ascii="Arial" w:hAnsi="Arial" w:cs="Arial"/>
          <w:sz w:val="16"/>
          <w:szCs w:val="16"/>
        </w:rPr>
        <w:t xml:space="preserve">: International competitive bidding; </w:t>
      </w:r>
      <w:r w:rsidRPr="00D60D55">
        <w:rPr>
          <w:rFonts w:ascii="Arial" w:hAnsi="Arial" w:cs="Arial"/>
          <w:b/>
          <w:bCs/>
          <w:sz w:val="16"/>
          <w:szCs w:val="16"/>
        </w:rPr>
        <w:t>LIB</w:t>
      </w:r>
      <w:r w:rsidRPr="00D60D55">
        <w:rPr>
          <w:rFonts w:ascii="Arial" w:hAnsi="Arial" w:cs="Arial"/>
          <w:sz w:val="16"/>
          <w:szCs w:val="16"/>
        </w:rPr>
        <w:t xml:space="preserve">: limited international bidding; </w:t>
      </w:r>
      <w:r w:rsidRPr="00D60D55">
        <w:rPr>
          <w:rFonts w:ascii="Arial" w:hAnsi="Arial" w:cs="Arial"/>
          <w:b/>
          <w:bCs/>
          <w:sz w:val="16"/>
          <w:szCs w:val="16"/>
        </w:rPr>
        <w:t>NCB</w:t>
      </w:r>
      <w:r w:rsidRPr="00D60D55">
        <w:rPr>
          <w:rFonts w:ascii="Arial" w:hAnsi="Arial" w:cs="Arial"/>
          <w:sz w:val="16"/>
          <w:szCs w:val="16"/>
        </w:rPr>
        <w:t xml:space="preserve">: national competitive bidding; </w:t>
      </w:r>
      <w:r w:rsidRPr="00D60D55">
        <w:rPr>
          <w:rFonts w:ascii="Arial" w:hAnsi="Arial" w:cs="Arial"/>
          <w:b/>
          <w:bCs/>
          <w:sz w:val="16"/>
          <w:szCs w:val="16"/>
        </w:rPr>
        <w:t>PC</w:t>
      </w:r>
      <w:r w:rsidRPr="00D60D55">
        <w:rPr>
          <w:rFonts w:ascii="Arial" w:hAnsi="Arial" w:cs="Arial"/>
          <w:sz w:val="16"/>
          <w:szCs w:val="16"/>
        </w:rPr>
        <w:t xml:space="preserve">: price comparison; </w:t>
      </w:r>
      <w:r w:rsidRPr="00D60D55">
        <w:rPr>
          <w:rFonts w:ascii="Arial" w:hAnsi="Arial" w:cs="Arial"/>
          <w:b/>
          <w:bCs/>
          <w:sz w:val="16"/>
          <w:szCs w:val="16"/>
        </w:rPr>
        <w:t>DC</w:t>
      </w:r>
      <w:r w:rsidRPr="00D60D55">
        <w:rPr>
          <w:rFonts w:ascii="Arial" w:hAnsi="Arial" w:cs="Arial"/>
          <w:sz w:val="16"/>
          <w:szCs w:val="16"/>
        </w:rPr>
        <w:t xml:space="preserve">: direct contracting; </w:t>
      </w:r>
      <w:r w:rsidRPr="00D60D55">
        <w:rPr>
          <w:rFonts w:ascii="Arial" w:hAnsi="Arial" w:cs="Arial"/>
          <w:b/>
          <w:bCs/>
          <w:sz w:val="16"/>
          <w:szCs w:val="16"/>
        </w:rPr>
        <w:t>FA</w:t>
      </w:r>
      <w:r w:rsidRPr="00D60D55">
        <w:rPr>
          <w:rFonts w:ascii="Arial" w:hAnsi="Arial" w:cs="Arial"/>
          <w:sz w:val="16"/>
          <w:szCs w:val="16"/>
        </w:rPr>
        <w:t xml:space="preserve">: force account; </w:t>
      </w:r>
      <w:r w:rsidRPr="00D60D55">
        <w:rPr>
          <w:rFonts w:ascii="Arial" w:hAnsi="Arial" w:cs="Arial"/>
          <w:b/>
          <w:bCs/>
          <w:sz w:val="16"/>
          <w:szCs w:val="16"/>
        </w:rPr>
        <w:t>PSA</w:t>
      </w:r>
      <w:r w:rsidRPr="00D60D55">
        <w:rPr>
          <w:rFonts w:ascii="Arial" w:hAnsi="Arial" w:cs="Arial"/>
          <w:sz w:val="16"/>
          <w:szCs w:val="16"/>
        </w:rPr>
        <w:t xml:space="preserve">: Procurement through Specialized Agencies; </w:t>
      </w:r>
      <w:r w:rsidRPr="00D60D55">
        <w:rPr>
          <w:rFonts w:ascii="Arial" w:hAnsi="Arial" w:cs="Arial"/>
          <w:b/>
          <w:bCs/>
          <w:sz w:val="16"/>
          <w:szCs w:val="16"/>
        </w:rPr>
        <w:t>PA:</w:t>
      </w:r>
      <w:r w:rsidRPr="00D60D55">
        <w:rPr>
          <w:rFonts w:ascii="Arial" w:hAnsi="Arial" w:cs="Arial"/>
          <w:sz w:val="16"/>
          <w:szCs w:val="16"/>
        </w:rPr>
        <w:t xml:space="preserve"> Procurement Agents; </w:t>
      </w:r>
      <w:r w:rsidRPr="00D60D55">
        <w:rPr>
          <w:rFonts w:ascii="Arial" w:hAnsi="Arial" w:cs="Arial"/>
          <w:b/>
          <w:bCs/>
          <w:sz w:val="16"/>
          <w:szCs w:val="16"/>
        </w:rPr>
        <w:t>IA:</w:t>
      </w:r>
      <w:r w:rsidRPr="00D60D55">
        <w:rPr>
          <w:rFonts w:ascii="Arial" w:hAnsi="Arial" w:cs="Arial"/>
          <w:sz w:val="16"/>
          <w:szCs w:val="16"/>
        </w:rPr>
        <w:t xml:space="preserve"> Inspection Agents; </w:t>
      </w:r>
      <w:r w:rsidRPr="00D60D55">
        <w:rPr>
          <w:rFonts w:ascii="Arial" w:hAnsi="Arial" w:cs="Arial"/>
          <w:b/>
          <w:bCs/>
          <w:sz w:val="16"/>
          <w:szCs w:val="16"/>
        </w:rPr>
        <w:t>PLFI</w:t>
      </w:r>
      <w:r w:rsidRPr="00D60D55">
        <w:rPr>
          <w:rFonts w:ascii="Arial" w:hAnsi="Arial" w:cs="Arial"/>
          <w:sz w:val="16"/>
          <w:szCs w:val="16"/>
        </w:rPr>
        <w:t xml:space="preserve">: Procurement in Loans to Financial Intermediaries; </w:t>
      </w:r>
      <w:r w:rsidRPr="00D60D55">
        <w:rPr>
          <w:rFonts w:ascii="Arial" w:hAnsi="Arial" w:cs="Arial"/>
          <w:b/>
          <w:bCs/>
          <w:sz w:val="16"/>
          <w:szCs w:val="16"/>
        </w:rPr>
        <w:t>BOO/BOT/BOOT:</w:t>
      </w:r>
      <w:r w:rsidRPr="00D60D55">
        <w:rPr>
          <w:rFonts w:ascii="Arial" w:hAnsi="Arial" w:cs="Arial"/>
          <w:sz w:val="16"/>
          <w:szCs w:val="16"/>
        </w:rPr>
        <w:t xml:space="preserve"> Build, Own, Operate/Build, Operate, Transfer/Build, Own, Operate, Transfer; </w:t>
      </w:r>
      <w:r w:rsidRPr="00D60D55">
        <w:rPr>
          <w:rFonts w:ascii="Arial" w:hAnsi="Arial" w:cs="Arial"/>
          <w:b/>
          <w:bCs/>
          <w:sz w:val="16"/>
          <w:szCs w:val="16"/>
        </w:rPr>
        <w:t>PBP</w:t>
      </w:r>
      <w:r w:rsidRPr="00D60D55">
        <w:rPr>
          <w:rFonts w:ascii="Arial" w:hAnsi="Arial" w:cs="Arial"/>
          <w:sz w:val="16"/>
          <w:szCs w:val="16"/>
        </w:rPr>
        <w:t xml:space="preserve">: Performance-Based Procurement; </w:t>
      </w:r>
      <w:r w:rsidRPr="00D60D55">
        <w:rPr>
          <w:rFonts w:ascii="Arial" w:hAnsi="Arial" w:cs="Arial"/>
          <w:b/>
          <w:bCs/>
          <w:sz w:val="16"/>
          <w:szCs w:val="16"/>
        </w:rPr>
        <w:t>PLGB: </w:t>
      </w:r>
      <w:r w:rsidRPr="00D60D55">
        <w:rPr>
          <w:rFonts w:ascii="Arial" w:hAnsi="Arial" w:cs="Arial"/>
          <w:sz w:val="16"/>
          <w:szCs w:val="16"/>
        </w:rPr>
        <w:t xml:space="preserve">Procurement under Loans Guaranteed by the Bank; </w:t>
      </w:r>
      <w:r w:rsidRPr="00D60D55">
        <w:rPr>
          <w:rFonts w:ascii="Arial" w:hAnsi="Arial" w:cs="Arial"/>
          <w:b/>
          <w:bCs/>
          <w:sz w:val="16"/>
          <w:szCs w:val="16"/>
        </w:rPr>
        <w:t>PCP</w:t>
      </w:r>
      <w:r w:rsidRPr="00D60D55">
        <w:rPr>
          <w:rFonts w:ascii="Arial" w:hAnsi="Arial" w:cs="Arial"/>
          <w:sz w:val="16"/>
          <w:szCs w:val="16"/>
        </w:rPr>
        <w:t xml:space="preserve">: Community participation procurement.  </w:t>
      </w:r>
      <w:r w:rsidRPr="00D60D55">
        <w:rPr>
          <w:rFonts w:ascii="Arial" w:hAnsi="Arial" w:cs="Arial"/>
          <w:b/>
          <w:bCs/>
          <w:sz w:val="16"/>
          <w:szCs w:val="16"/>
          <w:u w:val="single"/>
        </w:rPr>
        <w:t>Consulting Firms</w:t>
      </w:r>
      <w:r w:rsidRPr="00D60D55">
        <w:rPr>
          <w:rFonts w:ascii="Arial" w:hAnsi="Arial" w:cs="Arial"/>
          <w:sz w:val="16"/>
          <w:szCs w:val="16"/>
          <w:u w:val="single"/>
        </w:rPr>
        <w:t xml:space="preserve">: </w:t>
      </w:r>
      <w:r w:rsidRPr="00D60D55">
        <w:rPr>
          <w:rFonts w:ascii="Arial" w:hAnsi="Arial" w:cs="Arial"/>
          <w:b/>
          <w:bCs/>
          <w:sz w:val="16"/>
          <w:szCs w:val="16"/>
        </w:rPr>
        <w:t>QCBS</w:t>
      </w:r>
      <w:r w:rsidRPr="00D60D55">
        <w:rPr>
          <w:rFonts w:ascii="Arial" w:hAnsi="Arial" w:cs="Arial"/>
          <w:sz w:val="16"/>
          <w:szCs w:val="16"/>
        </w:rPr>
        <w:t xml:space="preserve">: Quality- and Cost-Based Selection </w:t>
      </w:r>
      <w:r w:rsidRPr="00D60D55">
        <w:rPr>
          <w:rFonts w:ascii="Arial" w:hAnsi="Arial" w:cs="Arial"/>
          <w:b/>
          <w:bCs/>
          <w:sz w:val="16"/>
          <w:szCs w:val="16"/>
        </w:rPr>
        <w:t>QBS</w:t>
      </w:r>
      <w:r w:rsidRPr="00D60D55">
        <w:rPr>
          <w:rFonts w:ascii="Arial" w:hAnsi="Arial" w:cs="Arial"/>
          <w:sz w:val="16"/>
          <w:szCs w:val="16"/>
        </w:rPr>
        <w:t xml:space="preserve">: Quality-Based Selection </w:t>
      </w:r>
      <w:r w:rsidRPr="00D60D55">
        <w:rPr>
          <w:rFonts w:ascii="Arial" w:hAnsi="Arial" w:cs="Arial"/>
          <w:b/>
          <w:bCs/>
          <w:sz w:val="16"/>
          <w:szCs w:val="16"/>
        </w:rPr>
        <w:t>FBS</w:t>
      </w:r>
      <w:r w:rsidRPr="00D60D55">
        <w:rPr>
          <w:rFonts w:ascii="Arial" w:hAnsi="Arial" w:cs="Arial"/>
          <w:sz w:val="16"/>
          <w:szCs w:val="16"/>
        </w:rPr>
        <w:t xml:space="preserve">: Selection under a Fixed Budget; </w:t>
      </w:r>
      <w:r w:rsidRPr="00D60D55">
        <w:rPr>
          <w:rFonts w:ascii="Arial" w:hAnsi="Arial" w:cs="Arial"/>
          <w:b/>
          <w:bCs/>
          <w:sz w:val="16"/>
          <w:szCs w:val="16"/>
        </w:rPr>
        <w:t>LCS</w:t>
      </w:r>
      <w:r w:rsidRPr="00D60D55">
        <w:rPr>
          <w:rFonts w:ascii="Arial" w:hAnsi="Arial" w:cs="Arial"/>
          <w:sz w:val="16"/>
          <w:szCs w:val="16"/>
        </w:rPr>
        <w:t xml:space="preserve">: Least-Cost Selection; </w:t>
      </w:r>
      <w:r w:rsidRPr="00D60D55">
        <w:rPr>
          <w:rFonts w:ascii="Arial" w:hAnsi="Arial" w:cs="Arial"/>
          <w:b/>
          <w:bCs/>
          <w:sz w:val="16"/>
          <w:szCs w:val="16"/>
        </w:rPr>
        <w:t>CQS</w:t>
      </w:r>
      <w:r w:rsidRPr="00D60D55">
        <w:rPr>
          <w:rFonts w:ascii="Arial" w:hAnsi="Arial" w:cs="Arial"/>
          <w:sz w:val="16"/>
          <w:szCs w:val="16"/>
        </w:rPr>
        <w:t xml:space="preserve">: Selection based on the Consultants’ Qualifications; </w:t>
      </w:r>
      <w:r w:rsidRPr="00D60D55">
        <w:rPr>
          <w:rFonts w:ascii="Arial" w:hAnsi="Arial" w:cs="Arial"/>
          <w:b/>
          <w:bCs/>
          <w:sz w:val="16"/>
          <w:szCs w:val="16"/>
        </w:rPr>
        <w:t>SSS:</w:t>
      </w:r>
      <w:r w:rsidRPr="00D60D55">
        <w:rPr>
          <w:rFonts w:ascii="Arial" w:hAnsi="Arial" w:cs="Arial"/>
          <w:sz w:val="16"/>
          <w:szCs w:val="16"/>
        </w:rPr>
        <w:t xml:space="preserve"> Single-Source Selection.  </w:t>
      </w:r>
      <w:r w:rsidRPr="00D60D55">
        <w:rPr>
          <w:rFonts w:ascii="Arial" w:hAnsi="Arial" w:cs="Arial"/>
          <w:b/>
          <w:bCs/>
          <w:sz w:val="16"/>
          <w:szCs w:val="16"/>
          <w:u w:val="single"/>
        </w:rPr>
        <w:t>Individual Consultants</w:t>
      </w:r>
      <w:r w:rsidRPr="00D60D55">
        <w:rPr>
          <w:rFonts w:ascii="Arial" w:hAnsi="Arial" w:cs="Arial"/>
          <w:sz w:val="16"/>
          <w:szCs w:val="16"/>
        </w:rPr>
        <w:t xml:space="preserve">: </w:t>
      </w:r>
      <w:r w:rsidRPr="00D60D55">
        <w:rPr>
          <w:rFonts w:ascii="Arial" w:hAnsi="Arial" w:cs="Arial"/>
          <w:b/>
          <w:bCs/>
          <w:sz w:val="16"/>
          <w:szCs w:val="16"/>
        </w:rPr>
        <w:t>NICQ</w:t>
      </w:r>
      <w:r w:rsidRPr="00D60D55">
        <w:rPr>
          <w:rFonts w:ascii="Arial" w:hAnsi="Arial" w:cs="Arial"/>
          <w:sz w:val="16"/>
          <w:szCs w:val="16"/>
        </w:rPr>
        <w:t xml:space="preserve">: National Individual Consultant selection based on Qualifications; </w:t>
      </w:r>
      <w:r w:rsidRPr="00D60D55">
        <w:rPr>
          <w:rFonts w:ascii="Arial" w:hAnsi="Arial" w:cs="Arial"/>
          <w:b/>
          <w:bCs/>
          <w:sz w:val="16"/>
          <w:szCs w:val="16"/>
        </w:rPr>
        <w:t>IICC</w:t>
      </w:r>
      <w:r w:rsidRPr="00D60D55">
        <w:rPr>
          <w:rFonts w:ascii="Arial" w:hAnsi="Arial" w:cs="Arial"/>
          <w:sz w:val="16"/>
          <w:szCs w:val="16"/>
        </w:rPr>
        <w:t xml:space="preserve">: International Individual Consultant selection based on Qualifications </w:t>
      </w:r>
    </w:p>
    <w:p w14:paraId="2BF704A2" w14:textId="77777777" w:rsidR="00D20C5F" w:rsidRPr="00181CC1" w:rsidRDefault="00D20C5F" w:rsidP="00D20C5F">
      <w:pPr>
        <w:pStyle w:val="FootnoteText"/>
        <w:rPr>
          <w:lang w:val="en-US"/>
        </w:rPr>
      </w:pPr>
    </w:p>
  </w:footnote>
  <w:footnote w:id="2">
    <w:p w14:paraId="2BF704A3" w14:textId="77777777" w:rsidR="00D20C5F" w:rsidRPr="000B5B0B" w:rsidRDefault="00D20C5F" w:rsidP="00D20C5F">
      <w:pPr>
        <w:pStyle w:val="FootnoteText"/>
        <w:rPr>
          <w:lang w:val="en-US"/>
        </w:rPr>
      </w:pPr>
    </w:p>
  </w:footnote>
  <w:footnote w:id="3">
    <w:p w14:paraId="2BF704A4" w14:textId="77777777" w:rsidR="00D20C5F" w:rsidRPr="000B5B0B" w:rsidRDefault="00D20C5F" w:rsidP="00D20C5F">
      <w:pPr>
        <w:pStyle w:val="FootnoteText"/>
        <w:rPr>
          <w:lang w:val="en-US"/>
        </w:rPr>
      </w:pPr>
    </w:p>
  </w:footnote>
  <w:footnote w:id="4">
    <w:p w14:paraId="2BF704A5" w14:textId="77777777" w:rsidR="00D20C5F" w:rsidRPr="00E659EC" w:rsidRDefault="00D20C5F" w:rsidP="00D20C5F">
      <w:pPr>
        <w:pStyle w:val="FootnoteText"/>
        <w:rPr>
          <w:rFonts w:ascii="Arial" w:hAnsi="Arial" w:cs="Arial"/>
          <w:sz w:val="18"/>
          <w:szCs w:val="18"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7590E"/>
    <w:multiLevelType w:val="multilevel"/>
    <w:tmpl w:val="0F36F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44061" w:themeColor="accent1" w:themeShade="80"/>
        <w:sz w:val="36"/>
        <w:szCs w:val="36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C5F"/>
    <w:rsid w:val="008011D8"/>
    <w:rsid w:val="00AB1539"/>
    <w:rsid w:val="00B61606"/>
    <w:rsid w:val="00D20C5F"/>
    <w:rsid w:val="00E4438D"/>
    <w:rsid w:val="00E8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70218"/>
  <w15:docId w15:val="{1FFD4027-07CD-44C8-B9F4-C0ACF425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C5F"/>
    <w:pPr>
      <w:spacing w:after="0" w:line="240" w:lineRule="auto"/>
    </w:pPr>
    <w:rPr>
      <w:rFonts w:eastAsiaTheme="minorEastAsia"/>
      <w:sz w:val="24"/>
      <w:szCs w:val="24"/>
      <w:lang w:val="en-GB"/>
    </w:rPr>
  </w:style>
  <w:style w:type="paragraph" w:styleId="Heading1">
    <w:name w:val="heading 1"/>
    <w:aliases w:val="Don't Use"/>
    <w:basedOn w:val="Normal"/>
    <w:next w:val="Normal"/>
    <w:link w:val="Heading1Char"/>
    <w:qFormat/>
    <w:rsid w:val="00D20C5F"/>
    <w:pPr>
      <w:outlineLvl w:val="0"/>
    </w:pPr>
    <w:rPr>
      <w:rFonts w:ascii="Arial" w:hAnsi="Arial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on't Use Char"/>
    <w:basedOn w:val="DefaultParagraphFont"/>
    <w:link w:val="Heading1"/>
    <w:rsid w:val="00D20C5F"/>
    <w:rPr>
      <w:rFonts w:ascii="Arial" w:eastAsiaTheme="minorEastAsia" w:hAnsi="Arial" w:cs="Arial"/>
      <w:b/>
      <w:sz w:val="32"/>
      <w:szCs w:val="32"/>
      <w:lang w:val="en-GB"/>
    </w:rPr>
  </w:style>
  <w:style w:type="paragraph" w:styleId="FootnoteText">
    <w:name w:val="footnote text"/>
    <w:basedOn w:val="Normal"/>
    <w:link w:val="FootnoteTextChar"/>
    <w:unhideWhenUsed/>
    <w:rsid w:val="00D20C5F"/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20C5F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20C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Energy Smart Fund</dc:creator>
  <cp:lastModifiedBy>Franklin, Rochelle</cp:lastModifiedBy>
  <cp:revision>2</cp:revision>
  <dcterms:created xsi:type="dcterms:W3CDTF">2018-02-05T19:36:00Z</dcterms:created>
  <dcterms:modified xsi:type="dcterms:W3CDTF">2018-02-05T19:36:00Z</dcterms:modified>
</cp:coreProperties>
</file>