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4938C9" w14:textId="7245C9AE" w:rsidR="001506D4" w:rsidRPr="001506D4" w:rsidRDefault="001506D4" w:rsidP="001506D4">
      <w:pPr>
        <w:numPr>
          <w:ilvl w:val="3"/>
          <w:numId w:val="0"/>
        </w:numPr>
        <w:tabs>
          <w:tab w:val="left" w:pos="0"/>
        </w:tabs>
        <w:spacing w:after="0"/>
        <w:jc w:val="center"/>
        <w:outlineLvl w:val="2"/>
        <w:rPr>
          <w:rFonts w:ascii="Arial" w:hAnsi="Arial" w:cs="Arial"/>
          <w:smallCaps/>
          <w:sz w:val="22"/>
          <w:szCs w:val="22"/>
          <w:lang w:val="en-US" w:eastAsia="en-US"/>
        </w:rPr>
      </w:pPr>
      <w:r w:rsidRPr="001506D4">
        <w:rPr>
          <w:rFonts w:ascii="Arial" w:hAnsi="Arial" w:cs="Arial"/>
          <w:smallCaps/>
          <w:sz w:val="22"/>
          <w:szCs w:val="22"/>
          <w:lang w:val="en-US" w:eastAsia="en-US"/>
        </w:rPr>
        <w:t>Document of the Inter-American Development Bank</w:t>
      </w:r>
    </w:p>
    <w:p w14:paraId="08143464" w14:textId="77777777" w:rsidR="003261E7" w:rsidRPr="00386534" w:rsidRDefault="003261E7" w:rsidP="00927D5F">
      <w:pPr>
        <w:ind w:left="0" w:firstLine="0"/>
        <w:jc w:val="center"/>
        <w:rPr>
          <w:rFonts w:ascii="Arial" w:hAnsi="Arial" w:cs="Arial"/>
          <w:sz w:val="28"/>
          <w:szCs w:val="28"/>
          <w:lang w:val="en-US"/>
        </w:rPr>
      </w:pPr>
    </w:p>
    <w:p w14:paraId="0A2A8ABE" w14:textId="77777777" w:rsidR="001506D4" w:rsidRPr="00386534" w:rsidRDefault="001506D4" w:rsidP="00927D5F">
      <w:pPr>
        <w:ind w:left="0" w:firstLine="0"/>
        <w:jc w:val="center"/>
        <w:rPr>
          <w:rFonts w:ascii="Arial" w:hAnsi="Arial" w:cs="Arial"/>
          <w:sz w:val="28"/>
          <w:szCs w:val="28"/>
          <w:lang w:val="en-US"/>
        </w:rPr>
      </w:pPr>
    </w:p>
    <w:p w14:paraId="1D194729" w14:textId="77777777" w:rsidR="003261E7" w:rsidRPr="00386534" w:rsidRDefault="003261E7" w:rsidP="00927D5F">
      <w:pPr>
        <w:ind w:left="0" w:firstLine="0"/>
        <w:jc w:val="center"/>
        <w:rPr>
          <w:rFonts w:ascii="Arial" w:hAnsi="Arial" w:cs="Arial"/>
          <w:sz w:val="28"/>
          <w:szCs w:val="28"/>
          <w:lang w:val="en-US"/>
        </w:rPr>
      </w:pPr>
    </w:p>
    <w:p w14:paraId="6DCBA2D8" w14:textId="77777777" w:rsidR="003261E7" w:rsidRPr="00386534" w:rsidRDefault="003261E7" w:rsidP="00927D5F">
      <w:pPr>
        <w:ind w:left="0" w:firstLine="0"/>
        <w:jc w:val="center"/>
        <w:rPr>
          <w:rFonts w:ascii="Arial" w:hAnsi="Arial" w:cs="Arial"/>
          <w:sz w:val="28"/>
          <w:szCs w:val="28"/>
          <w:lang w:val="en-US"/>
        </w:rPr>
      </w:pPr>
    </w:p>
    <w:p w14:paraId="38332617" w14:textId="77777777" w:rsidR="003261E7" w:rsidRPr="00386534" w:rsidRDefault="003261E7" w:rsidP="00927D5F">
      <w:pPr>
        <w:ind w:left="0" w:firstLine="0"/>
        <w:jc w:val="center"/>
        <w:rPr>
          <w:rFonts w:ascii="Arial" w:hAnsi="Arial" w:cs="Arial"/>
          <w:sz w:val="28"/>
          <w:szCs w:val="28"/>
          <w:lang w:val="en-US"/>
        </w:rPr>
      </w:pPr>
    </w:p>
    <w:p w14:paraId="1D49104E" w14:textId="77777777" w:rsidR="003261E7" w:rsidRPr="00386534" w:rsidRDefault="00386534" w:rsidP="00927D5F">
      <w:pPr>
        <w:ind w:left="0" w:firstLine="0"/>
        <w:jc w:val="center"/>
        <w:rPr>
          <w:rFonts w:ascii="Arial" w:hAnsi="Arial" w:cs="Arial"/>
          <w:b/>
          <w:smallCaps/>
          <w:sz w:val="28"/>
          <w:szCs w:val="28"/>
          <w:lang w:val="en-US"/>
        </w:rPr>
      </w:pPr>
      <w:r w:rsidRPr="00386534">
        <w:rPr>
          <w:rFonts w:ascii="Arial" w:hAnsi="Arial" w:cs="Arial"/>
          <w:b/>
          <w:smallCaps/>
          <w:sz w:val="28"/>
          <w:szCs w:val="28"/>
          <w:lang w:val="en-US"/>
        </w:rPr>
        <w:t>Belize</w:t>
      </w:r>
    </w:p>
    <w:p w14:paraId="170352E9" w14:textId="77777777" w:rsidR="003261E7" w:rsidRPr="00386534" w:rsidRDefault="003261E7" w:rsidP="00927D5F">
      <w:pPr>
        <w:ind w:left="0" w:firstLine="0"/>
        <w:jc w:val="center"/>
        <w:rPr>
          <w:rFonts w:ascii="Arial" w:hAnsi="Arial" w:cs="Arial"/>
          <w:smallCaps/>
          <w:sz w:val="28"/>
          <w:szCs w:val="28"/>
          <w:lang w:val="en-US"/>
        </w:rPr>
      </w:pPr>
    </w:p>
    <w:p w14:paraId="75906E90" w14:textId="77777777" w:rsidR="003261E7" w:rsidRPr="00386534" w:rsidRDefault="003261E7" w:rsidP="00927D5F">
      <w:pPr>
        <w:ind w:left="0" w:firstLine="0"/>
        <w:jc w:val="center"/>
        <w:rPr>
          <w:rFonts w:ascii="Arial" w:hAnsi="Arial" w:cs="Arial"/>
          <w:smallCaps/>
          <w:sz w:val="28"/>
          <w:szCs w:val="28"/>
          <w:lang w:val="en-US"/>
        </w:rPr>
      </w:pPr>
    </w:p>
    <w:p w14:paraId="40EE73D0" w14:textId="77777777" w:rsidR="003261E7" w:rsidRPr="00386534" w:rsidRDefault="003261E7" w:rsidP="00927D5F">
      <w:pPr>
        <w:ind w:left="0" w:firstLine="0"/>
        <w:jc w:val="center"/>
        <w:rPr>
          <w:rFonts w:ascii="Arial" w:hAnsi="Arial" w:cs="Arial"/>
          <w:smallCaps/>
          <w:sz w:val="28"/>
          <w:szCs w:val="28"/>
          <w:lang w:val="en-US"/>
        </w:rPr>
      </w:pPr>
    </w:p>
    <w:p w14:paraId="16DDC2D0" w14:textId="77777777" w:rsidR="003261E7" w:rsidRPr="00386534" w:rsidRDefault="003261E7" w:rsidP="00927D5F">
      <w:pPr>
        <w:ind w:left="0" w:firstLine="0"/>
        <w:jc w:val="center"/>
        <w:rPr>
          <w:rFonts w:ascii="Arial" w:hAnsi="Arial" w:cs="Arial"/>
          <w:smallCaps/>
          <w:sz w:val="28"/>
          <w:szCs w:val="28"/>
          <w:lang w:val="en-US"/>
        </w:rPr>
      </w:pPr>
    </w:p>
    <w:p w14:paraId="54876DA5" w14:textId="77777777" w:rsidR="003261E7" w:rsidRPr="00386534" w:rsidRDefault="003261E7" w:rsidP="00927D5F">
      <w:pPr>
        <w:ind w:left="0" w:firstLine="0"/>
        <w:jc w:val="center"/>
        <w:rPr>
          <w:rFonts w:ascii="Arial" w:hAnsi="Arial" w:cs="Arial"/>
          <w:smallCaps/>
          <w:sz w:val="28"/>
          <w:szCs w:val="28"/>
          <w:lang w:val="en-US"/>
        </w:rPr>
      </w:pPr>
    </w:p>
    <w:p w14:paraId="6A8622BD" w14:textId="77777777" w:rsidR="003261E7" w:rsidRPr="00386534" w:rsidRDefault="003261E7" w:rsidP="00927D5F">
      <w:pPr>
        <w:ind w:left="0" w:firstLine="0"/>
        <w:jc w:val="center"/>
        <w:rPr>
          <w:rFonts w:ascii="Arial" w:hAnsi="Arial" w:cs="Arial"/>
          <w:smallCaps/>
          <w:sz w:val="28"/>
          <w:szCs w:val="28"/>
          <w:lang w:val="en-US"/>
        </w:rPr>
      </w:pPr>
    </w:p>
    <w:p w14:paraId="36EF97A9" w14:textId="77777777" w:rsidR="001506D4" w:rsidRPr="00B52ED8" w:rsidRDefault="001506D4" w:rsidP="001506D4">
      <w:pPr>
        <w:pStyle w:val="ProjectTitle"/>
        <w:rPr>
          <w:noProof w:val="0"/>
        </w:rPr>
      </w:pPr>
      <w:bookmarkStart w:id="0" w:name="_Hlk55216147"/>
      <w:r w:rsidRPr="00B52ED8">
        <w:rPr>
          <w:noProof w:val="0"/>
        </w:rPr>
        <w:t>Global Credit Program for Safeguarding the Productive Sectors and Employment</w:t>
      </w:r>
    </w:p>
    <w:bookmarkEnd w:id="0"/>
    <w:p w14:paraId="2099F08F" w14:textId="77777777" w:rsidR="001506D4" w:rsidRPr="00B52ED8" w:rsidRDefault="001506D4" w:rsidP="00927D5F">
      <w:pPr>
        <w:ind w:left="0" w:firstLine="0"/>
        <w:jc w:val="center"/>
        <w:rPr>
          <w:rFonts w:ascii="Arial" w:hAnsi="Arial" w:cs="Arial"/>
          <w:b/>
          <w:smallCaps/>
          <w:sz w:val="28"/>
          <w:szCs w:val="28"/>
          <w:lang w:val="en-US"/>
        </w:rPr>
      </w:pPr>
    </w:p>
    <w:p w14:paraId="4CAE6056" w14:textId="77777777" w:rsidR="003261E7" w:rsidRPr="00B52ED8" w:rsidRDefault="003261E7" w:rsidP="00927D5F">
      <w:pPr>
        <w:ind w:left="0" w:firstLine="0"/>
        <w:jc w:val="center"/>
        <w:rPr>
          <w:rFonts w:ascii="Arial" w:hAnsi="Arial" w:cs="Arial"/>
          <w:b/>
          <w:smallCaps/>
          <w:sz w:val="28"/>
          <w:szCs w:val="28"/>
          <w:lang w:val="en-US"/>
        </w:rPr>
      </w:pPr>
      <w:r w:rsidRPr="00B52ED8">
        <w:rPr>
          <w:rFonts w:ascii="Arial" w:hAnsi="Arial" w:cs="Arial"/>
          <w:b/>
          <w:smallCaps/>
          <w:sz w:val="28"/>
          <w:szCs w:val="28"/>
          <w:lang w:val="en-US"/>
        </w:rPr>
        <w:t>(</w:t>
      </w:r>
      <w:r w:rsidR="001506D4" w:rsidRPr="00B52ED8">
        <w:rPr>
          <w:rFonts w:ascii="Arial" w:hAnsi="Arial" w:cs="Arial"/>
          <w:b/>
          <w:smallCaps/>
          <w:sz w:val="28"/>
          <w:szCs w:val="28"/>
          <w:lang w:val="en-US"/>
        </w:rPr>
        <w:t>BL</w:t>
      </w:r>
      <w:r w:rsidRPr="00B52ED8">
        <w:rPr>
          <w:rFonts w:ascii="Arial" w:hAnsi="Arial" w:cs="Arial"/>
          <w:b/>
          <w:smallCaps/>
          <w:sz w:val="28"/>
          <w:szCs w:val="28"/>
          <w:lang w:val="en-US"/>
        </w:rPr>
        <w:t>-</w:t>
      </w:r>
      <w:r w:rsidR="001506D4" w:rsidRPr="00B52ED8">
        <w:rPr>
          <w:rFonts w:ascii="Arial" w:hAnsi="Arial" w:cs="Arial"/>
          <w:b/>
          <w:smallCaps/>
          <w:sz w:val="28"/>
          <w:szCs w:val="28"/>
          <w:lang w:val="en-US"/>
        </w:rPr>
        <w:t>L1037)</w:t>
      </w:r>
    </w:p>
    <w:p w14:paraId="58B29A88" w14:textId="77777777" w:rsidR="003261E7" w:rsidRPr="00B52ED8" w:rsidRDefault="003261E7" w:rsidP="00927D5F">
      <w:pPr>
        <w:ind w:left="0" w:firstLine="0"/>
        <w:jc w:val="center"/>
        <w:rPr>
          <w:rFonts w:ascii="Arial" w:hAnsi="Arial" w:cs="Arial"/>
          <w:b/>
          <w:smallCaps/>
          <w:sz w:val="28"/>
          <w:szCs w:val="28"/>
          <w:lang w:val="en-US"/>
        </w:rPr>
      </w:pPr>
    </w:p>
    <w:p w14:paraId="56DF44B2" w14:textId="77777777" w:rsidR="001506D4" w:rsidRPr="00B52ED8" w:rsidRDefault="001506D4" w:rsidP="00927D5F">
      <w:pPr>
        <w:ind w:left="0" w:firstLine="0"/>
        <w:jc w:val="center"/>
        <w:rPr>
          <w:rFonts w:ascii="Arial" w:hAnsi="Arial" w:cs="Arial"/>
          <w:b/>
          <w:smallCaps/>
          <w:sz w:val="28"/>
          <w:szCs w:val="28"/>
          <w:lang w:val="en-US"/>
        </w:rPr>
      </w:pPr>
    </w:p>
    <w:p w14:paraId="4E5B5314" w14:textId="77777777" w:rsidR="003261E7" w:rsidRPr="00B52ED8" w:rsidRDefault="003261E7" w:rsidP="00927D5F">
      <w:pPr>
        <w:ind w:left="0" w:firstLine="0"/>
        <w:jc w:val="center"/>
        <w:rPr>
          <w:rFonts w:ascii="Arial" w:hAnsi="Arial" w:cs="Arial"/>
          <w:b/>
          <w:smallCaps/>
          <w:sz w:val="28"/>
          <w:szCs w:val="28"/>
          <w:lang w:val="en-US"/>
        </w:rPr>
      </w:pPr>
    </w:p>
    <w:p w14:paraId="208F0E1E" w14:textId="77777777" w:rsidR="001506D4" w:rsidRPr="00B52ED8" w:rsidRDefault="001506D4" w:rsidP="00927D5F">
      <w:pPr>
        <w:ind w:left="0" w:firstLine="0"/>
        <w:jc w:val="center"/>
        <w:rPr>
          <w:rFonts w:ascii="Arial" w:hAnsi="Arial" w:cs="Arial"/>
          <w:b/>
          <w:smallCaps/>
          <w:sz w:val="28"/>
          <w:szCs w:val="28"/>
          <w:lang w:val="en-US"/>
        </w:rPr>
      </w:pPr>
    </w:p>
    <w:p w14:paraId="2B1D654C" w14:textId="77777777" w:rsidR="003261E7" w:rsidRPr="00B52ED8" w:rsidRDefault="003261E7" w:rsidP="00927D5F">
      <w:pPr>
        <w:ind w:left="0" w:firstLine="0"/>
        <w:jc w:val="center"/>
        <w:rPr>
          <w:rFonts w:ascii="Arial" w:hAnsi="Arial" w:cs="Arial"/>
          <w:b/>
          <w:smallCaps/>
          <w:sz w:val="28"/>
          <w:szCs w:val="28"/>
          <w:lang w:val="en-US"/>
        </w:rPr>
      </w:pPr>
    </w:p>
    <w:p w14:paraId="21C3EAA1" w14:textId="77777777" w:rsidR="003261E7" w:rsidRPr="00B52ED8" w:rsidRDefault="003261E7" w:rsidP="00927D5F">
      <w:pPr>
        <w:ind w:left="0" w:firstLine="0"/>
        <w:jc w:val="center"/>
        <w:rPr>
          <w:rFonts w:ascii="Arial" w:hAnsi="Arial" w:cs="Arial"/>
          <w:b/>
          <w:smallCaps/>
          <w:sz w:val="28"/>
          <w:szCs w:val="28"/>
          <w:lang w:val="en-US"/>
        </w:rPr>
      </w:pPr>
    </w:p>
    <w:p w14:paraId="740CEA0B" w14:textId="77777777" w:rsidR="003261E7" w:rsidRPr="00B52ED8" w:rsidRDefault="001506D4" w:rsidP="00927D5F">
      <w:pPr>
        <w:ind w:left="0" w:firstLine="0"/>
        <w:jc w:val="center"/>
        <w:rPr>
          <w:rFonts w:ascii="Arial" w:hAnsi="Arial" w:cs="Arial"/>
          <w:b/>
          <w:smallCaps/>
          <w:sz w:val="28"/>
          <w:szCs w:val="28"/>
          <w:lang w:val="en-US"/>
        </w:rPr>
      </w:pPr>
      <w:r w:rsidRPr="00B52ED8">
        <w:rPr>
          <w:rFonts w:ascii="Arial" w:hAnsi="Arial" w:cs="Arial"/>
          <w:b/>
          <w:smallCaps/>
          <w:sz w:val="28"/>
          <w:szCs w:val="28"/>
          <w:lang w:val="en-US"/>
        </w:rPr>
        <w:t>credit regulations</w:t>
      </w:r>
    </w:p>
    <w:p w14:paraId="2E7B93BF" w14:textId="77777777" w:rsidR="003261E7" w:rsidRPr="00B52ED8" w:rsidRDefault="003261E7" w:rsidP="00927D5F">
      <w:pPr>
        <w:ind w:left="0" w:firstLine="0"/>
        <w:jc w:val="center"/>
        <w:rPr>
          <w:rFonts w:ascii="Arial" w:hAnsi="Arial" w:cs="Arial"/>
          <w:b/>
          <w:smallCaps/>
          <w:sz w:val="28"/>
          <w:szCs w:val="28"/>
          <w:lang w:val="en-US"/>
        </w:rPr>
      </w:pPr>
    </w:p>
    <w:p w14:paraId="55DFC1A7" w14:textId="77777777" w:rsidR="003261E7" w:rsidRPr="00B52ED8" w:rsidRDefault="003261E7" w:rsidP="00927D5F">
      <w:pPr>
        <w:ind w:left="0" w:firstLine="0"/>
        <w:jc w:val="center"/>
        <w:rPr>
          <w:rFonts w:ascii="Arial" w:hAnsi="Arial" w:cs="Arial"/>
          <w:b/>
          <w:smallCaps/>
          <w:sz w:val="28"/>
          <w:szCs w:val="28"/>
          <w:lang w:val="en-US"/>
        </w:rPr>
      </w:pPr>
    </w:p>
    <w:p w14:paraId="04151783" w14:textId="77777777" w:rsidR="003261E7" w:rsidRPr="00B52ED8" w:rsidRDefault="003261E7" w:rsidP="00927D5F">
      <w:pPr>
        <w:ind w:left="0" w:firstLine="0"/>
        <w:jc w:val="center"/>
        <w:rPr>
          <w:rFonts w:ascii="Arial" w:hAnsi="Arial" w:cs="Arial"/>
          <w:b/>
          <w:smallCaps/>
          <w:sz w:val="28"/>
          <w:szCs w:val="28"/>
          <w:lang w:val="en-US"/>
        </w:rPr>
      </w:pPr>
    </w:p>
    <w:p w14:paraId="3833A906" w14:textId="77777777" w:rsidR="003261E7" w:rsidRPr="00B52ED8" w:rsidRDefault="003261E7" w:rsidP="00927D5F">
      <w:pPr>
        <w:ind w:left="0" w:firstLine="0"/>
        <w:jc w:val="center"/>
        <w:rPr>
          <w:rFonts w:ascii="Arial" w:hAnsi="Arial" w:cs="Arial"/>
          <w:b/>
          <w:smallCaps/>
          <w:sz w:val="28"/>
          <w:szCs w:val="28"/>
          <w:lang w:val="en-US"/>
        </w:rPr>
      </w:pPr>
    </w:p>
    <w:p w14:paraId="30E81A01" w14:textId="1E1DD0B0" w:rsidR="003261E7" w:rsidRPr="00B52ED8" w:rsidRDefault="00386534" w:rsidP="00927D5F">
      <w:pPr>
        <w:ind w:left="0" w:firstLine="0"/>
        <w:jc w:val="center"/>
        <w:rPr>
          <w:rFonts w:ascii="Arial" w:hAnsi="Arial" w:cs="Arial"/>
          <w:b/>
          <w:bCs/>
          <w:smallCaps/>
          <w:sz w:val="28"/>
          <w:szCs w:val="28"/>
          <w:lang w:val="en-US"/>
        </w:rPr>
      </w:pPr>
      <w:r w:rsidRPr="00B52ED8">
        <w:rPr>
          <w:rFonts w:ascii="Arial" w:hAnsi="Arial" w:cs="Arial"/>
          <w:b/>
          <w:bCs/>
          <w:smallCaps/>
          <w:sz w:val="28"/>
          <w:szCs w:val="28"/>
          <w:lang w:val="en-US"/>
        </w:rPr>
        <w:t>Ju</w:t>
      </w:r>
      <w:r w:rsidR="002B7806">
        <w:rPr>
          <w:rFonts w:ascii="Arial" w:hAnsi="Arial" w:cs="Arial"/>
          <w:b/>
          <w:bCs/>
          <w:smallCaps/>
          <w:sz w:val="28"/>
          <w:szCs w:val="28"/>
          <w:lang w:val="en-US"/>
        </w:rPr>
        <w:t>ly</w:t>
      </w:r>
      <w:r w:rsidR="001506D4" w:rsidRPr="00B52ED8">
        <w:rPr>
          <w:rFonts w:ascii="Arial" w:hAnsi="Arial" w:cs="Arial"/>
          <w:b/>
          <w:bCs/>
          <w:smallCaps/>
          <w:sz w:val="28"/>
          <w:szCs w:val="28"/>
          <w:lang w:val="en-US"/>
        </w:rPr>
        <w:t xml:space="preserve"> 2021</w:t>
      </w:r>
    </w:p>
    <w:p w14:paraId="533A7580" w14:textId="77777777" w:rsidR="003261E7" w:rsidRPr="00B52ED8" w:rsidRDefault="003261E7" w:rsidP="00C7757B">
      <w:pPr>
        <w:rPr>
          <w:rFonts w:ascii="Arial" w:hAnsi="Arial" w:cs="Arial"/>
          <w:sz w:val="22"/>
          <w:szCs w:val="22"/>
          <w:lang w:val="en-US"/>
        </w:rPr>
      </w:pPr>
    </w:p>
    <w:p w14:paraId="04BA80E0" w14:textId="77777777" w:rsidR="003261E7" w:rsidRPr="00B52ED8" w:rsidRDefault="001506D4" w:rsidP="001506D4">
      <w:pPr>
        <w:jc w:val="center"/>
        <w:rPr>
          <w:rFonts w:ascii="Arial" w:hAnsi="Arial" w:cs="Arial"/>
          <w:b/>
          <w:bCs/>
          <w:sz w:val="24"/>
          <w:szCs w:val="24"/>
          <w:lang w:val="en-US"/>
        </w:rPr>
      </w:pPr>
      <w:r w:rsidRPr="00B52ED8">
        <w:rPr>
          <w:rFonts w:ascii="Arial" w:hAnsi="Arial" w:cs="Arial"/>
          <w:sz w:val="22"/>
          <w:szCs w:val="22"/>
          <w:lang w:val="en-US"/>
        </w:rPr>
        <w:br w:type="page"/>
      </w:r>
      <w:r w:rsidRPr="00B52ED8">
        <w:rPr>
          <w:rFonts w:ascii="Arial" w:hAnsi="Arial" w:cs="Arial"/>
          <w:b/>
          <w:bCs/>
          <w:sz w:val="22"/>
          <w:szCs w:val="22"/>
          <w:lang w:val="en-US"/>
        </w:rPr>
        <w:lastRenderedPageBreak/>
        <w:t>INDEX</w:t>
      </w:r>
    </w:p>
    <w:p w14:paraId="01EECEE5" w14:textId="77777777" w:rsidR="00C7757B" w:rsidRPr="00B52ED8" w:rsidRDefault="00C7757B" w:rsidP="001332DB">
      <w:pPr>
        <w:tabs>
          <w:tab w:val="left" w:pos="450"/>
        </w:tabs>
        <w:ind w:left="450" w:hanging="450"/>
        <w:rPr>
          <w:rFonts w:ascii="Arial" w:hAnsi="Arial" w:cs="Arial"/>
          <w:i/>
          <w:iCs/>
          <w:sz w:val="24"/>
          <w:szCs w:val="24"/>
          <w:lang w:val="en-US"/>
        </w:rPr>
      </w:pPr>
    </w:p>
    <w:p w14:paraId="4183DF8A" w14:textId="77777777" w:rsidR="002318C5" w:rsidRPr="00B52ED8" w:rsidRDefault="001332DB" w:rsidP="00C70AB2">
      <w:pPr>
        <w:pStyle w:val="TOC1"/>
        <w:rPr>
          <w:b/>
          <w:bCs/>
          <w:i/>
          <w:iCs/>
          <w:lang w:eastAsia="en-US"/>
        </w:rPr>
      </w:pPr>
      <w:r w:rsidRPr="00B52ED8">
        <w:rPr>
          <w:b/>
          <w:bCs/>
        </w:rPr>
        <w:fldChar w:fldCharType="begin"/>
      </w:r>
      <w:r w:rsidRPr="00B52ED8">
        <w:instrText xml:space="preserve"> TOC \o "1-3" \h \z \u </w:instrText>
      </w:r>
      <w:r w:rsidRPr="00B52ED8">
        <w:rPr>
          <w:b/>
          <w:bCs/>
        </w:rPr>
        <w:fldChar w:fldCharType="separate"/>
      </w:r>
      <w:hyperlink w:anchor="_Toc72749452" w:history="1">
        <w:r w:rsidR="002318C5" w:rsidRPr="00B52ED8">
          <w:rPr>
            <w:rStyle w:val="Hyperlink"/>
          </w:rPr>
          <w:t>I.</w:t>
        </w:r>
        <w:r w:rsidR="002318C5" w:rsidRPr="00B52ED8">
          <w:rPr>
            <w:lang w:eastAsia="en-US"/>
          </w:rPr>
          <w:tab/>
        </w:r>
        <w:r w:rsidR="002318C5" w:rsidRPr="00B52ED8">
          <w:rPr>
            <w:rStyle w:val="Hyperlink"/>
          </w:rPr>
          <w:t>Introduc</w:t>
        </w:r>
        <w:r w:rsidR="001506D4" w:rsidRPr="00B52ED8">
          <w:rPr>
            <w:rStyle w:val="Hyperlink"/>
          </w:rPr>
          <w:t>tion</w:t>
        </w:r>
        <w:r w:rsidR="002318C5" w:rsidRPr="00B52ED8">
          <w:rPr>
            <w:webHidden/>
          </w:rPr>
          <w:tab/>
        </w:r>
        <w:r w:rsidR="002318C5" w:rsidRPr="00B52ED8">
          <w:rPr>
            <w:b/>
            <w:bCs/>
            <w:i/>
            <w:iCs/>
            <w:webHidden/>
          </w:rPr>
          <w:fldChar w:fldCharType="begin"/>
        </w:r>
        <w:r w:rsidR="002318C5" w:rsidRPr="00B52ED8">
          <w:rPr>
            <w:webHidden/>
          </w:rPr>
          <w:instrText xml:space="preserve"> PAGEREF _Toc72749452 \h </w:instrText>
        </w:r>
        <w:r w:rsidR="002318C5" w:rsidRPr="00B52ED8">
          <w:rPr>
            <w:b/>
            <w:bCs/>
            <w:i/>
            <w:iCs/>
            <w:webHidden/>
          </w:rPr>
        </w:r>
        <w:r w:rsidR="002318C5" w:rsidRPr="00B52ED8">
          <w:rPr>
            <w:b/>
            <w:bCs/>
            <w:i/>
            <w:iCs/>
            <w:webHidden/>
          </w:rPr>
          <w:fldChar w:fldCharType="separate"/>
        </w:r>
        <w:r w:rsidR="002318C5" w:rsidRPr="00B52ED8">
          <w:rPr>
            <w:webHidden/>
          </w:rPr>
          <w:t>3</w:t>
        </w:r>
        <w:r w:rsidR="002318C5" w:rsidRPr="00B52ED8">
          <w:rPr>
            <w:b/>
            <w:bCs/>
            <w:i/>
            <w:iCs/>
            <w:webHidden/>
          </w:rPr>
          <w:fldChar w:fldCharType="end"/>
        </w:r>
      </w:hyperlink>
    </w:p>
    <w:p w14:paraId="7B237B63" w14:textId="77777777" w:rsidR="002318C5" w:rsidRPr="00B52ED8" w:rsidRDefault="00E44404" w:rsidP="00C70AB2">
      <w:pPr>
        <w:pStyle w:val="TOC1"/>
        <w:rPr>
          <w:b/>
          <w:bCs/>
          <w:i/>
          <w:iCs/>
          <w:lang w:eastAsia="en-US"/>
        </w:rPr>
      </w:pPr>
      <w:hyperlink w:anchor="_Toc72749453" w:history="1">
        <w:r w:rsidR="002318C5" w:rsidRPr="00B52ED8">
          <w:rPr>
            <w:rStyle w:val="Hyperlink"/>
          </w:rPr>
          <w:t>II.</w:t>
        </w:r>
        <w:r w:rsidR="002318C5" w:rsidRPr="00B52ED8">
          <w:rPr>
            <w:lang w:eastAsia="en-US"/>
          </w:rPr>
          <w:tab/>
        </w:r>
        <w:r w:rsidR="002318C5" w:rsidRPr="00B52ED8">
          <w:rPr>
            <w:rStyle w:val="Hyperlink"/>
          </w:rPr>
          <w:t>Defini</w:t>
        </w:r>
        <w:r w:rsidR="001506D4" w:rsidRPr="00B52ED8">
          <w:rPr>
            <w:rStyle w:val="Hyperlink"/>
          </w:rPr>
          <w:t>tions</w:t>
        </w:r>
        <w:r w:rsidR="002318C5" w:rsidRPr="00B52ED8">
          <w:rPr>
            <w:webHidden/>
          </w:rPr>
          <w:tab/>
        </w:r>
        <w:r w:rsidR="002318C5" w:rsidRPr="00B52ED8">
          <w:rPr>
            <w:b/>
            <w:bCs/>
            <w:i/>
            <w:iCs/>
            <w:webHidden/>
          </w:rPr>
          <w:fldChar w:fldCharType="begin"/>
        </w:r>
        <w:r w:rsidR="002318C5" w:rsidRPr="00B52ED8">
          <w:rPr>
            <w:webHidden/>
          </w:rPr>
          <w:instrText xml:space="preserve"> PAGEREF _Toc72749453 \h </w:instrText>
        </w:r>
        <w:r w:rsidR="002318C5" w:rsidRPr="00B52ED8">
          <w:rPr>
            <w:b/>
            <w:bCs/>
            <w:i/>
            <w:iCs/>
            <w:webHidden/>
          </w:rPr>
        </w:r>
        <w:r w:rsidR="002318C5" w:rsidRPr="00B52ED8">
          <w:rPr>
            <w:b/>
            <w:bCs/>
            <w:i/>
            <w:iCs/>
            <w:webHidden/>
          </w:rPr>
          <w:fldChar w:fldCharType="separate"/>
        </w:r>
        <w:r w:rsidR="002318C5" w:rsidRPr="00B52ED8">
          <w:rPr>
            <w:webHidden/>
          </w:rPr>
          <w:t>3</w:t>
        </w:r>
        <w:r w:rsidR="002318C5" w:rsidRPr="00B52ED8">
          <w:rPr>
            <w:b/>
            <w:bCs/>
            <w:i/>
            <w:iCs/>
            <w:webHidden/>
          </w:rPr>
          <w:fldChar w:fldCharType="end"/>
        </w:r>
      </w:hyperlink>
    </w:p>
    <w:p w14:paraId="1B417609" w14:textId="5476AFA2" w:rsidR="002318C5" w:rsidRPr="00B52ED8" w:rsidRDefault="00E44404" w:rsidP="00C70AB2">
      <w:pPr>
        <w:pStyle w:val="TOC1"/>
        <w:rPr>
          <w:b/>
          <w:bCs/>
          <w:i/>
          <w:iCs/>
          <w:lang w:eastAsia="en-US"/>
        </w:rPr>
      </w:pPr>
      <w:hyperlink w:anchor="_Toc72749454" w:history="1">
        <w:r w:rsidR="002318C5" w:rsidRPr="00B52ED8">
          <w:rPr>
            <w:rStyle w:val="Hyperlink"/>
          </w:rPr>
          <w:t>III.</w:t>
        </w:r>
        <w:r w:rsidR="002318C5" w:rsidRPr="00B52ED8">
          <w:rPr>
            <w:lang w:eastAsia="en-US"/>
          </w:rPr>
          <w:tab/>
        </w:r>
        <w:r w:rsidR="00D800A9" w:rsidRPr="00B52ED8">
          <w:rPr>
            <w:rStyle w:val="Hyperlink"/>
          </w:rPr>
          <w:t>P</w:t>
        </w:r>
        <w:r w:rsidR="001506D4" w:rsidRPr="00B52ED8">
          <w:rPr>
            <w:rStyle w:val="Hyperlink"/>
          </w:rPr>
          <w:t>ro</w:t>
        </w:r>
        <w:r w:rsidR="005631EA" w:rsidRPr="00B52ED8">
          <w:rPr>
            <w:rStyle w:val="Hyperlink"/>
          </w:rPr>
          <w:t>gram</w:t>
        </w:r>
        <w:r w:rsidR="001506D4" w:rsidRPr="00B52ED8">
          <w:rPr>
            <w:rStyle w:val="Hyperlink"/>
          </w:rPr>
          <w:t xml:space="preserve"> coordination and responsabilit</w:t>
        </w:r>
        <w:r w:rsidR="00D800A9" w:rsidRPr="00B52ED8">
          <w:rPr>
            <w:rStyle w:val="Hyperlink"/>
          </w:rPr>
          <w:t>ies</w:t>
        </w:r>
        <w:r w:rsidR="002318C5" w:rsidRPr="00B52ED8">
          <w:rPr>
            <w:webHidden/>
          </w:rPr>
          <w:tab/>
        </w:r>
        <w:r w:rsidR="002318C5" w:rsidRPr="00B52ED8">
          <w:rPr>
            <w:b/>
            <w:bCs/>
            <w:i/>
            <w:iCs/>
            <w:webHidden/>
          </w:rPr>
          <w:fldChar w:fldCharType="begin"/>
        </w:r>
        <w:r w:rsidR="002318C5" w:rsidRPr="00B52ED8">
          <w:rPr>
            <w:webHidden/>
          </w:rPr>
          <w:instrText xml:space="preserve"> PAGEREF _Toc72749454 \h </w:instrText>
        </w:r>
        <w:r w:rsidR="002318C5" w:rsidRPr="00B52ED8">
          <w:rPr>
            <w:b/>
            <w:bCs/>
            <w:i/>
            <w:iCs/>
            <w:webHidden/>
          </w:rPr>
        </w:r>
        <w:r w:rsidR="002318C5" w:rsidRPr="00B52ED8">
          <w:rPr>
            <w:b/>
            <w:bCs/>
            <w:i/>
            <w:iCs/>
            <w:webHidden/>
          </w:rPr>
          <w:fldChar w:fldCharType="separate"/>
        </w:r>
        <w:r w:rsidR="002318C5" w:rsidRPr="00B52ED8">
          <w:rPr>
            <w:webHidden/>
          </w:rPr>
          <w:t>3</w:t>
        </w:r>
        <w:r w:rsidR="002318C5" w:rsidRPr="00B52ED8">
          <w:rPr>
            <w:b/>
            <w:bCs/>
            <w:i/>
            <w:iCs/>
            <w:webHidden/>
          </w:rPr>
          <w:fldChar w:fldCharType="end"/>
        </w:r>
      </w:hyperlink>
    </w:p>
    <w:p w14:paraId="3959EE7E" w14:textId="77777777" w:rsidR="002318C5" w:rsidRPr="00B52ED8" w:rsidRDefault="00E44404" w:rsidP="00C70AB2">
      <w:pPr>
        <w:pStyle w:val="TOC1"/>
        <w:rPr>
          <w:b/>
          <w:bCs/>
          <w:i/>
          <w:iCs/>
          <w:lang w:eastAsia="en-US"/>
        </w:rPr>
      </w:pPr>
      <w:hyperlink w:anchor="_Toc72749455" w:history="1">
        <w:r w:rsidR="002318C5" w:rsidRPr="00B52ED8">
          <w:rPr>
            <w:rStyle w:val="Hyperlink"/>
          </w:rPr>
          <w:t>IV.</w:t>
        </w:r>
        <w:r w:rsidR="002318C5" w:rsidRPr="00B52ED8">
          <w:rPr>
            <w:lang w:eastAsia="en-US"/>
          </w:rPr>
          <w:tab/>
        </w:r>
        <w:r w:rsidR="00D800A9" w:rsidRPr="00B52ED8">
          <w:rPr>
            <w:rStyle w:val="Hyperlink"/>
          </w:rPr>
          <w:t>Program description</w:t>
        </w:r>
        <w:r w:rsidR="002318C5" w:rsidRPr="00B52ED8">
          <w:rPr>
            <w:webHidden/>
          </w:rPr>
          <w:tab/>
        </w:r>
        <w:r w:rsidR="002318C5" w:rsidRPr="00B52ED8">
          <w:rPr>
            <w:b/>
            <w:bCs/>
            <w:i/>
            <w:iCs/>
            <w:webHidden/>
          </w:rPr>
          <w:fldChar w:fldCharType="begin"/>
        </w:r>
        <w:r w:rsidR="002318C5" w:rsidRPr="00B52ED8">
          <w:rPr>
            <w:webHidden/>
          </w:rPr>
          <w:instrText xml:space="preserve"> PAGEREF _Toc72749455 \h </w:instrText>
        </w:r>
        <w:r w:rsidR="002318C5" w:rsidRPr="00B52ED8">
          <w:rPr>
            <w:b/>
            <w:bCs/>
            <w:i/>
            <w:iCs/>
            <w:webHidden/>
          </w:rPr>
        </w:r>
        <w:r w:rsidR="002318C5" w:rsidRPr="00B52ED8">
          <w:rPr>
            <w:b/>
            <w:bCs/>
            <w:i/>
            <w:iCs/>
            <w:webHidden/>
          </w:rPr>
          <w:fldChar w:fldCharType="separate"/>
        </w:r>
        <w:r w:rsidR="002318C5" w:rsidRPr="00B52ED8">
          <w:rPr>
            <w:webHidden/>
          </w:rPr>
          <w:t>4</w:t>
        </w:r>
        <w:r w:rsidR="002318C5" w:rsidRPr="00B52ED8">
          <w:rPr>
            <w:b/>
            <w:bCs/>
            <w:i/>
            <w:iCs/>
            <w:webHidden/>
          </w:rPr>
          <w:fldChar w:fldCharType="end"/>
        </w:r>
      </w:hyperlink>
    </w:p>
    <w:p w14:paraId="4A1F2C98" w14:textId="77777777" w:rsidR="002318C5" w:rsidRPr="00B52ED8" w:rsidRDefault="00E44404" w:rsidP="00C70AB2">
      <w:pPr>
        <w:pStyle w:val="TOC1"/>
        <w:rPr>
          <w:b/>
          <w:bCs/>
          <w:i/>
          <w:iCs/>
          <w:lang w:eastAsia="en-US"/>
        </w:rPr>
      </w:pPr>
      <w:hyperlink w:anchor="_Toc72749458" w:history="1">
        <w:r w:rsidR="002318C5" w:rsidRPr="00B52ED8">
          <w:rPr>
            <w:rStyle w:val="Hyperlink"/>
          </w:rPr>
          <w:t>V.</w:t>
        </w:r>
        <w:r w:rsidR="002318C5" w:rsidRPr="00B52ED8">
          <w:rPr>
            <w:lang w:eastAsia="en-US"/>
          </w:rPr>
          <w:tab/>
        </w:r>
        <w:r w:rsidR="002318C5" w:rsidRPr="00B52ED8">
          <w:rPr>
            <w:rStyle w:val="Hyperlink"/>
          </w:rPr>
          <w:t>C</w:t>
        </w:r>
        <w:r w:rsidR="00D800A9" w:rsidRPr="00B52ED8">
          <w:rPr>
            <w:rStyle w:val="Hyperlink"/>
          </w:rPr>
          <w:t>aracthetistics of sub-loans financed under the program</w:t>
        </w:r>
        <w:r w:rsidR="002318C5" w:rsidRPr="00B52ED8">
          <w:rPr>
            <w:webHidden/>
          </w:rPr>
          <w:tab/>
        </w:r>
        <w:r w:rsidR="002318C5" w:rsidRPr="00B52ED8">
          <w:rPr>
            <w:b/>
            <w:bCs/>
            <w:i/>
            <w:iCs/>
            <w:webHidden/>
          </w:rPr>
          <w:fldChar w:fldCharType="begin"/>
        </w:r>
        <w:r w:rsidR="002318C5" w:rsidRPr="00B52ED8">
          <w:rPr>
            <w:webHidden/>
          </w:rPr>
          <w:instrText xml:space="preserve"> PAGEREF _Toc72749458 \h </w:instrText>
        </w:r>
        <w:r w:rsidR="002318C5" w:rsidRPr="00B52ED8">
          <w:rPr>
            <w:b/>
            <w:bCs/>
            <w:i/>
            <w:iCs/>
            <w:webHidden/>
          </w:rPr>
        </w:r>
        <w:r w:rsidR="002318C5" w:rsidRPr="00B52ED8">
          <w:rPr>
            <w:b/>
            <w:bCs/>
            <w:i/>
            <w:iCs/>
            <w:webHidden/>
          </w:rPr>
          <w:fldChar w:fldCharType="separate"/>
        </w:r>
        <w:r w:rsidR="002318C5" w:rsidRPr="00B52ED8">
          <w:rPr>
            <w:webHidden/>
          </w:rPr>
          <w:t>4</w:t>
        </w:r>
        <w:r w:rsidR="002318C5" w:rsidRPr="00B52ED8">
          <w:rPr>
            <w:b/>
            <w:bCs/>
            <w:i/>
            <w:iCs/>
            <w:webHidden/>
          </w:rPr>
          <w:fldChar w:fldCharType="end"/>
        </w:r>
      </w:hyperlink>
    </w:p>
    <w:p w14:paraId="28FE8E60" w14:textId="77777777" w:rsidR="002318C5" w:rsidRPr="00B52ED8" w:rsidRDefault="00E44404" w:rsidP="00C70AB2">
      <w:pPr>
        <w:pStyle w:val="TOC1"/>
        <w:rPr>
          <w:b/>
          <w:bCs/>
          <w:i/>
          <w:iCs/>
          <w:lang w:eastAsia="en-US"/>
        </w:rPr>
      </w:pPr>
      <w:hyperlink w:anchor="_Toc72749459" w:history="1">
        <w:r w:rsidR="002318C5" w:rsidRPr="00B52ED8">
          <w:rPr>
            <w:rStyle w:val="Hyperlink"/>
          </w:rPr>
          <w:t>VI.</w:t>
        </w:r>
        <w:r w:rsidR="002318C5" w:rsidRPr="00B52ED8">
          <w:rPr>
            <w:lang w:eastAsia="en-US"/>
          </w:rPr>
          <w:tab/>
        </w:r>
        <w:r w:rsidR="00D800A9" w:rsidRPr="00B52ED8">
          <w:rPr>
            <w:rStyle w:val="Hyperlink"/>
          </w:rPr>
          <w:t xml:space="preserve">Regulations to aprove and manage first-tier credits </w:t>
        </w:r>
        <w:r w:rsidR="002318C5" w:rsidRPr="00B52ED8">
          <w:rPr>
            <w:webHidden/>
          </w:rPr>
          <w:tab/>
        </w:r>
        <w:r w:rsidR="002318C5" w:rsidRPr="00B52ED8">
          <w:rPr>
            <w:b/>
            <w:bCs/>
            <w:i/>
            <w:iCs/>
            <w:webHidden/>
          </w:rPr>
          <w:fldChar w:fldCharType="begin"/>
        </w:r>
        <w:r w:rsidR="002318C5" w:rsidRPr="00B52ED8">
          <w:rPr>
            <w:webHidden/>
          </w:rPr>
          <w:instrText xml:space="preserve"> PAGEREF _Toc72749459 \h </w:instrText>
        </w:r>
        <w:r w:rsidR="002318C5" w:rsidRPr="00B52ED8">
          <w:rPr>
            <w:b/>
            <w:bCs/>
            <w:i/>
            <w:iCs/>
            <w:webHidden/>
          </w:rPr>
        </w:r>
        <w:r w:rsidR="002318C5" w:rsidRPr="00B52ED8">
          <w:rPr>
            <w:b/>
            <w:bCs/>
            <w:i/>
            <w:iCs/>
            <w:webHidden/>
          </w:rPr>
          <w:fldChar w:fldCharType="separate"/>
        </w:r>
        <w:r w:rsidR="002318C5" w:rsidRPr="00B52ED8">
          <w:rPr>
            <w:webHidden/>
          </w:rPr>
          <w:t>5</w:t>
        </w:r>
        <w:r w:rsidR="002318C5" w:rsidRPr="00B52ED8">
          <w:rPr>
            <w:b/>
            <w:bCs/>
            <w:i/>
            <w:iCs/>
            <w:webHidden/>
          </w:rPr>
          <w:fldChar w:fldCharType="end"/>
        </w:r>
      </w:hyperlink>
    </w:p>
    <w:p w14:paraId="48A8B378" w14:textId="77777777" w:rsidR="002318C5" w:rsidRPr="00B52ED8" w:rsidRDefault="00E44404" w:rsidP="00C70AB2">
      <w:pPr>
        <w:pStyle w:val="TOC1"/>
        <w:rPr>
          <w:b/>
          <w:bCs/>
          <w:i/>
          <w:iCs/>
          <w:lang w:eastAsia="en-US"/>
        </w:rPr>
      </w:pPr>
      <w:hyperlink w:anchor="_Toc72749460" w:history="1">
        <w:r w:rsidR="002318C5" w:rsidRPr="00B52ED8">
          <w:rPr>
            <w:rStyle w:val="Hyperlink"/>
          </w:rPr>
          <w:t>VII.</w:t>
        </w:r>
        <w:r w:rsidR="002318C5" w:rsidRPr="00B52ED8">
          <w:rPr>
            <w:lang w:eastAsia="en-US"/>
          </w:rPr>
          <w:tab/>
        </w:r>
        <w:r w:rsidR="00D800A9" w:rsidRPr="00B52ED8">
          <w:rPr>
            <w:rStyle w:val="Hyperlink"/>
          </w:rPr>
          <w:t>Regulations to approve and manage second-tier credits</w:t>
        </w:r>
        <w:r w:rsidR="002318C5" w:rsidRPr="00B52ED8">
          <w:rPr>
            <w:webHidden/>
          </w:rPr>
          <w:tab/>
        </w:r>
        <w:r w:rsidR="002318C5" w:rsidRPr="00B52ED8">
          <w:rPr>
            <w:b/>
            <w:bCs/>
            <w:i/>
            <w:iCs/>
            <w:webHidden/>
          </w:rPr>
          <w:fldChar w:fldCharType="begin"/>
        </w:r>
        <w:r w:rsidR="002318C5" w:rsidRPr="00B52ED8">
          <w:rPr>
            <w:webHidden/>
          </w:rPr>
          <w:instrText xml:space="preserve"> PAGEREF _Toc72749460 \h </w:instrText>
        </w:r>
        <w:r w:rsidR="002318C5" w:rsidRPr="00B52ED8">
          <w:rPr>
            <w:b/>
            <w:bCs/>
            <w:i/>
            <w:iCs/>
            <w:webHidden/>
          </w:rPr>
        </w:r>
        <w:r w:rsidR="002318C5" w:rsidRPr="00B52ED8">
          <w:rPr>
            <w:b/>
            <w:bCs/>
            <w:i/>
            <w:iCs/>
            <w:webHidden/>
          </w:rPr>
          <w:fldChar w:fldCharType="separate"/>
        </w:r>
        <w:r w:rsidR="002318C5" w:rsidRPr="00B52ED8">
          <w:rPr>
            <w:webHidden/>
          </w:rPr>
          <w:t>6</w:t>
        </w:r>
        <w:r w:rsidR="002318C5" w:rsidRPr="00B52ED8">
          <w:rPr>
            <w:b/>
            <w:bCs/>
            <w:i/>
            <w:iCs/>
            <w:webHidden/>
          </w:rPr>
          <w:fldChar w:fldCharType="end"/>
        </w:r>
      </w:hyperlink>
    </w:p>
    <w:p w14:paraId="0AF9DE16" w14:textId="77777777" w:rsidR="002318C5" w:rsidRPr="00B52ED8" w:rsidRDefault="00E44404" w:rsidP="00C70AB2">
      <w:pPr>
        <w:pStyle w:val="TOC1"/>
        <w:rPr>
          <w:b/>
          <w:bCs/>
          <w:i/>
          <w:iCs/>
          <w:lang w:eastAsia="en-US"/>
        </w:rPr>
      </w:pPr>
      <w:hyperlink w:anchor="_Toc72749461" w:history="1">
        <w:r w:rsidR="002318C5" w:rsidRPr="00B52ED8">
          <w:rPr>
            <w:rStyle w:val="Hyperlink"/>
          </w:rPr>
          <w:t>VIII.</w:t>
        </w:r>
        <w:r w:rsidR="002318C5" w:rsidRPr="00B52ED8">
          <w:rPr>
            <w:lang w:eastAsia="en-US"/>
          </w:rPr>
          <w:tab/>
        </w:r>
        <w:r w:rsidR="002318C5" w:rsidRPr="00B52ED8">
          <w:rPr>
            <w:rStyle w:val="Hyperlink"/>
          </w:rPr>
          <w:t>O</w:t>
        </w:r>
        <w:r w:rsidR="00D800A9" w:rsidRPr="00B52ED8">
          <w:rPr>
            <w:rStyle w:val="Hyperlink"/>
          </w:rPr>
          <w:t>ther requirements of sub-loans financed under the program</w:t>
        </w:r>
        <w:r w:rsidR="002318C5" w:rsidRPr="00B52ED8">
          <w:rPr>
            <w:webHidden/>
          </w:rPr>
          <w:tab/>
        </w:r>
        <w:r w:rsidR="002318C5" w:rsidRPr="00B52ED8">
          <w:rPr>
            <w:b/>
            <w:bCs/>
            <w:i/>
            <w:iCs/>
            <w:webHidden/>
          </w:rPr>
          <w:fldChar w:fldCharType="begin"/>
        </w:r>
        <w:r w:rsidR="002318C5" w:rsidRPr="00B52ED8">
          <w:rPr>
            <w:webHidden/>
          </w:rPr>
          <w:instrText xml:space="preserve"> PAGEREF _Toc72749461 \h </w:instrText>
        </w:r>
        <w:r w:rsidR="002318C5" w:rsidRPr="00B52ED8">
          <w:rPr>
            <w:b/>
            <w:bCs/>
            <w:i/>
            <w:iCs/>
            <w:webHidden/>
          </w:rPr>
        </w:r>
        <w:r w:rsidR="002318C5" w:rsidRPr="00B52ED8">
          <w:rPr>
            <w:b/>
            <w:bCs/>
            <w:i/>
            <w:iCs/>
            <w:webHidden/>
          </w:rPr>
          <w:fldChar w:fldCharType="separate"/>
        </w:r>
        <w:r w:rsidR="002318C5" w:rsidRPr="00B52ED8">
          <w:rPr>
            <w:webHidden/>
          </w:rPr>
          <w:t>7</w:t>
        </w:r>
        <w:r w:rsidR="002318C5" w:rsidRPr="00B52ED8">
          <w:rPr>
            <w:b/>
            <w:bCs/>
            <w:i/>
            <w:iCs/>
            <w:webHidden/>
          </w:rPr>
          <w:fldChar w:fldCharType="end"/>
        </w:r>
      </w:hyperlink>
    </w:p>
    <w:p w14:paraId="2EC99D27" w14:textId="77777777" w:rsidR="002318C5" w:rsidRPr="00B52ED8" w:rsidRDefault="00E44404" w:rsidP="00C70AB2">
      <w:pPr>
        <w:pStyle w:val="TOC1"/>
        <w:rPr>
          <w:b/>
          <w:bCs/>
          <w:i/>
          <w:iCs/>
          <w:lang w:eastAsia="en-US"/>
        </w:rPr>
      </w:pPr>
      <w:hyperlink w:anchor="_Toc72749462" w:history="1">
        <w:r w:rsidR="002318C5" w:rsidRPr="00B52ED8">
          <w:rPr>
            <w:rStyle w:val="Hyperlink"/>
          </w:rPr>
          <w:t>IX.</w:t>
        </w:r>
        <w:r w:rsidR="002318C5" w:rsidRPr="00B52ED8">
          <w:rPr>
            <w:lang w:eastAsia="en-US"/>
          </w:rPr>
          <w:tab/>
        </w:r>
        <w:r w:rsidR="00D800A9" w:rsidRPr="00B52ED8">
          <w:rPr>
            <w:rStyle w:val="Hyperlink"/>
          </w:rPr>
          <w:t xml:space="preserve">Social and enviromental requierements </w:t>
        </w:r>
        <w:r w:rsidR="00386534" w:rsidRPr="00B52ED8">
          <w:rPr>
            <w:rStyle w:val="Hyperlink"/>
          </w:rPr>
          <w:t xml:space="preserve">(“ESMS of the </w:t>
        </w:r>
        <w:r w:rsidR="002318C5" w:rsidRPr="00B52ED8">
          <w:rPr>
            <w:rStyle w:val="Hyperlink"/>
          </w:rPr>
          <w:t>Program</w:t>
        </w:r>
        <w:r w:rsidR="00386534" w:rsidRPr="00B52ED8">
          <w:rPr>
            <w:rStyle w:val="Hyperlink"/>
          </w:rPr>
          <w:t>”</w:t>
        </w:r>
        <w:r w:rsidR="002318C5" w:rsidRPr="00B52ED8">
          <w:rPr>
            <w:rStyle w:val="Hyperlink"/>
          </w:rPr>
          <w:t>)</w:t>
        </w:r>
        <w:r w:rsidR="002318C5" w:rsidRPr="00B52ED8">
          <w:rPr>
            <w:webHidden/>
          </w:rPr>
          <w:tab/>
        </w:r>
        <w:r w:rsidR="002318C5" w:rsidRPr="00B52ED8">
          <w:rPr>
            <w:b/>
            <w:bCs/>
            <w:i/>
            <w:iCs/>
            <w:webHidden/>
          </w:rPr>
          <w:fldChar w:fldCharType="begin"/>
        </w:r>
        <w:r w:rsidR="002318C5" w:rsidRPr="00B52ED8">
          <w:rPr>
            <w:webHidden/>
          </w:rPr>
          <w:instrText xml:space="preserve"> PAGEREF _Toc72749462 \h </w:instrText>
        </w:r>
        <w:r w:rsidR="002318C5" w:rsidRPr="00B52ED8">
          <w:rPr>
            <w:b/>
            <w:bCs/>
            <w:i/>
            <w:iCs/>
            <w:webHidden/>
          </w:rPr>
        </w:r>
        <w:r w:rsidR="002318C5" w:rsidRPr="00B52ED8">
          <w:rPr>
            <w:b/>
            <w:bCs/>
            <w:i/>
            <w:iCs/>
            <w:webHidden/>
          </w:rPr>
          <w:fldChar w:fldCharType="separate"/>
        </w:r>
        <w:r w:rsidR="002318C5" w:rsidRPr="00B52ED8">
          <w:rPr>
            <w:webHidden/>
          </w:rPr>
          <w:t>8</w:t>
        </w:r>
        <w:r w:rsidR="002318C5" w:rsidRPr="00B52ED8">
          <w:rPr>
            <w:b/>
            <w:bCs/>
            <w:i/>
            <w:iCs/>
            <w:webHidden/>
          </w:rPr>
          <w:fldChar w:fldCharType="end"/>
        </w:r>
      </w:hyperlink>
    </w:p>
    <w:p w14:paraId="079EACA0" w14:textId="77777777" w:rsidR="002318C5" w:rsidRPr="00B52ED8" w:rsidRDefault="00E44404" w:rsidP="00C70AB2">
      <w:pPr>
        <w:pStyle w:val="TOC1"/>
        <w:rPr>
          <w:b/>
          <w:bCs/>
          <w:i/>
          <w:iCs/>
          <w:lang w:eastAsia="en-US"/>
        </w:rPr>
      </w:pPr>
      <w:hyperlink w:anchor="_Toc72749463" w:history="1">
        <w:r w:rsidR="002318C5" w:rsidRPr="00B52ED8">
          <w:rPr>
            <w:rStyle w:val="Hyperlink"/>
          </w:rPr>
          <w:t>X.</w:t>
        </w:r>
        <w:r w:rsidR="002318C5" w:rsidRPr="00B52ED8">
          <w:rPr>
            <w:lang w:eastAsia="en-US"/>
          </w:rPr>
          <w:tab/>
        </w:r>
        <w:r w:rsidR="00D800A9" w:rsidRPr="00B52ED8">
          <w:rPr>
            <w:rStyle w:val="Hyperlink"/>
          </w:rPr>
          <w:t>Result indicators of the program</w:t>
        </w:r>
        <w:r w:rsidR="002318C5" w:rsidRPr="00B52ED8">
          <w:rPr>
            <w:webHidden/>
          </w:rPr>
          <w:tab/>
        </w:r>
        <w:r w:rsidR="002318C5" w:rsidRPr="00B52ED8">
          <w:rPr>
            <w:b/>
            <w:bCs/>
            <w:i/>
            <w:iCs/>
            <w:webHidden/>
          </w:rPr>
          <w:fldChar w:fldCharType="begin"/>
        </w:r>
        <w:r w:rsidR="002318C5" w:rsidRPr="00B52ED8">
          <w:rPr>
            <w:webHidden/>
          </w:rPr>
          <w:instrText xml:space="preserve"> PAGEREF _Toc72749463 \h </w:instrText>
        </w:r>
        <w:r w:rsidR="002318C5" w:rsidRPr="00B52ED8">
          <w:rPr>
            <w:b/>
            <w:bCs/>
            <w:i/>
            <w:iCs/>
            <w:webHidden/>
          </w:rPr>
        </w:r>
        <w:r w:rsidR="002318C5" w:rsidRPr="00B52ED8">
          <w:rPr>
            <w:b/>
            <w:bCs/>
            <w:i/>
            <w:iCs/>
            <w:webHidden/>
          </w:rPr>
          <w:fldChar w:fldCharType="separate"/>
        </w:r>
        <w:r w:rsidR="002318C5" w:rsidRPr="00B52ED8">
          <w:rPr>
            <w:webHidden/>
          </w:rPr>
          <w:t>9</w:t>
        </w:r>
        <w:r w:rsidR="002318C5" w:rsidRPr="00B52ED8">
          <w:rPr>
            <w:b/>
            <w:bCs/>
            <w:i/>
            <w:iCs/>
            <w:webHidden/>
          </w:rPr>
          <w:fldChar w:fldCharType="end"/>
        </w:r>
      </w:hyperlink>
    </w:p>
    <w:p w14:paraId="6D51263A" w14:textId="77777777" w:rsidR="002318C5" w:rsidRPr="00B52ED8" w:rsidRDefault="00E44404" w:rsidP="00C70AB2">
      <w:pPr>
        <w:pStyle w:val="TOC1"/>
        <w:rPr>
          <w:b/>
          <w:bCs/>
          <w:i/>
          <w:iCs/>
          <w:lang w:eastAsia="en-US"/>
        </w:rPr>
      </w:pPr>
      <w:hyperlink w:anchor="_Toc72749464" w:history="1">
        <w:r w:rsidR="002318C5" w:rsidRPr="00B52ED8">
          <w:rPr>
            <w:rStyle w:val="Hyperlink"/>
          </w:rPr>
          <w:t>XI.</w:t>
        </w:r>
        <w:r w:rsidR="002318C5" w:rsidRPr="00B52ED8">
          <w:rPr>
            <w:lang w:eastAsia="en-US"/>
          </w:rPr>
          <w:tab/>
        </w:r>
        <w:r w:rsidR="00D800A9" w:rsidRPr="00B52ED8">
          <w:rPr>
            <w:rStyle w:val="Hyperlink"/>
          </w:rPr>
          <w:t>Program reporting and mon</w:t>
        </w:r>
        <w:r w:rsidR="00C960E3" w:rsidRPr="00B52ED8">
          <w:rPr>
            <w:rStyle w:val="Hyperlink"/>
          </w:rPr>
          <w:t>i</w:t>
        </w:r>
        <w:r w:rsidR="00D800A9" w:rsidRPr="00B52ED8">
          <w:rPr>
            <w:rStyle w:val="Hyperlink"/>
          </w:rPr>
          <w:t>toring</w:t>
        </w:r>
        <w:r w:rsidR="002318C5" w:rsidRPr="00B52ED8">
          <w:rPr>
            <w:webHidden/>
          </w:rPr>
          <w:tab/>
        </w:r>
        <w:r w:rsidR="002318C5" w:rsidRPr="00B52ED8">
          <w:rPr>
            <w:b/>
            <w:bCs/>
            <w:i/>
            <w:iCs/>
            <w:webHidden/>
          </w:rPr>
          <w:fldChar w:fldCharType="begin"/>
        </w:r>
        <w:r w:rsidR="002318C5" w:rsidRPr="00B52ED8">
          <w:rPr>
            <w:webHidden/>
          </w:rPr>
          <w:instrText xml:space="preserve"> PAGEREF _Toc72749464 \h </w:instrText>
        </w:r>
        <w:r w:rsidR="002318C5" w:rsidRPr="00B52ED8">
          <w:rPr>
            <w:b/>
            <w:bCs/>
            <w:i/>
            <w:iCs/>
            <w:webHidden/>
          </w:rPr>
        </w:r>
        <w:r w:rsidR="002318C5" w:rsidRPr="00B52ED8">
          <w:rPr>
            <w:b/>
            <w:bCs/>
            <w:i/>
            <w:iCs/>
            <w:webHidden/>
          </w:rPr>
          <w:fldChar w:fldCharType="separate"/>
        </w:r>
        <w:r w:rsidR="002318C5" w:rsidRPr="00B52ED8">
          <w:rPr>
            <w:webHidden/>
          </w:rPr>
          <w:t>9</w:t>
        </w:r>
        <w:r w:rsidR="002318C5" w:rsidRPr="00B52ED8">
          <w:rPr>
            <w:b/>
            <w:bCs/>
            <w:i/>
            <w:iCs/>
            <w:webHidden/>
          </w:rPr>
          <w:fldChar w:fldCharType="end"/>
        </w:r>
      </w:hyperlink>
    </w:p>
    <w:p w14:paraId="5D34706F" w14:textId="77777777" w:rsidR="002318C5" w:rsidRPr="00B52ED8" w:rsidRDefault="00E44404" w:rsidP="00C70AB2">
      <w:pPr>
        <w:pStyle w:val="TOC1"/>
        <w:rPr>
          <w:b/>
          <w:bCs/>
          <w:i/>
          <w:iCs/>
          <w:lang w:eastAsia="en-US"/>
        </w:rPr>
      </w:pPr>
      <w:hyperlink w:anchor="_Toc72749465" w:history="1">
        <w:r w:rsidR="002318C5" w:rsidRPr="00B52ED8">
          <w:rPr>
            <w:rStyle w:val="Hyperlink"/>
          </w:rPr>
          <w:t>XII.</w:t>
        </w:r>
        <w:r w:rsidR="002318C5" w:rsidRPr="00B52ED8">
          <w:rPr>
            <w:lang w:eastAsia="en-US"/>
          </w:rPr>
          <w:tab/>
        </w:r>
        <w:r w:rsidR="00D800A9" w:rsidRPr="00B52ED8">
          <w:rPr>
            <w:rStyle w:val="Hyperlink"/>
          </w:rPr>
          <w:t>Financial manage</w:t>
        </w:r>
        <w:r w:rsidR="00386534" w:rsidRPr="00B52ED8">
          <w:rPr>
            <w:rStyle w:val="Hyperlink"/>
          </w:rPr>
          <w:t>m</w:t>
        </w:r>
        <w:r w:rsidR="00D800A9" w:rsidRPr="00B52ED8">
          <w:rPr>
            <w:rStyle w:val="Hyperlink"/>
          </w:rPr>
          <w:t>ent agre</w:t>
        </w:r>
        <w:r w:rsidR="00386534" w:rsidRPr="00B52ED8">
          <w:rPr>
            <w:rStyle w:val="Hyperlink"/>
          </w:rPr>
          <w:t>e</w:t>
        </w:r>
        <w:r w:rsidR="00D800A9" w:rsidRPr="00B52ED8">
          <w:rPr>
            <w:rStyle w:val="Hyperlink"/>
          </w:rPr>
          <w:t>ments for the program</w:t>
        </w:r>
        <w:r w:rsidR="002318C5" w:rsidRPr="00B52ED8">
          <w:rPr>
            <w:webHidden/>
          </w:rPr>
          <w:tab/>
        </w:r>
        <w:r w:rsidR="002318C5" w:rsidRPr="00B52ED8">
          <w:rPr>
            <w:b/>
            <w:bCs/>
            <w:i/>
            <w:iCs/>
            <w:webHidden/>
          </w:rPr>
          <w:fldChar w:fldCharType="begin"/>
        </w:r>
        <w:r w:rsidR="002318C5" w:rsidRPr="00B52ED8">
          <w:rPr>
            <w:webHidden/>
          </w:rPr>
          <w:instrText xml:space="preserve"> PAGEREF _Toc72749465 \h </w:instrText>
        </w:r>
        <w:r w:rsidR="002318C5" w:rsidRPr="00B52ED8">
          <w:rPr>
            <w:b/>
            <w:bCs/>
            <w:i/>
            <w:iCs/>
            <w:webHidden/>
          </w:rPr>
        </w:r>
        <w:r w:rsidR="002318C5" w:rsidRPr="00B52ED8">
          <w:rPr>
            <w:b/>
            <w:bCs/>
            <w:i/>
            <w:iCs/>
            <w:webHidden/>
          </w:rPr>
          <w:fldChar w:fldCharType="separate"/>
        </w:r>
        <w:r w:rsidR="002318C5" w:rsidRPr="00B52ED8">
          <w:rPr>
            <w:webHidden/>
          </w:rPr>
          <w:t>11</w:t>
        </w:r>
        <w:r w:rsidR="002318C5" w:rsidRPr="00B52ED8">
          <w:rPr>
            <w:b/>
            <w:bCs/>
            <w:i/>
            <w:iCs/>
            <w:webHidden/>
          </w:rPr>
          <w:fldChar w:fldCharType="end"/>
        </w:r>
      </w:hyperlink>
    </w:p>
    <w:p w14:paraId="3FCA4BC9" w14:textId="77777777" w:rsidR="002318C5" w:rsidRPr="00B52ED8" w:rsidRDefault="00E44404" w:rsidP="00C70AB2">
      <w:pPr>
        <w:pStyle w:val="TOC1"/>
        <w:rPr>
          <w:rStyle w:val="Hyperlink"/>
          <w:b/>
          <w:bCs/>
          <w:i/>
          <w:iCs/>
          <w:color w:val="auto"/>
        </w:rPr>
      </w:pPr>
      <w:hyperlink w:anchor="_Toc72749466" w:history="1">
        <w:r w:rsidR="002318C5" w:rsidRPr="00B52ED8">
          <w:rPr>
            <w:rStyle w:val="Hyperlink"/>
          </w:rPr>
          <w:t>XIII.</w:t>
        </w:r>
        <w:r w:rsidR="002318C5" w:rsidRPr="00B52ED8">
          <w:rPr>
            <w:lang w:eastAsia="en-US"/>
          </w:rPr>
          <w:tab/>
        </w:r>
        <w:r w:rsidR="00386534" w:rsidRPr="00B52ED8">
          <w:rPr>
            <w:rStyle w:val="Hyperlink"/>
          </w:rPr>
          <w:t xml:space="preserve">Mofidications to </w:t>
        </w:r>
        <w:r w:rsidR="004F2310" w:rsidRPr="00B52ED8">
          <w:rPr>
            <w:rStyle w:val="Hyperlink"/>
          </w:rPr>
          <w:t>l</w:t>
        </w:r>
        <w:r w:rsidR="00386534" w:rsidRPr="00B52ED8">
          <w:rPr>
            <w:rStyle w:val="Hyperlink"/>
          </w:rPr>
          <w:t xml:space="preserve">egal provisions and </w:t>
        </w:r>
        <w:r w:rsidR="00C960E3" w:rsidRPr="00B52ED8">
          <w:rPr>
            <w:rStyle w:val="Hyperlink"/>
          </w:rPr>
          <w:t xml:space="preserve">to </w:t>
        </w:r>
        <w:r w:rsidR="00386534" w:rsidRPr="00B52ED8">
          <w:rPr>
            <w:rStyle w:val="Hyperlink"/>
          </w:rPr>
          <w:t>this credit regulations</w:t>
        </w:r>
        <w:r w:rsidR="002318C5" w:rsidRPr="00B52ED8">
          <w:rPr>
            <w:webHidden/>
          </w:rPr>
          <w:tab/>
        </w:r>
        <w:r w:rsidR="002318C5" w:rsidRPr="00B52ED8">
          <w:rPr>
            <w:b/>
            <w:bCs/>
            <w:i/>
            <w:iCs/>
            <w:webHidden/>
          </w:rPr>
          <w:fldChar w:fldCharType="begin"/>
        </w:r>
        <w:r w:rsidR="002318C5" w:rsidRPr="00B52ED8">
          <w:rPr>
            <w:webHidden/>
          </w:rPr>
          <w:instrText xml:space="preserve"> PAGEREF _Toc72749466 \h </w:instrText>
        </w:r>
        <w:r w:rsidR="002318C5" w:rsidRPr="00B52ED8">
          <w:rPr>
            <w:b/>
            <w:bCs/>
            <w:i/>
            <w:iCs/>
            <w:webHidden/>
          </w:rPr>
        </w:r>
        <w:r w:rsidR="002318C5" w:rsidRPr="00B52ED8">
          <w:rPr>
            <w:b/>
            <w:bCs/>
            <w:i/>
            <w:iCs/>
            <w:webHidden/>
          </w:rPr>
          <w:fldChar w:fldCharType="separate"/>
        </w:r>
        <w:r w:rsidR="002318C5" w:rsidRPr="00B52ED8">
          <w:rPr>
            <w:webHidden/>
          </w:rPr>
          <w:t>13</w:t>
        </w:r>
        <w:r w:rsidR="002318C5" w:rsidRPr="00B52ED8">
          <w:rPr>
            <w:b/>
            <w:bCs/>
            <w:i/>
            <w:iCs/>
            <w:webHidden/>
          </w:rPr>
          <w:fldChar w:fldCharType="end"/>
        </w:r>
      </w:hyperlink>
    </w:p>
    <w:p w14:paraId="4ECA225B" w14:textId="77777777" w:rsidR="003A2F86" w:rsidRPr="00B52ED8" w:rsidRDefault="003A2F86" w:rsidP="00C70AB2">
      <w:pPr>
        <w:pStyle w:val="TOC1"/>
      </w:pPr>
    </w:p>
    <w:p w14:paraId="3B94C9B6" w14:textId="77777777" w:rsidR="002318C5" w:rsidRPr="00B52ED8" w:rsidRDefault="00E44404" w:rsidP="00C70AB2">
      <w:pPr>
        <w:pStyle w:val="TOC1"/>
        <w:rPr>
          <w:b/>
          <w:bCs/>
          <w:i/>
          <w:iCs/>
          <w:lang w:eastAsia="en-US"/>
        </w:rPr>
      </w:pPr>
      <w:hyperlink w:anchor="_Toc72749467" w:history="1">
        <w:r w:rsidR="002318C5" w:rsidRPr="00B52ED8">
          <w:rPr>
            <w:rStyle w:val="Hyperlink"/>
          </w:rPr>
          <w:t>An</w:t>
        </w:r>
        <w:r w:rsidR="00386534" w:rsidRPr="00B52ED8">
          <w:rPr>
            <w:rStyle w:val="Hyperlink"/>
          </w:rPr>
          <w:t>n</w:t>
        </w:r>
        <w:r w:rsidR="002318C5" w:rsidRPr="00B52ED8">
          <w:rPr>
            <w:rStyle w:val="Hyperlink"/>
          </w:rPr>
          <w:t>e</w:t>
        </w:r>
        <w:r w:rsidR="00386534" w:rsidRPr="00B52ED8">
          <w:rPr>
            <w:rStyle w:val="Hyperlink"/>
          </w:rPr>
          <w:t>x</w:t>
        </w:r>
        <w:r w:rsidR="002318C5" w:rsidRPr="00B52ED8">
          <w:rPr>
            <w:rStyle w:val="Hyperlink"/>
          </w:rPr>
          <w:t xml:space="preserve"> 1: </w:t>
        </w:r>
        <w:r w:rsidR="00D800A9" w:rsidRPr="00B52ED8">
          <w:rPr>
            <w:rStyle w:val="Hyperlink"/>
          </w:rPr>
          <w:t>IDB exclusion list</w:t>
        </w:r>
        <w:r w:rsidR="002318C5" w:rsidRPr="00B52ED8">
          <w:rPr>
            <w:webHidden/>
          </w:rPr>
          <w:tab/>
        </w:r>
        <w:r w:rsidR="002318C5" w:rsidRPr="00B52ED8">
          <w:rPr>
            <w:b/>
            <w:bCs/>
            <w:i/>
            <w:iCs/>
            <w:webHidden/>
          </w:rPr>
          <w:fldChar w:fldCharType="begin"/>
        </w:r>
        <w:r w:rsidR="002318C5" w:rsidRPr="00B52ED8">
          <w:rPr>
            <w:webHidden/>
          </w:rPr>
          <w:instrText xml:space="preserve"> PAGEREF _Toc72749467 \h </w:instrText>
        </w:r>
        <w:r w:rsidR="002318C5" w:rsidRPr="00B52ED8">
          <w:rPr>
            <w:b/>
            <w:bCs/>
            <w:i/>
            <w:iCs/>
            <w:webHidden/>
          </w:rPr>
        </w:r>
        <w:r w:rsidR="002318C5" w:rsidRPr="00B52ED8">
          <w:rPr>
            <w:b/>
            <w:bCs/>
            <w:i/>
            <w:iCs/>
            <w:webHidden/>
          </w:rPr>
          <w:fldChar w:fldCharType="separate"/>
        </w:r>
        <w:r w:rsidR="002318C5" w:rsidRPr="00B52ED8">
          <w:rPr>
            <w:webHidden/>
          </w:rPr>
          <w:t>14</w:t>
        </w:r>
        <w:r w:rsidR="002318C5" w:rsidRPr="00B52ED8">
          <w:rPr>
            <w:b/>
            <w:bCs/>
            <w:i/>
            <w:iCs/>
            <w:webHidden/>
          </w:rPr>
          <w:fldChar w:fldCharType="end"/>
        </w:r>
      </w:hyperlink>
    </w:p>
    <w:p w14:paraId="560B1DFD" w14:textId="77777777" w:rsidR="002318C5" w:rsidRPr="00B52ED8" w:rsidRDefault="00E44404" w:rsidP="00C70AB2">
      <w:pPr>
        <w:pStyle w:val="TOC1"/>
        <w:rPr>
          <w:b/>
          <w:bCs/>
          <w:i/>
          <w:iCs/>
          <w:lang w:eastAsia="en-US"/>
        </w:rPr>
      </w:pPr>
      <w:hyperlink w:anchor="_Toc72749468" w:history="1">
        <w:r w:rsidR="002318C5" w:rsidRPr="00B52ED8">
          <w:rPr>
            <w:rStyle w:val="Hyperlink"/>
          </w:rPr>
          <w:t>An</w:t>
        </w:r>
        <w:r w:rsidR="00386534" w:rsidRPr="00B52ED8">
          <w:rPr>
            <w:rStyle w:val="Hyperlink"/>
          </w:rPr>
          <w:t>n</w:t>
        </w:r>
        <w:r w:rsidR="002318C5" w:rsidRPr="00B52ED8">
          <w:rPr>
            <w:rStyle w:val="Hyperlink"/>
          </w:rPr>
          <w:t xml:space="preserve">ex 2: </w:t>
        </w:r>
        <w:r w:rsidR="00386534" w:rsidRPr="00B52ED8">
          <w:rPr>
            <w:rStyle w:val="Hyperlink"/>
          </w:rPr>
          <w:t>Biannual socioenviro</w:t>
        </w:r>
        <w:r w:rsidR="004F2310" w:rsidRPr="00B52ED8">
          <w:rPr>
            <w:rStyle w:val="Hyperlink"/>
          </w:rPr>
          <w:t>n</w:t>
        </w:r>
        <w:r w:rsidR="00386534" w:rsidRPr="00B52ED8">
          <w:rPr>
            <w:rStyle w:val="Hyperlink"/>
          </w:rPr>
          <w:t>mental performance report</w:t>
        </w:r>
        <w:r w:rsidR="002318C5" w:rsidRPr="00B52ED8">
          <w:rPr>
            <w:webHidden/>
          </w:rPr>
          <w:tab/>
        </w:r>
        <w:r w:rsidR="002318C5" w:rsidRPr="00B52ED8">
          <w:rPr>
            <w:b/>
            <w:bCs/>
            <w:i/>
            <w:iCs/>
            <w:webHidden/>
          </w:rPr>
          <w:fldChar w:fldCharType="begin"/>
        </w:r>
        <w:r w:rsidR="002318C5" w:rsidRPr="00B52ED8">
          <w:rPr>
            <w:webHidden/>
          </w:rPr>
          <w:instrText xml:space="preserve"> PAGEREF _Toc72749468 \h </w:instrText>
        </w:r>
        <w:r w:rsidR="002318C5" w:rsidRPr="00B52ED8">
          <w:rPr>
            <w:b/>
            <w:bCs/>
            <w:i/>
            <w:iCs/>
            <w:webHidden/>
          </w:rPr>
        </w:r>
        <w:r w:rsidR="002318C5" w:rsidRPr="00B52ED8">
          <w:rPr>
            <w:b/>
            <w:bCs/>
            <w:i/>
            <w:iCs/>
            <w:webHidden/>
          </w:rPr>
          <w:fldChar w:fldCharType="separate"/>
        </w:r>
        <w:r w:rsidR="002318C5" w:rsidRPr="00B52ED8">
          <w:rPr>
            <w:webHidden/>
          </w:rPr>
          <w:t>17</w:t>
        </w:r>
        <w:r w:rsidR="002318C5" w:rsidRPr="00B52ED8">
          <w:rPr>
            <w:b/>
            <w:bCs/>
            <w:i/>
            <w:iCs/>
            <w:webHidden/>
          </w:rPr>
          <w:fldChar w:fldCharType="end"/>
        </w:r>
      </w:hyperlink>
    </w:p>
    <w:p w14:paraId="038A48B5" w14:textId="77777777" w:rsidR="002318C5" w:rsidRPr="00B52ED8" w:rsidRDefault="00E44404" w:rsidP="00C70AB2">
      <w:pPr>
        <w:pStyle w:val="TOC1"/>
        <w:rPr>
          <w:b/>
          <w:bCs/>
          <w:i/>
          <w:iCs/>
          <w:lang w:eastAsia="en-US"/>
        </w:rPr>
      </w:pPr>
      <w:hyperlink w:anchor="_Toc72749469" w:history="1">
        <w:r w:rsidR="002318C5" w:rsidRPr="00B52ED8">
          <w:rPr>
            <w:rStyle w:val="Hyperlink"/>
          </w:rPr>
          <w:t>An</w:t>
        </w:r>
        <w:r w:rsidR="00386534" w:rsidRPr="00B52ED8">
          <w:rPr>
            <w:rStyle w:val="Hyperlink"/>
          </w:rPr>
          <w:t>n</w:t>
        </w:r>
        <w:r w:rsidR="002318C5" w:rsidRPr="00B52ED8">
          <w:rPr>
            <w:rStyle w:val="Hyperlink"/>
          </w:rPr>
          <w:t xml:space="preserve">ex 3: </w:t>
        </w:r>
        <w:r w:rsidR="00386534" w:rsidRPr="00B52ED8">
          <w:rPr>
            <w:rStyle w:val="Hyperlink"/>
          </w:rPr>
          <w:t xml:space="preserve">IDB Compliance policy and format for </w:t>
        </w:r>
        <w:r w:rsidR="004F2310" w:rsidRPr="00B52ED8">
          <w:rPr>
            <w:rStyle w:val="Hyperlink"/>
          </w:rPr>
          <w:t xml:space="preserve">written </w:t>
        </w:r>
        <w:r w:rsidR="00386534" w:rsidRPr="00B52ED8">
          <w:rPr>
            <w:rStyle w:val="Hyperlink"/>
          </w:rPr>
          <w:t>notification</w:t>
        </w:r>
        <w:r w:rsidR="004F2310" w:rsidRPr="00B52ED8">
          <w:rPr>
            <w:rStyle w:val="Hyperlink"/>
          </w:rPr>
          <w:t>s</w:t>
        </w:r>
        <w:r w:rsidR="00386534" w:rsidRPr="00B52ED8">
          <w:rPr>
            <w:rStyle w:val="Hyperlink"/>
          </w:rPr>
          <w:t xml:space="preserve"> </w:t>
        </w:r>
        <w:r w:rsidR="004F2310" w:rsidRPr="00B52ED8">
          <w:rPr>
            <w:rStyle w:val="Hyperlink"/>
          </w:rPr>
          <w:t>to</w:t>
        </w:r>
        <w:r w:rsidR="00386534" w:rsidRPr="00B52ED8">
          <w:rPr>
            <w:rStyle w:val="Hyperlink"/>
          </w:rPr>
          <w:t xml:space="preserve"> </w:t>
        </w:r>
        <w:r w:rsidR="004F2310" w:rsidRPr="00B52ED8">
          <w:rPr>
            <w:rStyle w:val="Hyperlink"/>
          </w:rPr>
          <w:t>beneficiaries</w:t>
        </w:r>
        <w:r w:rsidR="002318C5" w:rsidRPr="00B52ED8">
          <w:rPr>
            <w:webHidden/>
          </w:rPr>
          <w:tab/>
        </w:r>
        <w:r w:rsidR="002318C5" w:rsidRPr="00B52ED8">
          <w:rPr>
            <w:b/>
            <w:bCs/>
            <w:i/>
            <w:iCs/>
            <w:webHidden/>
          </w:rPr>
          <w:fldChar w:fldCharType="begin"/>
        </w:r>
        <w:r w:rsidR="002318C5" w:rsidRPr="00B52ED8">
          <w:rPr>
            <w:webHidden/>
          </w:rPr>
          <w:instrText xml:space="preserve"> PAGEREF _Toc72749469 \h </w:instrText>
        </w:r>
        <w:r w:rsidR="002318C5" w:rsidRPr="00B52ED8">
          <w:rPr>
            <w:b/>
            <w:bCs/>
            <w:i/>
            <w:iCs/>
            <w:webHidden/>
          </w:rPr>
        </w:r>
        <w:r w:rsidR="002318C5" w:rsidRPr="00B52ED8">
          <w:rPr>
            <w:b/>
            <w:bCs/>
            <w:i/>
            <w:iCs/>
            <w:webHidden/>
          </w:rPr>
          <w:fldChar w:fldCharType="separate"/>
        </w:r>
        <w:r w:rsidR="002318C5" w:rsidRPr="00B52ED8">
          <w:rPr>
            <w:webHidden/>
          </w:rPr>
          <w:t>18</w:t>
        </w:r>
        <w:r w:rsidR="002318C5" w:rsidRPr="00B52ED8">
          <w:rPr>
            <w:b/>
            <w:bCs/>
            <w:i/>
            <w:iCs/>
            <w:webHidden/>
          </w:rPr>
          <w:fldChar w:fldCharType="end"/>
        </w:r>
      </w:hyperlink>
    </w:p>
    <w:p w14:paraId="6B13FA67" w14:textId="77777777" w:rsidR="002318C5" w:rsidRPr="00B52ED8" w:rsidRDefault="00E44404" w:rsidP="00C70AB2">
      <w:pPr>
        <w:pStyle w:val="TOC1"/>
        <w:rPr>
          <w:b/>
          <w:bCs/>
          <w:i/>
          <w:iCs/>
        </w:rPr>
      </w:pPr>
      <w:hyperlink w:anchor="_Toc72749470" w:history="1">
        <w:r w:rsidR="002318C5" w:rsidRPr="00B52ED8">
          <w:rPr>
            <w:rStyle w:val="Hyperlink"/>
          </w:rPr>
          <w:t>An</w:t>
        </w:r>
        <w:r w:rsidR="00386534" w:rsidRPr="00B52ED8">
          <w:rPr>
            <w:rStyle w:val="Hyperlink"/>
          </w:rPr>
          <w:t>n</w:t>
        </w:r>
        <w:r w:rsidR="002318C5" w:rsidRPr="00B52ED8">
          <w:rPr>
            <w:rStyle w:val="Hyperlink"/>
          </w:rPr>
          <w:t xml:space="preserve">ex 4: </w:t>
        </w:r>
        <w:r w:rsidR="00386534" w:rsidRPr="00B52ED8">
          <w:rPr>
            <w:rStyle w:val="Hyperlink"/>
          </w:rPr>
          <w:t>Positive list of investments aligned with climate change</w:t>
        </w:r>
        <w:r w:rsidR="002318C5" w:rsidRPr="00B52ED8">
          <w:rPr>
            <w:webHidden/>
          </w:rPr>
          <w:tab/>
        </w:r>
        <w:r w:rsidR="002318C5" w:rsidRPr="00B52ED8">
          <w:rPr>
            <w:b/>
            <w:bCs/>
            <w:i/>
            <w:iCs/>
            <w:webHidden/>
          </w:rPr>
          <w:fldChar w:fldCharType="begin"/>
        </w:r>
        <w:r w:rsidR="002318C5" w:rsidRPr="00B52ED8">
          <w:rPr>
            <w:webHidden/>
          </w:rPr>
          <w:instrText xml:space="preserve"> PAGEREF _Toc72749470 \h </w:instrText>
        </w:r>
        <w:r w:rsidR="002318C5" w:rsidRPr="00B52ED8">
          <w:rPr>
            <w:b/>
            <w:bCs/>
            <w:i/>
            <w:iCs/>
            <w:webHidden/>
          </w:rPr>
        </w:r>
        <w:r w:rsidR="002318C5" w:rsidRPr="00B52ED8">
          <w:rPr>
            <w:b/>
            <w:bCs/>
            <w:i/>
            <w:iCs/>
            <w:webHidden/>
          </w:rPr>
          <w:fldChar w:fldCharType="separate"/>
        </w:r>
        <w:r w:rsidR="002318C5" w:rsidRPr="00B52ED8">
          <w:rPr>
            <w:webHidden/>
          </w:rPr>
          <w:t>20</w:t>
        </w:r>
        <w:r w:rsidR="002318C5" w:rsidRPr="00B52ED8">
          <w:rPr>
            <w:b/>
            <w:bCs/>
            <w:i/>
            <w:iCs/>
            <w:webHidden/>
          </w:rPr>
          <w:fldChar w:fldCharType="end"/>
        </w:r>
      </w:hyperlink>
    </w:p>
    <w:p w14:paraId="4B825BFC" w14:textId="12B34226" w:rsidR="00D37536" w:rsidRPr="00B52ED8" w:rsidRDefault="00E44404" w:rsidP="00C70AB2">
      <w:pPr>
        <w:pStyle w:val="TOC1"/>
        <w:rPr>
          <w:b/>
          <w:bCs/>
          <w:i/>
          <w:iCs/>
        </w:rPr>
      </w:pPr>
      <w:hyperlink w:anchor="_Toc72749470" w:history="1">
        <w:r w:rsidR="00D37536" w:rsidRPr="00B52ED8">
          <w:rPr>
            <w:rStyle w:val="Hyperlink"/>
          </w:rPr>
          <w:t>Annex 5: Eligibility criteria for IFIs</w:t>
        </w:r>
        <w:r w:rsidR="00D37536" w:rsidRPr="00B52ED8">
          <w:rPr>
            <w:webHidden/>
          </w:rPr>
          <w:tab/>
        </w:r>
        <w:r w:rsidR="00D37536" w:rsidRPr="00B52ED8">
          <w:rPr>
            <w:b/>
            <w:bCs/>
            <w:i/>
            <w:iCs/>
            <w:webHidden/>
          </w:rPr>
          <w:fldChar w:fldCharType="begin"/>
        </w:r>
        <w:r w:rsidR="00D37536" w:rsidRPr="00B52ED8">
          <w:rPr>
            <w:webHidden/>
          </w:rPr>
          <w:instrText xml:space="preserve"> PAGEREF _Toc72749470 \h </w:instrText>
        </w:r>
        <w:r w:rsidR="00D37536" w:rsidRPr="00B52ED8">
          <w:rPr>
            <w:b/>
            <w:bCs/>
            <w:i/>
            <w:iCs/>
            <w:webHidden/>
          </w:rPr>
        </w:r>
        <w:r w:rsidR="00D37536" w:rsidRPr="00B52ED8">
          <w:rPr>
            <w:b/>
            <w:bCs/>
            <w:i/>
            <w:iCs/>
            <w:webHidden/>
          </w:rPr>
          <w:fldChar w:fldCharType="separate"/>
        </w:r>
        <w:r w:rsidR="00D37536" w:rsidRPr="00B52ED8">
          <w:rPr>
            <w:webHidden/>
          </w:rPr>
          <w:t>20</w:t>
        </w:r>
        <w:r w:rsidR="00D37536" w:rsidRPr="00B52ED8">
          <w:rPr>
            <w:b/>
            <w:bCs/>
            <w:i/>
            <w:iCs/>
            <w:webHidden/>
          </w:rPr>
          <w:fldChar w:fldCharType="end"/>
        </w:r>
      </w:hyperlink>
    </w:p>
    <w:p w14:paraId="3E4E0522" w14:textId="6DDB2D07" w:rsidR="00F413A3" w:rsidRPr="00B52ED8" w:rsidRDefault="001332DB" w:rsidP="00C70AB2">
      <w:pPr>
        <w:pStyle w:val="TOC1"/>
      </w:pPr>
      <w:r w:rsidRPr="00B52ED8">
        <w:fldChar w:fldCharType="end"/>
      </w:r>
      <w:hyperlink w:anchor="_Toc72749470" w:history="1">
        <w:r w:rsidR="00F413A3" w:rsidRPr="00B52ED8">
          <w:rPr>
            <w:rStyle w:val="Hyperlink"/>
            <w:color w:val="auto"/>
            <w:u w:val="none"/>
          </w:rPr>
          <w:t>Annex 6: Disposal protocol for replaced equipment and materials</w:t>
        </w:r>
        <w:r w:rsidR="00F413A3" w:rsidRPr="00B52ED8">
          <w:rPr>
            <w:rStyle w:val="Hyperlink"/>
            <w:webHidden/>
            <w:color w:val="auto"/>
            <w:u w:val="none"/>
          </w:rPr>
          <w:tab/>
        </w:r>
        <w:r w:rsidR="00F413A3" w:rsidRPr="00B52ED8">
          <w:rPr>
            <w:rStyle w:val="Hyperlink"/>
            <w:webHidden/>
            <w:color w:val="auto"/>
            <w:u w:val="none"/>
          </w:rPr>
          <w:fldChar w:fldCharType="begin"/>
        </w:r>
        <w:r w:rsidR="00F413A3" w:rsidRPr="00B52ED8">
          <w:rPr>
            <w:rStyle w:val="Hyperlink"/>
            <w:webHidden/>
            <w:color w:val="auto"/>
            <w:u w:val="none"/>
          </w:rPr>
          <w:instrText xml:space="preserve"> PAGEREF _Toc72749470 \h </w:instrText>
        </w:r>
        <w:r w:rsidR="00F413A3" w:rsidRPr="00B52ED8">
          <w:rPr>
            <w:rStyle w:val="Hyperlink"/>
            <w:webHidden/>
            <w:color w:val="auto"/>
            <w:u w:val="none"/>
          </w:rPr>
        </w:r>
        <w:r w:rsidR="00F413A3" w:rsidRPr="00B52ED8">
          <w:rPr>
            <w:rStyle w:val="Hyperlink"/>
            <w:webHidden/>
            <w:color w:val="auto"/>
            <w:u w:val="none"/>
          </w:rPr>
          <w:fldChar w:fldCharType="separate"/>
        </w:r>
        <w:r w:rsidR="00F413A3" w:rsidRPr="00B52ED8">
          <w:rPr>
            <w:rStyle w:val="Hyperlink"/>
            <w:webHidden/>
            <w:color w:val="auto"/>
            <w:u w:val="none"/>
          </w:rPr>
          <w:t>20</w:t>
        </w:r>
        <w:r w:rsidR="00F413A3" w:rsidRPr="00B52ED8">
          <w:rPr>
            <w:rStyle w:val="Hyperlink"/>
            <w:webHidden/>
            <w:color w:val="auto"/>
            <w:u w:val="none"/>
          </w:rPr>
          <w:fldChar w:fldCharType="end"/>
        </w:r>
      </w:hyperlink>
    </w:p>
    <w:p w14:paraId="787A3986" w14:textId="5227AD16" w:rsidR="001506D4" w:rsidRPr="00B52ED8" w:rsidRDefault="001506D4" w:rsidP="001332DB">
      <w:pPr>
        <w:tabs>
          <w:tab w:val="left" w:pos="450"/>
        </w:tabs>
        <w:ind w:left="450" w:hanging="450"/>
        <w:rPr>
          <w:i/>
          <w:iCs/>
          <w:lang w:val="en-US"/>
        </w:rPr>
      </w:pPr>
    </w:p>
    <w:p w14:paraId="03FDD07B" w14:textId="77777777" w:rsidR="003261E7" w:rsidRPr="00B52ED8" w:rsidRDefault="003261E7" w:rsidP="00376621">
      <w:pPr>
        <w:pStyle w:val="Heading1"/>
        <w:numPr>
          <w:ilvl w:val="0"/>
          <w:numId w:val="5"/>
        </w:numPr>
        <w:jc w:val="center"/>
        <w:rPr>
          <w:rFonts w:ascii="Arial Bold" w:hAnsi="Arial Bold"/>
          <w:smallCaps/>
          <w:lang w:val="en-US"/>
        </w:rPr>
      </w:pPr>
      <w:r w:rsidRPr="00B52ED8">
        <w:rPr>
          <w:i/>
          <w:iCs/>
          <w:lang w:val="en-US"/>
        </w:rPr>
        <w:br w:type="page"/>
      </w:r>
      <w:bookmarkStart w:id="1" w:name="_Toc42960874"/>
      <w:bookmarkStart w:id="2" w:name="_Toc72749452"/>
      <w:bookmarkStart w:id="3" w:name="_Toc129844412"/>
      <w:r w:rsidRPr="00B52ED8">
        <w:rPr>
          <w:rFonts w:ascii="Arial Bold" w:hAnsi="Arial Bold"/>
          <w:smallCaps/>
          <w:sz w:val="28"/>
          <w:szCs w:val="24"/>
          <w:lang w:val="en-US"/>
        </w:rPr>
        <w:lastRenderedPageBreak/>
        <w:t>Introduc</w:t>
      </w:r>
      <w:r w:rsidR="00386534" w:rsidRPr="00B52ED8">
        <w:rPr>
          <w:rFonts w:ascii="Arial Bold" w:hAnsi="Arial Bold"/>
          <w:smallCaps/>
          <w:sz w:val="28"/>
          <w:szCs w:val="24"/>
          <w:lang w:val="en-US"/>
        </w:rPr>
        <w:t xml:space="preserve">tion </w:t>
      </w:r>
      <w:bookmarkEnd w:id="1"/>
      <w:bookmarkEnd w:id="2"/>
    </w:p>
    <w:p w14:paraId="3B33A978" w14:textId="74B457AD" w:rsidR="007622E9" w:rsidRPr="00B52ED8" w:rsidRDefault="007622E9" w:rsidP="00AC66F5">
      <w:pPr>
        <w:numPr>
          <w:ilvl w:val="1"/>
          <w:numId w:val="5"/>
        </w:numPr>
        <w:ind w:left="720" w:hanging="720"/>
        <w:rPr>
          <w:rFonts w:ascii="Arial" w:hAnsi="Arial" w:cs="Arial"/>
          <w:sz w:val="22"/>
          <w:szCs w:val="22"/>
          <w:lang w:val="en-US"/>
        </w:rPr>
      </w:pPr>
      <w:bookmarkStart w:id="4" w:name="_Ref328643831"/>
      <w:r w:rsidRPr="00B52ED8">
        <w:rPr>
          <w:rFonts w:ascii="Arial" w:hAnsi="Arial" w:cs="Arial"/>
          <w:sz w:val="22"/>
          <w:szCs w:val="22"/>
          <w:lang w:val="en-US"/>
        </w:rPr>
        <w:t xml:space="preserve">This document presents the Credit Regulations (CR) of the Global Credit Program for Safeguarding the Productive Sectors and Employment (the program), between the Inter-American Development Bank (IDB, the Bank) and The Development </w:t>
      </w:r>
      <w:r w:rsidR="002A57D5" w:rsidRPr="00B52ED8">
        <w:rPr>
          <w:rFonts w:ascii="Arial" w:hAnsi="Arial" w:cs="Arial"/>
          <w:sz w:val="22"/>
          <w:szCs w:val="22"/>
          <w:lang w:val="en-US"/>
        </w:rPr>
        <w:t>Financ</w:t>
      </w:r>
      <w:r w:rsidR="002A57D5">
        <w:rPr>
          <w:rFonts w:ascii="Arial" w:hAnsi="Arial" w:cs="Arial"/>
          <w:sz w:val="22"/>
          <w:szCs w:val="22"/>
          <w:lang w:val="en-US"/>
        </w:rPr>
        <w:t>e</w:t>
      </w:r>
      <w:r w:rsidR="002A57D5" w:rsidRPr="00B52ED8">
        <w:rPr>
          <w:rFonts w:ascii="Arial" w:hAnsi="Arial" w:cs="Arial"/>
          <w:sz w:val="22"/>
          <w:szCs w:val="22"/>
          <w:lang w:val="en-US"/>
        </w:rPr>
        <w:t xml:space="preserve"> </w:t>
      </w:r>
      <w:r w:rsidRPr="00B52ED8">
        <w:rPr>
          <w:rFonts w:ascii="Arial" w:hAnsi="Arial" w:cs="Arial"/>
          <w:sz w:val="22"/>
          <w:szCs w:val="22"/>
          <w:lang w:val="en-US"/>
        </w:rPr>
        <w:t xml:space="preserve">Corporation (the </w:t>
      </w:r>
      <w:r w:rsidR="00672E51" w:rsidRPr="00B52ED8">
        <w:rPr>
          <w:rFonts w:ascii="Arial" w:hAnsi="Arial" w:cs="Arial"/>
          <w:sz w:val="22"/>
          <w:szCs w:val="22"/>
          <w:lang w:val="en-US"/>
        </w:rPr>
        <w:t xml:space="preserve">borrower and </w:t>
      </w:r>
      <w:r w:rsidRPr="00B52ED8">
        <w:rPr>
          <w:rFonts w:ascii="Arial" w:hAnsi="Arial" w:cs="Arial"/>
          <w:sz w:val="22"/>
          <w:szCs w:val="22"/>
          <w:lang w:val="en-US"/>
        </w:rPr>
        <w:t>executing agency), for a total amount of US$15 million, corresponding to operation BL-L1037.</w:t>
      </w:r>
    </w:p>
    <w:p w14:paraId="47F92F91" w14:textId="77777777" w:rsidR="007622E9" w:rsidRPr="00B52ED8" w:rsidRDefault="007622E9" w:rsidP="00AC66F5">
      <w:pPr>
        <w:numPr>
          <w:ilvl w:val="1"/>
          <w:numId w:val="5"/>
        </w:numPr>
        <w:ind w:left="720" w:hanging="720"/>
        <w:rPr>
          <w:rFonts w:ascii="Arial" w:hAnsi="Arial" w:cs="Arial"/>
          <w:sz w:val="22"/>
          <w:szCs w:val="22"/>
          <w:lang w:val="en-US"/>
        </w:rPr>
      </w:pPr>
      <w:r w:rsidRPr="00B52ED8">
        <w:rPr>
          <w:rFonts w:ascii="Arial" w:hAnsi="Arial" w:cs="Arial"/>
          <w:sz w:val="22"/>
          <w:szCs w:val="22"/>
          <w:lang w:val="en-US"/>
        </w:rPr>
        <w:t xml:space="preserve">In the event of any inconsistency or discrepancy between the terms of these Regulations and the Loan Agreement, the Loan Agreement shall prevail. These regulations may not be modified without the prior written consent of the Bank. The CR will remain in force </w:t>
      </w:r>
      <w:proofErr w:type="gramStart"/>
      <w:r w:rsidRPr="00B52ED8">
        <w:rPr>
          <w:rFonts w:ascii="Arial" w:hAnsi="Arial" w:cs="Arial"/>
          <w:sz w:val="22"/>
          <w:szCs w:val="22"/>
          <w:lang w:val="en-US"/>
        </w:rPr>
        <w:t>as long as</w:t>
      </w:r>
      <w:proofErr w:type="gramEnd"/>
      <w:r w:rsidRPr="00B52ED8">
        <w:rPr>
          <w:rFonts w:ascii="Arial" w:hAnsi="Arial" w:cs="Arial"/>
          <w:sz w:val="22"/>
          <w:szCs w:val="22"/>
          <w:lang w:val="en-US"/>
        </w:rPr>
        <w:t xml:space="preserve"> the Loan Agreement is in force.</w:t>
      </w:r>
    </w:p>
    <w:p w14:paraId="3DA2B8C0" w14:textId="77777777" w:rsidR="003261E7" w:rsidRPr="00B52ED8" w:rsidRDefault="003261E7" w:rsidP="00376621">
      <w:pPr>
        <w:pStyle w:val="Heading1"/>
        <w:numPr>
          <w:ilvl w:val="0"/>
          <w:numId w:val="5"/>
        </w:numPr>
        <w:jc w:val="center"/>
        <w:rPr>
          <w:rFonts w:ascii="Arial Bold" w:hAnsi="Arial Bold"/>
          <w:smallCaps/>
          <w:sz w:val="28"/>
          <w:szCs w:val="24"/>
          <w:lang w:val="en-US"/>
        </w:rPr>
      </w:pPr>
      <w:bookmarkStart w:id="5" w:name="_Toc518578573"/>
      <w:bookmarkStart w:id="6" w:name="_Toc42960875"/>
      <w:bookmarkStart w:id="7" w:name="_Toc72749453"/>
      <w:bookmarkEnd w:id="4"/>
      <w:bookmarkEnd w:id="5"/>
      <w:r w:rsidRPr="00B52ED8">
        <w:rPr>
          <w:rFonts w:ascii="Arial Bold" w:hAnsi="Arial Bold"/>
          <w:smallCaps/>
          <w:sz w:val="28"/>
          <w:szCs w:val="24"/>
          <w:lang w:val="en-US"/>
        </w:rPr>
        <w:t>Defini</w:t>
      </w:r>
      <w:r w:rsidR="007622E9" w:rsidRPr="00B52ED8">
        <w:rPr>
          <w:rFonts w:ascii="Arial Bold" w:hAnsi="Arial Bold"/>
          <w:smallCaps/>
          <w:sz w:val="28"/>
          <w:szCs w:val="24"/>
          <w:lang w:val="en-US"/>
        </w:rPr>
        <w:t>tions</w:t>
      </w:r>
      <w:bookmarkEnd w:id="6"/>
      <w:bookmarkEnd w:id="7"/>
    </w:p>
    <w:p w14:paraId="269666E2" w14:textId="33E404A5" w:rsidR="007622E9" w:rsidRPr="00B52ED8" w:rsidRDefault="007622E9" w:rsidP="007622E9">
      <w:pPr>
        <w:numPr>
          <w:ilvl w:val="1"/>
          <w:numId w:val="5"/>
        </w:numPr>
        <w:ind w:left="720" w:hanging="720"/>
        <w:rPr>
          <w:rFonts w:ascii="Arial" w:hAnsi="Arial" w:cs="Arial"/>
          <w:sz w:val="22"/>
          <w:szCs w:val="22"/>
          <w:lang w:val="en-US"/>
        </w:rPr>
      </w:pPr>
      <w:bookmarkStart w:id="8" w:name="_Ref74235048"/>
      <w:bookmarkStart w:id="9" w:name="_Ref70928878"/>
      <w:r w:rsidRPr="00B52ED8">
        <w:rPr>
          <w:rFonts w:ascii="Arial" w:hAnsi="Arial" w:cs="Arial"/>
          <w:b/>
          <w:bCs/>
          <w:sz w:val="22"/>
          <w:szCs w:val="22"/>
          <w:lang w:val="en-US"/>
        </w:rPr>
        <w:t>Micro, Small, and Medium Enterprises (MSME):</w:t>
      </w:r>
      <w:r w:rsidRPr="00B52ED8">
        <w:rPr>
          <w:rFonts w:ascii="Arial" w:hAnsi="Arial" w:cs="Arial"/>
          <w:sz w:val="22"/>
          <w:szCs w:val="22"/>
          <w:lang w:val="en-US"/>
        </w:rPr>
        <w:t xml:space="preserve"> To determine the status of </w:t>
      </w:r>
      <w:r w:rsidR="00180F92" w:rsidRPr="00B52ED8">
        <w:rPr>
          <w:rFonts w:ascii="Arial" w:hAnsi="Arial" w:cs="Arial"/>
          <w:sz w:val="22"/>
          <w:szCs w:val="22"/>
          <w:lang w:val="en-US"/>
        </w:rPr>
        <w:t>MSME</w:t>
      </w:r>
      <w:r w:rsidRPr="00B52ED8">
        <w:rPr>
          <w:rFonts w:ascii="Arial" w:hAnsi="Arial" w:cs="Arial"/>
          <w:sz w:val="22"/>
          <w:szCs w:val="22"/>
          <w:lang w:val="en-US"/>
        </w:rPr>
        <w:t xml:space="preserve">, </w:t>
      </w:r>
      <w:r w:rsidR="00180F92" w:rsidRPr="00B52ED8">
        <w:rPr>
          <w:rFonts w:ascii="Arial" w:hAnsi="Arial" w:cs="Arial"/>
          <w:sz w:val="22"/>
          <w:szCs w:val="22"/>
          <w:lang w:val="en-US"/>
        </w:rPr>
        <w:t xml:space="preserve">the program will </w:t>
      </w:r>
      <w:proofErr w:type="gramStart"/>
      <w:r w:rsidR="00180F92" w:rsidRPr="00B52ED8">
        <w:rPr>
          <w:rFonts w:ascii="Arial" w:hAnsi="Arial" w:cs="Arial"/>
          <w:sz w:val="22"/>
          <w:szCs w:val="22"/>
          <w:lang w:val="en-US"/>
        </w:rPr>
        <w:t>take into account</w:t>
      </w:r>
      <w:proofErr w:type="gramEnd"/>
      <w:r w:rsidR="00180F92" w:rsidRPr="00B52ED8">
        <w:rPr>
          <w:rFonts w:ascii="Arial" w:hAnsi="Arial" w:cs="Arial"/>
          <w:sz w:val="22"/>
          <w:szCs w:val="22"/>
          <w:lang w:val="en-US"/>
        </w:rPr>
        <w:t xml:space="preserve"> </w:t>
      </w:r>
      <w:r w:rsidRPr="00B52ED8">
        <w:rPr>
          <w:rFonts w:ascii="Arial" w:hAnsi="Arial" w:cs="Arial"/>
          <w:sz w:val="22"/>
          <w:szCs w:val="22"/>
          <w:lang w:val="en-US"/>
        </w:rPr>
        <w:t xml:space="preserve">the value of the total annual sales, excluding the applicable Value Added and Internal taxes, </w:t>
      </w:r>
      <w:r w:rsidR="00180F92" w:rsidRPr="00B52ED8">
        <w:rPr>
          <w:rFonts w:ascii="Arial" w:hAnsi="Arial" w:cs="Arial"/>
          <w:sz w:val="22"/>
          <w:szCs w:val="22"/>
          <w:lang w:val="en-US"/>
        </w:rPr>
        <w:t>and the total number of employees of the company</w:t>
      </w:r>
      <w:r w:rsidRPr="00B52ED8">
        <w:rPr>
          <w:rFonts w:ascii="Arial" w:hAnsi="Arial" w:cs="Arial"/>
          <w:sz w:val="22"/>
          <w:szCs w:val="22"/>
          <w:lang w:val="en-US"/>
        </w:rPr>
        <w:t xml:space="preserve">; </w:t>
      </w:r>
      <w:r w:rsidR="00180F92" w:rsidRPr="00B52ED8">
        <w:rPr>
          <w:rFonts w:ascii="Arial" w:hAnsi="Arial" w:cs="Arial"/>
          <w:sz w:val="22"/>
          <w:szCs w:val="22"/>
          <w:lang w:val="en-US"/>
        </w:rPr>
        <w:t xml:space="preserve">In accordance with the definition issued by </w:t>
      </w:r>
      <w:r w:rsidR="00C86078" w:rsidRPr="00B52ED8">
        <w:rPr>
          <w:rFonts w:ascii="Arial" w:hAnsi="Arial" w:cs="Arial"/>
          <w:sz w:val="22"/>
          <w:szCs w:val="22"/>
          <w:lang w:val="en-US"/>
        </w:rPr>
        <w:t>BELTRAIDE in the Belize MSME Policy and Strategy Report</w:t>
      </w:r>
      <w:r w:rsidR="00953667" w:rsidRPr="00B52ED8">
        <w:rPr>
          <w:rFonts w:ascii="Arial" w:hAnsi="Arial" w:cs="Arial"/>
          <w:sz w:val="22"/>
          <w:szCs w:val="22"/>
          <w:lang w:val="en-US"/>
        </w:rPr>
        <w:t xml:space="preserve"> </w:t>
      </w:r>
      <w:r w:rsidR="00C86078" w:rsidRPr="00B52ED8">
        <w:rPr>
          <w:rFonts w:ascii="Arial" w:hAnsi="Arial" w:cs="Arial"/>
          <w:sz w:val="22"/>
          <w:szCs w:val="22"/>
          <w:lang w:val="en-US"/>
        </w:rPr>
        <w:t xml:space="preserve">of </w:t>
      </w:r>
      <w:r w:rsidR="00672E51" w:rsidRPr="00B52ED8">
        <w:rPr>
          <w:rFonts w:ascii="Arial" w:hAnsi="Arial" w:cs="Arial"/>
          <w:sz w:val="22"/>
          <w:szCs w:val="22"/>
          <w:lang w:val="en-US"/>
        </w:rPr>
        <w:t>March</w:t>
      </w:r>
      <w:r w:rsidR="00C86078" w:rsidRPr="00B52ED8">
        <w:rPr>
          <w:rFonts w:ascii="Arial" w:hAnsi="Arial" w:cs="Arial"/>
          <w:sz w:val="22"/>
          <w:szCs w:val="22"/>
          <w:lang w:val="en-US"/>
        </w:rPr>
        <w:t xml:space="preserve"> 2012.</w:t>
      </w:r>
      <w:bookmarkEnd w:id="8"/>
    </w:p>
    <w:p w14:paraId="72F5AA5D" w14:textId="77777777" w:rsidR="007622E9" w:rsidRPr="00B52ED8" w:rsidRDefault="007622E9" w:rsidP="00AC66F5">
      <w:pPr>
        <w:numPr>
          <w:ilvl w:val="1"/>
          <w:numId w:val="5"/>
        </w:numPr>
        <w:ind w:left="720" w:hanging="720"/>
        <w:rPr>
          <w:rFonts w:ascii="Arial" w:hAnsi="Arial" w:cs="Arial"/>
          <w:sz w:val="22"/>
          <w:szCs w:val="22"/>
          <w:lang w:val="en-US"/>
        </w:rPr>
      </w:pPr>
      <w:bookmarkStart w:id="10" w:name="_Ref74235325"/>
      <w:bookmarkEnd w:id="9"/>
      <w:r w:rsidRPr="00B52ED8">
        <w:rPr>
          <w:rFonts w:ascii="Arial" w:hAnsi="Arial" w:cs="Arial"/>
          <w:b/>
          <w:bCs/>
          <w:sz w:val="22"/>
          <w:szCs w:val="22"/>
          <w:lang w:val="en-US"/>
        </w:rPr>
        <w:t>Women-owned or led companies</w:t>
      </w:r>
      <w:r w:rsidRPr="00B52ED8">
        <w:rPr>
          <w:rFonts w:ascii="Arial" w:hAnsi="Arial" w:cs="Arial"/>
          <w:sz w:val="22"/>
          <w:szCs w:val="22"/>
          <w:lang w:val="en-US"/>
        </w:rPr>
        <w:t>: It is understood that a company is owned or led by women if more than 50% of the property is owned by women, or those where at least 25% of the property is owned by women and at the least one decision-making position is led by a woman.</w:t>
      </w:r>
      <w:bookmarkEnd w:id="10"/>
    </w:p>
    <w:p w14:paraId="5595AFD0" w14:textId="6F5C3F39" w:rsidR="007622E9" w:rsidRPr="00B52ED8" w:rsidRDefault="001B546F" w:rsidP="00AC66F5">
      <w:pPr>
        <w:numPr>
          <w:ilvl w:val="1"/>
          <w:numId w:val="5"/>
        </w:numPr>
        <w:ind w:left="720" w:hanging="720"/>
        <w:rPr>
          <w:rFonts w:ascii="Arial" w:hAnsi="Arial" w:cs="Arial"/>
          <w:sz w:val="22"/>
          <w:szCs w:val="22"/>
          <w:lang w:val="en-US"/>
        </w:rPr>
      </w:pPr>
      <w:r>
        <w:rPr>
          <w:rFonts w:ascii="Arial" w:hAnsi="Arial" w:cs="Arial"/>
          <w:b/>
          <w:bCs/>
          <w:sz w:val="22"/>
          <w:szCs w:val="22"/>
          <w:lang w:val="en-US"/>
        </w:rPr>
        <w:t xml:space="preserve">Intermediary </w:t>
      </w:r>
      <w:r w:rsidR="007622E9" w:rsidRPr="00B52ED8">
        <w:rPr>
          <w:rFonts w:ascii="Arial" w:hAnsi="Arial" w:cs="Arial"/>
          <w:b/>
          <w:bCs/>
          <w:sz w:val="22"/>
          <w:szCs w:val="22"/>
          <w:lang w:val="en-US"/>
        </w:rPr>
        <w:t>Financial Institutions (IFI)</w:t>
      </w:r>
      <w:r w:rsidR="007622E9" w:rsidRPr="00B52ED8">
        <w:rPr>
          <w:rFonts w:ascii="Arial" w:hAnsi="Arial" w:cs="Arial"/>
          <w:sz w:val="22"/>
          <w:szCs w:val="22"/>
          <w:lang w:val="en-US"/>
        </w:rPr>
        <w:t xml:space="preserve">: First-tier banks and financial institutions that will provide sub-loans to </w:t>
      </w:r>
      <w:r w:rsidRPr="76F280B1">
        <w:rPr>
          <w:rFonts w:ascii="Arial" w:hAnsi="Arial" w:cs="Arial"/>
          <w:sz w:val="22"/>
          <w:szCs w:val="22"/>
          <w:lang w:val="en-US"/>
        </w:rPr>
        <w:t xml:space="preserve">registered business and </w:t>
      </w:r>
      <w:r w:rsidR="007622E9" w:rsidRPr="00B52ED8">
        <w:rPr>
          <w:rFonts w:ascii="Arial" w:hAnsi="Arial" w:cs="Arial"/>
          <w:sz w:val="22"/>
          <w:szCs w:val="22"/>
          <w:lang w:val="en-US"/>
        </w:rPr>
        <w:t>companies with the resources of the program, according to the terms and conditions established in this C</w:t>
      </w:r>
      <w:r>
        <w:rPr>
          <w:rFonts w:ascii="Arial" w:hAnsi="Arial" w:cs="Arial"/>
          <w:sz w:val="22"/>
          <w:szCs w:val="22"/>
          <w:lang w:val="en-US"/>
        </w:rPr>
        <w:t>R</w:t>
      </w:r>
      <w:r w:rsidR="007622E9" w:rsidRPr="00B52ED8">
        <w:rPr>
          <w:rFonts w:ascii="Arial" w:hAnsi="Arial" w:cs="Arial"/>
          <w:sz w:val="22"/>
          <w:szCs w:val="22"/>
          <w:lang w:val="en-US"/>
        </w:rPr>
        <w:t>.</w:t>
      </w:r>
    </w:p>
    <w:p w14:paraId="6A86AC7B" w14:textId="77777777" w:rsidR="007622E9" w:rsidRPr="00B52ED8" w:rsidRDefault="007622E9" w:rsidP="00FA1B32">
      <w:pPr>
        <w:numPr>
          <w:ilvl w:val="1"/>
          <w:numId w:val="5"/>
        </w:numPr>
        <w:ind w:left="720" w:hanging="720"/>
        <w:rPr>
          <w:rFonts w:ascii="Arial" w:hAnsi="Arial" w:cs="Arial"/>
          <w:sz w:val="22"/>
          <w:szCs w:val="22"/>
          <w:lang w:val="en-US"/>
        </w:rPr>
      </w:pPr>
      <w:bookmarkStart w:id="11" w:name="_Ref74235332"/>
      <w:bookmarkStart w:id="12" w:name="_Ref70928892"/>
      <w:r w:rsidRPr="00B52ED8">
        <w:rPr>
          <w:rFonts w:ascii="Arial" w:hAnsi="Arial" w:cs="Arial"/>
          <w:b/>
          <w:bCs/>
          <w:sz w:val="22"/>
          <w:szCs w:val="22"/>
          <w:lang w:val="en-US"/>
        </w:rPr>
        <w:t>Green investments</w:t>
      </w:r>
      <w:r w:rsidRPr="00B52ED8">
        <w:rPr>
          <w:rFonts w:ascii="Arial" w:hAnsi="Arial" w:cs="Arial"/>
          <w:sz w:val="22"/>
          <w:szCs w:val="22"/>
          <w:lang w:val="en-US"/>
        </w:rPr>
        <w:t>: Investments that contribute to mitigate and/or adapt to climate change. See the positive list</w:t>
      </w:r>
      <w:r w:rsidR="00180F92" w:rsidRPr="00B52ED8">
        <w:rPr>
          <w:rFonts w:ascii="Arial" w:hAnsi="Arial" w:cs="Arial"/>
          <w:sz w:val="22"/>
          <w:szCs w:val="22"/>
          <w:lang w:val="en-US"/>
        </w:rPr>
        <w:t xml:space="preserve"> of investments aligned with climate change </w:t>
      </w:r>
      <w:r w:rsidRPr="00B52ED8">
        <w:rPr>
          <w:rFonts w:ascii="Arial" w:hAnsi="Arial" w:cs="Arial"/>
          <w:sz w:val="22"/>
          <w:szCs w:val="22"/>
          <w:lang w:val="en-US"/>
        </w:rPr>
        <w:t>in Annex 4.</w:t>
      </w:r>
      <w:bookmarkEnd w:id="11"/>
    </w:p>
    <w:bookmarkEnd w:id="12"/>
    <w:p w14:paraId="4B93D66E" w14:textId="22C9A377" w:rsidR="001332DB" w:rsidRPr="00B52ED8" w:rsidRDefault="00180F92" w:rsidP="00AC66F5">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 xml:space="preserve">Executing Agency </w:t>
      </w:r>
      <w:r w:rsidR="00344127" w:rsidRPr="00B52ED8">
        <w:rPr>
          <w:rFonts w:ascii="Arial" w:hAnsi="Arial" w:cs="Arial"/>
          <w:b/>
          <w:bCs/>
          <w:sz w:val="22"/>
          <w:szCs w:val="22"/>
          <w:lang w:val="en-US"/>
        </w:rPr>
        <w:t>(E</w:t>
      </w:r>
      <w:r w:rsidRPr="00B52ED8">
        <w:rPr>
          <w:rFonts w:ascii="Arial" w:hAnsi="Arial" w:cs="Arial"/>
          <w:b/>
          <w:bCs/>
          <w:sz w:val="22"/>
          <w:szCs w:val="22"/>
          <w:lang w:val="en-US"/>
        </w:rPr>
        <w:t>A</w:t>
      </w:r>
      <w:r w:rsidR="00344127" w:rsidRPr="00B52ED8">
        <w:rPr>
          <w:rFonts w:ascii="Arial" w:hAnsi="Arial" w:cs="Arial"/>
          <w:b/>
          <w:bCs/>
          <w:sz w:val="22"/>
          <w:szCs w:val="22"/>
          <w:lang w:val="en-US"/>
        </w:rPr>
        <w:t xml:space="preserve">): </w:t>
      </w:r>
      <w:r w:rsidR="007622E9" w:rsidRPr="00B52ED8">
        <w:rPr>
          <w:rFonts w:ascii="Arial" w:hAnsi="Arial" w:cs="Arial"/>
          <w:sz w:val="22"/>
          <w:szCs w:val="22"/>
          <w:lang w:val="en-US"/>
        </w:rPr>
        <w:t xml:space="preserve">Development </w:t>
      </w:r>
      <w:r w:rsidR="00FE6DF6" w:rsidRPr="00B52ED8">
        <w:rPr>
          <w:rFonts w:ascii="Arial" w:hAnsi="Arial" w:cs="Arial"/>
          <w:sz w:val="22"/>
          <w:szCs w:val="22"/>
          <w:lang w:val="en-US"/>
        </w:rPr>
        <w:t>Financ</w:t>
      </w:r>
      <w:r w:rsidR="00FE6DF6">
        <w:rPr>
          <w:rFonts w:ascii="Arial" w:hAnsi="Arial" w:cs="Arial"/>
          <w:sz w:val="22"/>
          <w:szCs w:val="22"/>
          <w:lang w:val="en-US"/>
        </w:rPr>
        <w:t>e</w:t>
      </w:r>
      <w:r w:rsidR="00FE6DF6" w:rsidRPr="00B52ED8">
        <w:rPr>
          <w:rFonts w:ascii="Arial" w:hAnsi="Arial" w:cs="Arial"/>
          <w:sz w:val="22"/>
          <w:szCs w:val="22"/>
          <w:lang w:val="en-US"/>
        </w:rPr>
        <w:t xml:space="preserve"> </w:t>
      </w:r>
      <w:r w:rsidR="007622E9" w:rsidRPr="00B52ED8">
        <w:rPr>
          <w:rFonts w:ascii="Arial" w:hAnsi="Arial" w:cs="Arial"/>
          <w:sz w:val="22"/>
          <w:szCs w:val="22"/>
          <w:lang w:val="en-US"/>
        </w:rPr>
        <w:t>Corporation (DFC)</w:t>
      </w:r>
      <w:r w:rsidR="00344127" w:rsidRPr="00B52ED8">
        <w:rPr>
          <w:rFonts w:ascii="Arial" w:hAnsi="Arial" w:cs="Arial"/>
          <w:sz w:val="22"/>
          <w:szCs w:val="22"/>
          <w:lang w:val="en-US"/>
        </w:rPr>
        <w:t xml:space="preserve">. </w:t>
      </w:r>
    </w:p>
    <w:p w14:paraId="01961B72" w14:textId="33C3D1D3" w:rsidR="00180F92" w:rsidRPr="00B52ED8" w:rsidRDefault="00180F92" w:rsidP="00AC66F5">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Sub-borrowers</w:t>
      </w:r>
      <w:r w:rsidR="00672E51" w:rsidRPr="00B52ED8">
        <w:rPr>
          <w:rFonts w:ascii="Arial" w:hAnsi="Arial" w:cs="Arial"/>
          <w:b/>
          <w:bCs/>
          <w:sz w:val="22"/>
          <w:szCs w:val="22"/>
          <w:lang w:val="en-US"/>
        </w:rPr>
        <w:t xml:space="preserve"> (</w:t>
      </w:r>
      <w:r w:rsidRPr="00B52ED8">
        <w:rPr>
          <w:rFonts w:ascii="Arial" w:hAnsi="Arial" w:cs="Arial"/>
          <w:b/>
          <w:bCs/>
          <w:sz w:val="22"/>
          <w:szCs w:val="22"/>
          <w:lang w:val="en-US"/>
        </w:rPr>
        <w:t>Beneficiaries</w:t>
      </w:r>
      <w:r w:rsidR="00672E51" w:rsidRPr="00B52ED8">
        <w:rPr>
          <w:rFonts w:ascii="Arial" w:hAnsi="Arial" w:cs="Arial"/>
          <w:b/>
          <w:bCs/>
          <w:sz w:val="22"/>
          <w:szCs w:val="22"/>
          <w:lang w:val="en-US"/>
        </w:rPr>
        <w:t>)</w:t>
      </w:r>
      <w:r w:rsidRPr="00B52ED8">
        <w:rPr>
          <w:rFonts w:ascii="Arial" w:hAnsi="Arial" w:cs="Arial"/>
          <w:sz w:val="22"/>
          <w:szCs w:val="22"/>
          <w:lang w:val="en-US"/>
        </w:rPr>
        <w:t xml:space="preserve">: </w:t>
      </w:r>
      <w:r w:rsidR="00672E51" w:rsidRPr="00B52ED8">
        <w:rPr>
          <w:rFonts w:ascii="Arial" w:hAnsi="Arial" w:cs="Arial"/>
          <w:sz w:val="22"/>
          <w:szCs w:val="22"/>
          <w:lang w:val="en-US"/>
        </w:rPr>
        <w:t xml:space="preserve">Eligible </w:t>
      </w:r>
      <w:r w:rsidRPr="00B52ED8">
        <w:rPr>
          <w:rFonts w:ascii="Arial" w:hAnsi="Arial" w:cs="Arial"/>
          <w:sz w:val="22"/>
          <w:szCs w:val="22"/>
          <w:lang w:val="en-US"/>
        </w:rPr>
        <w:t>MSMEs that will access credit with the financing obtained from the program.</w:t>
      </w:r>
    </w:p>
    <w:p w14:paraId="7249AC18" w14:textId="092D6D9B" w:rsidR="00672E51" w:rsidRPr="00B52ED8" w:rsidRDefault="00672E51" w:rsidP="00AC66F5">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 xml:space="preserve">Sub-loan: </w:t>
      </w:r>
      <w:r w:rsidRPr="00B52ED8">
        <w:rPr>
          <w:rFonts w:ascii="Arial" w:hAnsi="Arial" w:cs="Arial"/>
          <w:sz w:val="22"/>
          <w:szCs w:val="22"/>
          <w:lang w:val="en-US"/>
        </w:rPr>
        <w:t xml:space="preserve">credit provided to sub-borrowers with the financing </w:t>
      </w:r>
      <w:r w:rsidR="00795010" w:rsidRPr="00B52ED8">
        <w:rPr>
          <w:rFonts w:ascii="Arial" w:hAnsi="Arial" w:cs="Arial"/>
          <w:sz w:val="22"/>
          <w:szCs w:val="22"/>
          <w:lang w:val="en-US"/>
        </w:rPr>
        <w:t>obtained</w:t>
      </w:r>
      <w:r w:rsidRPr="00B52ED8">
        <w:rPr>
          <w:rFonts w:ascii="Arial" w:hAnsi="Arial" w:cs="Arial"/>
          <w:sz w:val="22"/>
          <w:szCs w:val="22"/>
          <w:lang w:val="en-US"/>
        </w:rPr>
        <w:t xml:space="preserve"> from the program.</w:t>
      </w:r>
    </w:p>
    <w:p w14:paraId="196C6C3E" w14:textId="33AFA400" w:rsidR="00672E51" w:rsidRPr="00B52ED8" w:rsidRDefault="00672E51" w:rsidP="00AC66F5">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 xml:space="preserve">Sub-project: </w:t>
      </w:r>
      <w:r w:rsidRPr="00B52ED8">
        <w:rPr>
          <w:rFonts w:ascii="Arial" w:hAnsi="Arial" w:cs="Arial"/>
          <w:sz w:val="22"/>
          <w:szCs w:val="22"/>
          <w:lang w:val="en-US"/>
        </w:rPr>
        <w:t>projects carried out by sub-borrowers with credit provided with the financing obtained from the program.</w:t>
      </w:r>
      <w:r w:rsidRPr="00B52ED8">
        <w:rPr>
          <w:rFonts w:ascii="Arial" w:hAnsi="Arial" w:cs="Arial"/>
          <w:b/>
          <w:bCs/>
          <w:sz w:val="22"/>
          <w:szCs w:val="22"/>
          <w:lang w:val="en-US"/>
        </w:rPr>
        <w:t xml:space="preserve"> </w:t>
      </w:r>
    </w:p>
    <w:p w14:paraId="1849A2AF" w14:textId="476CABA5" w:rsidR="003261E7" w:rsidRPr="00B52ED8" w:rsidRDefault="00180F92" w:rsidP="00A3058A">
      <w:pPr>
        <w:pStyle w:val="Heading1"/>
        <w:numPr>
          <w:ilvl w:val="0"/>
          <w:numId w:val="5"/>
        </w:numPr>
        <w:jc w:val="center"/>
        <w:rPr>
          <w:rFonts w:ascii="Arial Bold" w:hAnsi="Arial Bold"/>
          <w:smallCaps/>
          <w:sz w:val="28"/>
          <w:szCs w:val="24"/>
          <w:lang w:val="en-US"/>
        </w:rPr>
      </w:pPr>
      <w:bookmarkStart w:id="13" w:name="_Toc518578575"/>
      <w:bookmarkStart w:id="14" w:name="_Toc42960876"/>
      <w:bookmarkStart w:id="15" w:name="_Toc72749454"/>
      <w:bookmarkEnd w:id="13"/>
      <w:r w:rsidRPr="00B52ED8">
        <w:rPr>
          <w:rFonts w:ascii="Arial Bold" w:hAnsi="Arial Bold"/>
          <w:smallCaps/>
          <w:sz w:val="28"/>
          <w:szCs w:val="24"/>
          <w:lang w:val="en-US"/>
        </w:rPr>
        <w:t>Pro</w:t>
      </w:r>
      <w:r w:rsidR="005631EA" w:rsidRPr="00B52ED8">
        <w:rPr>
          <w:rFonts w:ascii="Arial Bold" w:hAnsi="Arial Bold"/>
          <w:smallCaps/>
          <w:sz w:val="28"/>
          <w:szCs w:val="24"/>
          <w:lang w:val="en-US"/>
        </w:rPr>
        <w:t>gram</w:t>
      </w:r>
      <w:r w:rsidRPr="00B52ED8">
        <w:rPr>
          <w:rFonts w:ascii="Arial Bold" w:hAnsi="Arial Bold"/>
          <w:smallCaps/>
          <w:sz w:val="28"/>
          <w:szCs w:val="24"/>
          <w:lang w:val="en-US"/>
        </w:rPr>
        <w:t xml:space="preserve"> coordination and </w:t>
      </w:r>
      <w:bookmarkEnd w:id="14"/>
      <w:bookmarkEnd w:id="15"/>
      <w:r w:rsidRPr="00B52ED8">
        <w:rPr>
          <w:rFonts w:ascii="Arial Bold" w:hAnsi="Arial Bold"/>
          <w:smallCaps/>
          <w:sz w:val="28"/>
          <w:szCs w:val="24"/>
          <w:lang w:val="en-US"/>
        </w:rPr>
        <w:t>responsibilities</w:t>
      </w:r>
    </w:p>
    <w:p w14:paraId="5BF2C6E6" w14:textId="03A3B9E9" w:rsidR="00A90D19" w:rsidRPr="00B52ED8" w:rsidRDefault="00A90D19" w:rsidP="00AC66F5">
      <w:pPr>
        <w:numPr>
          <w:ilvl w:val="1"/>
          <w:numId w:val="5"/>
        </w:numPr>
        <w:ind w:left="720" w:hanging="720"/>
        <w:rPr>
          <w:rFonts w:ascii="Arial" w:hAnsi="Arial" w:cs="Arial"/>
          <w:sz w:val="22"/>
          <w:szCs w:val="22"/>
          <w:lang w:val="en-US"/>
        </w:rPr>
      </w:pPr>
      <w:r w:rsidRPr="00B52ED8">
        <w:rPr>
          <w:rFonts w:ascii="Arial" w:hAnsi="Arial" w:cs="Arial"/>
          <w:sz w:val="22"/>
          <w:szCs w:val="22"/>
          <w:lang w:val="en-US"/>
        </w:rPr>
        <w:t>The EA will execute the pro</w:t>
      </w:r>
      <w:r w:rsidR="005631EA" w:rsidRPr="00B52ED8">
        <w:rPr>
          <w:rFonts w:ascii="Arial" w:hAnsi="Arial" w:cs="Arial"/>
          <w:sz w:val="22"/>
          <w:szCs w:val="22"/>
          <w:lang w:val="en-US"/>
        </w:rPr>
        <w:t>gram</w:t>
      </w:r>
      <w:r w:rsidRPr="00B52ED8">
        <w:rPr>
          <w:rFonts w:ascii="Arial" w:hAnsi="Arial" w:cs="Arial"/>
          <w:sz w:val="22"/>
          <w:szCs w:val="22"/>
          <w:lang w:val="en-US"/>
        </w:rPr>
        <w:t xml:space="preserve"> within the framework of its organizational, administrative, and financial structure.</w:t>
      </w:r>
    </w:p>
    <w:p w14:paraId="0BC54FA8" w14:textId="4D5E57A4" w:rsidR="00A90D19" w:rsidRPr="00B52ED8" w:rsidRDefault="00A90D19" w:rsidP="00AC66F5">
      <w:pPr>
        <w:numPr>
          <w:ilvl w:val="1"/>
          <w:numId w:val="5"/>
        </w:numPr>
        <w:ind w:left="720" w:hanging="720"/>
        <w:rPr>
          <w:rFonts w:ascii="Arial" w:hAnsi="Arial" w:cs="Arial"/>
          <w:sz w:val="22"/>
          <w:szCs w:val="22"/>
          <w:lang w:val="en-US"/>
        </w:rPr>
      </w:pPr>
      <w:r w:rsidRPr="00B52ED8">
        <w:rPr>
          <w:rFonts w:ascii="Arial" w:hAnsi="Arial" w:cs="Arial"/>
          <w:sz w:val="22"/>
          <w:szCs w:val="22"/>
          <w:lang w:val="en-US"/>
        </w:rPr>
        <w:t xml:space="preserve">The EA commits, prior to the start of the disbursement of the program, to have the requirements to efficiently fulfill its responsibilities within the objective of the program, </w:t>
      </w:r>
      <w:r w:rsidR="00672E51" w:rsidRPr="00B52ED8">
        <w:rPr>
          <w:rFonts w:ascii="Arial" w:hAnsi="Arial" w:cs="Arial"/>
          <w:sz w:val="22"/>
          <w:szCs w:val="22"/>
          <w:lang w:val="en-US"/>
        </w:rPr>
        <w:t>i</w:t>
      </w:r>
      <w:r w:rsidRPr="00B52ED8">
        <w:rPr>
          <w:rFonts w:ascii="Arial" w:hAnsi="Arial" w:cs="Arial"/>
          <w:sz w:val="22"/>
          <w:szCs w:val="22"/>
          <w:lang w:val="en-US"/>
        </w:rPr>
        <w:t xml:space="preserve">ncluding the </w:t>
      </w:r>
      <w:r w:rsidR="001B546F">
        <w:rPr>
          <w:rFonts w:ascii="Arial" w:hAnsi="Arial" w:cs="Arial"/>
          <w:sz w:val="22"/>
          <w:szCs w:val="22"/>
          <w:lang w:val="en-US"/>
        </w:rPr>
        <w:t xml:space="preserve">required </w:t>
      </w:r>
      <w:r w:rsidRPr="00B52ED8">
        <w:rPr>
          <w:rFonts w:ascii="Arial" w:hAnsi="Arial" w:cs="Arial"/>
          <w:sz w:val="22"/>
          <w:szCs w:val="22"/>
          <w:lang w:val="en-US"/>
        </w:rPr>
        <w:t>personnel and resources, under the criteria of this C</w:t>
      </w:r>
      <w:r w:rsidR="001B546F">
        <w:rPr>
          <w:rFonts w:ascii="Arial" w:hAnsi="Arial" w:cs="Arial"/>
          <w:sz w:val="22"/>
          <w:szCs w:val="22"/>
          <w:lang w:val="en-US"/>
        </w:rPr>
        <w:t>R</w:t>
      </w:r>
      <w:r w:rsidRPr="00B52ED8">
        <w:rPr>
          <w:rFonts w:ascii="Arial" w:hAnsi="Arial" w:cs="Arial"/>
          <w:sz w:val="22"/>
          <w:szCs w:val="22"/>
          <w:lang w:val="en-US"/>
        </w:rPr>
        <w:t>.</w:t>
      </w:r>
    </w:p>
    <w:p w14:paraId="2B8D9B4D" w14:textId="77777777" w:rsidR="003261E7" w:rsidRPr="00B52ED8" w:rsidRDefault="003261E7" w:rsidP="00376621">
      <w:pPr>
        <w:pStyle w:val="Heading1"/>
        <w:numPr>
          <w:ilvl w:val="0"/>
          <w:numId w:val="5"/>
        </w:numPr>
        <w:jc w:val="center"/>
        <w:rPr>
          <w:rFonts w:ascii="Arial Bold" w:hAnsi="Arial Bold"/>
          <w:smallCaps/>
          <w:sz w:val="28"/>
          <w:szCs w:val="24"/>
          <w:lang w:val="en-US"/>
        </w:rPr>
      </w:pPr>
      <w:bookmarkStart w:id="16" w:name="_Toc518578577"/>
      <w:bookmarkStart w:id="17" w:name="_Toc42960877"/>
      <w:bookmarkStart w:id="18" w:name="_Toc72749455"/>
      <w:bookmarkEnd w:id="16"/>
      <w:r w:rsidRPr="00B52ED8">
        <w:rPr>
          <w:rFonts w:ascii="Arial Bold" w:hAnsi="Arial Bold"/>
          <w:smallCaps/>
          <w:sz w:val="28"/>
          <w:szCs w:val="24"/>
          <w:lang w:val="en-US"/>
        </w:rPr>
        <w:lastRenderedPageBreak/>
        <w:t>Descrip</w:t>
      </w:r>
      <w:r w:rsidR="00A90D19" w:rsidRPr="00B52ED8">
        <w:rPr>
          <w:rFonts w:ascii="Arial Bold" w:hAnsi="Arial Bold"/>
          <w:smallCaps/>
          <w:sz w:val="28"/>
          <w:szCs w:val="24"/>
          <w:lang w:val="en-US"/>
        </w:rPr>
        <w:t>tion of the program</w:t>
      </w:r>
      <w:bookmarkEnd w:id="17"/>
      <w:bookmarkEnd w:id="18"/>
    </w:p>
    <w:p w14:paraId="728BA672" w14:textId="499956F3" w:rsidR="00A90D19" w:rsidRPr="00B52ED8" w:rsidRDefault="001D49D8" w:rsidP="00A90D19">
      <w:pPr>
        <w:numPr>
          <w:ilvl w:val="1"/>
          <w:numId w:val="5"/>
        </w:numPr>
        <w:ind w:left="703" w:hanging="703"/>
        <w:rPr>
          <w:rFonts w:ascii="Arial" w:hAnsi="Arial" w:cs="Arial"/>
          <w:sz w:val="22"/>
          <w:szCs w:val="22"/>
          <w:lang w:val="en-US"/>
        </w:rPr>
      </w:pPr>
      <w:bookmarkStart w:id="19" w:name="_Ref54919440"/>
      <w:r w:rsidRPr="00B52ED8">
        <w:rPr>
          <w:rFonts w:ascii="Arial" w:hAnsi="Arial" w:cs="Arial"/>
          <w:b/>
          <w:bCs/>
          <w:sz w:val="22"/>
          <w:szCs w:val="22"/>
          <w:lang w:val="en-US"/>
        </w:rPr>
        <w:t xml:space="preserve">Objectives. </w:t>
      </w:r>
      <w:bookmarkEnd w:id="19"/>
      <w:r w:rsidRPr="00B52ED8">
        <w:rPr>
          <w:rFonts w:ascii="Arial" w:hAnsi="Arial" w:cs="Arial"/>
          <w:sz w:val="22"/>
          <w:szCs w:val="22"/>
          <w:lang w:val="en-US"/>
        </w:rPr>
        <w:t>The general objective of this project is to support the sustainability of Micro, Small and Medium Enterprises (MSMEs) as employment providers in Belize amid the COVID-19 crisis. The specific objectives are: (i) to support the short-term financial sustainability of MSMEs; and (ii) to promote the economic recovery of MSME through access to production-oriented finance</w:t>
      </w:r>
      <w:r w:rsidR="00A90D19" w:rsidRPr="00B52ED8">
        <w:rPr>
          <w:rFonts w:ascii="Arial" w:hAnsi="Arial" w:cs="Arial"/>
          <w:sz w:val="22"/>
          <w:szCs w:val="22"/>
          <w:lang w:val="en-US"/>
        </w:rPr>
        <w:t>.</w:t>
      </w:r>
    </w:p>
    <w:p w14:paraId="21BB4C6F" w14:textId="37551B9A" w:rsidR="00744175" w:rsidRPr="00B52ED8" w:rsidRDefault="002677D0" w:rsidP="004A0040">
      <w:pPr>
        <w:numPr>
          <w:ilvl w:val="1"/>
          <w:numId w:val="5"/>
        </w:numPr>
        <w:ind w:left="703" w:hanging="703"/>
        <w:rPr>
          <w:rFonts w:ascii="Arial" w:hAnsi="Arial" w:cs="Arial"/>
          <w:b/>
          <w:bCs/>
          <w:sz w:val="22"/>
          <w:szCs w:val="22"/>
          <w:lang w:val="en-US"/>
        </w:rPr>
      </w:pPr>
      <w:r w:rsidRPr="00B52ED8">
        <w:rPr>
          <w:rFonts w:ascii="Arial" w:hAnsi="Arial" w:cs="Arial"/>
          <w:b/>
          <w:bCs/>
          <w:sz w:val="22"/>
          <w:szCs w:val="22"/>
          <w:lang w:val="en-US"/>
        </w:rPr>
        <w:t>S</w:t>
      </w:r>
      <w:r w:rsidR="00172737" w:rsidRPr="00B52ED8">
        <w:rPr>
          <w:rFonts w:ascii="Arial" w:hAnsi="Arial" w:cs="Arial"/>
          <w:b/>
          <w:bCs/>
          <w:sz w:val="22"/>
          <w:szCs w:val="22"/>
          <w:lang w:val="en-US"/>
        </w:rPr>
        <w:t>ingle</w:t>
      </w:r>
      <w:r w:rsidRPr="00B52ED8">
        <w:rPr>
          <w:rFonts w:ascii="Arial" w:hAnsi="Arial" w:cs="Arial"/>
          <w:b/>
          <w:bCs/>
          <w:sz w:val="22"/>
          <w:szCs w:val="22"/>
          <w:lang w:val="en-US"/>
        </w:rPr>
        <w:t xml:space="preserve"> component. Support for MSMEs financing (US$15 million). </w:t>
      </w:r>
      <w:r w:rsidR="00C5586F" w:rsidRPr="00B52ED8">
        <w:rPr>
          <w:rFonts w:ascii="Arial" w:hAnsi="Arial" w:cs="Arial"/>
          <w:sz w:val="22"/>
          <w:szCs w:val="22"/>
          <w:lang w:val="en-US"/>
        </w:rPr>
        <w:t xml:space="preserve">The program will provide financing to support MSMEs access to credit resources provided through the DFC and/or IFIs participating in the Program. Resources will be used to support economic recovery by providing loans </w:t>
      </w:r>
      <w:r w:rsidR="001B546F">
        <w:rPr>
          <w:rFonts w:ascii="Arial" w:hAnsi="Arial" w:cs="Arial"/>
          <w:sz w:val="22"/>
          <w:szCs w:val="22"/>
          <w:lang w:val="en-US"/>
        </w:rPr>
        <w:t>for</w:t>
      </w:r>
      <w:r w:rsidR="00C5586F" w:rsidRPr="00B52ED8">
        <w:rPr>
          <w:rFonts w:ascii="Arial" w:hAnsi="Arial" w:cs="Arial"/>
          <w:sz w:val="22"/>
          <w:szCs w:val="22"/>
          <w:lang w:val="en-US"/>
        </w:rPr>
        <w:t xml:space="preserve"> working capital and production-oriented finance to MSMEs. This intervention is structured as a loan with the following subcomponents:</w:t>
      </w:r>
    </w:p>
    <w:p w14:paraId="26485AFA" w14:textId="782F93E6" w:rsidR="002677D0" w:rsidRPr="00B52ED8" w:rsidRDefault="002677D0" w:rsidP="004A0040">
      <w:pPr>
        <w:numPr>
          <w:ilvl w:val="1"/>
          <w:numId w:val="5"/>
        </w:numPr>
        <w:ind w:left="703" w:hanging="703"/>
        <w:rPr>
          <w:rFonts w:ascii="Arial" w:hAnsi="Arial" w:cs="Arial"/>
          <w:sz w:val="22"/>
          <w:szCs w:val="22"/>
          <w:lang w:val="en-US"/>
        </w:rPr>
      </w:pPr>
      <w:r w:rsidRPr="00B52ED8">
        <w:rPr>
          <w:rFonts w:ascii="Arial" w:hAnsi="Arial" w:cs="Arial"/>
          <w:b/>
          <w:bCs/>
          <w:sz w:val="22"/>
          <w:szCs w:val="22"/>
          <w:lang w:val="en-US"/>
        </w:rPr>
        <w:t>Subcomponent 1</w:t>
      </w:r>
      <w:r w:rsidR="00744175" w:rsidRPr="00B52ED8">
        <w:rPr>
          <w:rFonts w:ascii="Arial" w:hAnsi="Arial" w:cs="Arial"/>
          <w:b/>
          <w:bCs/>
          <w:sz w:val="22"/>
          <w:szCs w:val="22"/>
          <w:lang w:val="en-US"/>
        </w:rPr>
        <w:t>.1</w:t>
      </w:r>
      <w:r w:rsidRPr="00B52ED8">
        <w:rPr>
          <w:rFonts w:ascii="Arial" w:hAnsi="Arial" w:cs="Arial"/>
          <w:b/>
          <w:bCs/>
          <w:sz w:val="22"/>
          <w:szCs w:val="22"/>
          <w:lang w:val="en-US"/>
        </w:rPr>
        <w:t>. Support for improvement of short-term financial capacity (US$3 million).</w:t>
      </w:r>
      <w:r w:rsidRPr="00B52ED8">
        <w:rPr>
          <w:rFonts w:ascii="Arial" w:hAnsi="Arial" w:cs="Arial"/>
          <w:sz w:val="22"/>
          <w:szCs w:val="22"/>
          <w:lang w:val="en-US"/>
        </w:rPr>
        <w:t xml:space="preserve"> </w:t>
      </w:r>
      <w:r w:rsidR="00F14EC1" w:rsidRPr="00B52ED8">
        <w:rPr>
          <w:rFonts w:ascii="Arial" w:hAnsi="Arial" w:cs="Arial"/>
          <w:sz w:val="22"/>
          <w:szCs w:val="22"/>
          <w:lang w:val="en-US"/>
        </w:rPr>
        <w:t xml:space="preserve">Resources under this subcomponent will be used to help MSMEs affected by the crisis to overcome temporary liquidity problems and continue operating, being able to comply with their commercial and financial obligations and normalize their business cycle. Credits may support working capital expenses such as, but are not limited to, the acquisition of supplies or merchandise, payment of salaries, taxes, utilities, and for any other purpose related to the maintenance and recovery of economic activity in the short term. </w:t>
      </w:r>
    </w:p>
    <w:p w14:paraId="40D6F9E5" w14:textId="6E351C25" w:rsidR="002677D0" w:rsidRPr="00A84081" w:rsidRDefault="002677D0" w:rsidP="00DB0620">
      <w:pPr>
        <w:numPr>
          <w:ilvl w:val="1"/>
          <w:numId w:val="5"/>
        </w:numPr>
        <w:ind w:left="703" w:hanging="703"/>
        <w:rPr>
          <w:rFonts w:ascii="Arial" w:hAnsi="Arial"/>
          <w:sz w:val="22"/>
          <w:szCs w:val="22"/>
          <w:lang w:val="en-US" w:eastAsia="en-US"/>
        </w:rPr>
      </w:pPr>
      <w:bookmarkStart w:id="20" w:name="_Ref74235160"/>
      <w:r w:rsidRPr="00B52ED8">
        <w:rPr>
          <w:rFonts w:ascii="Arial" w:hAnsi="Arial" w:cs="Arial"/>
          <w:b/>
          <w:bCs/>
          <w:sz w:val="22"/>
          <w:szCs w:val="22"/>
          <w:lang w:val="en-US"/>
        </w:rPr>
        <w:t xml:space="preserve">Subcomponent </w:t>
      </w:r>
      <w:r w:rsidR="00F14EC1" w:rsidRPr="00B52ED8">
        <w:rPr>
          <w:rFonts w:ascii="Arial" w:hAnsi="Arial" w:cs="Arial"/>
          <w:b/>
          <w:bCs/>
          <w:sz w:val="22"/>
          <w:szCs w:val="22"/>
          <w:lang w:val="en-US"/>
        </w:rPr>
        <w:t>1.</w:t>
      </w:r>
      <w:r w:rsidRPr="00B52ED8">
        <w:rPr>
          <w:rFonts w:ascii="Arial" w:hAnsi="Arial" w:cs="Arial"/>
          <w:b/>
          <w:bCs/>
          <w:sz w:val="22"/>
          <w:szCs w:val="22"/>
          <w:lang w:val="en-US"/>
        </w:rPr>
        <w:t>2. Support for access to production-oriented finance for economic recovery (US$12 million).</w:t>
      </w:r>
      <w:r w:rsidRPr="00B52ED8">
        <w:rPr>
          <w:rFonts w:ascii="Arial" w:hAnsi="Arial" w:cs="Arial"/>
          <w:sz w:val="22"/>
          <w:szCs w:val="22"/>
          <w:lang w:val="en-US"/>
        </w:rPr>
        <w:t xml:space="preserve"> </w:t>
      </w:r>
      <w:r w:rsidR="00E57D65" w:rsidRPr="00B52ED8">
        <w:rPr>
          <w:rFonts w:ascii="Arial" w:hAnsi="Arial" w:cs="Arial"/>
          <w:sz w:val="22"/>
          <w:szCs w:val="22"/>
          <w:lang w:val="en-US" w:eastAsia="en-US"/>
        </w:rPr>
        <w:t>Resources under this subcomponent will be used to support economic recovery by providing production-oriented finance to MSMEs.  The subcomponent includes credit for investment projects to ensure that MSMEs have the ongoing access to the finance they need to continue operating their businesses, recover from the crisis</w:t>
      </w:r>
      <w:r w:rsidR="00CF4931">
        <w:rPr>
          <w:rFonts w:ascii="Arial" w:hAnsi="Arial" w:cs="Arial"/>
          <w:sz w:val="22"/>
          <w:szCs w:val="22"/>
          <w:lang w:val="en-US" w:eastAsia="en-US"/>
        </w:rPr>
        <w:t xml:space="preserve"> </w:t>
      </w:r>
      <w:r w:rsidR="00E374B0" w:rsidRPr="00E374B0">
        <w:rPr>
          <w:rFonts w:ascii="Arial" w:hAnsi="Arial" w:cs="Arial"/>
          <w:sz w:val="22"/>
          <w:szCs w:val="22"/>
          <w:lang w:val="en-US" w:eastAsia="en-US"/>
        </w:rPr>
        <w:t>(including inactive MSMEs that had to close due to COVID-19 but are still economic</w:t>
      </w:r>
      <w:r w:rsidR="00681F97">
        <w:rPr>
          <w:rFonts w:ascii="Arial" w:hAnsi="Arial" w:cs="Arial"/>
          <w:sz w:val="22"/>
          <w:szCs w:val="22"/>
          <w:lang w:val="en-US" w:eastAsia="en-US"/>
        </w:rPr>
        <w:t>ally</w:t>
      </w:r>
      <w:r w:rsidR="00E374B0" w:rsidRPr="00E374B0">
        <w:rPr>
          <w:rFonts w:ascii="Arial" w:hAnsi="Arial" w:cs="Arial"/>
          <w:sz w:val="22"/>
          <w:szCs w:val="22"/>
          <w:lang w:val="en-US" w:eastAsia="en-US"/>
        </w:rPr>
        <w:t xml:space="preserve"> feasible) or meet increased demand </w:t>
      </w:r>
      <w:proofErr w:type="gramStart"/>
      <w:r w:rsidR="00E374B0" w:rsidRPr="00E374B0">
        <w:rPr>
          <w:rFonts w:ascii="Arial" w:hAnsi="Arial" w:cs="Arial"/>
          <w:sz w:val="22"/>
          <w:szCs w:val="22"/>
          <w:lang w:val="en-US" w:eastAsia="en-US"/>
        </w:rPr>
        <w:t>as a consequence of</w:t>
      </w:r>
      <w:proofErr w:type="gramEnd"/>
      <w:r w:rsidR="00E374B0" w:rsidRPr="00E374B0">
        <w:rPr>
          <w:rFonts w:ascii="Arial" w:hAnsi="Arial" w:cs="Arial"/>
          <w:sz w:val="22"/>
          <w:szCs w:val="22"/>
          <w:lang w:val="en-US" w:eastAsia="en-US"/>
        </w:rPr>
        <w:t xml:space="preserve"> COVID-19</w:t>
      </w:r>
      <w:r w:rsidR="00E57D65" w:rsidRPr="00B52ED8">
        <w:rPr>
          <w:rFonts w:ascii="Arial" w:hAnsi="Arial" w:cs="Arial"/>
          <w:sz w:val="22"/>
          <w:szCs w:val="22"/>
          <w:lang w:val="en-US" w:eastAsia="en-US"/>
        </w:rPr>
        <w:t xml:space="preserve">. These credit operations will be used for </w:t>
      </w:r>
      <w:r w:rsidR="00E57D65" w:rsidRPr="00B52ED8">
        <w:rPr>
          <w:rFonts w:ascii="Arial" w:hAnsi="Arial"/>
          <w:sz w:val="22"/>
          <w:szCs w:val="22"/>
          <w:lang w:val="en-US" w:eastAsia="en-US"/>
        </w:rPr>
        <w:t xml:space="preserve">investments related to the purchase of </w:t>
      </w:r>
      <w:r w:rsidR="00DB0620">
        <w:rPr>
          <w:rFonts w:ascii="Arial" w:hAnsi="Arial"/>
          <w:sz w:val="22"/>
          <w:szCs w:val="22"/>
          <w:lang w:val="en-US" w:eastAsia="en-US"/>
        </w:rPr>
        <w:t xml:space="preserve">plant, </w:t>
      </w:r>
      <w:r w:rsidR="00E57D65" w:rsidRPr="00B52ED8">
        <w:rPr>
          <w:rFonts w:ascii="Arial" w:hAnsi="Arial"/>
          <w:sz w:val="22"/>
          <w:szCs w:val="22"/>
          <w:lang w:val="en-US" w:eastAsia="en-US"/>
        </w:rPr>
        <w:t xml:space="preserve">equipment and machinery, the expansion and improvement of infrastructure and retrofits for making businesses COVID resilient, the implementation of new technology, techniques, and processes, and refinancing of previous debts when MSMEs are at </w:t>
      </w:r>
      <w:r w:rsidR="00E57D65" w:rsidRPr="00DB0620">
        <w:rPr>
          <w:rFonts w:ascii="Arial" w:hAnsi="Arial"/>
          <w:sz w:val="22"/>
          <w:szCs w:val="22"/>
          <w:lang w:val="en-US" w:eastAsia="en-US"/>
        </w:rPr>
        <w:t xml:space="preserve">risk of default and previous credits were already financing productive investments. </w:t>
      </w:r>
      <w:r w:rsidR="00DB0620" w:rsidRPr="00DF1323">
        <w:rPr>
          <w:rFonts w:ascii="Arial" w:hAnsi="Arial"/>
          <w:sz w:val="22"/>
          <w:szCs w:val="22"/>
          <w:lang w:val="en-US" w:eastAsia="en-US"/>
        </w:rPr>
        <w:t xml:space="preserve">As part of this subcomponent, resources will be specifically targeted to finance WSMEs, and will be accompanied by activities to </w:t>
      </w:r>
      <w:bookmarkStart w:id="21" w:name="_Hlk74731934"/>
      <w:r w:rsidR="00DB0620" w:rsidRPr="00DF1323">
        <w:rPr>
          <w:rFonts w:ascii="Arial" w:hAnsi="Arial"/>
          <w:sz w:val="22"/>
          <w:szCs w:val="22"/>
          <w:lang w:val="en-US" w:eastAsia="en-US"/>
        </w:rPr>
        <w:t>strengthen the DFC capacity to better serve women entrepreneurs</w:t>
      </w:r>
      <w:bookmarkEnd w:id="21"/>
      <w:r w:rsidR="00DB0620" w:rsidRPr="00DF1323">
        <w:rPr>
          <w:rFonts w:ascii="Arial" w:hAnsi="Arial"/>
          <w:sz w:val="22"/>
          <w:szCs w:val="22"/>
          <w:lang w:val="en-US" w:eastAsia="en-US"/>
        </w:rPr>
        <w:t>, including the design of products and non-financial services targeting women entrepreneurs</w:t>
      </w:r>
      <w:r w:rsidR="00E81328">
        <w:rPr>
          <w:rFonts w:ascii="Arial" w:hAnsi="Arial"/>
          <w:sz w:val="22"/>
          <w:szCs w:val="22"/>
          <w:lang w:val="en-US" w:eastAsia="en-US"/>
        </w:rPr>
        <w:t>,</w:t>
      </w:r>
      <w:r w:rsidR="00DB0620" w:rsidRPr="00DF1323">
        <w:rPr>
          <w:rFonts w:ascii="Arial" w:hAnsi="Arial"/>
          <w:sz w:val="22"/>
          <w:szCs w:val="22"/>
          <w:lang w:val="en-US" w:eastAsia="en-US"/>
        </w:rPr>
        <w:t xml:space="preserve"> gender awareness trainings for loan officers, as well as the implementation of key activities in the DFC’s Gender Equality Policy and Action Plan as described in the loan document. </w:t>
      </w:r>
      <w:r w:rsidR="00E57D65" w:rsidRPr="00DB0620">
        <w:rPr>
          <w:rFonts w:ascii="Arial" w:hAnsi="Arial" w:cs="Arial"/>
          <w:sz w:val="22"/>
          <w:szCs w:val="22"/>
          <w:lang w:val="en-US" w:eastAsia="en-US"/>
        </w:rPr>
        <w:t>As part of this subcomponent,</w:t>
      </w:r>
      <w:r w:rsidR="00E57D65" w:rsidRPr="00DB0620">
        <w:rPr>
          <w:rFonts w:ascii="Arial" w:hAnsi="Arial" w:cs="Arial"/>
          <w:b/>
          <w:bCs/>
          <w:sz w:val="22"/>
          <w:szCs w:val="22"/>
          <w:lang w:val="en-US" w:eastAsia="en-US"/>
        </w:rPr>
        <w:t xml:space="preserve"> </w:t>
      </w:r>
      <w:r w:rsidR="00E57D65" w:rsidRPr="00DB0620">
        <w:rPr>
          <w:rFonts w:ascii="Arial" w:hAnsi="Arial" w:cs="Arial"/>
          <w:sz w:val="22"/>
          <w:szCs w:val="22"/>
          <w:lang w:val="en-US" w:eastAsia="en-US"/>
        </w:rPr>
        <w:t>resources will also support a more sustainable and resilient economic recovery through financing investments for climate adaptation and mitigation in vulnerable sectors such as agriculture, aquaculture (fisheries) and tourism.</w:t>
      </w:r>
      <w:r w:rsidR="00E57D65" w:rsidRPr="00B52ED8">
        <w:rPr>
          <w:rFonts w:ascii="Arial" w:hAnsi="Arial" w:cs="Arial"/>
          <w:sz w:val="18"/>
          <w:szCs w:val="22"/>
          <w:vertAlign w:val="superscript"/>
          <w:lang w:val="en-US" w:eastAsia="en-US"/>
        </w:rPr>
        <w:footnoteReference w:id="2"/>
      </w:r>
      <w:r w:rsidR="00E57D65" w:rsidRPr="00DB0620">
        <w:rPr>
          <w:rFonts w:ascii="Arial" w:hAnsi="Arial" w:cs="Arial"/>
          <w:sz w:val="22"/>
          <w:szCs w:val="22"/>
          <w:lang w:val="en-US" w:eastAsia="en-US"/>
        </w:rPr>
        <w:t xml:space="preserve"> </w:t>
      </w:r>
      <w:r w:rsidR="00E57D65" w:rsidRPr="00DB0620">
        <w:rPr>
          <w:rFonts w:ascii="Arial" w:hAnsi="Arial" w:cs="Arial"/>
          <w:sz w:val="22"/>
          <w:szCs w:val="22"/>
          <w:lang w:val="en-US" w:eastAsia="en-US"/>
        </w:rPr>
        <w:lastRenderedPageBreak/>
        <w:t>Additionally, resources will support the resilience of MSMEs to natural disasters through financing investments to reduce MSMEs vulnerability to climate events and natural disasters.</w:t>
      </w:r>
      <w:bookmarkEnd w:id="20"/>
    </w:p>
    <w:p w14:paraId="37DD6827" w14:textId="77777777" w:rsidR="00460627" w:rsidRPr="00B52ED8" w:rsidRDefault="00B55255" w:rsidP="00D60026">
      <w:pPr>
        <w:pStyle w:val="Heading1"/>
        <w:numPr>
          <w:ilvl w:val="0"/>
          <w:numId w:val="5"/>
        </w:numPr>
        <w:jc w:val="center"/>
        <w:rPr>
          <w:rFonts w:ascii="Arial Bold" w:hAnsi="Arial Bold"/>
          <w:smallCaps/>
          <w:sz w:val="28"/>
          <w:szCs w:val="24"/>
          <w:lang w:val="en-US"/>
        </w:rPr>
      </w:pPr>
      <w:bookmarkStart w:id="22" w:name="_Toc72749366"/>
      <w:bookmarkStart w:id="23" w:name="_Toc72749456"/>
      <w:bookmarkStart w:id="24" w:name="_Toc72749367"/>
      <w:bookmarkStart w:id="25" w:name="_Toc72749457"/>
      <w:bookmarkStart w:id="26" w:name="_Toc42960878"/>
      <w:bookmarkStart w:id="27" w:name="_Toc72749458"/>
      <w:bookmarkStart w:id="28" w:name="_Toc321421985"/>
      <w:bookmarkEnd w:id="22"/>
      <w:bookmarkEnd w:id="23"/>
      <w:bookmarkEnd w:id="24"/>
      <w:bookmarkEnd w:id="25"/>
      <w:r w:rsidRPr="00B52ED8">
        <w:rPr>
          <w:rFonts w:ascii="Arial Bold" w:hAnsi="Arial Bold"/>
          <w:smallCaps/>
          <w:sz w:val="28"/>
          <w:szCs w:val="24"/>
          <w:lang w:val="en-US"/>
        </w:rPr>
        <w:t>Characteristics of sub-loans financed under the program</w:t>
      </w:r>
      <w:bookmarkEnd w:id="26"/>
      <w:bookmarkEnd w:id="27"/>
    </w:p>
    <w:p w14:paraId="43F17463" w14:textId="47C588A7" w:rsidR="000677CF" w:rsidRPr="00B52ED8" w:rsidRDefault="00B55255" w:rsidP="005E26B3">
      <w:pPr>
        <w:numPr>
          <w:ilvl w:val="1"/>
          <w:numId w:val="5"/>
        </w:numPr>
        <w:ind w:left="720" w:hanging="720"/>
        <w:rPr>
          <w:rFonts w:ascii="Arial" w:hAnsi="Arial" w:cs="Arial"/>
          <w:sz w:val="22"/>
          <w:szCs w:val="22"/>
          <w:lang w:val="en-US"/>
        </w:rPr>
      </w:pPr>
      <w:bookmarkStart w:id="29" w:name="_Ref74235103"/>
      <w:bookmarkStart w:id="30" w:name="_Hlk69227418"/>
      <w:r w:rsidRPr="00B52ED8">
        <w:rPr>
          <w:rFonts w:ascii="Arial" w:hAnsi="Arial" w:cs="Arial"/>
          <w:b/>
          <w:bCs/>
          <w:sz w:val="22"/>
          <w:szCs w:val="22"/>
          <w:lang w:val="en-US"/>
        </w:rPr>
        <w:t>Eligible sub-borrowers</w:t>
      </w:r>
      <w:r w:rsidR="005631EA" w:rsidRPr="00B52ED8">
        <w:rPr>
          <w:rFonts w:ascii="Arial" w:hAnsi="Arial" w:cs="Arial"/>
          <w:b/>
          <w:bCs/>
          <w:sz w:val="22"/>
          <w:szCs w:val="22"/>
          <w:lang w:val="en-US"/>
        </w:rPr>
        <w:t xml:space="preserve"> (</w:t>
      </w:r>
      <w:r w:rsidRPr="00B52ED8">
        <w:rPr>
          <w:rFonts w:ascii="Arial" w:hAnsi="Arial" w:cs="Arial"/>
          <w:b/>
          <w:bCs/>
          <w:sz w:val="22"/>
          <w:szCs w:val="22"/>
          <w:lang w:val="en-US"/>
        </w:rPr>
        <w:t>beneficiaries</w:t>
      </w:r>
      <w:r w:rsidR="005631EA" w:rsidRPr="00B52ED8">
        <w:rPr>
          <w:rFonts w:ascii="Arial" w:hAnsi="Arial" w:cs="Arial"/>
          <w:b/>
          <w:bCs/>
          <w:sz w:val="22"/>
          <w:szCs w:val="22"/>
          <w:lang w:val="en-US"/>
        </w:rPr>
        <w:t>)</w:t>
      </w:r>
      <w:r w:rsidRPr="00B52ED8">
        <w:rPr>
          <w:rFonts w:ascii="Arial" w:hAnsi="Arial" w:cs="Arial"/>
          <w:sz w:val="22"/>
          <w:szCs w:val="22"/>
          <w:lang w:val="en-US"/>
        </w:rPr>
        <w:t>: To be eligible, MSMEs must meet the following requirements: (i) be formally incorporated</w:t>
      </w:r>
      <w:r w:rsidR="000677CF" w:rsidRPr="00B52ED8">
        <w:rPr>
          <w:rFonts w:ascii="Arial" w:hAnsi="Arial" w:cs="Arial"/>
          <w:sz w:val="22"/>
          <w:szCs w:val="22"/>
          <w:lang w:val="en-US"/>
        </w:rPr>
        <w:t xml:space="preserve"> under the Companies Act of Belize</w:t>
      </w:r>
      <w:r w:rsidR="001B546F">
        <w:rPr>
          <w:rFonts w:ascii="Arial" w:hAnsi="Arial" w:cs="Arial"/>
          <w:sz w:val="22"/>
          <w:szCs w:val="22"/>
          <w:lang w:val="en-US"/>
        </w:rPr>
        <w:t xml:space="preserve"> </w:t>
      </w:r>
      <w:r w:rsidR="008D3963" w:rsidRPr="008D3963">
        <w:rPr>
          <w:rFonts w:ascii="Arial" w:hAnsi="Arial" w:cs="Arial"/>
          <w:sz w:val="22"/>
          <w:szCs w:val="22"/>
          <w:lang w:val="en-US"/>
        </w:rPr>
        <w:t>or registered under the Business Names Act of Belize, or legally recognized individual sole traders operating in Belize</w:t>
      </w:r>
      <w:r w:rsidRPr="00B52ED8">
        <w:rPr>
          <w:rFonts w:ascii="Arial" w:hAnsi="Arial" w:cs="Arial"/>
          <w:sz w:val="22"/>
          <w:szCs w:val="22"/>
          <w:lang w:val="en-US"/>
        </w:rPr>
        <w:t xml:space="preserve">; (ii) </w:t>
      </w:r>
      <w:r w:rsidR="00E30FD7" w:rsidRPr="00E30FD7">
        <w:rPr>
          <w:rFonts w:ascii="Arial" w:hAnsi="Arial" w:cs="Arial"/>
          <w:sz w:val="22"/>
          <w:szCs w:val="22"/>
          <w:lang w:val="en-US" w:eastAsia="en-US"/>
        </w:rPr>
        <w:t>possess the corresponding licenses and permits required to operate under the laws of the country</w:t>
      </w:r>
      <w:r w:rsidR="00E30FD7" w:rsidRPr="00B52ED8">
        <w:rPr>
          <w:rFonts w:ascii="Arial" w:hAnsi="Arial" w:cs="Arial"/>
          <w:sz w:val="22"/>
          <w:szCs w:val="22"/>
          <w:lang w:val="en-US"/>
        </w:rPr>
        <w:t xml:space="preserve"> </w:t>
      </w:r>
      <w:r w:rsidR="000C1F8F">
        <w:rPr>
          <w:rFonts w:ascii="Arial" w:hAnsi="Arial" w:cs="Arial"/>
          <w:sz w:val="22"/>
          <w:szCs w:val="22"/>
          <w:lang w:val="en-US"/>
        </w:rPr>
        <w:t xml:space="preserve">(iii) </w:t>
      </w:r>
      <w:r w:rsidR="003552EB" w:rsidRPr="003552EB">
        <w:rPr>
          <w:rFonts w:ascii="Arial" w:hAnsi="Arial" w:cs="Arial"/>
          <w:sz w:val="22"/>
          <w:szCs w:val="22"/>
          <w:lang w:val="en-US"/>
        </w:rPr>
        <w:t xml:space="preserve">meet the requirements to qualify as an MSME in the country </w:t>
      </w:r>
      <w:r w:rsidR="005631EA" w:rsidRPr="00B52ED8">
        <w:rPr>
          <w:rFonts w:ascii="Arial" w:hAnsi="Arial" w:cs="Arial"/>
          <w:sz w:val="22"/>
          <w:szCs w:val="22"/>
          <w:lang w:val="en-US"/>
        </w:rPr>
        <w:t>(</w:t>
      </w:r>
      <w:r w:rsidR="00407C90" w:rsidRPr="00B52ED8">
        <w:rPr>
          <w:rFonts w:ascii="Arial" w:hAnsi="Arial" w:cs="Arial"/>
          <w:sz w:val="22"/>
          <w:szCs w:val="22"/>
          <w:lang w:val="en-US"/>
        </w:rPr>
        <w:t>¶</w:t>
      </w:r>
      <w:r w:rsidR="00407C90" w:rsidRPr="00B52ED8">
        <w:rPr>
          <w:rFonts w:ascii="Arial" w:hAnsi="Arial" w:cs="Arial"/>
          <w:sz w:val="22"/>
          <w:szCs w:val="22"/>
          <w:lang w:val="en-US"/>
        </w:rPr>
        <w:fldChar w:fldCharType="begin"/>
      </w:r>
      <w:r w:rsidR="00407C90" w:rsidRPr="00B52ED8">
        <w:rPr>
          <w:rFonts w:ascii="Arial" w:hAnsi="Arial" w:cs="Arial"/>
          <w:sz w:val="22"/>
          <w:szCs w:val="22"/>
          <w:lang w:val="en-US"/>
        </w:rPr>
        <w:instrText xml:space="preserve"> REF _Ref74235048 \r \h </w:instrText>
      </w:r>
      <w:r w:rsidR="00B52ED8">
        <w:rPr>
          <w:rFonts w:ascii="Arial" w:hAnsi="Arial" w:cs="Arial"/>
          <w:sz w:val="22"/>
          <w:szCs w:val="22"/>
          <w:lang w:val="en-US"/>
        </w:rPr>
        <w:instrText xml:space="preserve"> \* MERGEFORMAT </w:instrText>
      </w:r>
      <w:r w:rsidR="00407C90" w:rsidRPr="00B52ED8">
        <w:rPr>
          <w:rFonts w:ascii="Arial" w:hAnsi="Arial" w:cs="Arial"/>
          <w:sz w:val="22"/>
          <w:szCs w:val="22"/>
          <w:lang w:val="en-US"/>
        </w:rPr>
      </w:r>
      <w:r w:rsidR="00407C90" w:rsidRPr="00B52ED8">
        <w:rPr>
          <w:rFonts w:ascii="Arial" w:hAnsi="Arial" w:cs="Arial"/>
          <w:sz w:val="22"/>
          <w:szCs w:val="22"/>
          <w:lang w:val="en-US"/>
        </w:rPr>
        <w:fldChar w:fldCharType="separate"/>
      </w:r>
      <w:r w:rsidR="00407C90" w:rsidRPr="00B52ED8">
        <w:rPr>
          <w:rFonts w:ascii="Arial" w:hAnsi="Arial" w:cs="Arial"/>
          <w:sz w:val="22"/>
          <w:szCs w:val="22"/>
          <w:lang w:val="en-US"/>
        </w:rPr>
        <w:t>2.1</w:t>
      </w:r>
      <w:r w:rsidR="00407C90" w:rsidRPr="00B52ED8">
        <w:rPr>
          <w:rFonts w:ascii="Arial" w:hAnsi="Arial" w:cs="Arial"/>
          <w:sz w:val="22"/>
          <w:szCs w:val="22"/>
          <w:lang w:val="en-US"/>
        </w:rPr>
        <w:fldChar w:fldCharType="end"/>
      </w:r>
      <w:r w:rsidR="005631EA" w:rsidRPr="00B52ED8">
        <w:rPr>
          <w:rFonts w:ascii="Arial" w:hAnsi="Arial" w:cs="Arial"/>
          <w:sz w:val="22"/>
          <w:szCs w:val="22"/>
          <w:lang w:val="en-US"/>
        </w:rPr>
        <w:t>)</w:t>
      </w:r>
      <w:r w:rsidRPr="00B52ED8">
        <w:rPr>
          <w:rFonts w:ascii="Arial" w:hAnsi="Arial" w:cs="Arial"/>
          <w:sz w:val="22"/>
          <w:szCs w:val="22"/>
          <w:lang w:val="en-US"/>
        </w:rPr>
        <w:t>; and (</w:t>
      </w:r>
      <w:r w:rsidR="00407C90" w:rsidRPr="00B52ED8">
        <w:rPr>
          <w:rFonts w:ascii="Arial" w:hAnsi="Arial" w:cs="Arial"/>
          <w:sz w:val="22"/>
          <w:szCs w:val="22"/>
          <w:lang w:val="en-US"/>
        </w:rPr>
        <w:t>i</w:t>
      </w:r>
      <w:r w:rsidRPr="00B52ED8">
        <w:rPr>
          <w:rFonts w:ascii="Arial" w:hAnsi="Arial" w:cs="Arial"/>
          <w:sz w:val="22"/>
          <w:szCs w:val="22"/>
          <w:lang w:val="en-US"/>
        </w:rPr>
        <w:t>v)</w:t>
      </w:r>
      <w:r w:rsidR="008D3963">
        <w:rPr>
          <w:rFonts w:ascii="Arial" w:hAnsi="Arial" w:cs="Arial"/>
          <w:sz w:val="22"/>
          <w:szCs w:val="22"/>
          <w:lang w:val="en-US"/>
        </w:rPr>
        <w:t> </w:t>
      </w:r>
      <w:r w:rsidR="000677CF" w:rsidRPr="00B52ED8">
        <w:rPr>
          <w:rFonts w:ascii="Arial" w:hAnsi="Arial" w:cs="Arial"/>
          <w:sz w:val="22"/>
          <w:szCs w:val="22"/>
          <w:lang w:val="en-US"/>
        </w:rPr>
        <w:t xml:space="preserve">be solvent and creditworthy </w:t>
      </w:r>
      <w:r w:rsidR="006F054F" w:rsidRPr="00B52ED8">
        <w:rPr>
          <w:rFonts w:ascii="Arial" w:hAnsi="Arial" w:cs="Arial"/>
          <w:sz w:val="22"/>
          <w:szCs w:val="22"/>
          <w:lang w:val="en-US"/>
        </w:rPr>
        <w:t xml:space="preserve">and satisfy the credit requirements of participating financial institutions, </w:t>
      </w:r>
      <w:r w:rsidR="000677CF" w:rsidRPr="00B52ED8">
        <w:rPr>
          <w:rFonts w:ascii="Arial" w:hAnsi="Arial" w:cs="Arial"/>
          <w:sz w:val="22"/>
          <w:szCs w:val="22"/>
          <w:lang w:val="en-US"/>
        </w:rPr>
        <w:t xml:space="preserve">with the exception of any factor that has deteriorated as a result of the COVID-19 crisis, and meet the credit requirements of </w:t>
      </w:r>
      <w:r w:rsidRPr="00B52ED8">
        <w:rPr>
          <w:rFonts w:ascii="Arial" w:hAnsi="Arial" w:cs="Arial"/>
          <w:sz w:val="22"/>
          <w:szCs w:val="22"/>
          <w:lang w:val="en-US"/>
        </w:rPr>
        <w:t>th</w:t>
      </w:r>
      <w:r w:rsidR="00407C90" w:rsidRPr="00B52ED8">
        <w:rPr>
          <w:rFonts w:ascii="Arial" w:hAnsi="Arial" w:cs="Arial"/>
          <w:sz w:val="22"/>
          <w:szCs w:val="22"/>
          <w:lang w:val="en-US"/>
        </w:rPr>
        <w:t>is</w:t>
      </w:r>
      <w:r w:rsidRPr="00B52ED8">
        <w:rPr>
          <w:rFonts w:ascii="Arial" w:hAnsi="Arial" w:cs="Arial"/>
          <w:sz w:val="22"/>
          <w:szCs w:val="22"/>
          <w:lang w:val="en-US"/>
        </w:rPr>
        <w:t xml:space="preserve"> CR</w:t>
      </w:r>
      <w:r w:rsidR="000677CF" w:rsidRPr="00B52ED8">
        <w:rPr>
          <w:rFonts w:ascii="Arial" w:hAnsi="Arial" w:cs="Arial"/>
          <w:sz w:val="22"/>
          <w:szCs w:val="22"/>
          <w:lang w:val="en-US"/>
        </w:rPr>
        <w:t>.</w:t>
      </w:r>
      <w:bookmarkEnd w:id="29"/>
    </w:p>
    <w:bookmarkEnd w:id="30"/>
    <w:p w14:paraId="210ADA1A" w14:textId="05FA8D5D" w:rsidR="000677CF" w:rsidRPr="00B52ED8" w:rsidRDefault="000677CF" w:rsidP="005E26B3">
      <w:pPr>
        <w:numPr>
          <w:ilvl w:val="1"/>
          <w:numId w:val="5"/>
        </w:numPr>
        <w:ind w:left="720" w:hanging="720"/>
        <w:rPr>
          <w:rFonts w:ascii="Arial" w:hAnsi="Arial" w:cs="Arial"/>
          <w:sz w:val="22"/>
          <w:szCs w:val="22"/>
          <w:lang w:val="en-US"/>
        </w:rPr>
      </w:pPr>
      <w:r w:rsidRPr="00B52ED8">
        <w:rPr>
          <w:rFonts w:ascii="Arial" w:hAnsi="Arial" w:cs="Arial"/>
          <w:sz w:val="22"/>
          <w:szCs w:val="22"/>
          <w:lang w:val="en-US"/>
        </w:rPr>
        <w:t xml:space="preserve">Companies that are controlled by or linked to companies or economic groups that do not meet requirements in </w:t>
      </w:r>
      <w:r w:rsidR="005D3200" w:rsidRPr="00B52ED8">
        <w:rPr>
          <w:rFonts w:ascii="Arial" w:hAnsi="Arial" w:cs="Arial"/>
          <w:sz w:val="22"/>
          <w:szCs w:val="22"/>
          <w:lang w:val="en-US"/>
        </w:rPr>
        <w:t>¶</w:t>
      </w:r>
      <w:r w:rsidR="005D3200" w:rsidRPr="00B52ED8">
        <w:rPr>
          <w:rFonts w:ascii="Arial" w:hAnsi="Arial" w:cs="Arial"/>
          <w:sz w:val="22"/>
          <w:szCs w:val="22"/>
          <w:lang w:val="en-US"/>
        </w:rPr>
        <w:fldChar w:fldCharType="begin"/>
      </w:r>
      <w:r w:rsidR="005D3200" w:rsidRPr="00B52ED8">
        <w:rPr>
          <w:rFonts w:ascii="Arial" w:hAnsi="Arial" w:cs="Arial"/>
          <w:sz w:val="22"/>
          <w:szCs w:val="22"/>
          <w:lang w:val="en-US"/>
        </w:rPr>
        <w:instrText xml:space="preserve"> REF _Ref74235103 \r \h </w:instrText>
      </w:r>
      <w:r w:rsidR="00B52ED8">
        <w:rPr>
          <w:rFonts w:ascii="Arial" w:hAnsi="Arial" w:cs="Arial"/>
          <w:sz w:val="22"/>
          <w:szCs w:val="22"/>
          <w:lang w:val="en-US"/>
        </w:rPr>
        <w:instrText xml:space="preserve"> \* MERGEFORMAT </w:instrText>
      </w:r>
      <w:r w:rsidR="005D3200" w:rsidRPr="00B52ED8">
        <w:rPr>
          <w:rFonts w:ascii="Arial" w:hAnsi="Arial" w:cs="Arial"/>
          <w:sz w:val="22"/>
          <w:szCs w:val="22"/>
          <w:lang w:val="en-US"/>
        </w:rPr>
      </w:r>
      <w:r w:rsidR="005D3200" w:rsidRPr="00B52ED8">
        <w:rPr>
          <w:rFonts w:ascii="Arial" w:hAnsi="Arial" w:cs="Arial"/>
          <w:sz w:val="22"/>
          <w:szCs w:val="22"/>
          <w:lang w:val="en-US"/>
        </w:rPr>
        <w:fldChar w:fldCharType="separate"/>
      </w:r>
      <w:r w:rsidR="005D3200" w:rsidRPr="00B52ED8">
        <w:rPr>
          <w:rFonts w:ascii="Arial" w:hAnsi="Arial" w:cs="Arial"/>
          <w:sz w:val="22"/>
          <w:szCs w:val="22"/>
          <w:lang w:val="en-US"/>
        </w:rPr>
        <w:t>5.1</w:t>
      </w:r>
      <w:r w:rsidR="005D3200" w:rsidRPr="00B52ED8">
        <w:rPr>
          <w:rFonts w:ascii="Arial" w:hAnsi="Arial" w:cs="Arial"/>
          <w:sz w:val="22"/>
          <w:szCs w:val="22"/>
          <w:lang w:val="en-US"/>
        </w:rPr>
        <w:fldChar w:fldCharType="end"/>
      </w:r>
      <w:r w:rsidR="005D3200" w:rsidRPr="00B52ED8">
        <w:rPr>
          <w:rFonts w:ascii="Arial" w:hAnsi="Arial" w:cs="Arial"/>
          <w:sz w:val="22"/>
          <w:szCs w:val="22"/>
          <w:lang w:val="en-US"/>
        </w:rPr>
        <w:t xml:space="preserve"> </w:t>
      </w:r>
      <w:r w:rsidRPr="00B52ED8">
        <w:rPr>
          <w:rFonts w:ascii="Arial" w:hAnsi="Arial" w:cs="Arial"/>
          <w:sz w:val="22"/>
          <w:szCs w:val="22"/>
          <w:lang w:val="en-US"/>
        </w:rPr>
        <w:t xml:space="preserve">of these rules will not be considered eligible. The partner of a company, regardless of its legal status, may not be considered a sub-borrower itself. </w:t>
      </w:r>
    </w:p>
    <w:p w14:paraId="385DCCA5" w14:textId="3F5A6C9F" w:rsidR="000677CF" w:rsidRPr="00B52ED8" w:rsidRDefault="000677CF" w:rsidP="005E26B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Sub</w:t>
      </w:r>
      <w:r w:rsidR="00CE1D02" w:rsidRPr="00B52ED8">
        <w:rPr>
          <w:rFonts w:ascii="Arial" w:hAnsi="Arial" w:cs="Arial"/>
          <w:b/>
          <w:bCs/>
          <w:sz w:val="22"/>
          <w:szCs w:val="22"/>
          <w:lang w:val="en-US"/>
        </w:rPr>
        <w:t>-borrower and sub-loan limits</w:t>
      </w:r>
      <w:r w:rsidRPr="00B52ED8">
        <w:rPr>
          <w:rFonts w:ascii="Arial" w:hAnsi="Arial" w:cs="Arial"/>
          <w:sz w:val="22"/>
          <w:szCs w:val="22"/>
          <w:lang w:val="en-US"/>
        </w:rPr>
        <w:t xml:space="preserve">: The program </w:t>
      </w:r>
      <w:r w:rsidR="00CE1D02" w:rsidRPr="00B52ED8">
        <w:rPr>
          <w:rFonts w:ascii="Arial" w:hAnsi="Arial" w:cs="Arial"/>
          <w:sz w:val="22"/>
          <w:szCs w:val="22"/>
          <w:lang w:val="en-US"/>
        </w:rPr>
        <w:t xml:space="preserve">allow </w:t>
      </w:r>
      <w:r w:rsidRPr="00B52ED8">
        <w:rPr>
          <w:rFonts w:ascii="Arial" w:hAnsi="Arial" w:cs="Arial"/>
          <w:sz w:val="22"/>
          <w:szCs w:val="22"/>
          <w:lang w:val="en-US"/>
        </w:rPr>
        <w:t>the financing of sub</w:t>
      </w:r>
      <w:r w:rsidR="0060254E">
        <w:rPr>
          <w:rFonts w:ascii="Arial" w:hAnsi="Arial" w:cs="Arial"/>
          <w:sz w:val="22"/>
          <w:szCs w:val="22"/>
          <w:lang w:val="en-US"/>
        </w:rPr>
        <w:noBreakHyphen/>
      </w:r>
      <w:r w:rsidRPr="00B52ED8">
        <w:rPr>
          <w:rFonts w:ascii="Arial" w:hAnsi="Arial" w:cs="Arial"/>
          <w:sz w:val="22"/>
          <w:szCs w:val="22"/>
          <w:lang w:val="en-US"/>
        </w:rPr>
        <w:t xml:space="preserve">loans to the same natural or legal person or for the same </w:t>
      </w:r>
      <w:r w:rsidR="005631EA" w:rsidRPr="00B52ED8">
        <w:rPr>
          <w:rFonts w:ascii="Arial" w:hAnsi="Arial" w:cs="Arial"/>
          <w:sz w:val="22"/>
          <w:szCs w:val="22"/>
          <w:lang w:val="en-US"/>
        </w:rPr>
        <w:t>sub-</w:t>
      </w:r>
      <w:r w:rsidRPr="00B52ED8">
        <w:rPr>
          <w:rFonts w:ascii="Arial" w:hAnsi="Arial" w:cs="Arial"/>
          <w:sz w:val="22"/>
          <w:szCs w:val="22"/>
          <w:lang w:val="en-US"/>
        </w:rPr>
        <w:t xml:space="preserve">project or group of </w:t>
      </w:r>
      <w:r w:rsidR="005631EA" w:rsidRPr="00B52ED8">
        <w:rPr>
          <w:rFonts w:ascii="Arial" w:hAnsi="Arial" w:cs="Arial"/>
          <w:sz w:val="22"/>
          <w:szCs w:val="22"/>
          <w:lang w:val="en-US"/>
        </w:rPr>
        <w:t>sub-</w:t>
      </w:r>
      <w:r w:rsidRPr="00B52ED8">
        <w:rPr>
          <w:rFonts w:ascii="Arial" w:hAnsi="Arial" w:cs="Arial"/>
          <w:sz w:val="22"/>
          <w:szCs w:val="22"/>
          <w:lang w:val="en-US"/>
        </w:rPr>
        <w:t>projects that</w:t>
      </w:r>
      <w:r w:rsidR="00CE1D02" w:rsidRPr="00B52ED8">
        <w:rPr>
          <w:rFonts w:ascii="Arial" w:hAnsi="Arial" w:cs="Arial"/>
          <w:sz w:val="22"/>
          <w:szCs w:val="22"/>
          <w:lang w:val="en-US"/>
        </w:rPr>
        <w:t xml:space="preserve"> do</w:t>
      </w:r>
      <w:r w:rsidRPr="00B52ED8">
        <w:rPr>
          <w:rFonts w:ascii="Arial" w:hAnsi="Arial" w:cs="Arial"/>
          <w:sz w:val="22"/>
          <w:szCs w:val="22"/>
          <w:lang w:val="en-US"/>
        </w:rPr>
        <w:t xml:space="preserve"> not exceed US$</w:t>
      </w:r>
      <w:r w:rsidR="009C69A8" w:rsidRPr="00B52ED8">
        <w:rPr>
          <w:rFonts w:ascii="Arial" w:hAnsi="Arial" w:cs="Arial"/>
          <w:sz w:val="22"/>
          <w:szCs w:val="22"/>
          <w:lang w:val="en-US"/>
        </w:rPr>
        <w:t>500</w:t>
      </w:r>
      <w:r w:rsidR="0060254E">
        <w:rPr>
          <w:rFonts w:ascii="Arial" w:hAnsi="Arial" w:cs="Arial"/>
          <w:sz w:val="22"/>
          <w:szCs w:val="22"/>
          <w:lang w:val="en-US"/>
        </w:rPr>
        <w:t>,</w:t>
      </w:r>
      <w:r w:rsidR="009C69A8" w:rsidRPr="00B52ED8">
        <w:rPr>
          <w:rFonts w:ascii="Arial" w:hAnsi="Arial" w:cs="Arial"/>
          <w:sz w:val="22"/>
          <w:szCs w:val="22"/>
          <w:lang w:val="en-US"/>
        </w:rPr>
        <w:t>000</w:t>
      </w:r>
      <w:r w:rsidRPr="00B52ED8">
        <w:rPr>
          <w:rFonts w:ascii="Arial" w:hAnsi="Arial" w:cs="Arial"/>
          <w:sz w:val="22"/>
          <w:szCs w:val="22"/>
          <w:lang w:val="en-US"/>
        </w:rPr>
        <w:t xml:space="preserve"> or its equivalent in local currency.</w:t>
      </w:r>
    </w:p>
    <w:p w14:paraId="0180AE70" w14:textId="5C8A89FB" w:rsidR="00CE1D02" w:rsidRPr="00B52ED8" w:rsidRDefault="005631EA" w:rsidP="005E26B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Sub-loan i</w:t>
      </w:r>
      <w:r w:rsidR="00CE1D02" w:rsidRPr="00B52ED8">
        <w:rPr>
          <w:rFonts w:ascii="Arial" w:hAnsi="Arial" w:cs="Arial"/>
          <w:b/>
          <w:bCs/>
          <w:sz w:val="22"/>
          <w:szCs w:val="22"/>
          <w:lang w:val="en-US"/>
        </w:rPr>
        <w:t>nterest charges</w:t>
      </w:r>
      <w:r w:rsidR="00CE1D02" w:rsidRPr="00B52ED8">
        <w:rPr>
          <w:rFonts w:ascii="Arial" w:hAnsi="Arial" w:cs="Arial"/>
          <w:sz w:val="22"/>
          <w:szCs w:val="22"/>
          <w:lang w:val="en-US"/>
        </w:rPr>
        <w:t xml:space="preserve">: It will be determined by the EA and the eligible IFIs. The EA may charge the beneficiaries for concepts of commissions, insurance or any other charge, the annual rate or rates that are in line with the legislation and policies on interest rates of Belize, and that are compatible with IDB and EA policies regarding </w:t>
      </w:r>
      <w:r w:rsidRPr="00B52ED8">
        <w:rPr>
          <w:rFonts w:ascii="Arial" w:hAnsi="Arial" w:cs="Arial"/>
          <w:sz w:val="22"/>
          <w:szCs w:val="22"/>
          <w:lang w:val="en-US"/>
        </w:rPr>
        <w:t xml:space="preserve">maximum </w:t>
      </w:r>
      <w:r w:rsidR="00CE1D02" w:rsidRPr="00B52ED8">
        <w:rPr>
          <w:rFonts w:ascii="Arial" w:hAnsi="Arial" w:cs="Arial"/>
          <w:sz w:val="22"/>
          <w:szCs w:val="22"/>
          <w:lang w:val="en-US"/>
        </w:rPr>
        <w:t>interest rates for this type of financing.</w:t>
      </w:r>
    </w:p>
    <w:p w14:paraId="40B09FA8" w14:textId="624EF262" w:rsidR="00214025" w:rsidRPr="00B52ED8" w:rsidRDefault="005631EA" w:rsidP="005E26B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Sub-loan t</w:t>
      </w:r>
      <w:r w:rsidR="00CE1D02" w:rsidRPr="00B52ED8">
        <w:rPr>
          <w:rFonts w:ascii="Arial" w:hAnsi="Arial" w:cs="Arial"/>
          <w:b/>
          <w:bCs/>
          <w:sz w:val="22"/>
          <w:szCs w:val="22"/>
          <w:lang w:val="en-US"/>
        </w:rPr>
        <w:t>enor</w:t>
      </w:r>
      <w:r w:rsidR="00460627" w:rsidRPr="00B52ED8">
        <w:rPr>
          <w:rFonts w:ascii="Arial" w:hAnsi="Arial" w:cs="Arial"/>
          <w:b/>
          <w:bCs/>
          <w:sz w:val="22"/>
          <w:szCs w:val="22"/>
          <w:lang w:val="en-US"/>
        </w:rPr>
        <w:t>:</w:t>
      </w:r>
      <w:r w:rsidR="00460627" w:rsidRPr="00B52ED8">
        <w:rPr>
          <w:rFonts w:ascii="Arial" w:hAnsi="Arial" w:cs="Arial"/>
          <w:sz w:val="22"/>
          <w:szCs w:val="22"/>
          <w:lang w:val="en-US"/>
        </w:rPr>
        <w:t xml:space="preserve"> </w:t>
      </w:r>
      <w:r w:rsidR="00C960E3" w:rsidRPr="00B52ED8">
        <w:rPr>
          <w:rFonts w:ascii="Arial" w:hAnsi="Arial" w:cs="Arial"/>
          <w:sz w:val="22"/>
          <w:szCs w:val="22"/>
          <w:lang w:val="en-US"/>
        </w:rPr>
        <w:t xml:space="preserve">Up to </w:t>
      </w:r>
      <w:r w:rsidRPr="00B52ED8">
        <w:rPr>
          <w:rFonts w:ascii="Arial" w:hAnsi="Arial" w:cs="Arial"/>
          <w:sz w:val="22"/>
          <w:szCs w:val="22"/>
          <w:lang w:val="en-US"/>
        </w:rPr>
        <w:t>36</w:t>
      </w:r>
      <w:r w:rsidR="00C960E3" w:rsidRPr="00B52ED8">
        <w:rPr>
          <w:rFonts w:ascii="Arial" w:hAnsi="Arial" w:cs="Arial"/>
          <w:sz w:val="22"/>
          <w:szCs w:val="22"/>
          <w:lang w:val="en-US"/>
        </w:rPr>
        <w:t xml:space="preserve"> months for sub-loans provided under </w:t>
      </w:r>
      <w:r w:rsidR="00776311">
        <w:rPr>
          <w:rFonts w:ascii="Arial" w:hAnsi="Arial" w:cs="Arial"/>
          <w:sz w:val="22"/>
          <w:szCs w:val="22"/>
          <w:lang w:val="en-US"/>
        </w:rPr>
        <w:t>subc</w:t>
      </w:r>
      <w:r w:rsidR="00C960E3" w:rsidRPr="00B52ED8">
        <w:rPr>
          <w:rFonts w:ascii="Arial" w:hAnsi="Arial" w:cs="Arial"/>
          <w:bCs/>
          <w:sz w:val="22"/>
          <w:szCs w:val="22"/>
          <w:lang w:val="en-US"/>
        </w:rPr>
        <w:t xml:space="preserve">omponent </w:t>
      </w:r>
      <w:r w:rsidR="00776311">
        <w:rPr>
          <w:rFonts w:ascii="Arial" w:hAnsi="Arial" w:cs="Arial"/>
          <w:bCs/>
          <w:sz w:val="22"/>
          <w:szCs w:val="22"/>
          <w:lang w:val="en-US"/>
        </w:rPr>
        <w:t>1</w:t>
      </w:r>
      <w:r w:rsidR="00C960E3" w:rsidRPr="00B52ED8">
        <w:rPr>
          <w:rFonts w:ascii="Arial" w:hAnsi="Arial" w:cs="Arial"/>
          <w:bCs/>
          <w:sz w:val="22"/>
          <w:szCs w:val="22"/>
          <w:lang w:val="en-US"/>
        </w:rPr>
        <w:t xml:space="preserve"> and up to </w:t>
      </w:r>
      <w:r w:rsidRPr="00B52ED8">
        <w:rPr>
          <w:rFonts w:ascii="Arial" w:hAnsi="Arial" w:cs="Arial"/>
          <w:sz w:val="22"/>
          <w:szCs w:val="22"/>
          <w:lang w:val="en-US"/>
        </w:rPr>
        <w:t>180</w:t>
      </w:r>
      <w:r w:rsidR="00C960E3" w:rsidRPr="00B52ED8">
        <w:rPr>
          <w:rFonts w:ascii="Arial" w:hAnsi="Arial" w:cs="Arial"/>
          <w:sz w:val="22"/>
          <w:szCs w:val="22"/>
          <w:lang w:val="en-US"/>
        </w:rPr>
        <w:t xml:space="preserve"> months for sub-loans provided under </w:t>
      </w:r>
      <w:r w:rsidR="00776311">
        <w:rPr>
          <w:rFonts w:ascii="Arial" w:hAnsi="Arial" w:cs="Arial"/>
          <w:sz w:val="22"/>
          <w:szCs w:val="22"/>
          <w:lang w:val="en-US"/>
        </w:rPr>
        <w:t>subc</w:t>
      </w:r>
      <w:r w:rsidR="00C960E3" w:rsidRPr="00B52ED8">
        <w:rPr>
          <w:rFonts w:ascii="Arial" w:hAnsi="Arial" w:cs="Arial"/>
          <w:bCs/>
          <w:sz w:val="22"/>
          <w:szCs w:val="22"/>
          <w:lang w:val="en-US"/>
        </w:rPr>
        <w:t>omponent 2</w:t>
      </w:r>
      <w:r w:rsidR="00460627" w:rsidRPr="00B52ED8">
        <w:rPr>
          <w:rFonts w:ascii="Arial" w:hAnsi="Arial" w:cs="Arial"/>
          <w:sz w:val="22"/>
          <w:szCs w:val="22"/>
          <w:lang w:val="en-US"/>
        </w:rPr>
        <w:t>.</w:t>
      </w:r>
    </w:p>
    <w:p w14:paraId="52E9C6E0" w14:textId="1544F7BF" w:rsidR="00214025" w:rsidRPr="00B52ED8" w:rsidRDefault="005631EA" w:rsidP="005E26B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Sub-loan g</w:t>
      </w:r>
      <w:r w:rsidR="00CE1D02" w:rsidRPr="00B52ED8">
        <w:rPr>
          <w:rFonts w:ascii="Arial" w:hAnsi="Arial" w:cs="Arial"/>
          <w:b/>
          <w:bCs/>
          <w:sz w:val="22"/>
          <w:szCs w:val="22"/>
          <w:lang w:val="en-US"/>
        </w:rPr>
        <w:t>race period to capital</w:t>
      </w:r>
      <w:r w:rsidR="00460627" w:rsidRPr="00B52ED8">
        <w:rPr>
          <w:rFonts w:ascii="Arial" w:hAnsi="Arial" w:cs="Arial"/>
          <w:b/>
          <w:bCs/>
          <w:sz w:val="22"/>
          <w:szCs w:val="22"/>
          <w:lang w:val="en-US"/>
        </w:rPr>
        <w:t>:</w:t>
      </w:r>
      <w:r w:rsidR="00460627" w:rsidRPr="00B52ED8">
        <w:rPr>
          <w:rFonts w:ascii="Arial" w:hAnsi="Arial" w:cs="Arial"/>
          <w:sz w:val="22"/>
          <w:szCs w:val="22"/>
          <w:lang w:val="en-US"/>
        </w:rPr>
        <w:t xml:space="preserve"> </w:t>
      </w:r>
      <w:r w:rsidR="00C960E3" w:rsidRPr="00B52ED8">
        <w:rPr>
          <w:rFonts w:ascii="Arial" w:hAnsi="Arial" w:cs="Arial"/>
          <w:sz w:val="22"/>
          <w:szCs w:val="22"/>
          <w:lang w:val="en-US"/>
        </w:rPr>
        <w:t xml:space="preserve">Up to </w:t>
      </w:r>
      <w:r w:rsidRPr="00B52ED8">
        <w:rPr>
          <w:rFonts w:ascii="Arial" w:hAnsi="Arial" w:cs="Arial"/>
          <w:sz w:val="22"/>
          <w:szCs w:val="22"/>
          <w:lang w:val="en-US"/>
        </w:rPr>
        <w:t>12</w:t>
      </w:r>
      <w:r w:rsidR="00C960E3" w:rsidRPr="00B52ED8">
        <w:rPr>
          <w:rFonts w:ascii="Arial" w:hAnsi="Arial" w:cs="Arial"/>
          <w:sz w:val="22"/>
          <w:szCs w:val="22"/>
          <w:lang w:val="en-US"/>
        </w:rPr>
        <w:t xml:space="preserve"> months for sub-loans provided under </w:t>
      </w:r>
      <w:r w:rsidR="00E6547D" w:rsidRPr="00B52ED8">
        <w:rPr>
          <w:rFonts w:ascii="Arial" w:hAnsi="Arial" w:cs="Arial"/>
          <w:sz w:val="22"/>
          <w:szCs w:val="22"/>
          <w:lang w:val="en-US"/>
        </w:rPr>
        <w:t>Subc</w:t>
      </w:r>
      <w:r w:rsidR="00C960E3" w:rsidRPr="00B52ED8">
        <w:rPr>
          <w:rFonts w:ascii="Arial" w:hAnsi="Arial" w:cs="Arial"/>
          <w:bCs/>
          <w:sz w:val="22"/>
          <w:szCs w:val="22"/>
          <w:lang w:val="en-US"/>
        </w:rPr>
        <w:t xml:space="preserve">omponent 1 and up to </w:t>
      </w:r>
      <w:r w:rsidRPr="00B52ED8">
        <w:rPr>
          <w:rFonts w:ascii="Arial" w:hAnsi="Arial" w:cs="Arial"/>
          <w:sz w:val="22"/>
          <w:szCs w:val="22"/>
          <w:lang w:val="en-US"/>
        </w:rPr>
        <w:t>48</w:t>
      </w:r>
      <w:r w:rsidR="00C960E3" w:rsidRPr="00B52ED8">
        <w:rPr>
          <w:rFonts w:ascii="Arial" w:hAnsi="Arial" w:cs="Arial"/>
          <w:sz w:val="22"/>
          <w:szCs w:val="22"/>
          <w:lang w:val="en-US"/>
        </w:rPr>
        <w:t xml:space="preserve"> months for sub-loans provided under </w:t>
      </w:r>
      <w:r w:rsidR="00E6547D" w:rsidRPr="00B52ED8">
        <w:rPr>
          <w:rFonts w:ascii="Arial" w:hAnsi="Arial" w:cs="Arial"/>
          <w:sz w:val="22"/>
          <w:szCs w:val="22"/>
          <w:lang w:val="en-US"/>
        </w:rPr>
        <w:t>Subc</w:t>
      </w:r>
      <w:r w:rsidR="00C960E3" w:rsidRPr="00B52ED8">
        <w:rPr>
          <w:rFonts w:ascii="Arial" w:hAnsi="Arial" w:cs="Arial"/>
          <w:bCs/>
          <w:sz w:val="22"/>
          <w:szCs w:val="22"/>
          <w:lang w:val="en-US"/>
        </w:rPr>
        <w:t>omponent 2</w:t>
      </w:r>
      <w:r w:rsidR="00C960E3" w:rsidRPr="00B52ED8">
        <w:rPr>
          <w:rFonts w:ascii="Arial" w:hAnsi="Arial" w:cs="Arial"/>
          <w:sz w:val="22"/>
          <w:szCs w:val="22"/>
          <w:lang w:val="en-US"/>
        </w:rPr>
        <w:t>.</w:t>
      </w:r>
    </w:p>
    <w:p w14:paraId="6D7F5251" w14:textId="77777777" w:rsidR="00806305" w:rsidRPr="00B52ED8" w:rsidRDefault="00806305" w:rsidP="005E26B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Risk categories</w:t>
      </w:r>
      <w:r w:rsidR="00460627" w:rsidRPr="00B52ED8">
        <w:rPr>
          <w:rFonts w:ascii="Arial" w:hAnsi="Arial" w:cs="Arial"/>
          <w:b/>
          <w:bCs/>
          <w:sz w:val="22"/>
          <w:szCs w:val="22"/>
          <w:lang w:val="en-US"/>
        </w:rPr>
        <w:t xml:space="preserve">: </w:t>
      </w:r>
      <w:r w:rsidRPr="00B52ED8">
        <w:rPr>
          <w:rFonts w:ascii="Arial" w:eastAsia="Arial" w:hAnsi="Arial" w:cs="Arial"/>
          <w:color w:val="000000"/>
          <w:sz w:val="22"/>
          <w:szCs w:val="22"/>
          <w:lang w:val="en-US"/>
        </w:rPr>
        <w:t xml:space="preserve">The EA and eligible </w:t>
      </w:r>
      <w:r w:rsidR="00EB7E91" w:rsidRPr="00B52ED8">
        <w:rPr>
          <w:rFonts w:ascii="Arial" w:eastAsia="Arial" w:hAnsi="Arial" w:cs="Arial"/>
          <w:color w:val="000000"/>
          <w:sz w:val="22"/>
          <w:szCs w:val="22"/>
          <w:lang w:val="en-US"/>
        </w:rPr>
        <w:t xml:space="preserve">IFI, </w:t>
      </w:r>
      <w:r w:rsidRPr="00B52ED8">
        <w:rPr>
          <w:rFonts w:ascii="Arial" w:eastAsia="Arial" w:hAnsi="Arial" w:cs="Arial"/>
          <w:color w:val="000000"/>
          <w:sz w:val="22"/>
          <w:szCs w:val="22"/>
          <w:lang w:val="en-US"/>
        </w:rPr>
        <w:t>as appropriate,</w:t>
      </w:r>
      <w:r w:rsidR="00076AC8" w:rsidRPr="00B52ED8">
        <w:rPr>
          <w:rFonts w:ascii="Arial" w:eastAsia="Arial" w:hAnsi="Arial" w:cs="Arial"/>
          <w:color w:val="000000"/>
          <w:sz w:val="22"/>
          <w:szCs w:val="22"/>
          <w:lang w:val="en-US"/>
        </w:rPr>
        <w:t xml:space="preserve"> </w:t>
      </w:r>
      <w:r w:rsidRPr="00B52ED8">
        <w:rPr>
          <w:rFonts w:ascii="Arial" w:hAnsi="Arial" w:cs="Arial"/>
          <w:sz w:val="22"/>
          <w:szCs w:val="22"/>
          <w:lang w:val="en-US"/>
        </w:rPr>
        <w:t>will adapt the credit analysis and evaluation processes based on the availability of information on each borrower.</w:t>
      </w:r>
    </w:p>
    <w:p w14:paraId="4885F08D" w14:textId="786433DC" w:rsidR="006071ED" w:rsidRPr="00B52ED8" w:rsidRDefault="00806305" w:rsidP="00E538F0">
      <w:pPr>
        <w:numPr>
          <w:ilvl w:val="1"/>
          <w:numId w:val="5"/>
        </w:numPr>
        <w:ind w:left="720" w:hanging="720"/>
        <w:rPr>
          <w:rFonts w:ascii="Arial" w:hAnsi="Arial" w:cs="Arial"/>
          <w:sz w:val="22"/>
          <w:szCs w:val="22"/>
          <w:lang w:val="en-US"/>
        </w:rPr>
      </w:pPr>
      <w:bookmarkStart w:id="31" w:name="_Ref74235197"/>
      <w:r w:rsidRPr="00B52ED8">
        <w:rPr>
          <w:rFonts w:ascii="Arial" w:hAnsi="Arial" w:cs="Arial"/>
          <w:b/>
          <w:bCs/>
          <w:sz w:val="22"/>
          <w:szCs w:val="22"/>
          <w:lang w:val="en-US"/>
        </w:rPr>
        <w:t>Eligible activities</w:t>
      </w:r>
      <w:r w:rsidR="00460627" w:rsidRPr="00B52ED8">
        <w:rPr>
          <w:rFonts w:ascii="Arial" w:hAnsi="Arial" w:cs="Arial"/>
          <w:b/>
          <w:bCs/>
          <w:sz w:val="22"/>
          <w:szCs w:val="22"/>
          <w:lang w:val="en-US"/>
        </w:rPr>
        <w:t>:</w:t>
      </w:r>
      <w:r w:rsidRPr="00B52ED8">
        <w:rPr>
          <w:rFonts w:ascii="Arial" w:hAnsi="Arial" w:cs="Arial"/>
          <w:b/>
          <w:bCs/>
          <w:sz w:val="22"/>
          <w:szCs w:val="22"/>
          <w:lang w:val="en-US"/>
        </w:rPr>
        <w:t xml:space="preserve"> </w:t>
      </w:r>
      <w:r w:rsidRPr="00B52ED8">
        <w:rPr>
          <w:rFonts w:ascii="Arial" w:hAnsi="Arial" w:cs="Arial"/>
          <w:sz w:val="22"/>
          <w:szCs w:val="22"/>
          <w:lang w:val="en-US"/>
        </w:rPr>
        <w:t xml:space="preserve">The resources may finance </w:t>
      </w:r>
      <w:r w:rsidR="006071ED" w:rsidRPr="00B52ED8">
        <w:rPr>
          <w:rFonts w:ascii="Arial" w:hAnsi="Arial" w:cs="Arial"/>
          <w:sz w:val="22"/>
          <w:szCs w:val="22"/>
          <w:lang w:val="en-US"/>
        </w:rPr>
        <w:t xml:space="preserve">exclusively </w:t>
      </w:r>
      <w:r w:rsidR="00065B2B" w:rsidRPr="00B52ED8">
        <w:rPr>
          <w:rFonts w:ascii="Arial" w:hAnsi="Arial" w:cs="Arial"/>
          <w:sz w:val="22"/>
          <w:szCs w:val="22"/>
          <w:lang w:val="en-US"/>
        </w:rPr>
        <w:t xml:space="preserve">sub-loans for working capital and </w:t>
      </w:r>
      <w:r w:rsidRPr="00B52ED8">
        <w:rPr>
          <w:rFonts w:ascii="Arial" w:hAnsi="Arial" w:cs="Arial"/>
          <w:sz w:val="22"/>
          <w:szCs w:val="22"/>
          <w:lang w:val="en-US"/>
        </w:rPr>
        <w:t xml:space="preserve">productive </w:t>
      </w:r>
      <w:r w:rsidR="00065B2B" w:rsidRPr="00B52ED8">
        <w:rPr>
          <w:rFonts w:ascii="Arial" w:hAnsi="Arial" w:cs="Arial"/>
          <w:sz w:val="22"/>
          <w:szCs w:val="22"/>
          <w:lang w:val="en-US"/>
        </w:rPr>
        <w:t xml:space="preserve">investments. </w:t>
      </w:r>
      <w:r w:rsidR="006071ED" w:rsidRPr="00B52ED8">
        <w:rPr>
          <w:rFonts w:ascii="Arial" w:hAnsi="Arial" w:cs="Arial"/>
          <w:sz w:val="22"/>
          <w:szCs w:val="22"/>
          <w:lang w:val="en-US"/>
        </w:rPr>
        <w:t xml:space="preserve">Program resources cannot be used to support new loans with the objective of paying for staff-reduction expenses, fines, dividends, acquisition of real estate, except those associated with an investment project or financing shares purchases or other types of transferable securities. Other prohibited uses appear in the IDB exclusion list in Annex </w:t>
      </w:r>
      <w:r w:rsidR="00FC54C5" w:rsidRPr="00B52ED8">
        <w:rPr>
          <w:rFonts w:ascii="Arial" w:hAnsi="Arial" w:cs="Arial"/>
          <w:sz w:val="22"/>
          <w:szCs w:val="22"/>
          <w:lang w:val="en-US"/>
        </w:rPr>
        <w:t>1</w:t>
      </w:r>
      <w:r w:rsidR="006071ED" w:rsidRPr="00B52ED8">
        <w:rPr>
          <w:rFonts w:ascii="Arial" w:hAnsi="Arial" w:cs="Arial"/>
          <w:sz w:val="22"/>
          <w:szCs w:val="22"/>
          <w:lang w:val="en-US"/>
        </w:rPr>
        <w:t>.</w:t>
      </w:r>
      <w:bookmarkEnd w:id="31"/>
    </w:p>
    <w:p w14:paraId="7D31263B" w14:textId="4F826BB1" w:rsidR="000753E5" w:rsidRPr="00B52ED8" w:rsidRDefault="000753E5" w:rsidP="003155DD">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Refinancing:</w:t>
      </w:r>
      <w:r w:rsidRPr="00B52ED8">
        <w:rPr>
          <w:rFonts w:ascii="Arial" w:hAnsi="Arial" w:cs="Arial"/>
          <w:sz w:val="22"/>
          <w:szCs w:val="22"/>
          <w:lang w:val="en-US"/>
        </w:rPr>
        <w:t xml:space="preserve"> The resources may refinance exclusively sub-loans for productive investments (</w:t>
      </w:r>
      <w:r w:rsidR="00977299" w:rsidRPr="00B52ED8">
        <w:rPr>
          <w:rFonts w:ascii="Arial" w:hAnsi="Arial" w:cs="Arial"/>
          <w:sz w:val="22"/>
          <w:szCs w:val="22"/>
          <w:lang w:val="en-US"/>
        </w:rPr>
        <w:t xml:space="preserve">as per </w:t>
      </w:r>
      <w:r w:rsidR="00E722D7" w:rsidRPr="00B52ED8">
        <w:rPr>
          <w:rFonts w:ascii="Arial" w:hAnsi="Arial" w:cs="Arial"/>
          <w:sz w:val="22"/>
          <w:szCs w:val="22"/>
          <w:lang w:val="en-US"/>
        </w:rPr>
        <w:t>¶</w:t>
      </w:r>
      <w:r w:rsidR="00E722D7" w:rsidRPr="00B52ED8">
        <w:rPr>
          <w:rFonts w:ascii="Arial" w:hAnsi="Arial" w:cs="Arial"/>
          <w:sz w:val="22"/>
          <w:szCs w:val="22"/>
          <w:lang w:val="en-US"/>
        </w:rPr>
        <w:fldChar w:fldCharType="begin"/>
      </w:r>
      <w:r w:rsidR="00E722D7" w:rsidRPr="00B52ED8">
        <w:rPr>
          <w:rFonts w:ascii="Arial" w:hAnsi="Arial" w:cs="Arial"/>
          <w:sz w:val="22"/>
          <w:szCs w:val="22"/>
          <w:lang w:val="en-US"/>
        </w:rPr>
        <w:instrText xml:space="preserve"> REF _Ref74235160 \r \h </w:instrText>
      </w:r>
      <w:r w:rsidR="00B52ED8">
        <w:rPr>
          <w:rFonts w:ascii="Arial" w:hAnsi="Arial" w:cs="Arial"/>
          <w:sz w:val="22"/>
          <w:szCs w:val="22"/>
          <w:lang w:val="en-US"/>
        </w:rPr>
        <w:instrText xml:space="preserve"> \* MERGEFORMAT </w:instrText>
      </w:r>
      <w:r w:rsidR="00E722D7" w:rsidRPr="00B52ED8">
        <w:rPr>
          <w:rFonts w:ascii="Arial" w:hAnsi="Arial" w:cs="Arial"/>
          <w:sz w:val="22"/>
          <w:szCs w:val="22"/>
          <w:lang w:val="en-US"/>
        </w:rPr>
      </w:r>
      <w:r w:rsidR="00E722D7" w:rsidRPr="00B52ED8">
        <w:rPr>
          <w:rFonts w:ascii="Arial" w:hAnsi="Arial" w:cs="Arial"/>
          <w:sz w:val="22"/>
          <w:szCs w:val="22"/>
          <w:lang w:val="en-US"/>
        </w:rPr>
        <w:fldChar w:fldCharType="separate"/>
      </w:r>
      <w:r w:rsidR="00E722D7" w:rsidRPr="00B52ED8">
        <w:rPr>
          <w:rFonts w:ascii="Arial" w:hAnsi="Arial" w:cs="Arial"/>
          <w:sz w:val="22"/>
          <w:szCs w:val="22"/>
          <w:lang w:val="en-US"/>
        </w:rPr>
        <w:t>4.4</w:t>
      </w:r>
      <w:r w:rsidR="00E722D7" w:rsidRPr="00B52ED8">
        <w:rPr>
          <w:rFonts w:ascii="Arial" w:hAnsi="Arial" w:cs="Arial"/>
          <w:sz w:val="22"/>
          <w:szCs w:val="22"/>
          <w:lang w:val="en-US"/>
        </w:rPr>
        <w:fldChar w:fldCharType="end"/>
      </w:r>
      <w:r w:rsidRPr="00B52ED8">
        <w:rPr>
          <w:rFonts w:ascii="Arial" w:hAnsi="Arial" w:cs="Arial"/>
          <w:sz w:val="22"/>
          <w:szCs w:val="22"/>
          <w:lang w:val="en-US"/>
        </w:rPr>
        <w:t>).</w:t>
      </w:r>
      <w:r w:rsidR="00977299" w:rsidRPr="00B52ED8">
        <w:rPr>
          <w:rFonts w:ascii="Arial" w:hAnsi="Arial" w:cs="Arial"/>
          <w:sz w:val="22"/>
          <w:szCs w:val="22"/>
          <w:lang w:val="en-US"/>
        </w:rPr>
        <w:t xml:space="preserve"> The same sub-borrower and sub-loan limits and other</w:t>
      </w:r>
      <w:r w:rsidR="00433F47" w:rsidRPr="00B52ED8">
        <w:rPr>
          <w:rFonts w:ascii="Arial" w:hAnsi="Arial" w:cs="Arial"/>
          <w:sz w:val="22"/>
          <w:szCs w:val="22"/>
          <w:lang w:val="en-US"/>
        </w:rPr>
        <w:t xml:space="preserve"> </w:t>
      </w:r>
      <w:r w:rsidR="0090688E" w:rsidRPr="00B52ED8">
        <w:rPr>
          <w:rFonts w:ascii="Arial" w:hAnsi="Arial" w:cs="Arial"/>
          <w:sz w:val="22"/>
          <w:szCs w:val="22"/>
          <w:lang w:val="en-US"/>
        </w:rPr>
        <w:t>terms and</w:t>
      </w:r>
      <w:r w:rsidR="00977299" w:rsidRPr="00B52ED8">
        <w:rPr>
          <w:rFonts w:ascii="Arial" w:hAnsi="Arial" w:cs="Arial"/>
          <w:sz w:val="22"/>
          <w:szCs w:val="22"/>
          <w:lang w:val="en-US"/>
        </w:rPr>
        <w:t xml:space="preserve"> conditions stated in Section V (as per </w:t>
      </w:r>
      <w:r w:rsidR="00E722D7" w:rsidRPr="00B52ED8">
        <w:rPr>
          <w:rFonts w:ascii="Arial" w:hAnsi="Arial" w:cs="Arial"/>
          <w:sz w:val="22"/>
          <w:szCs w:val="22"/>
          <w:lang w:val="en-US"/>
        </w:rPr>
        <w:t>¶</w:t>
      </w:r>
      <w:r w:rsidR="00E722D7" w:rsidRPr="00B52ED8">
        <w:rPr>
          <w:rFonts w:ascii="Arial" w:hAnsi="Arial" w:cs="Arial"/>
          <w:sz w:val="22"/>
          <w:szCs w:val="22"/>
          <w:lang w:val="en-US"/>
        </w:rPr>
        <w:fldChar w:fldCharType="begin"/>
      </w:r>
      <w:r w:rsidR="00E722D7" w:rsidRPr="00B52ED8">
        <w:rPr>
          <w:rFonts w:ascii="Arial" w:hAnsi="Arial" w:cs="Arial"/>
          <w:sz w:val="22"/>
          <w:szCs w:val="22"/>
          <w:lang w:val="en-US"/>
        </w:rPr>
        <w:instrText xml:space="preserve"> REF _Ref74235103 \r \h </w:instrText>
      </w:r>
      <w:r w:rsidR="00B52ED8">
        <w:rPr>
          <w:rFonts w:ascii="Arial" w:hAnsi="Arial" w:cs="Arial"/>
          <w:sz w:val="22"/>
          <w:szCs w:val="22"/>
          <w:lang w:val="en-US"/>
        </w:rPr>
        <w:instrText xml:space="preserve"> \* MERGEFORMAT </w:instrText>
      </w:r>
      <w:r w:rsidR="00E722D7" w:rsidRPr="00B52ED8">
        <w:rPr>
          <w:rFonts w:ascii="Arial" w:hAnsi="Arial" w:cs="Arial"/>
          <w:sz w:val="22"/>
          <w:szCs w:val="22"/>
          <w:lang w:val="en-US"/>
        </w:rPr>
      </w:r>
      <w:r w:rsidR="00E722D7" w:rsidRPr="00B52ED8">
        <w:rPr>
          <w:rFonts w:ascii="Arial" w:hAnsi="Arial" w:cs="Arial"/>
          <w:sz w:val="22"/>
          <w:szCs w:val="22"/>
          <w:lang w:val="en-US"/>
        </w:rPr>
        <w:fldChar w:fldCharType="separate"/>
      </w:r>
      <w:r w:rsidR="00E722D7" w:rsidRPr="00B52ED8">
        <w:rPr>
          <w:rFonts w:ascii="Arial" w:hAnsi="Arial" w:cs="Arial"/>
          <w:sz w:val="22"/>
          <w:szCs w:val="22"/>
          <w:lang w:val="en-US"/>
        </w:rPr>
        <w:t>5.1</w:t>
      </w:r>
      <w:r w:rsidR="00E722D7" w:rsidRPr="00B52ED8">
        <w:rPr>
          <w:rFonts w:ascii="Arial" w:hAnsi="Arial" w:cs="Arial"/>
          <w:sz w:val="22"/>
          <w:szCs w:val="22"/>
          <w:lang w:val="en-US"/>
        </w:rPr>
        <w:fldChar w:fldCharType="end"/>
      </w:r>
      <w:r w:rsidR="00E722D7" w:rsidRPr="00B52ED8">
        <w:rPr>
          <w:rFonts w:ascii="Arial" w:hAnsi="Arial" w:cs="Arial"/>
          <w:sz w:val="22"/>
          <w:szCs w:val="22"/>
          <w:lang w:val="en-US"/>
        </w:rPr>
        <w:t xml:space="preserve"> </w:t>
      </w:r>
      <w:r w:rsidR="00977299" w:rsidRPr="00B52ED8">
        <w:rPr>
          <w:rFonts w:ascii="Arial" w:hAnsi="Arial" w:cs="Arial"/>
          <w:sz w:val="22"/>
          <w:szCs w:val="22"/>
          <w:lang w:val="en-US"/>
        </w:rPr>
        <w:t xml:space="preserve">to </w:t>
      </w:r>
      <w:r w:rsidR="00E722D7" w:rsidRPr="00B52ED8">
        <w:rPr>
          <w:rFonts w:ascii="Arial" w:hAnsi="Arial" w:cs="Arial"/>
          <w:sz w:val="22"/>
          <w:szCs w:val="22"/>
          <w:lang w:val="en-US"/>
        </w:rPr>
        <w:t>¶</w:t>
      </w:r>
      <w:r w:rsidR="00E722D7" w:rsidRPr="00B52ED8">
        <w:rPr>
          <w:rFonts w:ascii="Arial" w:hAnsi="Arial" w:cs="Arial"/>
          <w:sz w:val="22"/>
          <w:szCs w:val="22"/>
          <w:lang w:val="en-US"/>
        </w:rPr>
        <w:fldChar w:fldCharType="begin"/>
      </w:r>
      <w:r w:rsidR="00E722D7" w:rsidRPr="00B52ED8">
        <w:rPr>
          <w:rFonts w:ascii="Arial" w:hAnsi="Arial" w:cs="Arial"/>
          <w:sz w:val="22"/>
          <w:szCs w:val="22"/>
          <w:lang w:val="en-US"/>
        </w:rPr>
        <w:instrText xml:space="preserve"> REF _Ref74235197 \r \h </w:instrText>
      </w:r>
      <w:r w:rsidR="00B52ED8">
        <w:rPr>
          <w:rFonts w:ascii="Arial" w:hAnsi="Arial" w:cs="Arial"/>
          <w:sz w:val="22"/>
          <w:szCs w:val="22"/>
          <w:lang w:val="en-US"/>
        </w:rPr>
        <w:instrText xml:space="preserve"> \* MERGEFORMAT </w:instrText>
      </w:r>
      <w:r w:rsidR="00E722D7" w:rsidRPr="00B52ED8">
        <w:rPr>
          <w:rFonts w:ascii="Arial" w:hAnsi="Arial" w:cs="Arial"/>
          <w:sz w:val="22"/>
          <w:szCs w:val="22"/>
          <w:lang w:val="en-US"/>
        </w:rPr>
      </w:r>
      <w:r w:rsidR="00E722D7" w:rsidRPr="00B52ED8">
        <w:rPr>
          <w:rFonts w:ascii="Arial" w:hAnsi="Arial" w:cs="Arial"/>
          <w:sz w:val="22"/>
          <w:szCs w:val="22"/>
          <w:lang w:val="en-US"/>
        </w:rPr>
        <w:fldChar w:fldCharType="separate"/>
      </w:r>
      <w:r w:rsidR="00E722D7" w:rsidRPr="00B52ED8">
        <w:rPr>
          <w:rFonts w:ascii="Arial" w:hAnsi="Arial" w:cs="Arial"/>
          <w:sz w:val="22"/>
          <w:szCs w:val="22"/>
          <w:lang w:val="en-US"/>
        </w:rPr>
        <w:t>5.8</w:t>
      </w:r>
      <w:r w:rsidR="00E722D7" w:rsidRPr="00B52ED8">
        <w:rPr>
          <w:rFonts w:ascii="Arial" w:hAnsi="Arial" w:cs="Arial"/>
          <w:sz w:val="22"/>
          <w:szCs w:val="22"/>
          <w:lang w:val="en-US"/>
        </w:rPr>
        <w:fldChar w:fldCharType="end"/>
      </w:r>
      <w:r w:rsidR="00977299" w:rsidRPr="00B52ED8">
        <w:rPr>
          <w:rFonts w:ascii="Arial" w:hAnsi="Arial" w:cs="Arial"/>
          <w:sz w:val="22"/>
          <w:szCs w:val="22"/>
          <w:lang w:val="en-US"/>
        </w:rPr>
        <w:t>) apply to refinancing debts with program resources. No more than 20%</w:t>
      </w:r>
      <w:r w:rsidRPr="00B52ED8">
        <w:rPr>
          <w:rFonts w:ascii="Arial" w:hAnsi="Arial" w:cs="Arial"/>
          <w:sz w:val="22"/>
          <w:szCs w:val="22"/>
          <w:lang w:val="en-US"/>
        </w:rPr>
        <w:t xml:space="preserve"> </w:t>
      </w:r>
      <w:r w:rsidR="00977299" w:rsidRPr="00B52ED8">
        <w:rPr>
          <w:rFonts w:ascii="Arial" w:hAnsi="Arial" w:cs="Arial"/>
          <w:sz w:val="22"/>
          <w:szCs w:val="22"/>
          <w:lang w:val="en-US"/>
        </w:rPr>
        <w:t>of the p</w:t>
      </w:r>
      <w:r w:rsidRPr="00B52ED8">
        <w:rPr>
          <w:rFonts w:ascii="Arial" w:hAnsi="Arial" w:cs="Arial"/>
          <w:sz w:val="22"/>
          <w:szCs w:val="22"/>
          <w:lang w:val="en-US"/>
        </w:rPr>
        <w:t xml:space="preserve">rogram resources </w:t>
      </w:r>
      <w:r w:rsidR="00977299" w:rsidRPr="00B52ED8">
        <w:rPr>
          <w:rFonts w:ascii="Arial" w:hAnsi="Arial" w:cs="Arial"/>
          <w:sz w:val="22"/>
          <w:szCs w:val="22"/>
          <w:lang w:val="en-US"/>
        </w:rPr>
        <w:t xml:space="preserve">will be </w:t>
      </w:r>
      <w:r w:rsidRPr="00B52ED8">
        <w:rPr>
          <w:rFonts w:ascii="Arial" w:hAnsi="Arial" w:cs="Arial"/>
          <w:sz w:val="22"/>
          <w:szCs w:val="22"/>
          <w:lang w:val="en-US"/>
        </w:rPr>
        <w:t xml:space="preserve">used to refinancing. </w:t>
      </w:r>
      <w:r w:rsidR="00977299" w:rsidRPr="00B52ED8">
        <w:rPr>
          <w:rFonts w:ascii="Arial" w:hAnsi="Arial" w:cs="Arial"/>
          <w:sz w:val="22"/>
          <w:szCs w:val="22"/>
          <w:lang w:val="en-US"/>
        </w:rPr>
        <w:t xml:space="preserve">The IDB will have to provide its non-objection to all sub-loan operations proposed for refinancing purposes. </w:t>
      </w:r>
      <w:r w:rsidR="00977299" w:rsidRPr="00B52ED8">
        <w:rPr>
          <w:rFonts w:ascii="Arial" w:hAnsi="Arial" w:cs="Arial"/>
          <w:sz w:val="22"/>
          <w:szCs w:val="22"/>
          <w:lang w:val="en-US"/>
        </w:rPr>
        <w:lastRenderedPageBreak/>
        <w:t xml:space="preserve">The IDB and the EA will agree on the information required for the IDB to provide its non-objection. </w:t>
      </w:r>
    </w:p>
    <w:p w14:paraId="556A2644" w14:textId="493C4E6B" w:rsidR="00806305" w:rsidRPr="00B52ED8" w:rsidRDefault="00806305" w:rsidP="00E538F0">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Limitation of resources</w:t>
      </w:r>
      <w:r w:rsidRPr="00B52ED8">
        <w:rPr>
          <w:rFonts w:ascii="Arial" w:hAnsi="Arial" w:cs="Arial"/>
          <w:sz w:val="22"/>
          <w:szCs w:val="22"/>
          <w:lang w:val="en-US"/>
        </w:rPr>
        <w:t xml:space="preserve">: In addition to the limitations established in section VII, related to environmental and social issues, sub-loans with program resources may not be granted for: (i) purchase of shares; (ii) purchase of foreign currency, except for needs associated with the </w:t>
      </w:r>
      <w:r w:rsidR="005631EA" w:rsidRPr="00B52ED8">
        <w:rPr>
          <w:rFonts w:ascii="Arial" w:hAnsi="Arial" w:cs="Arial"/>
          <w:sz w:val="22"/>
          <w:szCs w:val="22"/>
          <w:lang w:val="en-US"/>
        </w:rPr>
        <w:t>sub-</w:t>
      </w:r>
      <w:r w:rsidRPr="00B52ED8">
        <w:rPr>
          <w:rFonts w:ascii="Arial" w:hAnsi="Arial" w:cs="Arial"/>
          <w:sz w:val="22"/>
          <w:szCs w:val="22"/>
          <w:lang w:val="en-US"/>
        </w:rPr>
        <w:t>project; and (iii</w:t>
      </w:r>
      <w:r w:rsidR="00E6547D" w:rsidRPr="00B52ED8">
        <w:rPr>
          <w:rFonts w:ascii="Arial" w:hAnsi="Arial" w:cs="Arial"/>
          <w:sz w:val="22"/>
          <w:szCs w:val="22"/>
          <w:lang w:val="en-US"/>
        </w:rPr>
        <w:t>) </w:t>
      </w:r>
      <w:r w:rsidRPr="00B52ED8">
        <w:rPr>
          <w:rFonts w:ascii="Arial" w:hAnsi="Arial" w:cs="Arial"/>
          <w:sz w:val="22"/>
          <w:szCs w:val="22"/>
          <w:lang w:val="en-US"/>
        </w:rPr>
        <w:t>financial assets.</w:t>
      </w:r>
    </w:p>
    <w:p w14:paraId="644ADEC2" w14:textId="77777777" w:rsidR="00EB7E91" w:rsidRPr="00B52ED8" w:rsidRDefault="00076AC8" w:rsidP="00EB7E91">
      <w:pPr>
        <w:pStyle w:val="Heading1"/>
        <w:numPr>
          <w:ilvl w:val="0"/>
          <w:numId w:val="5"/>
        </w:numPr>
        <w:jc w:val="center"/>
        <w:rPr>
          <w:rFonts w:ascii="Arial Bold" w:hAnsi="Arial Bold"/>
          <w:smallCaps/>
          <w:sz w:val="28"/>
          <w:szCs w:val="24"/>
          <w:lang w:val="en-US"/>
        </w:rPr>
      </w:pPr>
      <w:bookmarkStart w:id="32" w:name="_Toc72749459"/>
      <w:bookmarkStart w:id="33" w:name="_Toc42960882"/>
      <w:r w:rsidRPr="00B52ED8">
        <w:rPr>
          <w:rFonts w:ascii="Arial Bold" w:hAnsi="Arial Bold"/>
          <w:smallCaps/>
          <w:sz w:val="28"/>
          <w:szCs w:val="24"/>
          <w:lang w:val="en-US"/>
        </w:rPr>
        <w:t xml:space="preserve">Regulations to approve and manage first-tier credits </w:t>
      </w:r>
      <w:bookmarkEnd w:id="32"/>
    </w:p>
    <w:p w14:paraId="2750B370" w14:textId="11E11309" w:rsidR="00076AC8" w:rsidRPr="00B52ED8" w:rsidRDefault="00076AC8" w:rsidP="005E26B3">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Internal regulations of DFC</w:t>
      </w:r>
      <w:r w:rsidRPr="00B52ED8">
        <w:rPr>
          <w:rFonts w:ascii="Arial" w:hAnsi="Arial" w:cs="Arial"/>
          <w:bCs/>
          <w:sz w:val="22"/>
          <w:szCs w:val="22"/>
          <w:lang w:val="en-US"/>
        </w:rPr>
        <w:t>: In addition to what is stipulated in this C</w:t>
      </w:r>
      <w:r w:rsidR="001B546F">
        <w:rPr>
          <w:rFonts w:ascii="Arial" w:hAnsi="Arial" w:cs="Arial"/>
          <w:bCs/>
          <w:sz w:val="22"/>
          <w:szCs w:val="22"/>
          <w:lang w:val="en-US"/>
        </w:rPr>
        <w:t>R</w:t>
      </w:r>
      <w:r w:rsidRPr="00B52ED8">
        <w:rPr>
          <w:rFonts w:ascii="Arial" w:hAnsi="Arial" w:cs="Arial"/>
          <w:bCs/>
          <w:sz w:val="22"/>
          <w:szCs w:val="22"/>
          <w:lang w:val="en-US"/>
        </w:rPr>
        <w:t xml:space="preserve">, for the purposes of granting and managing direct first-tier credit, the definitions, </w:t>
      </w:r>
      <w:r w:rsidR="009C69A8" w:rsidRPr="00B52ED8">
        <w:rPr>
          <w:rFonts w:ascii="Arial" w:hAnsi="Arial" w:cs="Arial"/>
          <w:bCs/>
          <w:sz w:val="22"/>
          <w:szCs w:val="22"/>
          <w:lang w:val="en-US"/>
        </w:rPr>
        <w:t>provisions,</w:t>
      </w:r>
      <w:r w:rsidRPr="00B52ED8">
        <w:rPr>
          <w:rFonts w:ascii="Arial" w:hAnsi="Arial" w:cs="Arial"/>
          <w:bCs/>
          <w:sz w:val="22"/>
          <w:szCs w:val="22"/>
          <w:lang w:val="en-US"/>
        </w:rPr>
        <w:t xml:space="preserve"> and procedures stipulated in the Internal Regulations of DFC shall apply (Credit Policy Manual approved 28/05/2020, or the internal regulations that modify, amend, </w:t>
      </w:r>
      <w:r w:rsidR="000753E5" w:rsidRPr="00B52ED8">
        <w:rPr>
          <w:rFonts w:ascii="Arial" w:hAnsi="Arial" w:cs="Arial"/>
          <w:bCs/>
          <w:sz w:val="22"/>
          <w:szCs w:val="22"/>
          <w:lang w:val="en-US"/>
        </w:rPr>
        <w:t>replace,</w:t>
      </w:r>
      <w:r w:rsidRPr="00B52ED8">
        <w:rPr>
          <w:rFonts w:ascii="Arial" w:hAnsi="Arial" w:cs="Arial"/>
          <w:bCs/>
          <w:sz w:val="22"/>
          <w:szCs w:val="22"/>
          <w:lang w:val="en-US"/>
        </w:rPr>
        <w:t xml:space="preserve"> or extinguish it, subject to the no objection of the IDB).</w:t>
      </w:r>
    </w:p>
    <w:p w14:paraId="6D356643" w14:textId="77DD5060" w:rsidR="00495A53" w:rsidRPr="00B52ED8" w:rsidRDefault="00C960E3" w:rsidP="00495A5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Sub-borrower and sub-loan limits</w:t>
      </w:r>
      <w:r w:rsidRPr="00B52ED8">
        <w:rPr>
          <w:rFonts w:ascii="Arial" w:hAnsi="Arial" w:cs="Arial"/>
          <w:sz w:val="22"/>
          <w:szCs w:val="22"/>
          <w:lang w:val="en-US"/>
        </w:rPr>
        <w:t xml:space="preserve">: </w:t>
      </w:r>
      <w:r w:rsidR="00495A53" w:rsidRPr="00B52ED8">
        <w:rPr>
          <w:rFonts w:ascii="Arial" w:hAnsi="Arial" w:cs="Arial"/>
          <w:sz w:val="22"/>
          <w:szCs w:val="22"/>
          <w:lang w:val="en-US"/>
        </w:rPr>
        <w:t xml:space="preserve">The program </w:t>
      </w:r>
      <w:proofErr w:type="gramStart"/>
      <w:r w:rsidR="00495A53" w:rsidRPr="00B52ED8">
        <w:rPr>
          <w:rFonts w:ascii="Arial" w:hAnsi="Arial" w:cs="Arial"/>
          <w:sz w:val="22"/>
          <w:szCs w:val="22"/>
          <w:lang w:val="en-US"/>
        </w:rPr>
        <w:t>allow</w:t>
      </w:r>
      <w:r w:rsidR="001B546F">
        <w:rPr>
          <w:rFonts w:ascii="Arial" w:hAnsi="Arial" w:cs="Arial"/>
          <w:sz w:val="22"/>
          <w:szCs w:val="22"/>
          <w:lang w:val="en-US"/>
        </w:rPr>
        <w:t>s</w:t>
      </w:r>
      <w:proofErr w:type="gramEnd"/>
      <w:r w:rsidR="00495A53" w:rsidRPr="00B52ED8">
        <w:rPr>
          <w:rFonts w:ascii="Arial" w:hAnsi="Arial" w:cs="Arial"/>
          <w:sz w:val="22"/>
          <w:szCs w:val="22"/>
          <w:lang w:val="en-US"/>
        </w:rPr>
        <w:t xml:space="preserve"> the financing of sub</w:t>
      </w:r>
      <w:r w:rsidR="004E5AE9">
        <w:rPr>
          <w:rFonts w:ascii="Arial" w:hAnsi="Arial" w:cs="Arial"/>
          <w:sz w:val="22"/>
          <w:szCs w:val="22"/>
          <w:lang w:val="en-US"/>
        </w:rPr>
        <w:noBreakHyphen/>
      </w:r>
      <w:r w:rsidR="00495A53" w:rsidRPr="00B52ED8">
        <w:rPr>
          <w:rFonts w:ascii="Arial" w:hAnsi="Arial" w:cs="Arial"/>
          <w:sz w:val="22"/>
          <w:szCs w:val="22"/>
          <w:lang w:val="en-US"/>
        </w:rPr>
        <w:t>loans to the same natural or legal person or for the same sub-project or group of sub-projects that do not exceed US$500</w:t>
      </w:r>
      <w:r w:rsidR="00304FC2">
        <w:rPr>
          <w:rFonts w:ascii="Arial" w:hAnsi="Arial" w:cs="Arial"/>
          <w:sz w:val="22"/>
          <w:szCs w:val="22"/>
          <w:lang w:val="en-US"/>
        </w:rPr>
        <w:t>,</w:t>
      </w:r>
      <w:r w:rsidR="00495A53" w:rsidRPr="00B52ED8">
        <w:rPr>
          <w:rFonts w:ascii="Arial" w:hAnsi="Arial" w:cs="Arial"/>
          <w:sz w:val="22"/>
          <w:szCs w:val="22"/>
          <w:lang w:val="en-US"/>
        </w:rPr>
        <w:t>000 or its equivalent in local currency.</w:t>
      </w:r>
    </w:p>
    <w:p w14:paraId="551F0F25" w14:textId="36FB6741" w:rsidR="00076AC8" w:rsidRPr="00B52ED8" w:rsidRDefault="00076AC8" w:rsidP="00495A5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Interest charges</w:t>
      </w:r>
      <w:r w:rsidRPr="00B52ED8">
        <w:rPr>
          <w:rFonts w:ascii="Arial" w:hAnsi="Arial" w:cs="Arial"/>
          <w:sz w:val="22"/>
          <w:szCs w:val="22"/>
          <w:lang w:val="en-US"/>
        </w:rPr>
        <w:t xml:space="preserve">: </w:t>
      </w:r>
      <w:r w:rsidR="00977299" w:rsidRPr="00B52ED8">
        <w:rPr>
          <w:rFonts w:ascii="Arial" w:hAnsi="Arial" w:cs="Arial"/>
          <w:sz w:val="22"/>
          <w:szCs w:val="22"/>
          <w:lang w:val="en-US"/>
        </w:rPr>
        <w:t xml:space="preserve">It will be determined by the EA. The EA may charge the </w:t>
      </w:r>
      <w:r w:rsidR="007029F4" w:rsidRPr="00B52ED8">
        <w:rPr>
          <w:rFonts w:ascii="Arial" w:hAnsi="Arial" w:cs="Arial"/>
          <w:sz w:val="22"/>
          <w:szCs w:val="22"/>
          <w:lang w:val="en-US"/>
        </w:rPr>
        <w:t>sub</w:t>
      </w:r>
      <w:r w:rsidR="004E5AE9">
        <w:rPr>
          <w:rFonts w:ascii="Arial" w:hAnsi="Arial" w:cs="Arial"/>
          <w:sz w:val="22"/>
          <w:szCs w:val="22"/>
          <w:lang w:val="en-US"/>
        </w:rPr>
        <w:noBreakHyphen/>
      </w:r>
      <w:r w:rsidR="007029F4" w:rsidRPr="00B52ED8">
        <w:rPr>
          <w:rFonts w:ascii="Arial" w:hAnsi="Arial" w:cs="Arial"/>
          <w:sz w:val="22"/>
          <w:szCs w:val="22"/>
          <w:lang w:val="en-US"/>
        </w:rPr>
        <w:t>borrowers</w:t>
      </w:r>
      <w:r w:rsidR="00977299" w:rsidRPr="00B52ED8">
        <w:rPr>
          <w:rFonts w:ascii="Arial" w:hAnsi="Arial" w:cs="Arial"/>
          <w:sz w:val="22"/>
          <w:szCs w:val="22"/>
          <w:lang w:val="en-US"/>
        </w:rPr>
        <w:t xml:space="preserve"> for concepts of commissions, insurance or any other charge, the annual rate or rates that are in line with the legislation and policies on interest rates of Belize, and that are compatible with IDB and EA policies regarding maximum interest rates for this type of financing.</w:t>
      </w:r>
      <w:r w:rsidR="007029F4" w:rsidRPr="00B52ED8">
        <w:rPr>
          <w:rFonts w:ascii="Arial" w:hAnsi="Arial" w:cs="Arial"/>
          <w:sz w:val="22"/>
          <w:szCs w:val="22"/>
          <w:lang w:val="en-US"/>
        </w:rPr>
        <w:t xml:space="preserve"> The interest rate to be charged to sub-borrowers will be the IDB cost of funding plus a maximum spread of </w:t>
      </w:r>
      <w:r w:rsidR="005A49E8" w:rsidRPr="00B52ED8">
        <w:rPr>
          <w:rFonts w:ascii="Arial" w:hAnsi="Arial" w:cs="Arial"/>
          <w:sz w:val="22"/>
          <w:szCs w:val="22"/>
          <w:lang w:val="en-US"/>
        </w:rPr>
        <w:t>300</w:t>
      </w:r>
      <w:r w:rsidR="007029F4" w:rsidRPr="00B52ED8">
        <w:rPr>
          <w:rFonts w:ascii="Arial" w:hAnsi="Arial" w:cs="Arial"/>
          <w:sz w:val="22"/>
          <w:szCs w:val="22"/>
          <w:lang w:val="en-US"/>
        </w:rPr>
        <w:t xml:space="preserve"> basis points for sub-loans under </w:t>
      </w:r>
      <w:r w:rsidR="00E6547D" w:rsidRPr="00B52ED8">
        <w:rPr>
          <w:rFonts w:ascii="Arial" w:hAnsi="Arial" w:cs="Arial"/>
          <w:sz w:val="22"/>
          <w:szCs w:val="22"/>
          <w:lang w:val="en-US"/>
        </w:rPr>
        <w:t>subc</w:t>
      </w:r>
      <w:r w:rsidR="007029F4" w:rsidRPr="00B52ED8">
        <w:rPr>
          <w:rFonts w:ascii="Arial" w:hAnsi="Arial" w:cs="Arial"/>
          <w:sz w:val="22"/>
          <w:szCs w:val="22"/>
          <w:lang w:val="en-US"/>
        </w:rPr>
        <w:t xml:space="preserve">omponent 1 and </w:t>
      </w:r>
      <w:r w:rsidR="005A49E8" w:rsidRPr="00B52ED8">
        <w:rPr>
          <w:rFonts w:ascii="Arial" w:hAnsi="Arial" w:cs="Arial"/>
          <w:sz w:val="22"/>
          <w:szCs w:val="22"/>
          <w:lang w:val="en-US"/>
        </w:rPr>
        <w:t>500</w:t>
      </w:r>
      <w:r w:rsidR="003A6F99" w:rsidRPr="00B52ED8">
        <w:rPr>
          <w:rFonts w:ascii="Arial" w:hAnsi="Arial" w:cs="Arial"/>
          <w:sz w:val="22"/>
          <w:szCs w:val="22"/>
          <w:lang w:val="en-US"/>
        </w:rPr>
        <w:t> </w:t>
      </w:r>
      <w:r w:rsidR="007029F4" w:rsidRPr="00B52ED8">
        <w:rPr>
          <w:rFonts w:ascii="Arial" w:hAnsi="Arial" w:cs="Arial"/>
          <w:sz w:val="22"/>
          <w:szCs w:val="22"/>
          <w:lang w:val="en-US"/>
        </w:rPr>
        <w:t xml:space="preserve">basis points for sub-loans under </w:t>
      </w:r>
      <w:r w:rsidR="00E6547D" w:rsidRPr="00B52ED8">
        <w:rPr>
          <w:rFonts w:ascii="Arial" w:hAnsi="Arial" w:cs="Arial"/>
          <w:sz w:val="22"/>
          <w:szCs w:val="22"/>
          <w:lang w:val="en-US"/>
        </w:rPr>
        <w:t>sub</w:t>
      </w:r>
      <w:r w:rsidR="007029F4" w:rsidRPr="00B52ED8">
        <w:rPr>
          <w:rFonts w:ascii="Arial" w:hAnsi="Arial" w:cs="Arial"/>
          <w:sz w:val="22"/>
          <w:szCs w:val="22"/>
          <w:lang w:val="en-US"/>
        </w:rPr>
        <w:t xml:space="preserve">component 2. The interest rates will be updated quarterly following IDB publication of cost of funding for IDB loans. </w:t>
      </w:r>
    </w:p>
    <w:p w14:paraId="2394D8CF" w14:textId="711EAE96" w:rsidR="00076AC8" w:rsidRPr="00B52ED8" w:rsidRDefault="00076AC8" w:rsidP="005E26B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Tenor:</w:t>
      </w:r>
      <w:r w:rsidRPr="00B52ED8">
        <w:rPr>
          <w:rFonts w:ascii="Arial" w:hAnsi="Arial" w:cs="Arial"/>
          <w:sz w:val="22"/>
          <w:szCs w:val="22"/>
          <w:lang w:val="en-US"/>
        </w:rPr>
        <w:t xml:space="preserve"> Up to </w:t>
      </w:r>
      <w:r w:rsidR="005631EA" w:rsidRPr="00B52ED8">
        <w:rPr>
          <w:rFonts w:ascii="Arial" w:hAnsi="Arial" w:cs="Arial"/>
          <w:sz w:val="22"/>
          <w:szCs w:val="22"/>
          <w:lang w:val="en-US"/>
        </w:rPr>
        <w:t>36</w:t>
      </w:r>
      <w:r w:rsidRPr="00B52ED8">
        <w:rPr>
          <w:rFonts w:ascii="Arial" w:hAnsi="Arial" w:cs="Arial"/>
          <w:sz w:val="22"/>
          <w:szCs w:val="22"/>
          <w:lang w:val="en-US"/>
        </w:rPr>
        <w:t xml:space="preserve"> months for sub-loans provided under </w:t>
      </w:r>
      <w:r w:rsidR="007028B5">
        <w:rPr>
          <w:rFonts w:ascii="Arial" w:hAnsi="Arial" w:cs="Arial"/>
          <w:sz w:val="22"/>
          <w:szCs w:val="22"/>
          <w:lang w:val="en-US"/>
        </w:rPr>
        <w:t>s</w:t>
      </w:r>
      <w:r w:rsidR="00E6547D" w:rsidRPr="00B52ED8">
        <w:rPr>
          <w:rFonts w:ascii="Arial" w:hAnsi="Arial" w:cs="Arial"/>
          <w:sz w:val="22"/>
          <w:szCs w:val="22"/>
          <w:lang w:val="en-US"/>
        </w:rPr>
        <w:t>ubc</w:t>
      </w:r>
      <w:r w:rsidRPr="00B52ED8">
        <w:rPr>
          <w:rFonts w:ascii="Arial" w:hAnsi="Arial" w:cs="Arial"/>
          <w:bCs/>
          <w:sz w:val="22"/>
          <w:szCs w:val="22"/>
          <w:lang w:val="en-US"/>
        </w:rPr>
        <w:t xml:space="preserve">omponent 1 and up to </w:t>
      </w:r>
      <w:r w:rsidR="005631EA" w:rsidRPr="00B52ED8">
        <w:rPr>
          <w:rFonts w:ascii="Arial" w:hAnsi="Arial" w:cs="Arial"/>
          <w:sz w:val="22"/>
          <w:szCs w:val="22"/>
          <w:lang w:val="en-US"/>
        </w:rPr>
        <w:t>180</w:t>
      </w:r>
      <w:r w:rsidRPr="00B52ED8">
        <w:rPr>
          <w:rFonts w:ascii="Arial" w:hAnsi="Arial" w:cs="Arial"/>
          <w:sz w:val="22"/>
          <w:szCs w:val="22"/>
          <w:lang w:val="en-US"/>
        </w:rPr>
        <w:t xml:space="preserve"> months for sub-loans provided under </w:t>
      </w:r>
      <w:r w:rsidR="007028B5">
        <w:rPr>
          <w:rFonts w:ascii="Arial" w:hAnsi="Arial" w:cs="Arial"/>
          <w:sz w:val="22"/>
          <w:szCs w:val="22"/>
          <w:lang w:val="en-US"/>
        </w:rPr>
        <w:t>s</w:t>
      </w:r>
      <w:r w:rsidR="00E6547D" w:rsidRPr="00B52ED8">
        <w:rPr>
          <w:rFonts w:ascii="Arial" w:hAnsi="Arial" w:cs="Arial"/>
          <w:sz w:val="22"/>
          <w:szCs w:val="22"/>
          <w:lang w:val="en-US"/>
        </w:rPr>
        <w:t>ubc</w:t>
      </w:r>
      <w:r w:rsidRPr="00B52ED8">
        <w:rPr>
          <w:rFonts w:ascii="Arial" w:hAnsi="Arial" w:cs="Arial"/>
          <w:bCs/>
          <w:sz w:val="22"/>
          <w:szCs w:val="22"/>
          <w:lang w:val="en-US"/>
        </w:rPr>
        <w:t>omponent 2</w:t>
      </w:r>
      <w:r w:rsidRPr="00B52ED8">
        <w:rPr>
          <w:rFonts w:ascii="Arial" w:hAnsi="Arial" w:cs="Arial"/>
          <w:sz w:val="22"/>
          <w:szCs w:val="22"/>
          <w:lang w:val="en-US"/>
        </w:rPr>
        <w:t>.</w:t>
      </w:r>
    </w:p>
    <w:p w14:paraId="204E32ED" w14:textId="411C9772" w:rsidR="00F923F3" w:rsidRPr="00B52ED8" w:rsidRDefault="00076AC8" w:rsidP="005E26B3">
      <w:pPr>
        <w:numPr>
          <w:ilvl w:val="1"/>
          <w:numId w:val="5"/>
        </w:numPr>
        <w:ind w:left="720" w:hanging="720"/>
        <w:rPr>
          <w:rFonts w:ascii="Arial" w:hAnsi="Arial" w:cs="Arial"/>
          <w:bCs/>
          <w:sz w:val="22"/>
          <w:szCs w:val="22"/>
          <w:lang w:val="en-US"/>
        </w:rPr>
      </w:pPr>
      <w:r w:rsidRPr="00B52ED8">
        <w:rPr>
          <w:rFonts w:ascii="Arial" w:hAnsi="Arial" w:cs="Arial"/>
          <w:b/>
          <w:bCs/>
          <w:sz w:val="22"/>
          <w:szCs w:val="22"/>
          <w:lang w:val="en-US"/>
        </w:rPr>
        <w:t>Grace period to capital:</w:t>
      </w:r>
      <w:r w:rsidRPr="00B52ED8">
        <w:rPr>
          <w:rFonts w:ascii="Arial" w:hAnsi="Arial" w:cs="Arial"/>
          <w:sz w:val="22"/>
          <w:szCs w:val="22"/>
          <w:lang w:val="en-US"/>
        </w:rPr>
        <w:t xml:space="preserve"> Up to </w:t>
      </w:r>
      <w:r w:rsidR="00495A53" w:rsidRPr="00B52ED8">
        <w:rPr>
          <w:rFonts w:ascii="Arial" w:hAnsi="Arial" w:cs="Arial"/>
          <w:sz w:val="22"/>
          <w:szCs w:val="22"/>
          <w:lang w:val="en-US"/>
        </w:rPr>
        <w:t>12</w:t>
      </w:r>
      <w:r w:rsidRPr="00B52ED8">
        <w:rPr>
          <w:rFonts w:ascii="Arial" w:hAnsi="Arial" w:cs="Arial"/>
          <w:sz w:val="22"/>
          <w:szCs w:val="22"/>
          <w:lang w:val="en-US"/>
        </w:rPr>
        <w:t xml:space="preserve"> months for sub-loans provided under </w:t>
      </w:r>
      <w:r w:rsidR="00E6547D" w:rsidRPr="00B52ED8">
        <w:rPr>
          <w:rFonts w:ascii="Arial" w:hAnsi="Arial" w:cs="Arial"/>
          <w:sz w:val="22"/>
          <w:szCs w:val="22"/>
          <w:lang w:val="en-US"/>
        </w:rPr>
        <w:t>subc</w:t>
      </w:r>
      <w:r w:rsidRPr="00B52ED8">
        <w:rPr>
          <w:rFonts w:ascii="Arial" w:hAnsi="Arial" w:cs="Arial"/>
          <w:bCs/>
          <w:sz w:val="22"/>
          <w:szCs w:val="22"/>
          <w:lang w:val="en-US"/>
        </w:rPr>
        <w:t xml:space="preserve">omponent 1 and up to </w:t>
      </w:r>
      <w:r w:rsidR="00495A53" w:rsidRPr="00B52ED8">
        <w:rPr>
          <w:rFonts w:ascii="Arial" w:hAnsi="Arial" w:cs="Arial"/>
          <w:sz w:val="22"/>
          <w:szCs w:val="22"/>
          <w:lang w:val="en-US"/>
        </w:rPr>
        <w:t>48</w:t>
      </w:r>
      <w:r w:rsidRPr="00B52ED8">
        <w:rPr>
          <w:rFonts w:ascii="Arial" w:hAnsi="Arial" w:cs="Arial"/>
          <w:sz w:val="22"/>
          <w:szCs w:val="22"/>
          <w:lang w:val="en-US"/>
        </w:rPr>
        <w:t xml:space="preserve"> months for sub-loans provided under </w:t>
      </w:r>
      <w:r w:rsidR="00E6547D" w:rsidRPr="00B52ED8">
        <w:rPr>
          <w:rFonts w:ascii="Arial" w:hAnsi="Arial" w:cs="Arial"/>
          <w:sz w:val="22"/>
          <w:szCs w:val="22"/>
          <w:lang w:val="en-US"/>
        </w:rPr>
        <w:t>subc</w:t>
      </w:r>
      <w:r w:rsidRPr="00B52ED8">
        <w:rPr>
          <w:rFonts w:ascii="Arial" w:hAnsi="Arial" w:cs="Arial"/>
          <w:bCs/>
          <w:sz w:val="22"/>
          <w:szCs w:val="22"/>
          <w:lang w:val="en-US"/>
        </w:rPr>
        <w:t>omponent 2</w:t>
      </w:r>
      <w:r w:rsidRPr="00B52ED8">
        <w:rPr>
          <w:rFonts w:ascii="Arial" w:hAnsi="Arial" w:cs="Arial"/>
          <w:sz w:val="22"/>
          <w:szCs w:val="22"/>
          <w:lang w:val="en-US"/>
        </w:rPr>
        <w:t>.</w:t>
      </w:r>
    </w:p>
    <w:p w14:paraId="73046AA3" w14:textId="14AF26F2" w:rsidR="00076AC8" w:rsidRPr="00B52ED8" w:rsidRDefault="00076AC8" w:rsidP="005E26B3">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Credit risk assessment:</w:t>
      </w:r>
      <w:r w:rsidRPr="00B52ED8">
        <w:rPr>
          <w:rFonts w:ascii="Arial" w:hAnsi="Arial" w:cs="Arial"/>
          <w:bCs/>
          <w:sz w:val="22"/>
          <w:szCs w:val="22"/>
          <w:lang w:val="en-US"/>
        </w:rPr>
        <w:t xml:space="preserve"> It is </w:t>
      </w:r>
      <w:r w:rsidR="001B546F">
        <w:rPr>
          <w:rFonts w:ascii="Arial" w:hAnsi="Arial" w:cs="Arial"/>
          <w:bCs/>
          <w:sz w:val="22"/>
          <w:szCs w:val="22"/>
          <w:lang w:val="en-US"/>
        </w:rPr>
        <w:t xml:space="preserve">the </w:t>
      </w:r>
      <w:r w:rsidRPr="00B52ED8">
        <w:rPr>
          <w:rFonts w:ascii="Arial" w:hAnsi="Arial" w:cs="Arial"/>
          <w:bCs/>
          <w:sz w:val="22"/>
          <w:szCs w:val="22"/>
          <w:lang w:val="en-US"/>
        </w:rPr>
        <w:t xml:space="preserve">responsibility of the EA to assess the credit risk of potential sub-borrowers. The credit risk analysis must be carried out for each loan, while </w:t>
      </w:r>
      <w:r w:rsidR="009C69A8" w:rsidRPr="00B52ED8">
        <w:rPr>
          <w:rFonts w:ascii="Arial" w:hAnsi="Arial" w:cs="Arial"/>
          <w:bCs/>
          <w:sz w:val="22"/>
          <w:szCs w:val="22"/>
          <w:lang w:val="en-US"/>
        </w:rPr>
        <w:t>considering</w:t>
      </w:r>
      <w:r w:rsidRPr="00B52ED8">
        <w:rPr>
          <w:rFonts w:ascii="Arial" w:hAnsi="Arial" w:cs="Arial"/>
          <w:bCs/>
          <w:sz w:val="22"/>
          <w:szCs w:val="22"/>
          <w:lang w:val="en-US"/>
        </w:rPr>
        <w:t xml:space="preserve"> risk concentration criteria. The credit risk assessment must be carried out in accordance with the provisions of the current </w:t>
      </w:r>
      <w:r w:rsidR="008941C4" w:rsidRPr="00B52ED8">
        <w:rPr>
          <w:rFonts w:ascii="Arial" w:hAnsi="Arial" w:cs="Arial"/>
          <w:bCs/>
          <w:sz w:val="22"/>
          <w:szCs w:val="22"/>
          <w:lang w:val="en-US"/>
        </w:rPr>
        <w:t xml:space="preserve">credit policy manual and risk management framework </w:t>
      </w:r>
      <w:r w:rsidRPr="00B52ED8">
        <w:rPr>
          <w:rFonts w:ascii="Arial" w:hAnsi="Arial" w:cs="Arial"/>
          <w:bCs/>
          <w:sz w:val="22"/>
          <w:szCs w:val="22"/>
          <w:lang w:val="en-US"/>
        </w:rPr>
        <w:t xml:space="preserve">of DFC. </w:t>
      </w:r>
    </w:p>
    <w:p w14:paraId="0B7BE66E" w14:textId="00EABA13" w:rsidR="00944852" w:rsidRPr="00B52ED8" w:rsidRDefault="00944852" w:rsidP="005E26B3">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Individual credit reports:</w:t>
      </w:r>
      <w:r w:rsidRPr="00B52ED8">
        <w:rPr>
          <w:rFonts w:ascii="Arial" w:hAnsi="Arial" w:cs="Arial"/>
          <w:bCs/>
          <w:sz w:val="22"/>
          <w:szCs w:val="22"/>
          <w:lang w:val="en-US"/>
        </w:rPr>
        <w:t xml:space="preserve"> The DFC must prepare and submit to the IDB reports of the direct credits (sub-loans) granted with the resources of this Program, within 15 business days after the end of each </w:t>
      </w:r>
      <w:r w:rsidR="001B546F">
        <w:rPr>
          <w:rFonts w:ascii="Arial" w:hAnsi="Arial" w:cs="Arial"/>
          <w:bCs/>
          <w:sz w:val="22"/>
          <w:szCs w:val="22"/>
          <w:lang w:val="en-US"/>
        </w:rPr>
        <w:t>quarter</w:t>
      </w:r>
      <w:r w:rsidRPr="00B52ED8">
        <w:rPr>
          <w:rFonts w:ascii="Arial" w:hAnsi="Arial" w:cs="Arial"/>
          <w:bCs/>
          <w:sz w:val="22"/>
          <w:szCs w:val="22"/>
          <w:lang w:val="en-US"/>
        </w:rPr>
        <w:t>. Said information will be part of the semi-annual reports that DFC as executing agency must send to the Bank. Each report must contain the individual detail of the credits including, but not restricted to:</w:t>
      </w:r>
    </w:p>
    <w:p w14:paraId="2B43BD23" w14:textId="77777777"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Total credit amount</w:t>
      </w:r>
    </w:p>
    <w:p w14:paraId="60BBC3E0" w14:textId="77777777"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Total Outstanding amount</w:t>
      </w:r>
    </w:p>
    <w:p w14:paraId="1E565240" w14:textId="77777777"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Original tenor</w:t>
      </w:r>
    </w:p>
    <w:p w14:paraId="709E2DF9" w14:textId="77777777" w:rsidR="00944852"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Remaining tenor</w:t>
      </w:r>
    </w:p>
    <w:p w14:paraId="7F56A9A8" w14:textId="77777777"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lastRenderedPageBreak/>
        <w:t>Interest rate agreed with client (sub-borrower)</w:t>
      </w:r>
    </w:p>
    <w:p w14:paraId="3AB78A24" w14:textId="77777777"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Arrears and default</w:t>
      </w:r>
    </w:p>
    <w:p w14:paraId="2E3B6783" w14:textId="0F0E1E7E"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Guarantee</w:t>
      </w:r>
      <w:r w:rsidR="001B546F">
        <w:rPr>
          <w:rFonts w:ascii="Arial" w:hAnsi="Arial" w:cs="Arial"/>
          <w:bCs/>
          <w:sz w:val="22"/>
          <w:szCs w:val="22"/>
          <w:lang w:val="en-US"/>
        </w:rPr>
        <w:t xml:space="preserve"> / Collateral</w:t>
      </w:r>
      <w:r w:rsidRPr="00B52ED8">
        <w:rPr>
          <w:rFonts w:ascii="Arial" w:hAnsi="Arial" w:cs="Arial"/>
          <w:bCs/>
          <w:sz w:val="22"/>
          <w:szCs w:val="22"/>
          <w:lang w:val="en-US"/>
        </w:rPr>
        <w:t xml:space="preserve"> amount.</w:t>
      </w:r>
    </w:p>
    <w:p w14:paraId="37FEDDAA" w14:textId="4B109F74"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Type of guarantee</w:t>
      </w:r>
      <w:r w:rsidR="001B546F">
        <w:rPr>
          <w:rFonts w:ascii="Arial" w:hAnsi="Arial" w:cs="Arial"/>
          <w:bCs/>
          <w:sz w:val="22"/>
          <w:szCs w:val="22"/>
          <w:lang w:val="en-US"/>
        </w:rPr>
        <w:t xml:space="preserve"> / collateral</w:t>
      </w:r>
    </w:p>
    <w:p w14:paraId="478A8AC4" w14:textId="47F10D38" w:rsidR="00944852" w:rsidRPr="00B52ED8" w:rsidRDefault="001B546F" w:rsidP="00650A59">
      <w:pPr>
        <w:numPr>
          <w:ilvl w:val="1"/>
          <w:numId w:val="11"/>
        </w:numPr>
        <w:tabs>
          <w:tab w:val="left" w:pos="900"/>
        </w:tabs>
        <w:ind w:left="1530" w:hanging="720"/>
        <w:rPr>
          <w:rFonts w:ascii="Arial" w:hAnsi="Arial" w:cs="Arial"/>
          <w:bCs/>
          <w:sz w:val="22"/>
          <w:szCs w:val="22"/>
          <w:lang w:val="en-US"/>
        </w:rPr>
      </w:pPr>
      <w:r>
        <w:rPr>
          <w:rFonts w:ascii="Arial" w:hAnsi="Arial" w:cs="Arial"/>
          <w:bCs/>
          <w:sz w:val="22"/>
          <w:szCs w:val="22"/>
          <w:lang w:val="en-US"/>
        </w:rPr>
        <w:t xml:space="preserve">District </w:t>
      </w:r>
      <w:r w:rsidR="00944852" w:rsidRPr="00B52ED8">
        <w:rPr>
          <w:rFonts w:ascii="Arial" w:hAnsi="Arial" w:cs="Arial"/>
          <w:bCs/>
          <w:sz w:val="22"/>
          <w:szCs w:val="22"/>
          <w:lang w:val="en-US"/>
        </w:rPr>
        <w:t>in which the credit is granted.</w:t>
      </w:r>
    </w:p>
    <w:p w14:paraId="28FA4A09" w14:textId="77777777"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Gender variable, clarifying if the beneficiaries are led or owned by</w:t>
      </w:r>
      <w:r w:rsidR="003343D1" w:rsidRPr="00B52ED8">
        <w:rPr>
          <w:rFonts w:ascii="Arial" w:hAnsi="Arial" w:cs="Arial"/>
          <w:bCs/>
          <w:sz w:val="22"/>
          <w:szCs w:val="22"/>
          <w:lang w:val="en-US"/>
        </w:rPr>
        <w:t xml:space="preserve"> </w:t>
      </w:r>
      <w:r w:rsidRPr="00B52ED8">
        <w:rPr>
          <w:rFonts w:ascii="Arial" w:hAnsi="Arial" w:cs="Arial"/>
          <w:bCs/>
          <w:sz w:val="22"/>
          <w:szCs w:val="22"/>
          <w:lang w:val="en-US"/>
        </w:rPr>
        <w:t>women.</w:t>
      </w:r>
      <w:r w:rsidR="00F923F3" w:rsidRPr="00B52ED8">
        <w:rPr>
          <w:rFonts w:ascii="Arial" w:hAnsi="Arial" w:cs="Arial"/>
          <w:bCs/>
          <w:sz w:val="22"/>
          <w:szCs w:val="22"/>
          <w:lang w:val="en-US"/>
        </w:rPr>
        <w:t xml:space="preserve"> </w:t>
      </w:r>
    </w:p>
    <w:p w14:paraId="24F70407" w14:textId="77777777" w:rsidR="003343D1" w:rsidRPr="00B52ED8" w:rsidRDefault="003343D1"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 xml:space="preserve">Green variable </w:t>
      </w:r>
    </w:p>
    <w:p w14:paraId="33624255" w14:textId="77777777"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 xml:space="preserve">Annual sales </w:t>
      </w:r>
    </w:p>
    <w:p w14:paraId="5B977CC9" w14:textId="77777777" w:rsidR="00F923F3"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Number of employees</w:t>
      </w:r>
      <w:r w:rsidR="00F923F3" w:rsidRPr="00B52ED8">
        <w:rPr>
          <w:rFonts w:ascii="Arial" w:hAnsi="Arial" w:cs="Arial"/>
          <w:bCs/>
          <w:sz w:val="22"/>
          <w:szCs w:val="22"/>
          <w:lang w:val="en-US"/>
        </w:rPr>
        <w:t xml:space="preserve"> </w:t>
      </w:r>
    </w:p>
    <w:p w14:paraId="5D9B16EA" w14:textId="77777777" w:rsidR="00944852" w:rsidRPr="00B52ED8" w:rsidRDefault="00944852" w:rsidP="00650A59">
      <w:pPr>
        <w:numPr>
          <w:ilvl w:val="1"/>
          <w:numId w:val="11"/>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Others that are agreed with the IDB.</w:t>
      </w:r>
    </w:p>
    <w:p w14:paraId="21CAFE6E" w14:textId="77777777" w:rsidR="004F7D80" w:rsidRPr="00B52ED8" w:rsidRDefault="004F7D80" w:rsidP="005E26B3">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 xml:space="preserve">In the </w:t>
      </w:r>
      <w:proofErr w:type="gramStart"/>
      <w:r w:rsidRPr="00B52ED8">
        <w:rPr>
          <w:rFonts w:ascii="Arial" w:hAnsi="Arial" w:cs="Arial"/>
          <w:bCs/>
          <w:sz w:val="22"/>
          <w:szCs w:val="22"/>
          <w:lang w:val="en-US"/>
        </w:rPr>
        <w:t>aforementioned monthly</w:t>
      </w:r>
      <w:proofErr w:type="gramEnd"/>
      <w:r w:rsidRPr="00B52ED8">
        <w:rPr>
          <w:rFonts w:ascii="Arial" w:hAnsi="Arial" w:cs="Arial"/>
          <w:bCs/>
          <w:sz w:val="22"/>
          <w:szCs w:val="22"/>
          <w:lang w:val="en-US"/>
        </w:rPr>
        <w:t xml:space="preserve"> report, DFC will send the information sent by the sub-borrowers in relation to their income from sales and the proof of the number of employees in relation to dependence on those direct credits that are outstanding.</w:t>
      </w:r>
    </w:p>
    <w:p w14:paraId="038F7943" w14:textId="77777777" w:rsidR="004F7D80" w:rsidRPr="00B52ED8" w:rsidRDefault="004F7D80" w:rsidP="005E26B3">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Recoveries</w:t>
      </w:r>
      <w:r w:rsidRPr="00B52ED8">
        <w:rPr>
          <w:rFonts w:ascii="Arial" w:hAnsi="Arial" w:cs="Arial"/>
          <w:bCs/>
          <w:sz w:val="22"/>
          <w:szCs w:val="22"/>
          <w:lang w:val="en-US"/>
        </w:rPr>
        <w:t>: The funds from the recoveries of the credits granted by the DFC with the resources of the Program, may be used to grant new credits or to finance their normal operations.</w:t>
      </w:r>
    </w:p>
    <w:p w14:paraId="322BB4C4" w14:textId="77777777" w:rsidR="004F7D80" w:rsidRPr="00B52ED8" w:rsidRDefault="004F7D80" w:rsidP="005E26B3">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Both the EA and the IDB, through their officials, or consultants hired for this purpose, as well as the firm that audits the program, jointly or individually, will have the right to review the individual files / folders of the final beneficiaries to verify the adequate use of program´s resources when they deem it convenient, as well as to make visits to the financed projects.</w:t>
      </w:r>
    </w:p>
    <w:p w14:paraId="51C28A3C" w14:textId="77777777" w:rsidR="00F923F3" w:rsidRPr="00B52ED8" w:rsidRDefault="00F42FEC" w:rsidP="00F923F3">
      <w:pPr>
        <w:pStyle w:val="Heading1"/>
        <w:numPr>
          <w:ilvl w:val="0"/>
          <w:numId w:val="5"/>
        </w:numPr>
        <w:jc w:val="center"/>
        <w:rPr>
          <w:rFonts w:ascii="Arial Bold" w:hAnsi="Arial Bold"/>
          <w:smallCaps/>
          <w:sz w:val="28"/>
          <w:szCs w:val="24"/>
          <w:lang w:val="en-US"/>
        </w:rPr>
      </w:pPr>
      <w:bookmarkStart w:id="34" w:name="_Toc72749460"/>
      <w:r w:rsidRPr="00B52ED8">
        <w:rPr>
          <w:rFonts w:ascii="Arial Bold" w:hAnsi="Arial Bold"/>
          <w:smallCaps/>
          <w:sz w:val="28"/>
          <w:szCs w:val="24"/>
          <w:lang w:val="en-US"/>
        </w:rPr>
        <w:t>Regulations to approve and manage second-tier credits</w:t>
      </w:r>
      <w:bookmarkEnd w:id="34"/>
    </w:p>
    <w:p w14:paraId="2F3E0121" w14:textId="0594FE88" w:rsidR="00C949D0" w:rsidRPr="00B52ED8" w:rsidRDefault="00C949D0" w:rsidP="00C949D0">
      <w:pPr>
        <w:numPr>
          <w:ilvl w:val="1"/>
          <w:numId w:val="5"/>
        </w:numPr>
        <w:ind w:left="720" w:hanging="720"/>
        <w:rPr>
          <w:rFonts w:ascii="Arial" w:hAnsi="Arial" w:cs="Arial"/>
          <w:bCs/>
          <w:sz w:val="22"/>
          <w:szCs w:val="22"/>
          <w:lang w:val="en-US"/>
        </w:rPr>
      </w:pPr>
      <w:bookmarkStart w:id="35" w:name="_Ref74235259"/>
      <w:r w:rsidRPr="00B52ED8">
        <w:rPr>
          <w:rFonts w:ascii="Arial" w:hAnsi="Arial" w:cs="Arial"/>
          <w:b/>
          <w:sz w:val="22"/>
          <w:szCs w:val="22"/>
          <w:lang w:val="en-US"/>
        </w:rPr>
        <w:t>Internal regulations of DFC</w:t>
      </w:r>
      <w:r w:rsidRPr="00B52ED8">
        <w:rPr>
          <w:rFonts w:ascii="Arial" w:hAnsi="Arial" w:cs="Arial"/>
          <w:bCs/>
          <w:sz w:val="22"/>
          <w:szCs w:val="22"/>
          <w:lang w:val="en-US"/>
        </w:rPr>
        <w:t>: In addition to what is stipulated in this C</w:t>
      </w:r>
      <w:r w:rsidR="001B546F">
        <w:rPr>
          <w:rFonts w:ascii="Arial" w:hAnsi="Arial" w:cs="Arial"/>
          <w:bCs/>
          <w:sz w:val="22"/>
          <w:szCs w:val="22"/>
          <w:lang w:val="en-US"/>
        </w:rPr>
        <w:t>R</w:t>
      </w:r>
      <w:r w:rsidRPr="00B52ED8">
        <w:rPr>
          <w:rFonts w:ascii="Arial" w:hAnsi="Arial" w:cs="Arial"/>
          <w:bCs/>
          <w:sz w:val="22"/>
          <w:szCs w:val="22"/>
          <w:lang w:val="en-US"/>
        </w:rPr>
        <w:t xml:space="preserve">, for the purposes of granting and managing </w:t>
      </w:r>
      <w:r w:rsidR="00400A27" w:rsidRPr="00B52ED8">
        <w:rPr>
          <w:rFonts w:ascii="Arial" w:hAnsi="Arial" w:cs="Arial"/>
          <w:bCs/>
          <w:sz w:val="22"/>
          <w:szCs w:val="22"/>
          <w:lang w:val="en-US"/>
        </w:rPr>
        <w:t>second-tier</w:t>
      </w:r>
      <w:r w:rsidRPr="00B52ED8">
        <w:rPr>
          <w:rFonts w:ascii="Arial" w:hAnsi="Arial" w:cs="Arial"/>
          <w:bCs/>
          <w:sz w:val="22"/>
          <w:szCs w:val="22"/>
          <w:lang w:val="en-US"/>
        </w:rPr>
        <w:t xml:space="preserve"> credit, the definitions, </w:t>
      </w:r>
      <w:proofErr w:type="gramStart"/>
      <w:r w:rsidRPr="00B52ED8">
        <w:rPr>
          <w:rFonts w:ascii="Arial" w:hAnsi="Arial" w:cs="Arial"/>
          <w:bCs/>
          <w:sz w:val="22"/>
          <w:szCs w:val="22"/>
          <w:lang w:val="en-US"/>
        </w:rPr>
        <w:t>provisions</w:t>
      </w:r>
      <w:proofErr w:type="gramEnd"/>
      <w:r w:rsidRPr="00B52ED8">
        <w:rPr>
          <w:rFonts w:ascii="Arial" w:hAnsi="Arial" w:cs="Arial"/>
          <w:bCs/>
          <w:sz w:val="22"/>
          <w:szCs w:val="22"/>
          <w:lang w:val="en-US"/>
        </w:rPr>
        <w:t xml:space="preserve"> and procedures stipulated in the Internal Regulations of DFC shall apply (Credit Policy Manual approved 05/</w:t>
      </w:r>
      <w:r w:rsidR="00E6547D" w:rsidRPr="00B52ED8">
        <w:rPr>
          <w:rFonts w:ascii="Arial" w:hAnsi="Arial" w:cs="Arial"/>
          <w:bCs/>
          <w:sz w:val="22"/>
          <w:szCs w:val="22"/>
          <w:lang w:val="en-US"/>
        </w:rPr>
        <w:t>28</w:t>
      </w:r>
      <w:r w:rsidR="00183237" w:rsidRPr="00B52ED8">
        <w:rPr>
          <w:rFonts w:ascii="Arial" w:hAnsi="Arial" w:cs="Arial"/>
          <w:bCs/>
          <w:sz w:val="22"/>
          <w:szCs w:val="22"/>
          <w:lang w:val="en-US"/>
        </w:rPr>
        <w:t>/</w:t>
      </w:r>
      <w:r w:rsidRPr="00B52ED8">
        <w:rPr>
          <w:rFonts w:ascii="Arial" w:hAnsi="Arial" w:cs="Arial"/>
          <w:bCs/>
          <w:sz w:val="22"/>
          <w:szCs w:val="22"/>
          <w:lang w:val="en-US"/>
        </w:rPr>
        <w:t>2020, or the internal regulations that modify, amend, replace or extinguish it, subject to the no objection of the IDB).</w:t>
      </w:r>
      <w:bookmarkEnd w:id="35"/>
    </w:p>
    <w:p w14:paraId="5109AAEA" w14:textId="0B05EDF4" w:rsidR="00A008A4" w:rsidRPr="00B52ED8" w:rsidRDefault="00F42FEC" w:rsidP="00B770B2">
      <w:pPr>
        <w:numPr>
          <w:ilvl w:val="1"/>
          <w:numId w:val="5"/>
        </w:numPr>
        <w:ind w:left="720" w:hanging="720"/>
        <w:rPr>
          <w:rFonts w:ascii="Arial" w:hAnsi="Arial" w:cs="Arial"/>
          <w:sz w:val="22"/>
          <w:szCs w:val="22"/>
          <w:lang w:val="en-US"/>
        </w:rPr>
      </w:pPr>
      <w:bookmarkStart w:id="36" w:name="_Ref74235267"/>
      <w:r w:rsidRPr="00B52ED8">
        <w:rPr>
          <w:rFonts w:ascii="Arial" w:hAnsi="Arial" w:cs="Arial"/>
          <w:b/>
          <w:bCs/>
          <w:sz w:val="22"/>
          <w:szCs w:val="22"/>
          <w:lang w:val="en-US"/>
        </w:rPr>
        <w:t>Eligible IFIs</w:t>
      </w:r>
      <w:r w:rsidRPr="00B52ED8">
        <w:rPr>
          <w:rFonts w:ascii="Arial" w:hAnsi="Arial" w:cs="Arial"/>
          <w:sz w:val="22"/>
          <w:szCs w:val="22"/>
          <w:lang w:val="en-US"/>
        </w:rPr>
        <w:t xml:space="preserve">: (i) be one of the financial institutions or Credit Unions </w:t>
      </w:r>
      <w:r w:rsidR="002E3EF0" w:rsidRPr="00B52ED8">
        <w:rPr>
          <w:rFonts w:ascii="Arial" w:hAnsi="Arial" w:cs="Arial"/>
          <w:sz w:val="22"/>
          <w:szCs w:val="22"/>
          <w:lang w:val="en-US"/>
        </w:rPr>
        <w:t>licensed</w:t>
      </w:r>
      <w:r w:rsidR="00ED3608" w:rsidRPr="00B52ED8">
        <w:rPr>
          <w:rFonts w:ascii="Arial" w:hAnsi="Arial" w:cs="Arial"/>
          <w:sz w:val="22"/>
          <w:szCs w:val="22"/>
          <w:lang w:val="en-US"/>
        </w:rPr>
        <w:t>,</w:t>
      </w:r>
      <w:r w:rsidR="002E3EF0" w:rsidRPr="00B52ED8">
        <w:rPr>
          <w:rFonts w:ascii="Arial" w:hAnsi="Arial" w:cs="Arial"/>
          <w:sz w:val="22"/>
          <w:szCs w:val="22"/>
          <w:lang w:val="en-US"/>
        </w:rPr>
        <w:t xml:space="preserve"> </w:t>
      </w:r>
      <w:r w:rsidRPr="00B52ED8">
        <w:rPr>
          <w:rFonts w:ascii="Arial" w:hAnsi="Arial" w:cs="Arial"/>
          <w:sz w:val="22"/>
          <w:szCs w:val="22"/>
          <w:lang w:val="en-US"/>
        </w:rPr>
        <w:t xml:space="preserve">authorized and supervised by the </w:t>
      </w:r>
      <w:r w:rsidR="00ED3608" w:rsidRPr="00B52ED8">
        <w:rPr>
          <w:rFonts w:ascii="Arial" w:hAnsi="Arial" w:cs="Arial"/>
          <w:bCs/>
          <w:sz w:val="22"/>
          <w:szCs w:val="22"/>
          <w:lang w:val="en-US"/>
        </w:rPr>
        <w:t>Central Bank of Belize (</w:t>
      </w:r>
      <w:r w:rsidRPr="00B52ED8">
        <w:rPr>
          <w:rFonts w:ascii="Arial" w:hAnsi="Arial" w:cs="Arial"/>
          <w:sz w:val="22"/>
          <w:szCs w:val="22"/>
          <w:lang w:val="en-US"/>
        </w:rPr>
        <w:t>CBB</w:t>
      </w:r>
      <w:r w:rsidR="00ED3608" w:rsidRPr="00B52ED8">
        <w:rPr>
          <w:rFonts w:ascii="Arial" w:hAnsi="Arial" w:cs="Arial"/>
          <w:sz w:val="22"/>
          <w:szCs w:val="22"/>
          <w:lang w:val="en-US"/>
        </w:rPr>
        <w:t>)</w:t>
      </w:r>
      <w:r w:rsidRPr="00B52ED8">
        <w:rPr>
          <w:rFonts w:ascii="Arial" w:hAnsi="Arial" w:cs="Arial"/>
          <w:sz w:val="22"/>
          <w:szCs w:val="22"/>
          <w:lang w:val="en-US"/>
        </w:rPr>
        <w:t xml:space="preserve"> or the </w:t>
      </w:r>
      <w:r w:rsidR="00ED3608" w:rsidRPr="00B52ED8">
        <w:rPr>
          <w:rFonts w:ascii="Arial" w:hAnsi="Arial" w:cs="Arial"/>
          <w:sz w:val="22"/>
          <w:szCs w:val="22"/>
          <w:lang w:val="en-US"/>
        </w:rPr>
        <w:t xml:space="preserve">corresponding </w:t>
      </w:r>
      <w:r w:rsidRPr="00B52ED8">
        <w:rPr>
          <w:rFonts w:ascii="Arial" w:hAnsi="Arial" w:cs="Arial"/>
          <w:sz w:val="22"/>
          <w:szCs w:val="22"/>
          <w:lang w:val="en-US"/>
        </w:rPr>
        <w:t xml:space="preserve">surveillance and control entity of the financial sector in </w:t>
      </w:r>
      <w:r w:rsidR="002E3EF0" w:rsidRPr="00B52ED8">
        <w:rPr>
          <w:rFonts w:ascii="Arial" w:hAnsi="Arial" w:cs="Arial"/>
          <w:sz w:val="22"/>
          <w:szCs w:val="22"/>
          <w:lang w:val="en-US"/>
        </w:rPr>
        <w:t>Belize</w:t>
      </w:r>
      <w:r w:rsidRPr="00B52ED8">
        <w:rPr>
          <w:rFonts w:ascii="Arial" w:hAnsi="Arial" w:cs="Arial"/>
          <w:sz w:val="22"/>
          <w:szCs w:val="22"/>
          <w:lang w:val="en-US"/>
        </w:rPr>
        <w:t xml:space="preserve">; (ii) comply with the regulatory requirements in matters of </w:t>
      </w:r>
      <w:r w:rsidR="00ED3608" w:rsidRPr="00B52ED8">
        <w:rPr>
          <w:rFonts w:ascii="Arial" w:hAnsi="Arial" w:cs="Arial"/>
          <w:sz w:val="22"/>
          <w:szCs w:val="22"/>
          <w:lang w:val="en-US"/>
        </w:rPr>
        <w:t>financial conditions (</w:t>
      </w:r>
      <w:r w:rsidRPr="00B52ED8">
        <w:rPr>
          <w:rFonts w:ascii="Arial" w:hAnsi="Arial" w:cs="Arial"/>
          <w:sz w:val="22"/>
          <w:szCs w:val="22"/>
          <w:lang w:val="en-US"/>
        </w:rPr>
        <w:t>capital, portfolio quality and provisioning, liquidity</w:t>
      </w:r>
      <w:r w:rsidR="00ED3608" w:rsidRPr="00B52ED8">
        <w:rPr>
          <w:rFonts w:ascii="Arial" w:hAnsi="Arial" w:cs="Arial"/>
          <w:sz w:val="22"/>
          <w:szCs w:val="22"/>
          <w:lang w:val="en-US"/>
        </w:rPr>
        <w:t>)</w:t>
      </w:r>
      <w:r w:rsidR="00D371E0" w:rsidRPr="00B52ED8">
        <w:rPr>
          <w:rFonts w:ascii="Arial" w:hAnsi="Arial" w:cs="Arial"/>
          <w:sz w:val="22"/>
          <w:szCs w:val="22"/>
          <w:lang w:val="en-US"/>
        </w:rPr>
        <w:t xml:space="preserve">, </w:t>
      </w:r>
      <w:r w:rsidRPr="00B52ED8">
        <w:rPr>
          <w:rFonts w:ascii="Arial" w:hAnsi="Arial" w:cs="Arial"/>
          <w:sz w:val="22"/>
          <w:szCs w:val="22"/>
          <w:lang w:val="en-US"/>
        </w:rPr>
        <w:t>governance</w:t>
      </w:r>
      <w:r w:rsidR="00411776" w:rsidRPr="00B52ED8">
        <w:rPr>
          <w:rFonts w:ascii="Arial" w:hAnsi="Arial" w:cs="Arial"/>
          <w:sz w:val="22"/>
          <w:szCs w:val="22"/>
          <w:lang w:val="en-US"/>
        </w:rPr>
        <w:t xml:space="preserve"> (</w:t>
      </w:r>
      <w:r w:rsidR="00414816" w:rsidRPr="00B52ED8">
        <w:rPr>
          <w:rFonts w:ascii="Arial" w:hAnsi="Arial" w:cs="Arial"/>
          <w:sz w:val="22"/>
          <w:szCs w:val="22"/>
          <w:lang w:val="en-US"/>
        </w:rPr>
        <w:t xml:space="preserve">organization, management and staffing) </w:t>
      </w:r>
      <w:r w:rsidR="00F3630D" w:rsidRPr="00B52ED8">
        <w:rPr>
          <w:rFonts w:ascii="Arial" w:hAnsi="Arial" w:cs="Arial"/>
          <w:sz w:val="22"/>
          <w:szCs w:val="22"/>
          <w:lang w:val="en-US"/>
        </w:rPr>
        <w:t xml:space="preserve">accounting, auditing </w:t>
      </w:r>
      <w:r w:rsidRPr="00B52ED8">
        <w:rPr>
          <w:rFonts w:ascii="Arial" w:hAnsi="Arial" w:cs="Arial"/>
          <w:sz w:val="22"/>
          <w:szCs w:val="22"/>
          <w:lang w:val="en-US"/>
        </w:rPr>
        <w:t>of Belize</w:t>
      </w:r>
      <w:r w:rsidR="00953667" w:rsidRPr="00B52ED8">
        <w:rPr>
          <w:rFonts w:ascii="Arial" w:hAnsi="Arial" w:cs="Arial"/>
          <w:sz w:val="22"/>
          <w:szCs w:val="22"/>
          <w:lang w:val="en-US"/>
        </w:rPr>
        <w:t>, the</w:t>
      </w:r>
      <w:r w:rsidR="006E22C1" w:rsidRPr="00B52ED8">
        <w:rPr>
          <w:rFonts w:ascii="Arial" w:hAnsi="Arial" w:cs="Arial"/>
          <w:sz w:val="22"/>
          <w:szCs w:val="22"/>
          <w:lang w:val="en-US"/>
        </w:rPr>
        <w:t xml:space="preserve"> </w:t>
      </w:r>
      <w:r w:rsidR="00953667" w:rsidRPr="00B52ED8">
        <w:rPr>
          <w:rFonts w:ascii="Arial" w:hAnsi="Arial" w:cs="Arial"/>
          <w:sz w:val="22"/>
          <w:szCs w:val="22"/>
          <w:lang w:val="en-US"/>
        </w:rPr>
        <w:t>CCB</w:t>
      </w:r>
      <w:r w:rsidR="002E3EF0" w:rsidRPr="00B52ED8">
        <w:rPr>
          <w:rFonts w:ascii="Arial" w:hAnsi="Arial" w:cs="Arial"/>
          <w:sz w:val="22"/>
          <w:szCs w:val="22"/>
          <w:lang w:val="en-US"/>
        </w:rPr>
        <w:t xml:space="preserve"> and DFC</w:t>
      </w:r>
      <w:r w:rsidRPr="00B52ED8">
        <w:rPr>
          <w:rFonts w:ascii="Arial" w:hAnsi="Arial" w:cs="Arial"/>
          <w:sz w:val="22"/>
          <w:szCs w:val="22"/>
          <w:lang w:val="en-US"/>
        </w:rPr>
        <w:t>;</w:t>
      </w:r>
      <w:r w:rsidR="00F5042A" w:rsidRPr="00B52ED8">
        <w:rPr>
          <w:rFonts w:ascii="Arial" w:hAnsi="Arial" w:cs="Arial"/>
          <w:sz w:val="22"/>
          <w:szCs w:val="22"/>
          <w:lang w:val="en-US"/>
        </w:rPr>
        <w:t xml:space="preserve"> </w:t>
      </w:r>
      <w:r w:rsidRPr="00B52ED8">
        <w:rPr>
          <w:rFonts w:ascii="Arial" w:hAnsi="Arial" w:cs="Arial"/>
          <w:sz w:val="22"/>
          <w:szCs w:val="22"/>
          <w:lang w:val="en-US"/>
        </w:rPr>
        <w:t>and (iii) commit to comply with the specific requirements of the IDB program in accordance with the provisions of these Regulations</w:t>
      </w:r>
      <w:r w:rsidR="00DE7911" w:rsidRPr="00B52ED8">
        <w:rPr>
          <w:rFonts w:ascii="Arial" w:hAnsi="Arial" w:cs="Arial"/>
          <w:sz w:val="22"/>
          <w:szCs w:val="22"/>
          <w:lang w:val="en-US"/>
        </w:rPr>
        <w:t xml:space="preserve"> (</w:t>
      </w:r>
      <w:r w:rsidR="00E77549" w:rsidRPr="00B52ED8">
        <w:rPr>
          <w:rFonts w:ascii="Arial" w:hAnsi="Arial" w:cs="Arial"/>
          <w:sz w:val="22"/>
          <w:szCs w:val="22"/>
          <w:lang w:val="en-US"/>
        </w:rPr>
        <w:t xml:space="preserve">Annex </w:t>
      </w:r>
      <w:r w:rsidR="00FC54C5" w:rsidRPr="00B52ED8">
        <w:rPr>
          <w:rFonts w:ascii="Arial" w:hAnsi="Arial" w:cs="Arial"/>
          <w:sz w:val="22"/>
          <w:szCs w:val="22"/>
          <w:lang w:val="en-US"/>
        </w:rPr>
        <w:t>5</w:t>
      </w:r>
      <w:r w:rsidR="00E77549" w:rsidRPr="00B52ED8">
        <w:rPr>
          <w:rFonts w:ascii="Arial" w:hAnsi="Arial" w:cs="Arial"/>
          <w:sz w:val="22"/>
          <w:szCs w:val="22"/>
          <w:lang w:val="en-US"/>
        </w:rPr>
        <w:t>)</w:t>
      </w:r>
      <w:r w:rsidRPr="00B52ED8">
        <w:rPr>
          <w:rFonts w:ascii="Arial" w:hAnsi="Arial" w:cs="Arial"/>
          <w:sz w:val="22"/>
          <w:szCs w:val="22"/>
          <w:lang w:val="en-US"/>
        </w:rPr>
        <w:t>.</w:t>
      </w:r>
      <w:bookmarkEnd w:id="36"/>
    </w:p>
    <w:p w14:paraId="31E941EC" w14:textId="3FF55689" w:rsidR="002E3EF0" w:rsidRPr="00B52ED8" w:rsidRDefault="009F6FAD" w:rsidP="005E26B3">
      <w:pPr>
        <w:numPr>
          <w:ilvl w:val="1"/>
          <w:numId w:val="5"/>
        </w:numPr>
        <w:ind w:left="720" w:hanging="720"/>
        <w:rPr>
          <w:rFonts w:ascii="Arial" w:hAnsi="Arial" w:cs="Arial"/>
          <w:sz w:val="22"/>
          <w:szCs w:val="22"/>
          <w:lang w:val="en-US"/>
        </w:rPr>
      </w:pPr>
      <w:r w:rsidRPr="00B52ED8">
        <w:rPr>
          <w:rFonts w:ascii="Arial" w:hAnsi="Arial" w:cs="Arial"/>
          <w:sz w:val="22"/>
          <w:szCs w:val="22"/>
          <w:lang w:val="en-US"/>
        </w:rPr>
        <w:t>The executing agency will periodically verify that all IFIs meet the previously indicated requirements to continue to be eligible for the program</w:t>
      </w:r>
      <w:r w:rsidR="004D1E8F" w:rsidRPr="00B52ED8">
        <w:rPr>
          <w:rFonts w:ascii="Arial" w:hAnsi="Arial" w:cs="Arial"/>
          <w:sz w:val="22"/>
          <w:szCs w:val="22"/>
          <w:lang w:val="en-US"/>
        </w:rPr>
        <w:t xml:space="preserve">. </w:t>
      </w:r>
      <w:r w:rsidR="002E3EF0" w:rsidRPr="00B52ED8">
        <w:rPr>
          <w:rFonts w:ascii="Arial" w:hAnsi="Arial" w:cs="Arial"/>
          <w:sz w:val="22"/>
          <w:szCs w:val="22"/>
          <w:lang w:val="en-US"/>
        </w:rPr>
        <w:t xml:space="preserve">If, during the life of the program, an IFI does not remain eligible as per </w:t>
      </w:r>
      <w:r w:rsidR="00047688" w:rsidRPr="00B52ED8">
        <w:rPr>
          <w:rFonts w:ascii="Arial" w:hAnsi="Arial" w:cs="Arial"/>
          <w:sz w:val="22"/>
          <w:szCs w:val="22"/>
          <w:lang w:val="en-US"/>
        </w:rPr>
        <w:t>¶</w:t>
      </w:r>
      <w:r w:rsidR="00047688" w:rsidRPr="00B52ED8">
        <w:rPr>
          <w:rFonts w:ascii="Arial" w:hAnsi="Arial" w:cs="Arial"/>
          <w:sz w:val="22"/>
          <w:szCs w:val="22"/>
          <w:lang w:val="en-US"/>
        </w:rPr>
        <w:fldChar w:fldCharType="begin"/>
      </w:r>
      <w:r w:rsidR="00047688" w:rsidRPr="00B52ED8">
        <w:rPr>
          <w:rFonts w:ascii="Arial" w:hAnsi="Arial" w:cs="Arial"/>
          <w:sz w:val="22"/>
          <w:szCs w:val="22"/>
          <w:lang w:val="en-US"/>
        </w:rPr>
        <w:instrText xml:space="preserve"> REF _Ref74235259 \r \h </w:instrText>
      </w:r>
      <w:r w:rsidR="00B52ED8">
        <w:rPr>
          <w:rFonts w:ascii="Arial" w:hAnsi="Arial" w:cs="Arial"/>
          <w:sz w:val="22"/>
          <w:szCs w:val="22"/>
          <w:lang w:val="en-US"/>
        </w:rPr>
        <w:instrText xml:space="preserve"> \* MERGEFORMAT </w:instrText>
      </w:r>
      <w:r w:rsidR="00047688" w:rsidRPr="00B52ED8">
        <w:rPr>
          <w:rFonts w:ascii="Arial" w:hAnsi="Arial" w:cs="Arial"/>
          <w:sz w:val="22"/>
          <w:szCs w:val="22"/>
          <w:lang w:val="en-US"/>
        </w:rPr>
      </w:r>
      <w:r w:rsidR="00047688" w:rsidRPr="00B52ED8">
        <w:rPr>
          <w:rFonts w:ascii="Arial" w:hAnsi="Arial" w:cs="Arial"/>
          <w:sz w:val="22"/>
          <w:szCs w:val="22"/>
          <w:lang w:val="en-US"/>
        </w:rPr>
        <w:fldChar w:fldCharType="separate"/>
      </w:r>
      <w:r w:rsidR="00047688" w:rsidRPr="00B52ED8">
        <w:rPr>
          <w:rFonts w:ascii="Arial" w:hAnsi="Arial" w:cs="Arial"/>
          <w:sz w:val="22"/>
          <w:szCs w:val="22"/>
          <w:lang w:val="en-US"/>
        </w:rPr>
        <w:t>7.1</w:t>
      </w:r>
      <w:r w:rsidR="00047688" w:rsidRPr="00B52ED8">
        <w:rPr>
          <w:rFonts w:ascii="Arial" w:hAnsi="Arial" w:cs="Arial"/>
          <w:sz w:val="22"/>
          <w:szCs w:val="22"/>
          <w:lang w:val="en-US"/>
        </w:rPr>
        <w:fldChar w:fldCharType="end"/>
      </w:r>
      <w:r w:rsidR="00047688" w:rsidRPr="00B52ED8">
        <w:rPr>
          <w:rFonts w:ascii="Arial" w:hAnsi="Arial" w:cs="Arial"/>
          <w:sz w:val="22"/>
          <w:szCs w:val="22"/>
          <w:lang w:val="en-US"/>
        </w:rPr>
        <w:t>-¶</w:t>
      </w:r>
      <w:r w:rsidR="00047688" w:rsidRPr="00B52ED8">
        <w:rPr>
          <w:rFonts w:ascii="Arial" w:hAnsi="Arial" w:cs="Arial"/>
          <w:sz w:val="22"/>
          <w:szCs w:val="22"/>
          <w:lang w:val="en-US"/>
        </w:rPr>
        <w:fldChar w:fldCharType="begin"/>
      </w:r>
      <w:r w:rsidR="00047688" w:rsidRPr="00B52ED8">
        <w:rPr>
          <w:rFonts w:ascii="Arial" w:hAnsi="Arial" w:cs="Arial"/>
          <w:sz w:val="22"/>
          <w:szCs w:val="22"/>
          <w:lang w:val="en-US"/>
        </w:rPr>
        <w:instrText xml:space="preserve"> REF _Ref74235267 \r \h </w:instrText>
      </w:r>
      <w:r w:rsidR="00B52ED8">
        <w:rPr>
          <w:rFonts w:ascii="Arial" w:hAnsi="Arial" w:cs="Arial"/>
          <w:sz w:val="22"/>
          <w:szCs w:val="22"/>
          <w:lang w:val="en-US"/>
        </w:rPr>
        <w:instrText xml:space="preserve"> \* MERGEFORMAT </w:instrText>
      </w:r>
      <w:r w:rsidR="00047688" w:rsidRPr="00B52ED8">
        <w:rPr>
          <w:rFonts w:ascii="Arial" w:hAnsi="Arial" w:cs="Arial"/>
          <w:sz w:val="22"/>
          <w:szCs w:val="22"/>
          <w:lang w:val="en-US"/>
        </w:rPr>
      </w:r>
      <w:r w:rsidR="00047688" w:rsidRPr="00B52ED8">
        <w:rPr>
          <w:rFonts w:ascii="Arial" w:hAnsi="Arial" w:cs="Arial"/>
          <w:sz w:val="22"/>
          <w:szCs w:val="22"/>
          <w:lang w:val="en-US"/>
        </w:rPr>
        <w:fldChar w:fldCharType="separate"/>
      </w:r>
      <w:r w:rsidR="00047688" w:rsidRPr="00B52ED8">
        <w:rPr>
          <w:rFonts w:ascii="Arial" w:hAnsi="Arial" w:cs="Arial"/>
          <w:sz w:val="22"/>
          <w:szCs w:val="22"/>
          <w:lang w:val="en-US"/>
        </w:rPr>
        <w:t>7.2</w:t>
      </w:r>
      <w:r w:rsidR="00047688" w:rsidRPr="00B52ED8">
        <w:rPr>
          <w:rFonts w:ascii="Arial" w:hAnsi="Arial" w:cs="Arial"/>
          <w:sz w:val="22"/>
          <w:szCs w:val="22"/>
          <w:lang w:val="en-US"/>
        </w:rPr>
        <w:fldChar w:fldCharType="end"/>
      </w:r>
      <w:r w:rsidR="00047688" w:rsidRPr="00B52ED8">
        <w:rPr>
          <w:rFonts w:ascii="Arial" w:hAnsi="Arial" w:cs="Arial"/>
          <w:sz w:val="22"/>
          <w:szCs w:val="22"/>
          <w:lang w:val="en-US"/>
        </w:rPr>
        <w:t xml:space="preserve"> </w:t>
      </w:r>
      <w:r w:rsidR="00DE2ACE" w:rsidRPr="00B52ED8">
        <w:rPr>
          <w:rFonts w:ascii="Arial" w:hAnsi="Arial" w:cs="Arial"/>
          <w:sz w:val="22"/>
          <w:szCs w:val="22"/>
          <w:lang w:val="en-US"/>
        </w:rPr>
        <w:t xml:space="preserve">and </w:t>
      </w:r>
      <w:r w:rsidR="00FD55BE" w:rsidRPr="00B52ED8">
        <w:rPr>
          <w:rFonts w:ascii="Arial" w:hAnsi="Arial" w:cs="Arial"/>
          <w:sz w:val="22"/>
          <w:szCs w:val="22"/>
          <w:lang w:val="en-US"/>
        </w:rPr>
        <w:t>A</w:t>
      </w:r>
      <w:r w:rsidR="00DE2ACE" w:rsidRPr="00B52ED8">
        <w:rPr>
          <w:rFonts w:ascii="Arial" w:hAnsi="Arial" w:cs="Arial"/>
          <w:sz w:val="22"/>
          <w:szCs w:val="22"/>
          <w:lang w:val="en-US"/>
        </w:rPr>
        <w:t xml:space="preserve">nnex </w:t>
      </w:r>
      <w:r w:rsidR="00FC54C5" w:rsidRPr="00B52ED8">
        <w:rPr>
          <w:rFonts w:ascii="Arial" w:hAnsi="Arial" w:cs="Arial"/>
          <w:sz w:val="22"/>
          <w:szCs w:val="22"/>
          <w:lang w:val="en-US"/>
        </w:rPr>
        <w:t>5</w:t>
      </w:r>
      <w:r w:rsidR="002E3EF0" w:rsidRPr="00B52ED8">
        <w:rPr>
          <w:rFonts w:ascii="Arial" w:hAnsi="Arial" w:cs="Arial"/>
          <w:sz w:val="22"/>
          <w:szCs w:val="22"/>
          <w:lang w:val="en-US"/>
        </w:rPr>
        <w:t xml:space="preserve">, this IFI will be automatically withdrawn from the roster of eligible entities. Said IFI </w:t>
      </w:r>
      <w:r w:rsidR="00953667" w:rsidRPr="00B52ED8">
        <w:rPr>
          <w:rFonts w:ascii="Arial" w:hAnsi="Arial" w:cs="Arial"/>
          <w:sz w:val="22"/>
          <w:szCs w:val="22"/>
          <w:lang w:val="en-US"/>
        </w:rPr>
        <w:t>must</w:t>
      </w:r>
      <w:r w:rsidR="002E3EF0" w:rsidRPr="00B52ED8">
        <w:rPr>
          <w:rFonts w:ascii="Arial" w:hAnsi="Arial" w:cs="Arial"/>
          <w:sz w:val="22"/>
          <w:szCs w:val="22"/>
          <w:lang w:val="en-US"/>
        </w:rPr>
        <w:t xml:space="preserve"> conclude the recovery of the sub-loans with program resources in a timely manner, transferring their amounts to DFC so that it, in turn, deposits them in the program</w:t>
      </w:r>
      <w:r w:rsidR="007745A7" w:rsidRPr="00B52ED8">
        <w:rPr>
          <w:rFonts w:ascii="Arial" w:hAnsi="Arial" w:cs="Arial"/>
          <w:sz w:val="22"/>
          <w:szCs w:val="22"/>
          <w:lang w:val="en-US"/>
        </w:rPr>
        <w:t xml:space="preserve">´s segregated </w:t>
      </w:r>
      <w:r w:rsidR="002E3EF0" w:rsidRPr="00B52ED8">
        <w:rPr>
          <w:rFonts w:ascii="Arial" w:hAnsi="Arial" w:cs="Arial"/>
          <w:sz w:val="22"/>
          <w:szCs w:val="22"/>
          <w:lang w:val="en-US"/>
        </w:rPr>
        <w:t>account</w:t>
      </w:r>
      <w:r w:rsidR="001B546F">
        <w:rPr>
          <w:rFonts w:ascii="Arial" w:hAnsi="Arial" w:cs="Arial"/>
          <w:sz w:val="22"/>
          <w:szCs w:val="22"/>
          <w:lang w:val="en-US"/>
        </w:rPr>
        <w:t>s</w:t>
      </w:r>
      <w:r w:rsidR="002E3EF0" w:rsidRPr="00B52ED8">
        <w:rPr>
          <w:rFonts w:ascii="Arial" w:hAnsi="Arial" w:cs="Arial"/>
          <w:sz w:val="22"/>
          <w:szCs w:val="22"/>
          <w:lang w:val="en-US"/>
        </w:rPr>
        <w:t xml:space="preserve"> set up for the program.</w:t>
      </w:r>
    </w:p>
    <w:p w14:paraId="5C92C822" w14:textId="77777777" w:rsidR="007745A7" w:rsidRPr="00B52ED8" w:rsidRDefault="007745A7" w:rsidP="005E26B3">
      <w:pPr>
        <w:numPr>
          <w:ilvl w:val="1"/>
          <w:numId w:val="5"/>
        </w:numPr>
        <w:ind w:left="720" w:hanging="720"/>
        <w:rPr>
          <w:rFonts w:ascii="Arial" w:hAnsi="Arial" w:cs="Arial"/>
          <w:sz w:val="22"/>
          <w:szCs w:val="22"/>
          <w:lang w:val="en-US"/>
        </w:rPr>
      </w:pPr>
      <w:r w:rsidRPr="00B52ED8">
        <w:rPr>
          <w:rFonts w:ascii="Arial" w:hAnsi="Arial" w:cs="Arial"/>
          <w:sz w:val="22"/>
          <w:szCs w:val="22"/>
          <w:lang w:val="en-US"/>
        </w:rPr>
        <w:lastRenderedPageBreak/>
        <w:t>Additionally, IFIs should not be included in the list of institutions with current sanctions from FinCEN of the IDB (</w:t>
      </w:r>
      <w:hyperlink r:id="rId13" w:history="1">
        <w:r w:rsidRPr="00B52ED8">
          <w:rPr>
            <w:rStyle w:val="Hyperlink"/>
            <w:rFonts w:ascii="Arial" w:hAnsi="Arial" w:cs="Arial"/>
            <w:sz w:val="22"/>
            <w:szCs w:val="22"/>
            <w:lang w:val="en-US"/>
          </w:rPr>
          <w:t>https://www.fincen.gov/index.php/</w:t>
        </w:r>
      </w:hyperlink>
      <w:r w:rsidRPr="00B52ED8">
        <w:rPr>
          <w:rFonts w:ascii="Arial" w:hAnsi="Arial" w:cs="Arial"/>
          <w:sz w:val="22"/>
          <w:szCs w:val="22"/>
          <w:lang w:val="en-US"/>
        </w:rPr>
        <w:t>). The executing agency will periodically verify that all IFIs meet the previously indicated requirements to continue to be eligible for the program.</w:t>
      </w:r>
    </w:p>
    <w:p w14:paraId="3A7923F6" w14:textId="0E7A412B" w:rsidR="00495A53" w:rsidRPr="00B52ED8" w:rsidRDefault="00C960E3" w:rsidP="00495A53">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Sub-borrower and sub-loan limits</w:t>
      </w:r>
      <w:r w:rsidRPr="00B52ED8">
        <w:rPr>
          <w:rFonts w:ascii="Arial" w:hAnsi="Arial" w:cs="Arial"/>
          <w:sz w:val="22"/>
          <w:szCs w:val="22"/>
          <w:lang w:val="en-US"/>
        </w:rPr>
        <w:t xml:space="preserve">: </w:t>
      </w:r>
      <w:r w:rsidR="00495A53" w:rsidRPr="00B52ED8">
        <w:rPr>
          <w:rFonts w:ascii="Arial" w:hAnsi="Arial" w:cs="Arial"/>
          <w:sz w:val="22"/>
          <w:szCs w:val="22"/>
          <w:lang w:val="en-US"/>
        </w:rPr>
        <w:t>The program allow the financing of sub-loans to the same natural or legal person or for the same sub-project or group of sub-projects that do not exceed US$500.000 or its equivalent in local currency.</w:t>
      </w:r>
    </w:p>
    <w:p w14:paraId="3DAD5022" w14:textId="6E3BC4A8" w:rsidR="00977299" w:rsidRPr="00B52ED8" w:rsidRDefault="007745A7" w:rsidP="007029F4">
      <w:pPr>
        <w:numPr>
          <w:ilvl w:val="1"/>
          <w:numId w:val="5"/>
        </w:numPr>
        <w:ind w:left="720" w:hanging="720"/>
        <w:rPr>
          <w:rFonts w:ascii="Arial" w:hAnsi="Arial" w:cs="Arial"/>
          <w:bCs/>
          <w:sz w:val="22"/>
          <w:szCs w:val="22"/>
          <w:lang w:val="en-US"/>
        </w:rPr>
      </w:pPr>
      <w:r w:rsidRPr="00B52ED8">
        <w:rPr>
          <w:rFonts w:ascii="Arial" w:hAnsi="Arial" w:cs="Arial"/>
          <w:b/>
          <w:bCs/>
          <w:sz w:val="22"/>
          <w:szCs w:val="22"/>
          <w:lang w:val="en-US"/>
        </w:rPr>
        <w:t>Interest charges</w:t>
      </w:r>
      <w:r w:rsidRPr="00B52ED8">
        <w:rPr>
          <w:rFonts w:ascii="Arial" w:hAnsi="Arial" w:cs="Arial"/>
          <w:sz w:val="22"/>
          <w:szCs w:val="22"/>
          <w:lang w:val="en-US"/>
        </w:rPr>
        <w:t xml:space="preserve">: </w:t>
      </w:r>
      <w:r w:rsidR="007029F4" w:rsidRPr="00B52ED8">
        <w:rPr>
          <w:rFonts w:ascii="Arial" w:hAnsi="Arial" w:cs="Arial"/>
          <w:sz w:val="22"/>
          <w:szCs w:val="22"/>
          <w:lang w:val="en-US"/>
        </w:rPr>
        <w:t xml:space="preserve">The EA and IFIs may charge the beneficiaries for concepts of commissions, insurance or any other charge, the annual rate or rates that are in line with the legislation and policies on interest rates of Belize, and that are compatible with IDB and EA policies regarding maximum interest rates for this type of financing. The EA </w:t>
      </w:r>
      <w:r w:rsidR="000753E5" w:rsidRPr="00B52ED8">
        <w:rPr>
          <w:rFonts w:ascii="Arial" w:hAnsi="Arial" w:cs="Arial"/>
          <w:sz w:val="22"/>
          <w:szCs w:val="22"/>
          <w:lang w:val="en-US"/>
        </w:rPr>
        <w:t xml:space="preserve">will transfer resources to eligible IFIs and credit unions at a </w:t>
      </w:r>
      <w:r w:rsidR="007029F4" w:rsidRPr="00B52ED8">
        <w:rPr>
          <w:rFonts w:ascii="Arial" w:hAnsi="Arial" w:cs="Arial"/>
          <w:sz w:val="22"/>
          <w:szCs w:val="22"/>
          <w:lang w:val="en-US"/>
        </w:rPr>
        <w:t xml:space="preserve">defined </w:t>
      </w:r>
      <w:r w:rsidR="000753E5" w:rsidRPr="00B52ED8">
        <w:rPr>
          <w:rFonts w:ascii="Arial" w:hAnsi="Arial" w:cs="Arial"/>
          <w:sz w:val="22"/>
          <w:szCs w:val="22"/>
          <w:lang w:val="en-US"/>
        </w:rPr>
        <w:t>passive rate.</w:t>
      </w:r>
      <w:r w:rsidR="007029F4" w:rsidRPr="00B52ED8">
        <w:rPr>
          <w:rFonts w:ascii="Arial" w:hAnsi="Arial" w:cs="Arial"/>
          <w:sz w:val="22"/>
          <w:szCs w:val="22"/>
          <w:lang w:val="en-US"/>
        </w:rPr>
        <w:t xml:space="preserve"> The defined passive rate will be the IDB cost of funding plus an administrative commission of </w:t>
      </w:r>
      <w:r w:rsidR="00493409" w:rsidRPr="00B52ED8">
        <w:rPr>
          <w:rFonts w:ascii="Arial" w:hAnsi="Arial" w:cs="Arial"/>
          <w:sz w:val="22"/>
          <w:szCs w:val="22"/>
          <w:lang w:val="en-US"/>
        </w:rPr>
        <w:t>50</w:t>
      </w:r>
      <w:r w:rsidR="007029F4" w:rsidRPr="00B52ED8">
        <w:rPr>
          <w:rFonts w:ascii="Arial" w:hAnsi="Arial" w:cs="Arial"/>
          <w:sz w:val="22"/>
          <w:szCs w:val="22"/>
          <w:lang w:val="en-US"/>
        </w:rPr>
        <w:t xml:space="preserve"> basis points. The IFIs will charge a maximum spread to sub-borrowers of </w:t>
      </w:r>
      <w:r w:rsidR="00805285" w:rsidRPr="00B52ED8">
        <w:rPr>
          <w:rFonts w:ascii="Arial" w:hAnsi="Arial" w:cs="Arial"/>
          <w:sz w:val="22"/>
          <w:szCs w:val="22"/>
          <w:lang w:val="en-US"/>
        </w:rPr>
        <w:t>300</w:t>
      </w:r>
      <w:r w:rsidR="007029F4" w:rsidRPr="00B52ED8">
        <w:rPr>
          <w:rFonts w:ascii="Arial" w:hAnsi="Arial" w:cs="Arial"/>
          <w:sz w:val="22"/>
          <w:szCs w:val="22"/>
          <w:lang w:val="en-US"/>
        </w:rPr>
        <w:t xml:space="preserve"> basis points for sub-loans under </w:t>
      </w:r>
      <w:r w:rsidR="00E1382F" w:rsidRPr="00B52ED8">
        <w:rPr>
          <w:rFonts w:ascii="Arial" w:hAnsi="Arial" w:cs="Arial"/>
          <w:sz w:val="22"/>
          <w:szCs w:val="22"/>
          <w:lang w:val="en-US"/>
        </w:rPr>
        <w:t>sub</w:t>
      </w:r>
      <w:r w:rsidR="007029F4" w:rsidRPr="00B52ED8">
        <w:rPr>
          <w:rFonts w:ascii="Arial" w:hAnsi="Arial" w:cs="Arial"/>
          <w:sz w:val="22"/>
          <w:szCs w:val="22"/>
          <w:lang w:val="en-US"/>
        </w:rPr>
        <w:t xml:space="preserve">component 1 and </w:t>
      </w:r>
      <w:r w:rsidR="00805285" w:rsidRPr="00B52ED8">
        <w:rPr>
          <w:rFonts w:ascii="Arial" w:hAnsi="Arial" w:cs="Arial"/>
          <w:sz w:val="22"/>
          <w:szCs w:val="22"/>
          <w:lang w:val="en-US"/>
        </w:rPr>
        <w:t>500</w:t>
      </w:r>
      <w:r w:rsidR="007029F4" w:rsidRPr="00B52ED8">
        <w:rPr>
          <w:rFonts w:ascii="Arial" w:hAnsi="Arial" w:cs="Arial"/>
          <w:sz w:val="22"/>
          <w:szCs w:val="22"/>
          <w:lang w:val="en-US"/>
        </w:rPr>
        <w:t xml:space="preserve"> basis points for sub-loans under </w:t>
      </w:r>
      <w:r w:rsidR="00183237" w:rsidRPr="00B52ED8">
        <w:rPr>
          <w:rFonts w:ascii="Arial" w:hAnsi="Arial" w:cs="Arial"/>
          <w:sz w:val="22"/>
          <w:szCs w:val="22"/>
          <w:lang w:val="en-US"/>
        </w:rPr>
        <w:t>sub</w:t>
      </w:r>
      <w:r w:rsidR="007029F4" w:rsidRPr="00B52ED8">
        <w:rPr>
          <w:rFonts w:ascii="Arial" w:hAnsi="Arial" w:cs="Arial"/>
          <w:sz w:val="22"/>
          <w:szCs w:val="22"/>
          <w:lang w:val="en-US"/>
        </w:rPr>
        <w:t>component 2.</w:t>
      </w:r>
      <w:r w:rsidR="007029F4" w:rsidRPr="00B52ED8">
        <w:rPr>
          <w:rFonts w:ascii="Arial" w:hAnsi="Arial" w:cs="Arial"/>
          <w:bCs/>
          <w:sz w:val="22"/>
          <w:szCs w:val="22"/>
          <w:lang w:val="en-US"/>
        </w:rPr>
        <w:t xml:space="preserve"> </w:t>
      </w:r>
      <w:r w:rsidR="00977299" w:rsidRPr="00B52ED8">
        <w:rPr>
          <w:rFonts w:ascii="Arial" w:hAnsi="Arial" w:cs="Arial"/>
          <w:sz w:val="22"/>
          <w:szCs w:val="22"/>
          <w:lang w:val="en-US"/>
        </w:rPr>
        <w:t xml:space="preserve">It will be determined by the EA and the eligible IFIs. </w:t>
      </w:r>
    </w:p>
    <w:p w14:paraId="50CB38D0" w14:textId="0C03A3F5" w:rsidR="007745A7" w:rsidRPr="00B52ED8" w:rsidRDefault="007745A7" w:rsidP="007745A7">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Tenor:</w:t>
      </w:r>
      <w:r w:rsidRPr="00B52ED8">
        <w:rPr>
          <w:rFonts w:ascii="Arial" w:hAnsi="Arial" w:cs="Arial"/>
          <w:sz w:val="22"/>
          <w:szCs w:val="22"/>
          <w:lang w:val="en-US"/>
        </w:rPr>
        <w:t xml:space="preserve"> Up to </w:t>
      </w:r>
      <w:r w:rsidR="00495A53" w:rsidRPr="00B52ED8">
        <w:rPr>
          <w:rFonts w:ascii="Arial" w:hAnsi="Arial" w:cs="Arial"/>
          <w:sz w:val="22"/>
          <w:szCs w:val="22"/>
          <w:lang w:val="en-US"/>
        </w:rPr>
        <w:t>36</w:t>
      </w:r>
      <w:r w:rsidRPr="00B52ED8">
        <w:rPr>
          <w:rFonts w:ascii="Arial" w:hAnsi="Arial" w:cs="Arial"/>
          <w:sz w:val="22"/>
          <w:szCs w:val="22"/>
          <w:lang w:val="en-US"/>
        </w:rPr>
        <w:t xml:space="preserve"> months for sub-loans </w:t>
      </w:r>
      <w:r w:rsidR="00CA09FF">
        <w:rPr>
          <w:rFonts w:ascii="Arial" w:hAnsi="Arial" w:cs="Arial"/>
          <w:sz w:val="22"/>
          <w:szCs w:val="22"/>
          <w:lang w:val="en-US"/>
        </w:rPr>
        <w:t xml:space="preserve">to beneficiaries </w:t>
      </w:r>
      <w:r w:rsidRPr="00B52ED8">
        <w:rPr>
          <w:rFonts w:ascii="Arial" w:hAnsi="Arial" w:cs="Arial"/>
          <w:sz w:val="22"/>
          <w:szCs w:val="22"/>
          <w:lang w:val="en-US"/>
        </w:rPr>
        <w:t xml:space="preserve">provided under </w:t>
      </w:r>
      <w:r w:rsidR="00E1382F" w:rsidRPr="00B52ED8">
        <w:rPr>
          <w:rFonts w:ascii="Arial" w:hAnsi="Arial" w:cs="Arial"/>
          <w:sz w:val="22"/>
          <w:szCs w:val="22"/>
          <w:lang w:val="en-US"/>
        </w:rPr>
        <w:t>subc</w:t>
      </w:r>
      <w:r w:rsidRPr="00B52ED8">
        <w:rPr>
          <w:rFonts w:ascii="Arial" w:hAnsi="Arial" w:cs="Arial"/>
          <w:bCs/>
          <w:sz w:val="22"/>
          <w:szCs w:val="22"/>
          <w:lang w:val="en-US"/>
        </w:rPr>
        <w:t xml:space="preserve">omponent 1 and up to </w:t>
      </w:r>
      <w:r w:rsidR="00495A53" w:rsidRPr="00B52ED8">
        <w:rPr>
          <w:rFonts w:ascii="Arial" w:hAnsi="Arial" w:cs="Arial"/>
          <w:sz w:val="22"/>
          <w:szCs w:val="22"/>
          <w:lang w:val="en-US"/>
        </w:rPr>
        <w:t>180</w:t>
      </w:r>
      <w:r w:rsidRPr="00B52ED8">
        <w:rPr>
          <w:rFonts w:ascii="Arial" w:hAnsi="Arial" w:cs="Arial"/>
          <w:sz w:val="22"/>
          <w:szCs w:val="22"/>
          <w:lang w:val="en-US"/>
        </w:rPr>
        <w:t xml:space="preserve"> months for sub-loans </w:t>
      </w:r>
      <w:r w:rsidR="00CA09FF">
        <w:rPr>
          <w:rFonts w:ascii="Arial" w:hAnsi="Arial" w:cs="Arial"/>
          <w:sz w:val="22"/>
          <w:szCs w:val="22"/>
          <w:lang w:val="en-US"/>
        </w:rPr>
        <w:t xml:space="preserve">to beneficiaries </w:t>
      </w:r>
      <w:r w:rsidRPr="00B52ED8">
        <w:rPr>
          <w:rFonts w:ascii="Arial" w:hAnsi="Arial" w:cs="Arial"/>
          <w:sz w:val="22"/>
          <w:szCs w:val="22"/>
          <w:lang w:val="en-US"/>
        </w:rPr>
        <w:t xml:space="preserve">provided under </w:t>
      </w:r>
      <w:r w:rsidR="00E1382F" w:rsidRPr="00B52ED8">
        <w:rPr>
          <w:rFonts w:ascii="Arial" w:hAnsi="Arial" w:cs="Arial"/>
          <w:sz w:val="22"/>
          <w:szCs w:val="22"/>
          <w:lang w:val="en-US"/>
        </w:rPr>
        <w:t>subc</w:t>
      </w:r>
      <w:r w:rsidRPr="00B52ED8">
        <w:rPr>
          <w:rFonts w:ascii="Arial" w:hAnsi="Arial" w:cs="Arial"/>
          <w:bCs/>
          <w:sz w:val="22"/>
          <w:szCs w:val="22"/>
          <w:lang w:val="en-US"/>
        </w:rPr>
        <w:t>omponent 2</w:t>
      </w:r>
      <w:r w:rsidRPr="00B52ED8">
        <w:rPr>
          <w:rFonts w:ascii="Arial" w:hAnsi="Arial" w:cs="Arial"/>
          <w:sz w:val="22"/>
          <w:szCs w:val="22"/>
          <w:lang w:val="en-US"/>
        </w:rPr>
        <w:t>.</w:t>
      </w:r>
      <w:r w:rsidR="00CA09FF">
        <w:rPr>
          <w:rFonts w:ascii="Arial" w:hAnsi="Arial" w:cs="Arial"/>
          <w:sz w:val="22"/>
          <w:szCs w:val="22"/>
          <w:lang w:val="en-US"/>
        </w:rPr>
        <w:t xml:space="preserve"> </w:t>
      </w:r>
      <w:r w:rsidR="002B7806">
        <w:rPr>
          <w:rFonts w:ascii="Arial" w:hAnsi="Arial" w:cs="Arial"/>
          <w:sz w:val="22"/>
          <w:szCs w:val="22"/>
          <w:lang w:val="en-US"/>
        </w:rPr>
        <w:t xml:space="preserve">These tenor caps apply to </w:t>
      </w:r>
      <w:r w:rsidR="00CA09FF">
        <w:rPr>
          <w:rFonts w:ascii="Arial" w:hAnsi="Arial" w:cs="Arial"/>
          <w:sz w:val="22"/>
          <w:szCs w:val="22"/>
          <w:lang w:val="en-US"/>
        </w:rPr>
        <w:t xml:space="preserve">on-lending operations </w:t>
      </w:r>
      <w:r w:rsidR="002B7806">
        <w:rPr>
          <w:rFonts w:ascii="Arial" w:hAnsi="Arial" w:cs="Arial"/>
          <w:sz w:val="22"/>
          <w:szCs w:val="22"/>
          <w:lang w:val="en-US"/>
        </w:rPr>
        <w:t xml:space="preserve">of DFC </w:t>
      </w:r>
      <w:r w:rsidR="00CA09FF">
        <w:rPr>
          <w:rFonts w:ascii="Arial" w:hAnsi="Arial" w:cs="Arial"/>
          <w:sz w:val="22"/>
          <w:szCs w:val="22"/>
          <w:lang w:val="en-US"/>
        </w:rPr>
        <w:t>with eligible IFIs.</w:t>
      </w:r>
    </w:p>
    <w:p w14:paraId="1F4F5875" w14:textId="0DE3D324" w:rsidR="007745A7" w:rsidRPr="002B7806" w:rsidRDefault="007745A7" w:rsidP="002B7806">
      <w:pPr>
        <w:numPr>
          <w:ilvl w:val="1"/>
          <w:numId w:val="5"/>
        </w:numPr>
        <w:ind w:left="720" w:hanging="720"/>
        <w:rPr>
          <w:rFonts w:ascii="Arial" w:hAnsi="Arial" w:cs="Arial"/>
          <w:sz w:val="22"/>
          <w:szCs w:val="22"/>
          <w:lang w:val="en-US"/>
        </w:rPr>
      </w:pPr>
      <w:r w:rsidRPr="00B52ED8">
        <w:rPr>
          <w:rFonts w:ascii="Arial" w:hAnsi="Arial" w:cs="Arial"/>
          <w:b/>
          <w:bCs/>
          <w:sz w:val="22"/>
          <w:szCs w:val="22"/>
          <w:lang w:val="en-US"/>
        </w:rPr>
        <w:t>Grace period to capital:</w:t>
      </w:r>
      <w:r w:rsidRPr="00B52ED8">
        <w:rPr>
          <w:rFonts w:ascii="Arial" w:hAnsi="Arial" w:cs="Arial"/>
          <w:sz w:val="22"/>
          <w:szCs w:val="22"/>
          <w:lang w:val="en-US"/>
        </w:rPr>
        <w:t xml:space="preserve"> Up to </w:t>
      </w:r>
      <w:r w:rsidR="00495A53" w:rsidRPr="00B52ED8">
        <w:rPr>
          <w:rFonts w:ascii="Arial" w:hAnsi="Arial" w:cs="Arial"/>
          <w:sz w:val="22"/>
          <w:szCs w:val="22"/>
          <w:lang w:val="en-US"/>
        </w:rPr>
        <w:t>12</w:t>
      </w:r>
      <w:r w:rsidRPr="00B52ED8">
        <w:rPr>
          <w:rFonts w:ascii="Arial" w:hAnsi="Arial" w:cs="Arial"/>
          <w:sz w:val="22"/>
          <w:szCs w:val="22"/>
          <w:lang w:val="en-US"/>
        </w:rPr>
        <w:t xml:space="preserve"> months for sub-loans </w:t>
      </w:r>
      <w:r w:rsidR="00CA09FF">
        <w:rPr>
          <w:rFonts w:ascii="Arial" w:hAnsi="Arial" w:cs="Arial"/>
          <w:sz w:val="22"/>
          <w:szCs w:val="22"/>
          <w:lang w:val="en-US"/>
        </w:rPr>
        <w:t xml:space="preserve">to beneficiaries </w:t>
      </w:r>
      <w:r w:rsidRPr="00B52ED8">
        <w:rPr>
          <w:rFonts w:ascii="Arial" w:hAnsi="Arial" w:cs="Arial"/>
          <w:sz w:val="22"/>
          <w:szCs w:val="22"/>
          <w:lang w:val="en-US"/>
        </w:rPr>
        <w:t xml:space="preserve">provided under </w:t>
      </w:r>
      <w:r w:rsidR="00E1382F" w:rsidRPr="00B52ED8">
        <w:rPr>
          <w:rFonts w:ascii="Arial" w:hAnsi="Arial" w:cs="Arial"/>
          <w:sz w:val="22"/>
          <w:szCs w:val="22"/>
          <w:lang w:val="en-US"/>
        </w:rPr>
        <w:t>subc</w:t>
      </w:r>
      <w:r w:rsidRPr="00B52ED8">
        <w:rPr>
          <w:rFonts w:ascii="Arial" w:hAnsi="Arial" w:cs="Arial"/>
          <w:bCs/>
          <w:sz w:val="22"/>
          <w:szCs w:val="22"/>
          <w:lang w:val="en-US"/>
        </w:rPr>
        <w:t xml:space="preserve">omponent 1 and up to </w:t>
      </w:r>
      <w:r w:rsidR="00495A53" w:rsidRPr="00B52ED8">
        <w:rPr>
          <w:rFonts w:ascii="Arial" w:hAnsi="Arial" w:cs="Arial"/>
          <w:sz w:val="22"/>
          <w:szCs w:val="22"/>
          <w:lang w:val="en-US"/>
        </w:rPr>
        <w:t>48</w:t>
      </w:r>
      <w:r w:rsidRPr="00B52ED8">
        <w:rPr>
          <w:rFonts w:ascii="Arial" w:hAnsi="Arial" w:cs="Arial"/>
          <w:sz w:val="22"/>
          <w:szCs w:val="22"/>
          <w:lang w:val="en-US"/>
        </w:rPr>
        <w:t xml:space="preserve"> months for sub-loans</w:t>
      </w:r>
      <w:r w:rsidR="00CA09FF">
        <w:rPr>
          <w:rFonts w:ascii="Arial" w:hAnsi="Arial" w:cs="Arial"/>
          <w:sz w:val="22"/>
          <w:szCs w:val="22"/>
          <w:lang w:val="en-US"/>
        </w:rPr>
        <w:t xml:space="preserve"> to beneficiaries </w:t>
      </w:r>
      <w:r w:rsidRPr="00B52ED8">
        <w:rPr>
          <w:rFonts w:ascii="Arial" w:hAnsi="Arial" w:cs="Arial"/>
          <w:sz w:val="22"/>
          <w:szCs w:val="22"/>
          <w:lang w:val="en-US"/>
        </w:rPr>
        <w:t xml:space="preserve">provided under </w:t>
      </w:r>
      <w:r w:rsidR="00E1382F" w:rsidRPr="00B52ED8">
        <w:rPr>
          <w:rFonts w:ascii="Arial" w:hAnsi="Arial" w:cs="Arial"/>
          <w:sz w:val="22"/>
          <w:szCs w:val="22"/>
          <w:lang w:val="en-US"/>
        </w:rPr>
        <w:t>subc</w:t>
      </w:r>
      <w:r w:rsidRPr="00B52ED8">
        <w:rPr>
          <w:rFonts w:ascii="Arial" w:hAnsi="Arial" w:cs="Arial"/>
          <w:bCs/>
          <w:sz w:val="22"/>
          <w:szCs w:val="22"/>
          <w:lang w:val="en-US"/>
        </w:rPr>
        <w:t>omponent 2</w:t>
      </w:r>
      <w:r w:rsidRPr="00B52ED8">
        <w:rPr>
          <w:rFonts w:ascii="Arial" w:hAnsi="Arial" w:cs="Arial"/>
          <w:sz w:val="22"/>
          <w:szCs w:val="22"/>
          <w:lang w:val="en-US"/>
        </w:rPr>
        <w:t>.</w:t>
      </w:r>
      <w:r w:rsidR="002B7806">
        <w:rPr>
          <w:rFonts w:ascii="Arial" w:hAnsi="Arial" w:cs="Arial"/>
          <w:sz w:val="22"/>
          <w:szCs w:val="22"/>
          <w:lang w:val="en-US"/>
        </w:rPr>
        <w:t xml:space="preserve"> These grace period to capital caps apply to on-lending operations of DFC with eligible IFIs.</w:t>
      </w:r>
    </w:p>
    <w:p w14:paraId="420152A0" w14:textId="0A205C13" w:rsidR="007745A7" w:rsidRPr="00B52ED8" w:rsidRDefault="007745A7" w:rsidP="007745A7">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Credit risk assessment:</w:t>
      </w:r>
      <w:r w:rsidRPr="00B52ED8">
        <w:rPr>
          <w:rFonts w:ascii="Arial" w:hAnsi="Arial" w:cs="Arial"/>
          <w:bCs/>
          <w:sz w:val="22"/>
          <w:szCs w:val="22"/>
          <w:lang w:val="en-US"/>
        </w:rPr>
        <w:t xml:space="preserve"> It is responsibility of the </w:t>
      </w:r>
      <w:r w:rsidR="008941C4" w:rsidRPr="00B52ED8">
        <w:rPr>
          <w:rFonts w:ascii="Arial" w:hAnsi="Arial" w:cs="Arial"/>
          <w:bCs/>
          <w:sz w:val="22"/>
          <w:szCs w:val="22"/>
          <w:lang w:val="en-US"/>
        </w:rPr>
        <w:t xml:space="preserve">IFI </w:t>
      </w:r>
      <w:r w:rsidRPr="00B52ED8">
        <w:rPr>
          <w:rFonts w:ascii="Arial" w:hAnsi="Arial" w:cs="Arial"/>
          <w:bCs/>
          <w:sz w:val="22"/>
          <w:szCs w:val="22"/>
          <w:lang w:val="en-US"/>
        </w:rPr>
        <w:t xml:space="preserve">to assess the credit risk of potential sub-borrowers. The credit risk analysis must be carried out for each loan, while </w:t>
      </w:r>
      <w:proofErr w:type="gramStart"/>
      <w:r w:rsidRPr="00B52ED8">
        <w:rPr>
          <w:rFonts w:ascii="Arial" w:hAnsi="Arial" w:cs="Arial"/>
          <w:bCs/>
          <w:sz w:val="22"/>
          <w:szCs w:val="22"/>
          <w:lang w:val="en-US"/>
        </w:rPr>
        <w:t>taking into account</w:t>
      </w:r>
      <w:proofErr w:type="gramEnd"/>
      <w:r w:rsidRPr="00B52ED8">
        <w:rPr>
          <w:rFonts w:ascii="Arial" w:hAnsi="Arial" w:cs="Arial"/>
          <w:bCs/>
          <w:sz w:val="22"/>
          <w:szCs w:val="22"/>
          <w:lang w:val="en-US"/>
        </w:rPr>
        <w:t xml:space="preserve"> risk concentration criteria. The credit risk assessment must be carried out in accordance with</w:t>
      </w:r>
      <w:r w:rsidR="008941C4" w:rsidRPr="00B52ED8">
        <w:rPr>
          <w:rFonts w:ascii="Arial" w:hAnsi="Arial" w:cs="Arial"/>
          <w:bCs/>
          <w:sz w:val="22"/>
          <w:szCs w:val="22"/>
          <w:lang w:val="en-US"/>
        </w:rPr>
        <w:t xml:space="preserve"> the Loan Classification System of the Supervisory Body- the CBB</w:t>
      </w:r>
      <w:r w:rsidRPr="00B52ED8">
        <w:rPr>
          <w:rFonts w:ascii="Arial" w:hAnsi="Arial" w:cs="Arial"/>
          <w:bCs/>
          <w:sz w:val="22"/>
          <w:szCs w:val="22"/>
          <w:lang w:val="en-US"/>
        </w:rPr>
        <w:t>.</w:t>
      </w:r>
    </w:p>
    <w:p w14:paraId="47CBA0F6" w14:textId="7827D2CF" w:rsidR="008941C4" w:rsidRPr="00B52ED8" w:rsidRDefault="00C960E3" w:rsidP="008941C4">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 xml:space="preserve">IFIs </w:t>
      </w:r>
      <w:r w:rsidR="008941C4" w:rsidRPr="00B52ED8">
        <w:rPr>
          <w:rFonts w:ascii="Arial" w:hAnsi="Arial" w:cs="Arial"/>
          <w:b/>
          <w:sz w:val="22"/>
          <w:szCs w:val="22"/>
          <w:lang w:val="en-US"/>
        </w:rPr>
        <w:t>responsibilities</w:t>
      </w:r>
      <w:r w:rsidRPr="00B52ED8">
        <w:rPr>
          <w:rFonts w:ascii="Arial" w:hAnsi="Arial" w:cs="Arial"/>
          <w:b/>
          <w:sz w:val="22"/>
          <w:szCs w:val="22"/>
          <w:lang w:val="en-US"/>
        </w:rPr>
        <w:t>:</w:t>
      </w:r>
      <w:r w:rsidRPr="00B52ED8">
        <w:rPr>
          <w:rFonts w:ascii="Arial" w:hAnsi="Arial" w:cs="Arial"/>
          <w:bCs/>
          <w:sz w:val="22"/>
          <w:szCs w:val="22"/>
          <w:lang w:val="en-US"/>
        </w:rPr>
        <w:t xml:space="preserve"> </w:t>
      </w:r>
      <w:r w:rsidR="008941C4" w:rsidRPr="00B52ED8">
        <w:rPr>
          <w:rFonts w:ascii="Arial" w:hAnsi="Arial" w:cs="Arial"/>
          <w:bCs/>
          <w:sz w:val="22"/>
          <w:szCs w:val="22"/>
          <w:lang w:val="en-US"/>
        </w:rPr>
        <w:t>The IFIs will be responsible for: (i) assessing credit risk and approving sub-loan proposals; (ii) verifying that MSMEs are eligible according to the CR and that they are complying with the program criteria; (iii)</w:t>
      </w:r>
      <w:r w:rsidR="00490C7D" w:rsidRPr="00B52ED8">
        <w:rPr>
          <w:rFonts w:ascii="Arial" w:hAnsi="Arial" w:cs="Arial"/>
          <w:bCs/>
          <w:sz w:val="22"/>
          <w:szCs w:val="22"/>
          <w:lang w:val="en-US"/>
        </w:rPr>
        <w:t> </w:t>
      </w:r>
      <w:r w:rsidR="008941C4" w:rsidRPr="00B52ED8">
        <w:rPr>
          <w:rFonts w:ascii="Arial" w:hAnsi="Arial" w:cs="Arial"/>
          <w:bCs/>
          <w:sz w:val="22"/>
          <w:szCs w:val="22"/>
          <w:lang w:val="en-US"/>
        </w:rPr>
        <w:t xml:space="preserve">assuming responsibility for supervising the execution and the amortization of the sub-loans; and (iii) returning to </w:t>
      </w:r>
      <w:r w:rsidR="00C3769C" w:rsidRPr="00B52ED8">
        <w:rPr>
          <w:rFonts w:ascii="Arial" w:hAnsi="Arial" w:cs="Arial"/>
          <w:bCs/>
          <w:sz w:val="22"/>
          <w:szCs w:val="22"/>
          <w:lang w:val="en-US"/>
        </w:rPr>
        <w:t>DFC</w:t>
      </w:r>
      <w:r w:rsidR="008941C4" w:rsidRPr="00B52ED8">
        <w:rPr>
          <w:rFonts w:ascii="Arial" w:hAnsi="Arial" w:cs="Arial"/>
          <w:bCs/>
          <w:sz w:val="22"/>
          <w:szCs w:val="22"/>
          <w:lang w:val="en-US"/>
        </w:rPr>
        <w:t xml:space="preserve"> the amortization of the resources len</w:t>
      </w:r>
      <w:r w:rsidR="00CA09FF">
        <w:rPr>
          <w:rFonts w:ascii="Arial" w:hAnsi="Arial" w:cs="Arial"/>
          <w:bCs/>
          <w:sz w:val="22"/>
          <w:szCs w:val="22"/>
          <w:lang w:val="en-US"/>
        </w:rPr>
        <w:t>t</w:t>
      </w:r>
      <w:r w:rsidR="008941C4" w:rsidRPr="00B52ED8">
        <w:rPr>
          <w:rFonts w:ascii="Arial" w:hAnsi="Arial" w:cs="Arial"/>
          <w:bCs/>
          <w:sz w:val="22"/>
          <w:szCs w:val="22"/>
          <w:lang w:val="en-US"/>
        </w:rPr>
        <w:t xml:space="preserve"> at the end of sub-loan term; and (iv) assuming responsibility for pursuing the collection of the subloan resources to the full extent of the law in case of a default and reimbursing the trust with any collected amount in proportion to the credit exposure defined.  </w:t>
      </w:r>
    </w:p>
    <w:p w14:paraId="69EAD93A" w14:textId="2ACF5207" w:rsidR="007745A7" w:rsidRPr="00B52ED8" w:rsidRDefault="007745A7" w:rsidP="007745A7">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Individual credit reports:</w:t>
      </w:r>
      <w:r w:rsidRPr="00B52ED8">
        <w:rPr>
          <w:rFonts w:ascii="Arial" w:hAnsi="Arial" w:cs="Arial"/>
          <w:bCs/>
          <w:sz w:val="22"/>
          <w:szCs w:val="22"/>
          <w:lang w:val="en-US"/>
        </w:rPr>
        <w:t xml:space="preserve"> The</w:t>
      </w:r>
      <w:r w:rsidR="008941C4" w:rsidRPr="00B52ED8">
        <w:rPr>
          <w:rFonts w:ascii="Arial" w:hAnsi="Arial" w:cs="Arial"/>
          <w:bCs/>
          <w:sz w:val="22"/>
          <w:szCs w:val="22"/>
          <w:lang w:val="en-US"/>
        </w:rPr>
        <w:t xml:space="preserve"> IFI </w:t>
      </w:r>
      <w:r w:rsidRPr="00B52ED8">
        <w:rPr>
          <w:rFonts w:ascii="Arial" w:hAnsi="Arial" w:cs="Arial"/>
          <w:bCs/>
          <w:sz w:val="22"/>
          <w:szCs w:val="22"/>
          <w:lang w:val="en-US"/>
        </w:rPr>
        <w:t xml:space="preserve">must prepare and submit to the </w:t>
      </w:r>
      <w:r w:rsidR="008941C4" w:rsidRPr="00B52ED8">
        <w:rPr>
          <w:rFonts w:ascii="Arial" w:hAnsi="Arial" w:cs="Arial"/>
          <w:bCs/>
          <w:sz w:val="22"/>
          <w:szCs w:val="22"/>
          <w:lang w:val="en-US"/>
        </w:rPr>
        <w:t xml:space="preserve">DFC </w:t>
      </w:r>
      <w:r w:rsidRPr="00B52ED8">
        <w:rPr>
          <w:rFonts w:ascii="Arial" w:hAnsi="Arial" w:cs="Arial"/>
          <w:bCs/>
          <w:sz w:val="22"/>
          <w:szCs w:val="22"/>
          <w:lang w:val="en-US"/>
        </w:rPr>
        <w:t xml:space="preserve">reports of the direct credits (sub-loans) granted with the resources of this </w:t>
      </w:r>
      <w:r w:rsidR="00787CB6" w:rsidRPr="00B52ED8">
        <w:rPr>
          <w:rFonts w:ascii="Arial" w:hAnsi="Arial" w:cs="Arial"/>
          <w:bCs/>
          <w:sz w:val="22"/>
          <w:szCs w:val="22"/>
          <w:lang w:val="en-US"/>
        </w:rPr>
        <w:t>p</w:t>
      </w:r>
      <w:r w:rsidRPr="00B52ED8">
        <w:rPr>
          <w:rFonts w:ascii="Arial" w:hAnsi="Arial" w:cs="Arial"/>
          <w:bCs/>
          <w:sz w:val="22"/>
          <w:szCs w:val="22"/>
          <w:lang w:val="en-US"/>
        </w:rPr>
        <w:t xml:space="preserve">rogram, within 15 business days after the end of each </w:t>
      </w:r>
      <w:r w:rsidR="00CA09FF">
        <w:rPr>
          <w:rFonts w:ascii="Arial" w:hAnsi="Arial" w:cs="Arial"/>
          <w:bCs/>
          <w:sz w:val="22"/>
          <w:szCs w:val="22"/>
          <w:lang w:val="en-US"/>
        </w:rPr>
        <w:t>quarter</w:t>
      </w:r>
      <w:r w:rsidRPr="00B52ED8">
        <w:rPr>
          <w:rFonts w:ascii="Arial" w:hAnsi="Arial" w:cs="Arial"/>
          <w:bCs/>
          <w:sz w:val="22"/>
          <w:szCs w:val="22"/>
          <w:lang w:val="en-US"/>
        </w:rPr>
        <w:t>. Said information will be part of the semi-annual reports that DFC as executing agency must send to the Bank. Each report must contain the individual detail of the credits including, but not restricted to:</w:t>
      </w:r>
    </w:p>
    <w:p w14:paraId="719C7A6E" w14:textId="77777777" w:rsidR="007745A7" w:rsidRPr="00B52ED8" w:rsidRDefault="007745A7" w:rsidP="00650A59">
      <w:pPr>
        <w:numPr>
          <w:ilvl w:val="1"/>
          <w:numId w:val="13"/>
        </w:numPr>
        <w:tabs>
          <w:tab w:val="left" w:pos="900"/>
        </w:tabs>
        <w:ind w:left="1440" w:hanging="630"/>
        <w:rPr>
          <w:rFonts w:ascii="Arial" w:hAnsi="Arial" w:cs="Arial"/>
          <w:bCs/>
          <w:sz w:val="22"/>
          <w:szCs w:val="22"/>
          <w:lang w:val="en-US"/>
        </w:rPr>
      </w:pPr>
      <w:r w:rsidRPr="00B52ED8">
        <w:rPr>
          <w:rFonts w:ascii="Arial" w:hAnsi="Arial" w:cs="Arial"/>
          <w:bCs/>
          <w:sz w:val="22"/>
          <w:szCs w:val="22"/>
          <w:lang w:val="en-US"/>
        </w:rPr>
        <w:t>Total credit amount</w:t>
      </w:r>
    </w:p>
    <w:p w14:paraId="1B11D18A" w14:textId="77777777"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Total Outstanding amount</w:t>
      </w:r>
    </w:p>
    <w:p w14:paraId="15A04D1D" w14:textId="77777777"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Original tenor</w:t>
      </w:r>
    </w:p>
    <w:p w14:paraId="41BB0AEE" w14:textId="77777777"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lastRenderedPageBreak/>
        <w:t>Remaining tenor</w:t>
      </w:r>
    </w:p>
    <w:p w14:paraId="3F9F2B8C" w14:textId="3E1DEA1A" w:rsidR="007745A7"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Interest rate agreed with client (sub-borrower)</w:t>
      </w:r>
    </w:p>
    <w:p w14:paraId="1CAAAF74" w14:textId="0BA33B80" w:rsidR="002B7806" w:rsidRPr="00B52ED8" w:rsidRDefault="002B7806" w:rsidP="00650A59">
      <w:pPr>
        <w:numPr>
          <w:ilvl w:val="1"/>
          <w:numId w:val="13"/>
        </w:numPr>
        <w:tabs>
          <w:tab w:val="left" w:pos="900"/>
        </w:tabs>
        <w:ind w:left="1530" w:hanging="720"/>
        <w:rPr>
          <w:rFonts w:ascii="Arial" w:hAnsi="Arial" w:cs="Arial"/>
          <w:bCs/>
          <w:sz w:val="22"/>
          <w:szCs w:val="22"/>
          <w:lang w:val="en-US"/>
        </w:rPr>
      </w:pPr>
      <w:r>
        <w:rPr>
          <w:rFonts w:ascii="Arial" w:hAnsi="Arial" w:cs="Arial"/>
          <w:bCs/>
          <w:sz w:val="22"/>
          <w:szCs w:val="22"/>
          <w:lang w:val="en-US"/>
        </w:rPr>
        <w:t>Monthly or periodic debt service payments</w:t>
      </w:r>
    </w:p>
    <w:p w14:paraId="58566097" w14:textId="77777777"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Arrears and default</w:t>
      </w:r>
    </w:p>
    <w:p w14:paraId="04C46CAE" w14:textId="24BE330B"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Guarantee</w:t>
      </w:r>
      <w:r w:rsidR="002B7806">
        <w:rPr>
          <w:rFonts w:ascii="Arial" w:hAnsi="Arial" w:cs="Arial"/>
          <w:bCs/>
          <w:sz w:val="22"/>
          <w:szCs w:val="22"/>
          <w:lang w:val="en-US"/>
        </w:rPr>
        <w:t>/Collateral</w:t>
      </w:r>
      <w:r w:rsidRPr="00B52ED8">
        <w:rPr>
          <w:rFonts w:ascii="Arial" w:hAnsi="Arial" w:cs="Arial"/>
          <w:bCs/>
          <w:sz w:val="22"/>
          <w:szCs w:val="22"/>
          <w:lang w:val="en-US"/>
        </w:rPr>
        <w:t xml:space="preserve"> amount.</w:t>
      </w:r>
    </w:p>
    <w:p w14:paraId="7E8A114B" w14:textId="7EA8063C"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Type of guarantee</w:t>
      </w:r>
      <w:r w:rsidR="002B7806">
        <w:rPr>
          <w:rFonts w:ascii="Arial" w:hAnsi="Arial" w:cs="Arial"/>
          <w:bCs/>
          <w:sz w:val="22"/>
          <w:szCs w:val="22"/>
          <w:lang w:val="en-US"/>
        </w:rPr>
        <w:t>/collateral</w:t>
      </w:r>
    </w:p>
    <w:p w14:paraId="11C67265" w14:textId="6E8A8FB6" w:rsidR="007745A7" w:rsidRPr="00B52ED8" w:rsidRDefault="002B7806" w:rsidP="00650A59">
      <w:pPr>
        <w:numPr>
          <w:ilvl w:val="1"/>
          <w:numId w:val="13"/>
        </w:numPr>
        <w:tabs>
          <w:tab w:val="left" w:pos="900"/>
        </w:tabs>
        <w:ind w:left="1530" w:hanging="720"/>
        <w:rPr>
          <w:rFonts w:ascii="Arial" w:hAnsi="Arial" w:cs="Arial"/>
          <w:bCs/>
          <w:sz w:val="22"/>
          <w:szCs w:val="22"/>
          <w:lang w:val="en-US"/>
        </w:rPr>
      </w:pPr>
      <w:r>
        <w:rPr>
          <w:rFonts w:ascii="Arial" w:hAnsi="Arial" w:cs="Arial"/>
          <w:bCs/>
          <w:sz w:val="22"/>
          <w:szCs w:val="22"/>
          <w:lang w:val="en-US"/>
        </w:rPr>
        <w:t>District</w:t>
      </w:r>
      <w:r w:rsidR="007745A7" w:rsidRPr="00B52ED8">
        <w:rPr>
          <w:rFonts w:ascii="Arial" w:hAnsi="Arial" w:cs="Arial"/>
          <w:bCs/>
          <w:sz w:val="22"/>
          <w:szCs w:val="22"/>
          <w:lang w:val="en-US"/>
        </w:rPr>
        <w:t xml:space="preserve"> in which the credit is granted.</w:t>
      </w:r>
    </w:p>
    <w:p w14:paraId="051F41D2" w14:textId="77777777"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 xml:space="preserve">Gender variable, clarifying if the beneficiaries are led or owned by women. </w:t>
      </w:r>
    </w:p>
    <w:p w14:paraId="1B2CC073" w14:textId="77777777" w:rsidR="003343D1" w:rsidRPr="00B52ED8" w:rsidRDefault="003343D1"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 xml:space="preserve">Green variable </w:t>
      </w:r>
    </w:p>
    <w:p w14:paraId="1EDFC73C" w14:textId="77777777"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 xml:space="preserve">Annual sales </w:t>
      </w:r>
    </w:p>
    <w:p w14:paraId="09EAF8E8" w14:textId="77777777" w:rsidR="007745A7" w:rsidRPr="00B52ED8" w:rsidRDefault="007745A7" w:rsidP="00650A59">
      <w:pPr>
        <w:numPr>
          <w:ilvl w:val="1"/>
          <w:numId w:val="13"/>
        </w:numPr>
        <w:tabs>
          <w:tab w:val="left" w:pos="900"/>
        </w:tabs>
        <w:ind w:left="1530" w:hanging="720"/>
        <w:rPr>
          <w:rFonts w:ascii="Arial" w:hAnsi="Arial" w:cs="Arial"/>
          <w:bCs/>
          <w:sz w:val="22"/>
          <w:szCs w:val="22"/>
          <w:lang w:val="en-US"/>
        </w:rPr>
      </w:pPr>
      <w:r w:rsidRPr="00B52ED8">
        <w:rPr>
          <w:rFonts w:ascii="Arial" w:hAnsi="Arial" w:cs="Arial"/>
          <w:bCs/>
          <w:sz w:val="22"/>
          <w:szCs w:val="22"/>
          <w:lang w:val="en-US"/>
        </w:rPr>
        <w:t xml:space="preserve">Number of employees </w:t>
      </w:r>
    </w:p>
    <w:p w14:paraId="165B80ED" w14:textId="77777777" w:rsidR="007745A7" w:rsidRPr="00B52ED8" w:rsidRDefault="007745A7" w:rsidP="00650A59">
      <w:pPr>
        <w:numPr>
          <w:ilvl w:val="1"/>
          <w:numId w:val="13"/>
        </w:numPr>
        <w:tabs>
          <w:tab w:val="left" w:pos="900"/>
        </w:tabs>
        <w:ind w:left="1526" w:hanging="720"/>
        <w:rPr>
          <w:rFonts w:ascii="Arial" w:hAnsi="Arial" w:cs="Arial"/>
          <w:bCs/>
          <w:sz w:val="22"/>
          <w:szCs w:val="22"/>
          <w:lang w:val="en-US"/>
        </w:rPr>
      </w:pPr>
      <w:r w:rsidRPr="00B52ED8">
        <w:rPr>
          <w:rFonts w:ascii="Arial" w:hAnsi="Arial" w:cs="Arial"/>
          <w:bCs/>
          <w:sz w:val="22"/>
          <w:szCs w:val="22"/>
          <w:lang w:val="en-US"/>
        </w:rPr>
        <w:t>Others that are agreed with the IDB.</w:t>
      </w:r>
    </w:p>
    <w:p w14:paraId="4F6DB0C1" w14:textId="38230BA4" w:rsidR="007745A7" w:rsidRPr="00B52ED8" w:rsidRDefault="007745A7" w:rsidP="007745A7">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 xml:space="preserve">DFC will </w:t>
      </w:r>
      <w:r w:rsidR="002B7806">
        <w:rPr>
          <w:rFonts w:ascii="Arial" w:hAnsi="Arial" w:cs="Arial"/>
          <w:bCs/>
          <w:sz w:val="22"/>
          <w:szCs w:val="22"/>
          <w:lang w:val="en-US"/>
        </w:rPr>
        <w:t xml:space="preserve">compile and submit to the IADB </w:t>
      </w:r>
      <w:r w:rsidRPr="00B52ED8">
        <w:rPr>
          <w:rFonts w:ascii="Arial" w:hAnsi="Arial" w:cs="Arial"/>
          <w:bCs/>
          <w:sz w:val="22"/>
          <w:szCs w:val="22"/>
          <w:lang w:val="en-US"/>
        </w:rPr>
        <w:t xml:space="preserve">the information sent by the </w:t>
      </w:r>
      <w:r w:rsidR="008941C4" w:rsidRPr="00B52ED8">
        <w:rPr>
          <w:rFonts w:ascii="Arial" w:hAnsi="Arial" w:cs="Arial"/>
          <w:bCs/>
          <w:sz w:val="22"/>
          <w:szCs w:val="22"/>
          <w:lang w:val="en-US"/>
        </w:rPr>
        <w:t xml:space="preserve">IFIs regarding </w:t>
      </w:r>
      <w:r w:rsidRPr="00B52ED8">
        <w:rPr>
          <w:rFonts w:ascii="Arial" w:hAnsi="Arial" w:cs="Arial"/>
          <w:bCs/>
          <w:sz w:val="22"/>
          <w:szCs w:val="22"/>
          <w:lang w:val="en-US"/>
        </w:rPr>
        <w:t>sub-borrowers in relation to their income from sales and the proof of the number of employees in relation to dependence on those direct credits that are outstanding.</w:t>
      </w:r>
    </w:p>
    <w:p w14:paraId="3E22BFD8" w14:textId="701A7B7C" w:rsidR="007745A7" w:rsidRPr="00B52ED8" w:rsidRDefault="007745A7" w:rsidP="005E26B3">
      <w:pPr>
        <w:numPr>
          <w:ilvl w:val="1"/>
          <w:numId w:val="5"/>
        </w:numPr>
        <w:ind w:left="720" w:hanging="720"/>
        <w:rPr>
          <w:rFonts w:ascii="Arial" w:eastAsia="Arial" w:hAnsi="Arial" w:cs="Arial"/>
          <w:color w:val="000000"/>
          <w:sz w:val="22"/>
          <w:szCs w:val="22"/>
          <w:lang w:val="en-US"/>
        </w:rPr>
      </w:pPr>
      <w:r w:rsidRPr="00B52ED8">
        <w:rPr>
          <w:rFonts w:ascii="Arial" w:eastAsia="Arial" w:hAnsi="Arial" w:cs="Arial"/>
          <w:b/>
          <w:bCs/>
          <w:color w:val="000000"/>
          <w:sz w:val="22"/>
          <w:szCs w:val="22"/>
          <w:lang w:val="en-US"/>
        </w:rPr>
        <w:t>Quota per IFI</w:t>
      </w:r>
      <w:r w:rsidRPr="00B52ED8">
        <w:rPr>
          <w:rFonts w:ascii="Arial" w:eastAsia="Arial" w:hAnsi="Arial" w:cs="Arial"/>
          <w:color w:val="000000"/>
          <w:sz w:val="22"/>
          <w:szCs w:val="22"/>
          <w:lang w:val="en-US"/>
        </w:rPr>
        <w:t xml:space="preserve">: Quotas of program resources per IFI will be defined between the Bank and the executing agency, according to the criteria agreed between the parties. </w:t>
      </w:r>
      <w:r w:rsidR="00495A53" w:rsidRPr="00B52ED8">
        <w:rPr>
          <w:rFonts w:ascii="Arial" w:eastAsia="Arial" w:hAnsi="Arial" w:cs="Arial"/>
          <w:color w:val="000000"/>
          <w:sz w:val="22"/>
          <w:szCs w:val="22"/>
          <w:lang w:val="en-US"/>
        </w:rPr>
        <w:t xml:space="preserve">An IFI cannot receive more than </w:t>
      </w:r>
      <w:r w:rsidR="00805285" w:rsidRPr="00B52ED8">
        <w:rPr>
          <w:rFonts w:ascii="Arial" w:eastAsia="Arial" w:hAnsi="Arial" w:cs="Arial"/>
          <w:color w:val="000000"/>
          <w:sz w:val="22"/>
          <w:szCs w:val="22"/>
          <w:lang w:val="en-US"/>
        </w:rPr>
        <w:t>50</w:t>
      </w:r>
      <w:r w:rsidR="00495A53" w:rsidRPr="00B52ED8">
        <w:rPr>
          <w:rFonts w:ascii="Arial" w:eastAsia="Arial" w:hAnsi="Arial" w:cs="Arial"/>
          <w:color w:val="000000"/>
          <w:sz w:val="22"/>
          <w:szCs w:val="22"/>
          <w:lang w:val="en-US"/>
        </w:rPr>
        <w:t>% of the program resources.</w:t>
      </w:r>
    </w:p>
    <w:p w14:paraId="5626923E" w14:textId="06A1D0F6" w:rsidR="007745A7" w:rsidRPr="00B52ED8" w:rsidRDefault="007745A7" w:rsidP="005E26B3">
      <w:pPr>
        <w:numPr>
          <w:ilvl w:val="1"/>
          <w:numId w:val="5"/>
        </w:numPr>
        <w:ind w:left="720" w:hanging="720"/>
        <w:rPr>
          <w:rFonts w:ascii="Arial" w:eastAsia="Arial" w:hAnsi="Arial" w:cs="Arial"/>
          <w:color w:val="000000"/>
          <w:sz w:val="22"/>
          <w:szCs w:val="22"/>
          <w:lang w:val="en-US"/>
        </w:rPr>
      </w:pPr>
      <w:r w:rsidRPr="00B52ED8">
        <w:rPr>
          <w:rFonts w:ascii="Arial" w:eastAsia="Arial" w:hAnsi="Arial" w:cs="Arial"/>
          <w:b/>
          <w:bCs/>
          <w:color w:val="000000"/>
          <w:sz w:val="22"/>
          <w:szCs w:val="22"/>
          <w:lang w:val="en-US"/>
        </w:rPr>
        <w:t>Recoveries</w:t>
      </w:r>
      <w:r w:rsidRPr="00B52ED8">
        <w:rPr>
          <w:rFonts w:ascii="Arial" w:eastAsia="Arial" w:hAnsi="Arial" w:cs="Arial"/>
          <w:color w:val="000000"/>
          <w:sz w:val="22"/>
          <w:szCs w:val="22"/>
          <w:lang w:val="en-US"/>
        </w:rPr>
        <w:t>: The funds from the recoveries of the sub</w:t>
      </w:r>
      <w:r w:rsidR="00495A53" w:rsidRPr="00B52ED8">
        <w:rPr>
          <w:rFonts w:ascii="Arial" w:eastAsia="Arial" w:hAnsi="Arial" w:cs="Arial"/>
          <w:color w:val="000000"/>
          <w:sz w:val="22"/>
          <w:szCs w:val="22"/>
          <w:lang w:val="en-US"/>
        </w:rPr>
        <w:t>-</w:t>
      </w:r>
      <w:r w:rsidRPr="00B52ED8">
        <w:rPr>
          <w:rFonts w:ascii="Arial" w:eastAsia="Arial" w:hAnsi="Arial" w:cs="Arial"/>
          <w:color w:val="000000"/>
          <w:sz w:val="22"/>
          <w:szCs w:val="22"/>
          <w:lang w:val="en-US"/>
        </w:rPr>
        <w:t xml:space="preserve">loans granted with the resources of the program that accumulate </w:t>
      </w:r>
      <w:proofErr w:type="gramStart"/>
      <w:r w:rsidRPr="00B52ED8">
        <w:rPr>
          <w:rFonts w:ascii="Arial" w:eastAsia="Arial" w:hAnsi="Arial" w:cs="Arial"/>
          <w:color w:val="000000"/>
          <w:sz w:val="22"/>
          <w:szCs w:val="22"/>
          <w:lang w:val="en-US"/>
        </w:rPr>
        <w:t>in excess of</w:t>
      </w:r>
      <w:proofErr w:type="gramEnd"/>
      <w:r w:rsidRPr="00B52ED8">
        <w:rPr>
          <w:rFonts w:ascii="Arial" w:eastAsia="Arial" w:hAnsi="Arial" w:cs="Arial"/>
          <w:color w:val="000000"/>
          <w:sz w:val="22"/>
          <w:szCs w:val="22"/>
          <w:lang w:val="en-US"/>
        </w:rPr>
        <w:t xml:space="preserve"> the amounts necessary to service the IDB loan, may only be used for the granting of new sub-loans that substantially comply with the objectives and standards included in the contract and RC of this program.</w:t>
      </w:r>
    </w:p>
    <w:p w14:paraId="20C52706" w14:textId="07A770D6" w:rsidR="007745A7" w:rsidRPr="00B52ED8" w:rsidRDefault="007745A7" w:rsidP="005E26B3">
      <w:pPr>
        <w:numPr>
          <w:ilvl w:val="1"/>
          <w:numId w:val="5"/>
        </w:numPr>
        <w:ind w:left="720" w:hanging="720"/>
        <w:rPr>
          <w:rFonts w:ascii="Arial" w:eastAsia="Arial" w:hAnsi="Arial" w:cs="Arial"/>
          <w:color w:val="000000"/>
          <w:sz w:val="22"/>
          <w:szCs w:val="22"/>
          <w:lang w:val="en-US"/>
        </w:rPr>
      </w:pPr>
      <w:r w:rsidRPr="00B52ED8">
        <w:rPr>
          <w:rFonts w:ascii="Arial" w:eastAsia="Arial" w:hAnsi="Arial" w:cs="Arial"/>
          <w:b/>
          <w:bCs/>
          <w:color w:val="000000"/>
          <w:sz w:val="22"/>
          <w:szCs w:val="22"/>
          <w:lang w:val="en-US"/>
        </w:rPr>
        <w:t>Substitutions</w:t>
      </w:r>
      <w:r w:rsidRPr="00B52ED8">
        <w:rPr>
          <w:rFonts w:ascii="Arial" w:eastAsia="Arial" w:hAnsi="Arial" w:cs="Arial"/>
          <w:color w:val="000000"/>
          <w:sz w:val="22"/>
          <w:szCs w:val="22"/>
          <w:lang w:val="en-US"/>
        </w:rPr>
        <w:t xml:space="preserve">: The executing agency commits to verify that IFIs replace the portfolio that falls into the default </w:t>
      </w:r>
      <w:r w:rsidR="00710CE0" w:rsidRPr="00B52ED8">
        <w:rPr>
          <w:rFonts w:ascii="Arial" w:eastAsia="Arial" w:hAnsi="Arial" w:cs="Arial"/>
          <w:color w:val="000000"/>
          <w:sz w:val="22"/>
          <w:szCs w:val="22"/>
          <w:lang w:val="en-US"/>
        </w:rPr>
        <w:t>categories once</w:t>
      </w:r>
      <w:r w:rsidRPr="00B52ED8">
        <w:rPr>
          <w:rFonts w:ascii="Arial" w:eastAsia="Arial" w:hAnsi="Arial" w:cs="Arial"/>
          <w:color w:val="000000"/>
          <w:sz w:val="22"/>
          <w:szCs w:val="22"/>
          <w:lang w:val="en-US"/>
        </w:rPr>
        <w:t xml:space="preserve"> the program disbursement period has expired. In this sense, it is expected that the </w:t>
      </w:r>
      <w:r w:rsidR="00710CE0" w:rsidRPr="00B52ED8">
        <w:rPr>
          <w:rFonts w:ascii="Arial" w:eastAsia="Arial" w:hAnsi="Arial" w:cs="Arial"/>
          <w:color w:val="000000"/>
          <w:sz w:val="22"/>
          <w:szCs w:val="22"/>
          <w:lang w:val="en-US"/>
        </w:rPr>
        <w:t>sub-loans</w:t>
      </w:r>
      <w:r w:rsidRPr="00B52ED8">
        <w:rPr>
          <w:rFonts w:ascii="Arial" w:eastAsia="Arial" w:hAnsi="Arial" w:cs="Arial"/>
          <w:color w:val="000000"/>
          <w:sz w:val="22"/>
          <w:szCs w:val="22"/>
          <w:lang w:val="en-US"/>
        </w:rPr>
        <w:t xml:space="preserve">, as of </w:t>
      </w:r>
      <w:r w:rsidR="00710CE0" w:rsidRPr="00B52ED8">
        <w:rPr>
          <w:rFonts w:ascii="Arial" w:eastAsia="Arial" w:hAnsi="Arial" w:cs="Arial"/>
          <w:color w:val="000000"/>
          <w:sz w:val="22"/>
          <w:szCs w:val="22"/>
          <w:lang w:val="en-US"/>
        </w:rPr>
        <w:t xml:space="preserve">two </w:t>
      </w:r>
      <w:r w:rsidRPr="00B52ED8">
        <w:rPr>
          <w:rFonts w:ascii="Arial" w:eastAsia="Arial" w:hAnsi="Arial" w:cs="Arial"/>
          <w:color w:val="000000"/>
          <w:sz w:val="22"/>
          <w:szCs w:val="22"/>
          <w:lang w:val="en-US"/>
        </w:rPr>
        <w:t>month</w:t>
      </w:r>
      <w:r w:rsidR="00710CE0" w:rsidRPr="00B52ED8">
        <w:rPr>
          <w:rFonts w:ascii="Arial" w:eastAsia="Arial" w:hAnsi="Arial" w:cs="Arial"/>
          <w:color w:val="000000"/>
          <w:sz w:val="22"/>
          <w:szCs w:val="22"/>
          <w:lang w:val="en-US"/>
        </w:rPr>
        <w:t>s</w:t>
      </w:r>
      <w:r w:rsidRPr="00B52ED8">
        <w:rPr>
          <w:rFonts w:ascii="Arial" w:eastAsia="Arial" w:hAnsi="Arial" w:cs="Arial"/>
          <w:color w:val="000000"/>
          <w:sz w:val="22"/>
          <w:szCs w:val="22"/>
          <w:lang w:val="en-US"/>
        </w:rPr>
        <w:t xml:space="preserve"> </w:t>
      </w:r>
      <w:r w:rsidR="00710CE0" w:rsidRPr="00B52ED8">
        <w:rPr>
          <w:rFonts w:ascii="Arial" w:eastAsia="Arial" w:hAnsi="Arial" w:cs="Arial"/>
          <w:color w:val="000000"/>
          <w:sz w:val="22"/>
          <w:szCs w:val="22"/>
          <w:lang w:val="en-US"/>
        </w:rPr>
        <w:t>a</w:t>
      </w:r>
      <w:r w:rsidRPr="00B52ED8">
        <w:rPr>
          <w:rFonts w:ascii="Arial" w:eastAsia="Arial" w:hAnsi="Arial" w:cs="Arial"/>
          <w:color w:val="000000"/>
          <w:sz w:val="22"/>
          <w:szCs w:val="22"/>
          <w:lang w:val="en-US"/>
        </w:rPr>
        <w:t>f</w:t>
      </w:r>
      <w:r w:rsidR="00710CE0" w:rsidRPr="00B52ED8">
        <w:rPr>
          <w:rFonts w:ascii="Arial" w:eastAsia="Arial" w:hAnsi="Arial" w:cs="Arial"/>
          <w:color w:val="000000"/>
          <w:sz w:val="22"/>
          <w:szCs w:val="22"/>
          <w:lang w:val="en-US"/>
        </w:rPr>
        <w:t xml:space="preserve">ter </w:t>
      </w:r>
      <w:r w:rsidRPr="00B52ED8">
        <w:rPr>
          <w:rFonts w:ascii="Arial" w:eastAsia="Arial" w:hAnsi="Arial" w:cs="Arial"/>
          <w:color w:val="000000"/>
          <w:sz w:val="22"/>
          <w:szCs w:val="22"/>
          <w:lang w:val="en-US"/>
        </w:rPr>
        <w:t>the last disbursement</w:t>
      </w:r>
      <w:r w:rsidR="002250E5">
        <w:rPr>
          <w:rFonts w:ascii="Arial" w:eastAsia="Arial" w:hAnsi="Arial" w:cs="Arial"/>
          <w:color w:val="000000"/>
          <w:sz w:val="22"/>
          <w:szCs w:val="22"/>
          <w:lang w:val="en-US"/>
        </w:rPr>
        <w:t xml:space="preserve"> of the program</w:t>
      </w:r>
      <w:r w:rsidRPr="00B52ED8">
        <w:rPr>
          <w:rFonts w:ascii="Arial" w:eastAsia="Arial" w:hAnsi="Arial" w:cs="Arial"/>
          <w:color w:val="000000"/>
          <w:sz w:val="22"/>
          <w:szCs w:val="22"/>
          <w:lang w:val="en-US"/>
        </w:rPr>
        <w:t>, will be found, in accordance with the parameters established by local regulations and the executing agency</w:t>
      </w:r>
      <w:r w:rsidR="002B7806">
        <w:rPr>
          <w:rFonts w:ascii="Arial" w:eastAsia="Arial" w:hAnsi="Arial" w:cs="Arial"/>
          <w:color w:val="000000"/>
          <w:sz w:val="22"/>
          <w:szCs w:val="22"/>
          <w:lang w:val="en-US"/>
        </w:rPr>
        <w:t xml:space="preserve"> for replacement of default loans. IFI´s will be responsible to provide DFC with a report on only loans </w:t>
      </w:r>
      <w:r w:rsidR="002250E5">
        <w:rPr>
          <w:rFonts w:ascii="Arial" w:eastAsia="Arial" w:hAnsi="Arial" w:cs="Arial"/>
          <w:color w:val="000000"/>
          <w:sz w:val="22"/>
          <w:szCs w:val="22"/>
          <w:lang w:val="en-US"/>
        </w:rPr>
        <w:t>deleted</w:t>
      </w:r>
      <w:r w:rsidR="002B7806">
        <w:rPr>
          <w:rFonts w:ascii="Arial" w:eastAsia="Arial" w:hAnsi="Arial" w:cs="Arial"/>
          <w:color w:val="000000"/>
          <w:sz w:val="22"/>
          <w:szCs w:val="22"/>
          <w:lang w:val="en-US"/>
        </w:rPr>
        <w:t xml:space="preserve"> and substituted in any quarterly reporting cycle</w:t>
      </w:r>
      <w:r w:rsidRPr="00B52ED8">
        <w:rPr>
          <w:rFonts w:ascii="Arial" w:eastAsia="Arial" w:hAnsi="Arial" w:cs="Arial"/>
          <w:color w:val="000000"/>
          <w:sz w:val="22"/>
          <w:szCs w:val="22"/>
          <w:lang w:val="en-US"/>
        </w:rPr>
        <w:t>.</w:t>
      </w:r>
    </w:p>
    <w:p w14:paraId="4676C422" w14:textId="338264DA" w:rsidR="00710CE0" w:rsidRPr="00B52ED8" w:rsidRDefault="00710CE0" w:rsidP="005E26B3">
      <w:pPr>
        <w:numPr>
          <w:ilvl w:val="1"/>
          <w:numId w:val="5"/>
        </w:numPr>
        <w:ind w:left="720" w:hanging="720"/>
        <w:rPr>
          <w:rFonts w:ascii="Arial" w:eastAsia="Arial" w:hAnsi="Arial" w:cs="Arial"/>
          <w:color w:val="000000"/>
          <w:sz w:val="22"/>
          <w:szCs w:val="22"/>
          <w:lang w:val="en-US"/>
        </w:rPr>
      </w:pPr>
      <w:r w:rsidRPr="00B52ED8">
        <w:rPr>
          <w:rFonts w:ascii="Arial" w:eastAsia="Arial" w:hAnsi="Arial" w:cs="Arial"/>
          <w:b/>
          <w:bCs/>
          <w:color w:val="000000"/>
          <w:sz w:val="22"/>
          <w:szCs w:val="22"/>
          <w:lang w:val="en-US"/>
        </w:rPr>
        <w:t>Credit Policy</w:t>
      </w:r>
      <w:r w:rsidRPr="00B52ED8">
        <w:rPr>
          <w:rFonts w:ascii="Arial" w:eastAsia="Arial" w:hAnsi="Arial" w:cs="Arial"/>
          <w:color w:val="000000"/>
          <w:sz w:val="22"/>
          <w:szCs w:val="22"/>
          <w:lang w:val="en-US"/>
        </w:rPr>
        <w:t xml:space="preserve">: For the purposes of this Regulation, it will be applied the definitions and provisions stipulated in the General Credit Regulation for </w:t>
      </w:r>
      <w:r w:rsidR="002250E5">
        <w:rPr>
          <w:rFonts w:ascii="Arial" w:eastAsia="Arial" w:hAnsi="Arial" w:cs="Arial"/>
          <w:color w:val="000000"/>
          <w:sz w:val="22"/>
          <w:szCs w:val="22"/>
          <w:lang w:val="en-US"/>
        </w:rPr>
        <w:t xml:space="preserve">First and </w:t>
      </w:r>
      <w:r w:rsidRPr="00B52ED8">
        <w:rPr>
          <w:rFonts w:ascii="Arial" w:eastAsia="Arial" w:hAnsi="Arial" w:cs="Arial"/>
          <w:color w:val="000000"/>
          <w:sz w:val="22"/>
          <w:szCs w:val="22"/>
          <w:lang w:val="en-US"/>
        </w:rPr>
        <w:t xml:space="preserve">Second </w:t>
      </w:r>
      <w:r w:rsidR="002250E5">
        <w:rPr>
          <w:rFonts w:ascii="Arial" w:eastAsia="Arial" w:hAnsi="Arial" w:cs="Arial"/>
          <w:color w:val="000000"/>
          <w:sz w:val="22"/>
          <w:szCs w:val="22"/>
          <w:lang w:val="en-US"/>
        </w:rPr>
        <w:t xml:space="preserve">Tier </w:t>
      </w:r>
      <w:r w:rsidRPr="00B52ED8">
        <w:rPr>
          <w:rFonts w:ascii="Arial" w:eastAsia="Arial" w:hAnsi="Arial" w:cs="Arial"/>
          <w:color w:val="000000"/>
          <w:sz w:val="22"/>
          <w:szCs w:val="22"/>
          <w:lang w:val="en-US"/>
        </w:rPr>
        <w:t xml:space="preserve">Operations of the </w:t>
      </w:r>
      <w:r w:rsidR="00DF29DF" w:rsidRPr="00B52ED8">
        <w:rPr>
          <w:rFonts w:ascii="Arial" w:eastAsia="Arial" w:hAnsi="Arial" w:cs="Arial"/>
          <w:color w:val="000000"/>
          <w:sz w:val="22"/>
          <w:szCs w:val="22"/>
          <w:lang w:val="en-US"/>
        </w:rPr>
        <w:t>EA</w:t>
      </w:r>
      <w:r w:rsidRPr="00B52ED8">
        <w:rPr>
          <w:rFonts w:ascii="Arial" w:eastAsia="Arial" w:hAnsi="Arial" w:cs="Arial"/>
          <w:color w:val="000000"/>
          <w:sz w:val="22"/>
          <w:szCs w:val="22"/>
          <w:lang w:val="en-US"/>
        </w:rPr>
        <w:t xml:space="preserve"> </w:t>
      </w:r>
      <w:r w:rsidR="002250E5">
        <w:rPr>
          <w:rFonts w:ascii="Arial" w:eastAsia="Arial" w:hAnsi="Arial" w:cs="Arial"/>
          <w:color w:val="000000"/>
          <w:sz w:val="22"/>
          <w:szCs w:val="22"/>
          <w:lang w:val="en-US"/>
        </w:rPr>
        <w:t xml:space="preserve">will be applied, </w:t>
      </w:r>
      <w:r w:rsidRPr="00B52ED8">
        <w:rPr>
          <w:rFonts w:ascii="Arial" w:eastAsia="Arial" w:hAnsi="Arial" w:cs="Arial"/>
          <w:color w:val="000000"/>
          <w:sz w:val="22"/>
          <w:szCs w:val="22"/>
          <w:lang w:val="en-US"/>
        </w:rPr>
        <w:t xml:space="preserve">or the internal regulations that modify, amend, </w:t>
      </w:r>
      <w:r w:rsidR="000753E5" w:rsidRPr="00B52ED8">
        <w:rPr>
          <w:rFonts w:ascii="Arial" w:eastAsia="Arial" w:hAnsi="Arial" w:cs="Arial"/>
          <w:color w:val="000000"/>
          <w:sz w:val="22"/>
          <w:szCs w:val="22"/>
          <w:lang w:val="en-US"/>
        </w:rPr>
        <w:t>replace,</w:t>
      </w:r>
      <w:r w:rsidRPr="00B52ED8">
        <w:rPr>
          <w:rFonts w:ascii="Arial" w:eastAsia="Arial" w:hAnsi="Arial" w:cs="Arial"/>
          <w:color w:val="000000"/>
          <w:sz w:val="22"/>
          <w:szCs w:val="22"/>
          <w:lang w:val="en-US"/>
        </w:rPr>
        <w:t xml:space="preserve"> or extinguish it, subject to the no objection of the Bank.</w:t>
      </w:r>
    </w:p>
    <w:p w14:paraId="554F139B" w14:textId="77777777" w:rsidR="00710CE0" w:rsidRPr="00B52ED8" w:rsidRDefault="00710CE0" w:rsidP="005E26B3">
      <w:pPr>
        <w:numPr>
          <w:ilvl w:val="1"/>
          <w:numId w:val="5"/>
        </w:numPr>
        <w:ind w:left="720" w:hanging="720"/>
        <w:rPr>
          <w:rFonts w:ascii="Arial" w:eastAsia="Arial" w:hAnsi="Arial" w:cs="Arial"/>
          <w:color w:val="000000"/>
          <w:sz w:val="22"/>
          <w:szCs w:val="22"/>
          <w:lang w:val="en-US"/>
        </w:rPr>
      </w:pPr>
      <w:r w:rsidRPr="00B52ED8">
        <w:rPr>
          <w:rFonts w:ascii="Arial" w:eastAsia="Arial" w:hAnsi="Arial" w:cs="Arial"/>
          <w:b/>
          <w:bCs/>
          <w:color w:val="000000"/>
          <w:sz w:val="22"/>
          <w:szCs w:val="22"/>
          <w:lang w:val="en-US"/>
        </w:rPr>
        <w:t>Guarantees:</w:t>
      </w:r>
      <w:r w:rsidRPr="00B52ED8">
        <w:rPr>
          <w:rFonts w:ascii="Arial" w:eastAsia="Arial" w:hAnsi="Arial" w:cs="Arial"/>
          <w:color w:val="000000"/>
          <w:sz w:val="22"/>
          <w:szCs w:val="22"/>
          <w:lang w:val="en-US"/>
        </w:rPr>
        <w:t xml:space="preserve"> IFIs may require the creation of sufficient guarantees by the final beneficiary/sub-borrower, in accordance with the provisions of their internal credit regulations and this CR, in the context of the COVID-19 emergency.</w:t>
      </w:r>
    </w:p>
    <w:p w14:paraId="55B0178B" w14:textId="77777777" w:rsidR="00710CE0" w:rsidRPr="00B52ED8" w:rsidRDefault="00710CE0" w:rsidP="005E26B3">
      <w:pPr>
        <w:numPr>
          <w:ilvl w:val="1"/>
          <w:numId w:val="5"/>
        </w:numPr>
        <w:ind w:left="720" w:hanging="720"/>
        <w:rPr>
          <w:rFonts w:ascii="Arial" w:eastAsia="Arial" w:hAnsi="Arial" w:cs="Arial"/>
          <w:color w:val="000000"/>
          <w:sz w:val="22"/>
          <w:szCs w:val="22"/>
          <w:lang w:val="en-US"/>
        </w:rPr>
      </w:pPr>
      <w:r w:rsidRPr="00B52ED8">
        <w:rPr>
          <w:rFonts w:ascii="Arial" w:eastAsia="Arial" w:hAnsi="Arial" w:cs="Arial"/>
          <w:b/>
          <w:bCs/>
          <w:color w:val="000000"/>
          <w:sz w:val="22"/>
          <w:szCs w:val="22"/>
          <w:lang w:val="en-US"/>
        </w:rPr>
        <w:t>Co-financing</w:t>
      </w:r>
      <w:r w:rsidRPr="00B52ED8">
        <w:rPr>
          <w:rFonts w:ascii="Arial" w:eastAsia="Arial" w:hAnsi="Arial" w:cs="Arial"/>
          <w:color w:val="000000"/>
          <w:sz w:val="22"/>
          <w:szCs w:val="22"/>
          <w:lang w:val="en-US"/>
        </w:rPr>
        <w:t>: Any sub-loan may be subject to co-financing from other sources, including other multilateral institutions of the same nature as the IDB, other government programs, the IFIs, and private companies interested in developing investment projects in the context of the COVID-19 emergency.</w:t>
      </w:r>
    </w:p>
    <w:p w14:paraId="5F842176" w14:textId="77777777" w:rsidR="00CB42ED" w:rsidRPr="00B52ED8" w:rsidRDefault="00CB42ED" w:rsidP="00D60026">
      <w:pPr>
        <w:pStyle w:val="Heading1"/>
        <w:numPr>
          <w:ilvl w:val="0"/>
          <w:numId w:val="5"/>
        </w:numPr>
        <w:jc w:val="center"/>
        <w:rPr>
          <w:rFonts w:ascii="Arial Bold" w:hAnsi="Arial Bold"/>
          <w:smallCaps/>
          <w:sz w:val="28"/>
          <w:szCs w:val="24"/>
          <w:lang w:val="en-US"/>
        </w:rPr>
      </w:pPr>
      <w:bookmarkStart w:id="37" w:name="_Toc72749461"/>
      <w:r w:rsidRPr="00B52ED8">
        <w:rPr>
          <w:rFonts w:ascii="Arial Bold" w:hAnsi="Arial Bold"/>
          <w:smallCaps/>
          <w:sz w:val="28"/>
          <w:szCs w:val="24"/>
          <w:lang w:val="en-US"/>
        </w:rPr>
        <w:lastRenderedPageBreak/>
        <w:t>Ot</w:t>
      </w:r>
      <w:r w:rsidR="00C960E3" w:rsidRPr="00B52ED8">
        <w:rPr>
          <w:rFonts w:ascii="Arial Bold" w:hAnsi="Arial Bold"/>
          <w:smallCaps/>
          <w:sz w:val="28"/>
          <w:szCs w:val="24"/>
          <w:lang w:val="en-US"/>
        </w:rPr>
        <w:t>her requirements of sub-loans financed under the program</w:t>
      </w:r>
      <w:bookmarkEnd w:id="33"/>
      <w:bookmarkEnd w:id="37"/>
    </w:p>
    <w:p w14:paraId="6B049045" w14:textId="77777777" w:rsidR="008941C4" w:rsidRPr="00B52ED8" w:rsidRDefault="008941C4" w:rsidP="005E26B3">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In all sub-loans granted with resources of the program, the following conditions must be met.</w:t>
      </w:r>
    </w:p>
    <w:p w14:paraId="291F9031" w14:textId="0F5F24C7" w:rsidR="008941C4" w:rsidRPr="00B52ED8" w:rsidRDefault="008941C4" w:rsidP="005E26B3">
      <w:pPr>
        <w:numPr>
          <w:ilvl w:val="1"/>
          <w:numId w:val="5"/>
        </w:numPr>
        <w:ind w:left="720" w:hanging="720"/>
        <w:rPr>
          <w:rFonts w:ascii="Arial" w:hAnsi="Arial" w:cs="Arial"/>
          <w:bCs/>
          <w:sz w:val="22"/>
          <w:szCs w:val="22"/>
          <w:lang w:val="en-US"/>
        </w:rPr>
      </w:pPr>
      <w:bookmarkStart w:id="38" w:name="_Ref74235922"/>
      <w:r w:rsidRPr="00B52ED8">
        <w:rPr>
          <w:rFonts w:ascii="Arial" w:hAnsi="Arial" w:cs="Arial"/>
          <w:b/>
          <w:sz w:val="22"/>
          <w:szCs w:val="22"/>
          <w:lang w:val="en-US"/>
        </w:rPr>
        <w:t>Compliance obligations</w:t>
      </w:r>
      <w:r w:rsidRPr="00B52ED8">
        <w:rPr>
          <w:rFonts w:ascii="Arial" w:hAnsi="Arial" w:cs="Arial"/>
          <w:bCs/>
          <w:sz w:val="22"/>
          <w:szCs w:val="22"/>
          <w:lang w:val="en-US"/>
        </w:rPr>
        <w:t xml:space="preserve">. The executing agency commits to: (i) ensure due follow-up regarding compliance of the sub-loans with </w:t>
      </w:r>
      <w:r w:rsidR="00704BB2" w:rsidRPr="00B52ED8">
        <w:rPr>
          <w:rFonts w:ascii="Arial" w:hAnsi="Arial" w:cs="Arial"/>
          <w:bCs/>
          <w:sz w:val="22"/>
          <w:szCs w:val="22"/>
          <w:lang w:val="en-US"/>
        </w:rPr>
        <w:t xml:space="preserve">financial </w:t>
      </w:r>
      <w:r w:rsidRPr="00B52ED8">
        <w:rPr>
          <w:rFonts w:ascii="Arial" w:hAnsi="Arial" w:cs="Arial"/>
          <w:bCs/>
          <w:sz w:val="22"/>
          <w:szCs w:val="22"/>
          <w:lang w:val="en-US"/>
        </w:rPr>
        <w:t>regulations applicable in</w:t>
      </w:r>
      <w:r w:rsidR="00704BB2" w:rsidRPr="00B52ED8">
        <w:rPr>
          <w:rFonts w:ascii="Arial" w:hAnsi="Arial" w:cs="Arial"/>
          <w:bCs/>
          <w:sz w:val="22"/>
          <w:szCs w:val="22"/>
          <w:lang w:val="en-US"/>
        </w:rPr>
        <w:t xml:space="preserve"> Belize</w:t>
      </w:r>
      <w:r w:rsidRPr="00B52ED8">
        <w:rPr>
          <w:rFonts w:ascii="Arial" w:hAnsi="Arial" w:cs="Arial"/>
          <w:bCs/>
          <w:sz w:val="22"/>
          <w:szCs w:val="22"/>
          <w:lang w:val="en-US"/>
        </w:rPr>
        <w:t xml:space="preserve">; (ii) analyze and review </w:t>
      </w:r>
      <w:r w:rsidR="00704BB2" w:rsidRPr="00B52ED8">
        <w:rPr>
          <w:rFonts w:ascii="Arial" w:hAnsi="Arial" w:cs="Arial"/>
          <w:bCs/>
          <w:sz w:val="22"/>
          <w:szCs w:val="22"/>
          <w:lang w:val="en-US"/>
        </w:rPr>
        <w:t xml:space="preserve">periodically </w:t>
      </w:r>
      <w:r w:rsidRPr="00B52ED8">
        <w:rPr>
          <w:rFonts w:ascii="Arial" w:hAnsi="Arial" w:cs="Arial"/>
          <w:bCs/>
          <w:sz w:val="22"/>
          <w:szCs w:val="22"/>
          <w:lang w:val="en-US"/>
        </w:rPr>
        <w:t xml:space="preserve">the capacities of the </w:t>
      </w:r>
      <w:r w:rsidR="00704BB2" w:rsidRPr="00B52ED8">
        <w:rPr>
          <w:rFonts w:ascii="Arial" w:hAnsi="Arial" w:cs="Arial"/>
          <w:bCs/>
          <w:sz w:val="22"/>
          <w:szCs w:val="22"/>
          <w:lang w:val="en-US"/>
        </w:rPr>
        <w:t xml:space="preserve">eligible </w:t>
      </w:r>
      <w:r w:rsidRPr="00B52ED8">
        <w:rPr>
          <w:rFonts w:ascii="Arial" w:hAnsi="Arial" w:cs="Arial"/>
          <w:bCs/>
          <w:sz w:val="22"/>
          <w:szCs w:val="22"/>
          <w:lang w:val="en-US"/>
        </w:rPr>
        <w:t>IFIs to ensure that they comply with regulatory provisions regarding compliance; (iii) for sub</w:t>
      </w:r>
      <w:r w:rsidR="00704BB2" w:rsidRPr="00B52ED8">
        <w:rPr>
          <w:rFonts w:ascii="Arial" w:hAnsi="Arial" w:cs="Arial"/>
          <w:bCs/>
          <w:sz w:val="22"/>
          <w:szCs w:val="22"/>
          <w:lang w:val="en-US"/>
        </w:rPr>
        <w:t>-</w:t>
      </w:r>
      <w:r w:rsidRPr="00B52ED8">
        <w:rPr>
          <w:rFonts w:ascii="Arial" w:hAnsi="Arial" w:cs="Arial"/>
          <w:bCs/>
          <w:sz w:val="22"/>
          <w:szCs w:val="22"/>
          <w:lang w:val="en-US"/>
        </w:rPr>
        <w:t xml:space="preserve">loans greater than US$30,000, inform the final beneficiary of the provisions against prohibited practices of the IDB policy by written notification following the format established in Annex </w:t>
      </w:r>
      <w:r w:rsidR="00FC54C5" w:rsidRPr="00B52ED8">
        <w:rPr>
          <w:rFonts w:ascii="Arial" w:hAnsi="Arial" w:cs="Arial"/>
          <w:bCs/>
          <w:sz w:val="22"/>
          <w:szCs w:val="22"/>
          <w:lang w:val="en-US"/>
        </w:rPr>
        <w:t>3</w:t>
      </w:r>
      <w:r w:rsidRPr="00B52ED8">
        <w:rPr>
          <w:rFonts w:ascii="Arial" w:hAnsi="Arial" w:cs="Arial"/>
          <w:bCs/>
          <w:sz w:val="22"/>
          <w:szCs w:val="22"/>
          <w:lang w:val="en-US"/>
        </w:rPr>
        <w:t>; and (iv) notify the Bank of any material adverse effect identified in the IFIs or in the sub</w:t>
      </w:r>
      <w:r w:rsidR="00704BB2" w:rsidRPr="00B52ED8">
        <w:rPr>
          <w:rFonts w:ascii="Arial" w:hAnsi="Arial" w:cs="Arial"/>
          <w:bCs/>
          <w:sz w:val="22"/>
          <w:szCs w:val="22"/>
          <w:lang w:val="en-US"/>
        </w:rPr>
        <w:t>-</w:t>
      </w:r>
      <w:r w:rsidRPr="00B52ED8">
        <w:rPr>
          <w:rFonts w:ascii="Arial" w:hAnsi="Arial" w:cs="Arial"/>
          <w:bCs/>
          <w:sz w:val="22"/>
          <w:szCs w:val="22"/>
          <w:lang w:val="en-US"/>
        </w:rPr>
        <w:t>loans granted.</w:t>
      </w:r>
      <w:bookmarkEnd w:id="38"/>
    </w:p>
    <w:p w14:paraId="3AEB7BA5" w14:textId="2C63C39B" w:rsidR="00704BB2" w:rsidRPr="00B52ED8" w:rsidRDefault="00704BB2" w:rsidP="005E26B3">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Use of sub-loans</w:t>
      </w:r>
      <w:r w:rsidRPr="00B52ED8">
        <w:rPr>
          <w:rFonts w:ascii="Arial" w:hAnsi="Arial" w:cs="Arial"/>
          <w:bCs/>
          <w:sz w:val="22"/>
          <w:szCs w:val="22"/>
          <w:lang w:val="en-US"/>
        </w:rPr>
        <w:t>. The final beneficiary must commit that the goods and services financed through the program will comply with the use of resources stipulated in the loan documents and in accordance with this C</w:t>
      </w:r>
      <w:r w:rsidR="002250E5">
        <w:rPr>
          <w:rFonts w:ascii="Arial" w:hAnsi="Arial" w:cs="Arial"/>
          <w:bCs/>
          <w:sz w:val="22"/>
          <w:szCs w:val="22"/>
          <w:lang w:val="en-US"/>
        </w:rPr>
        <w:t>R</w:t>
      </w:r>
      <w:r w:rsidRPr="00B52ED8">
        <w:rPr>
          <w:rFonts w:ascii="Arial" w:hAnsi="Arial" w:cs="Arial"/>
          <w:bCs/>
          <w:sz w:val="22"/>
          <w:szCs w:val="22"/>
          <w:lang w:val="en-US"/>
        </w:rPr>
        <w:t>. This provision must be stipulated in the sub-loan contract (or in an attached document) granted by DFC and/or the eligible IFIs.</w:t>
      </w:r>
    </w:p>
    <w:p w14:paraId="76F34C98" w14:textId="77777777" w:rsidR="00704BB2" w:rsidRPr="00B52ED8" w:rsidRDefault="00704BB2" w:rsidP="005E26B3">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Right of inspection</w:t>
      </w:r>
      <w:r w:rsidRPr="00B52ED8">
        <w:rPr>
          <w:rFonts w:ascii="Arial" w:hAnsi="Arial" w:cs="Arial"/>
          <w:bCs/>
          <w:sz w:val="22"/>
          <w:szCs w:val="22"/>
          <w:lang w:val="en-US"/>
        </w:rPr>
        <w:t>. Both the EA and the IDB, through their officials, or consultants hired for this purpose, as well as the firm that performs the audit of the program, jointly or individually, will have the right to review the individual files / folders of the beneficiaries to verify the proper use of program resources when they deem it convenient. Likewise, the IDB has the right to examine the assets, places, works, and buildings of the respective sub-loans, including everything related to compliance with socio-environmental conditions. The EA staff will always coordinate and lead this inspection. This provision must be stipulated in the loan contract between the executing agency or the IFI and the final beneficiary.</w:t>
      </w:r>
    </w:p>
    <w:p w14:paraId="6ECE5362" w14:textId="77777777" w:rsidR="00704BB2" w:rsidRPr="00B52ED8" w:rsidRDefault="00704BB2" w:rsidP="005E26B3">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The obligation to deliver information</w:t>
      </w:r>
      <w:r w:rsidRPr="00B52ED8">
        <w:rPr>
          <w:rFonts w:ascii="Arial" w:hAnsi="Arial" w:cs="Arial"/>
          <w:bCs/>
          <w:sz w:val="22"/>
          <w:szCs w:val="22"/>
          <w:lang w:val="en-US"/>
        </w:rPr>
        <w:t>. The EA and the IDB have the right to request from the final beneficiary all the information regarding its performance and its financial and socio-environmental situation. The EA will coordinate and lead the delivery of this information, which in turn will serve to prepare the supervision and evaluation reports of the program. This provision must be stipulated in the loan agreement between the EA or the IFI and the final beneficiary, as well as between the EA and the IFI.</w:t>
      </w:r>
    </w:p>
    <w:p w14:paraId="7C61D3A7" w14:textId="24D4CEE9" w:rsidR="00704BB2" w:rsidRPr="00B52ED8" w:rsidRDefault="00704BB2" w:rsidP="005E26B3">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The right to cancel disbursements</w:t>
      </w:r>
      <w:r w:rsidRPr="00B52ED8">
        <w:rPr>
          <w:rFonts w:ascii="Arial" w:hAnsi="Arial" w:cs="Arial"/>
          <w:bCs/>
          <w:sz w:val="22"/>
          <w:szCs w:val="22"/>
          <w:lang w:val="en-US"/>
        </w:rPr>
        <w:t xml:space="preserve">. The IDB has the right at any time during the life of the loan, to cancel disbursements and / or request the early amortization of the </w:t>
      </w:r>
      <w:r w:rsidR="00F319E4" w:rsidRPr="00B52ED8">
        <w:rPr>
          <w:rFonts w:ascii="Arial" w:hAnsi="Arial" w:cs="Arial"/>
          <w:bCs/>
          <w:sz w:val="22"/>
          <w:szCs w:val="22"/>
          <w:lang w:val="en-US"/>
        </w:rPr>
        <w:t>s</w:t>
      </w:r>
      <w:r w:rsidRPr="00B52ED8">
        <w:rPr>
          <w:rFonts w:ascii="Arial" w:hAnsi="Arial" w:cs="Arial"/>
          <w:bCs/>
          <w:sz w:val="22"/>
          <w:szCs w:val="22"/>
          <w:lang w:val="en-US"/>
        </w:rPr>
        <w:t>ub</w:t>
      </w:r>
      <w:r w:rsidR="00F319E4" w:rsidRPr="00B52ED8">
        <w:rPr>
          <w:rFonts w:ascii="Arial" w:hAnsi="Arial" w:cs="Arial"/>
          <w:bCs/>
          <w:sz w:val="22"/>
          <w:szCs w:val="22"/>
          <w:lang w:val="en-US"/>
        </w:rPr>
        <w:t>-</w:t>
      </w:r>
      <w:r w:rsidRPr="00B52ED8">
        <w:rPr>
          <w:rFonts w:ascii="Arial" w:hAnsi="Arial" w:cs="Arial"/>
          <w:bCs/>
          <w:sz w:val="22"/>
          <w:szCs w:val="22"/>
          <w:lang w:val="en-US"/>
        </w:rPr>
        <w:t>loan</w:t>
      </w:r>
      <w:r w:rsidR="00F319E4" w:rsidRPr="00B52ED8">
        <w:rPr>
          <w:rFonts w:ascii="Arial" w:hAnsi="Arial" w:cs="Arial"/>
          <w:bCs/>
          <w:sz w:val="22"/>
          <w:szCs w:val="22"/>
          <w:lang w:val="en-US"/>
        </w:rPr>
        <w:t>s</w:t>
      </w:r>
      <w:r w:rsidRPr="00B52ED8">
        <w:rPr>
          <w:rFonts w:ascii="Arial" w:hAnsi="Arial" w:cs="Arial"/>
          <w:bCs/>
          <w:sz w:val="22"/>
          <w:szCs w:val="22"/>
          <w:lang w:val="en-US"/>
        </w:rPr>
        <w:t xml:space="preserve"> </w:t>
      </w:r>
      <w:r w:rsidR="00F319E4" w:rsidRPr="00B52ED8">
        <w:rPr>
          <w:rFonts w:ascii="Arial" w:hAnsi="Arial" w:cs="Arial"/>
          <w:bCs/>
          <w:sz w:val="22"/>
          <w:szCs w:val="22"/>
          <w:lang w:val="en-US"/>
        </w:rPr>
        <w:t xml:space="preserve">under </w:t>
      </w:r>
      <w:r w:rsidRPr="00B52ED8">
        <w:rPr>
          <w:rFonts w:ascii="Arial" w:hAnsi="Arial" w:cs="Arial"/>
          <w:bCs/>
          <w:sz w:val="22"/>
          <w:szCs w:val="22"/>
          <w:lang w:val="en-US"/>
        </w:rPr>
        <w:t>th</w:t>
      </w:r>
      <w:r w:rsidR="00F319E4" w:rsidRPr="00B52ED8">
        <w:rPr>
          <w:rFonts w:ascii="Arial" w:hAnsi="Arial" w:cs="Arial"/>
          <w:bCs/>
          <w:sz w:val="22"/>
          <w:szCs w:val="22"/>
          <w:lang w:val="en-US"/>
        </w:rPr>
        <w:t xml:space="preserve">is </w:t>
      </w:r>
      <w:r w:rsidRPr="00B52ED8">
        <w:rPr>
          <w:rFonts w:ascii="Arial" w:hAnsi="Arial" w:cs="Arial"/>
          <w:bCs/>
          <w:sz w:val="22"/>
          <w:szCs w:val="22"/>
          <w:lang w:val="en-US"/>
        </w:rPr>
        <w:t xml:space="preserve">program, if the final beneficiary does not comply with its obligations related to the use of the </w:t>
      </w:r>
      <w:r w:rsidR="00F319E4" w:rsidRPr="00B52ED8">
        <w:rPr>
          <w:rFonts w:ascii="Arial" w:hAnsi="Arial" w:cs="Arial"/>
          <w:bCs/>
          <w:sz w:val="22"/>
          <w:szCs w:val="22"/>
          <w:lang w:val="en-US"/>
        </w:rPr>
        <w:t xml:space="preserve">loan and </w:t>
      </w:r>
      <w:r w:rsidRPr="00B52ED8">
        <w:rPr>
          <w:rFonts w:ascii="Arial" w:hAnsi="Arial" w:cs="Arial"/>
          <w:bCs/>
          <w:sz w:val="22"/>
          <w:szCs w:val="22"/>
          <w:lang w:val="en-US"/>
        </w:rPr>
        <w:t xml:space="preserve">the limitation of the destination of the resources in accordance with the stipulations of this RC and its Annexes. In these cases, the </w:t>
      </w:r>
      <w:r w:rsidR="00F319E4" w:rsidRPr="00B52ED8">
        <w:rPr>
          <w:rFonts w:ascii="Arial" w:hAnsi="Arial" w:cs="Arial"/>
          <w:bCs/>
          <w:sz w:val="22"/>
          <w:szCs w:val="22"/>
          <w:lang w:val="en-US"/>
        </w:rPr>
        <w:t>EA</w:t>
      </w:r>
      <w:r w:rsidRPr="00B52ED8">
        <w:rPr>
          <w:rFonts w:ascii="Arial" w:hAnsi="Arial" w:cs="Arial"/>
          <w:bCs/>
          <w:sz w:val="22"/>
          <w:szCs w:val="22"/>
          <w:lang w:val="en-US"/>
        </w:rPr>
        <w:t xml:space="preserve"> will</w:t>
      </w:r>
      <w:r w:rsidR="00F319E4" w:rsidRPr="00B52ED8">
        <w:rPr>
          <w:rFonts w:ascii="Arial" w:hAnsi="Arial" w:cs="Arial"/>
          <w:bCs/>
          <w:sz w:val="22"/>
          <w:szCs w:val="22"/>
          <w:lang w:val="en-US"/>
        </w:rPr>
        <w:t xml:space="preserve"> </w:t>
      </w:r>
      <w:r w:rsidRPr="00B52ED8">
        <w:rPr>
          <w:rFonts w:ascii="Arial" w:hAnsi="Arial" w:cs="Arial"/>
          <w:bCs/>
          <w:sz w:val="22"/>
          <w:szCs w:val="22"/>
          <w:lang w:val="en-US"/>
        </w:rPr>
        <w:t xml:space="preserve">require </w:t>
      </w:r>
      <w:r w:rsidR="00F319E4" w:rsidRPr="00B52ED8">
        <w:rPr>
          <w:rFonts w:ascii="Arial" w:hAnsi="Arial" w:cs="Arial"/>
          <w:bCs/>
          <w:sz w:val="22"/>
          <w:szCs w:val="22"/>
          <w:lang w:val="en-US"/>
        </w:rPr>
        <w:t xml:space="preserve">to </w:t>
      </w:r>
      <w:r w:rsidRPr="00B52ED8">
        <w:rPr>
          <w:rFonts w:ascii="Arial" w:hAnsi="Arial" w:cs="Arial"/>
          <w:bCs/>
          <w:sz w:val="22"/>
          <w:szCs w:val="22"/>
          <w:lang w:val="en-US"/>
        </w:rPr>
        <w:t>the IFI to replace from the program portfolio any sub</w:t>
      </w:r>
      <w:r w:rsidR="00F319E4" w:rsidRPr="00B52ED8">
        <w:rPr>
          <w:rFonts w:ascii="Arial" w:hAnsi="Arial" w:cs="Arial"/>
          <w:bCs/>
          <w:sz w:val="22"/>
          <w:szCs w:val="22"/>
          <w:lang w:val="en-US"/>
        </w:rPr>
        <w:t>-</w:t>
      </w:r>
      <w:r w:rsidRPr="00B52ED8">
        <w:rPr>
          <w:rFonts w:ascii="Arial" w:hAnsi="Arial" w:cs="Arial"/>
          <w:bCs/>
          <w:sz w:val="22"/>
          <w:szCs w:val="22"/>
          <w:lang w:val="en-US"/>
        </w:rPr>
        <w:t>loan that defaults for the reasons previously mentioned</w:t>
      </w:r>
      <w:r w:rsidR="002250E5">
        <w:rPr>
          <w:rFonts w:ascii="Arial" w:hAnsi="Arial" w:cs="Arial"/>
          <w:bCs/>
          <w:sz w:val="22"/>
          <w:szCs w:val="22"/>
          <w:lang w:val="en-US"/>
        </w:rPr>
        <w:t xml:space="preserve"> </w:t>
      </w:r>
      <w:r w:rsidR="002250E5" w:rsidRPr="3B232D26">
        <w:rPr>
          <w:rFonts w:ascii="Arial" w:hAnsi="Arial" w:cs="Arial"/>
          <w:sz w:val="22"/>
          <w:szCs w:val="22"/>
          <w:lang w:val="en-US"/>
        </w:rPr>
        <w:t>and remains in default for a period exceeding sixty (60) days</w:t>
      </w:r>
      <w:r w:rsidRPr="00B52ED8">
        <w:rPr>
          <w:rFonts w:ascii="Arial" w:hAnsi="Arial" w:cs="Arial"/>
          <w:bCs/>
          <w:sz w:val="22"/>
          <w:szCs w:val="22"/>
          <w:lang w:val="en-US"/>
        </w:rPr>
        <w:t>.</w:t>
      </w:r>
    </w:p>
    <w:p w14:paraId="5001B404" w14:textId="536B5F6C" w:rsidR="00460627" w:rsidRPr="00B52ED8" w:rsidRDefault="00C960E3" w:rsidP="00A3058A">
      <w:pPr>
        <w:pStyle w:val="Heading1"/>
        <w:numPr>
          <w:ilvl w:val="0"/>
          <w:numId w:val="5"/>
        </w:numPr>
        <w:jc w:val="center"/>
        <w:rPr>
          <w:rFonts w:ascii="Arial Bold" w:hAnsi="Arial Bold"/>
          <w:smallCaps/>
          <w:sz w:val="28"/>
          <w:szCs w:val="24"/>
          <w:lang w:val="en-US"/>
        </w:rPr>
      </w:pPr>
      <w:bookmarkStart w:id="39" w:name="_Ref424799728"/>
      <w:bookmarkStart w:id="40" w:name="_Toc424822793"/>
      <w:bookmarkStart w:id="41" w:name="_Toc507057763"/>
      <w:bookmarkStart w:id="42" w:name="_Toc42960881"/>
      <w:bookmarkStart w:id="43" w:name="_Toc72749462"/>
      <w:r w:rsidRPr="00B52ED8">
        <w:rPr>
          <w:rFonts w:ascii="Arial Bold" w:hAnsi="Arial Bold"/>
          <w:smallCaps/>
          <w:sz w:val="28"/>
          <w:szCs w:val="24"/>
          <w:lang w:val="en-US"/>
        </w:rPr>
        <w:t xml:space="preserve">Social and Environmental requirements </w:t>
      </w:r>
      <w:bookmarkEnd w:id="39"/>
      <w:bookmarkEnd w:id="40"/>
      <w:bookmarkEnd w:id="41"/>
      <w:r w:rsidR="00460627" w:rsidRPr="00B52ED8">
        <w:rPr>
          <w:rFonts w:ascii="Arial Bold" w:hAnsi="Arial Bold"/>
          <w:smallCaps/>
          <w:sz w:val="28"/>
          <w:szCs w:val="24"/>
          <w:lang w:val="en-US"/>
        </w:rPr>
        <w:t>(‘</w:t>
      </w:r>
      <w:r w:rsidRPr="00B52ED8">
        <w:rPr>
          <w:rFonts w:ascii="Arial Bold" w:hAnsi="Arial Bold"/>
          <w:smallCaps/>
          <w:sz w:val="28"/>
          <w:szCs w:val="24"/>
          <w:lang w:val="en-US"/>
        </w:rPr>
        <w:t>ESM</w:t>
      </w:r>
      <w:r w:rsidR="0060200A" w:rsidRPr="00B52ED8">
        <w:rPr>
          <w:rFonts w:ascii="Arial Bold" w:hAnsi="Arial Bold"/>
          <w:smallCaps/>
          <w:sz w:val="28"/>
          <w:szCs w:val="24"/>
          <w:lang w:val="en-US"/>
        </w:rPr>
        <w:t>S</w:t>
      </w:r>
      <w:r w:rsidRPr="00B52ED8">
        <w:rPr>
          <w:rFonts w:ascii="Arial Bold" w:hAnsi="Arial Bold"/>
          <w:smallCaps/>
          <w:sz w:val="28"/>
          <w:szCs w:val="24"/>
          <w:lang w:val="en-US"/>
        </w:rPr>
        <w:t xml:space="preserve"> of the program</w:t>
      </w:r>
      <w:r w:rsidR="00460627" w:rsidRPr="00B52ED8">
        <w:rPr>
          <w:rFonts w:ascii="Arial Bold" w:hAnsi="Arial Bold"/>
          <w:smallCaps/>
          <w:sz w:val="28"/>
          <w:szCs w:val="24"/>
          <w:lang w:val="en-US"/>
        </w:rPr>
        <w:t>’)</w:t>
      </w:r>
      <w:bookmarkEnd w:id="42"/>
      <w:bookmarkEnd w:id="43"/>
    </w:p>
    <w:p w14:paraId="633EFE18" w14:textId="72B11E46" w:rsidR="00B720AB" w:rsidRPr="00B52ED8" w:rsidRDefault="00B720AB" w:rsidP="00C70AB2">
      <w:pPr>
        <w:pStyle w:val="ListParagraph"/>
        <w:numPr>
          <w:ilvl w:val="1"/>
          <w:numId w:val="5"/>
        </w:numPr>
        <w:spacing w:before="0" w:after="0"/>
        <w:ind w:left="720" w:hanging="720"/>
        <w:jc w:val="left"/>
        <w:rPr>
          <w:rFonts w:ascii="Arial" w:hAnsi="Arial" w:cs="Arial"/>
          <w:lang w:val="en"/>
        </w:rPr>
      </w:pPr>
      <w:r w:rsidRPr="00B52ED8">
        <w:rPr>
          <w:rFonts w:ascii="Arial" w:hAnsi="Arial" w:cs="Arial"/>
          <w:shd w:val="clear" w:color="auto" w:fill="FFFFFF"/>
        </w:rPr>
        <w:t xml:space="preserve">The DFC will: </w:t>
      </w:r>
    </w:p>
    <w:p w14:paraId="5966B010" w14:textId="77777777" w:rsidR="00B720AB" w:rsidRPr="00B52ED8" w:rsidRDefault="00B720AB" w:rsidP="00650A59">
      <w:pPr>
        <w:pStyle w:val="ListParagraph"/>
        <w:numPr>
          <w:ilvl w:val="0"/>
          <w:numId w:val="14"/>
        </w:numPr>
        <w:spacing w:before="0" w:after="0" w:line="240" w:lineRule="auto"/>
        <w:ind w:left="720"/>
        <w:rPr>
          <w:rFonts w:ascii="Arial" w:hAnsi="Arial" w:cs="Arial"/>
          <w:lang w:val="en"/>
        </w:rPr>
      </w:pPr>
      <w:r w:rsidRPr="00B52ED8">
        <w:rPr>
          <w:rFonts w:ascii="Arial" w:hAnsi="Arial" w:cs="Arial"/>
          <w:lang w:val="en"/>
        </w:rPr>
        <w:t>Comply with all applicable ESHS and labor regulatory requirements.</w:t>
      </w:r>
    </w:p>
    <w:p w14:paraId="0629795E" w14:textId="322A9579" w:rsidR="00B720AB" w:rsidRPr="00B52ED8" w:rsidRDefault="00B720AB" w:rsidP="00650A59">
      <w:pPr>
        <w:pStyle w:val="ListParagraph"/>
        <w:numPr>
          <w:ilvl w:val="0"/>
          <w:numId w:val="14"/>
        </w:numPr>
        <w:spacing w:before="0" w:after="0" w:line="240" w:lineRule="auto"/>
        <w:ind w:left="720"/>
        <w:rPr>
          <w:rFonts w:ascii="Arial" w:eastAsia="Times New Roman" w:hAnsi="Arial" w:cs="Arial"/>
          <w:sz w:val="20"/>
          <w:szCs w:val="20"/>
          <w:lang w:val="en"/>
        </w:rPr>
      </w:pPr>
      <w:r w:rsidRPr="00B52ED8">
        <w:rPr>
          <w:rFonts w:ascii="Arial" w:hAnsi="Arial" w:cs="Arial"/>
          <w:lang w:val="en"/>
        </w:rPr>
        <w:lastRenderedPageBreak/>
        <w:t xml:space="preserve">Require an affidavit from the participating IFI for subprojects above US$250,000, confirming that the subproject </w:t>
      </w:r>
      <w:proofErr w:type="gramStart"/>
      <w:r w:rsidRPr="00B52ED8">
        <w:rPr>
          <w:rFonts w:ascii="Arial" w:hAnsi="Arial" w:cs="Arial"/>
          <w:lang w:val="en"/>
        </w:rPr>
        <w:t>is in compliance with</w:t>
      </w:r>
      <w:proofErr w:type="gramEnd"/>
      <w:r w:rsidRPr="00B52ED8">
        <w:rPr>
          <w:rFonts w:ascii="Arial" w:hAnsi="Arial" w:cs="Arial"/>
          <w:lang w:val="en"/>
        </w:rPr>
        <w:t xml:space="preserve"> the E&amp;S requirements detailed in the Program CR.</w:t>
      </w:r>
    </w:p>
    <w:p w14:paraId="4B2B1676" w14:textId="77777777" w:rsidR="00B720AB" w:rsidRPr="00B52ED8" w:rsidRDefault="00B720AB" w:rsidP="00C70AB2">
      <w:pPr>
        <w:pStyle w:val="ListParagraph"/>
        <w:spacing w:before="0" w:after="0" w:line="240" w:lineRule="auto"/>
        <w:ind w:left="360" w:firstLine="0"/>
        <w:jc w:val="left"/>
        <w:rPr>
          <w:rFonts w:ascii="Arial" w:eastAsia="Times New Roman" w:hAnsi="Arial" w:cs="Arial"/>
          <w:sz w:val="20"/>
          <w:szCs w:val="20"/>
          <w:lang w:val="en"/>
        </w:rPr>
      </w:pPr>
    </w:p>
    <w:p w14:paraId="6C63CB27" w14:textId="61A9B51A" w:rsidR="00214025" w:rsidRPr="00B52ED8" w:rsidRDefault="00F319E4" w:rsidP="00C70AB2">
      <w:pPr>
        <w:pStyle w:val="ListParagraph"/>
        <w:numPr>
          <w:ilvl w:val="1"/>
          <w:numId w:val="5"/>
        </w:numPr>
        <w:spacing w:before="0" w:after="0" w:line="240" w:lineRule="auto"/>
        <w:ind w:left="720" w:hanging="720"/>
        <w:jc w:val="left"/>
        <w:rPr>
          <w:rFonts w:ascii="Arial" w:hAnsi="Arial" w:cs="Arial"/>
          <w:sz w:val="20"/>
          <w:szCs w:val="20"/>
          <w:lang w:val="en"/>
        </w:rPr>
      </w:pPr>
      <w:r w:rsidRPr="00B52ED8">
        <w:rPr>
          <w:rFonts w:ascii="Arial" w:hAnsi="Arial" w:cs="Arial"/>
          <w:lang w:val="en"/>
        </w:rPr>
        <w:t>Only those MSM</w:t>
      </w:r>
      <w:r w:rsidR="00264F0F" w:rsidRPr="00B52ED8">
        <w:rPr>
          <w:rFonts w:ascii="Arial" w:hAnsi="Arial" w:cs="Arial"/>
          <w:lang w:val="en"/>
        </w:rPr>
        <w:t>E</w:t>
      </w:r>
      <w:r w:rsidRPr="00B52ED8">
        <w:rPr>
          <w:rFonts w:ascii="Arial" w:hAnsi="Arial" w:cs="Arial"/>
          <w:lang w:val="en"/>
        </w:rPr>
        <w:t xml:space="preserve">s </w:t>
      </w:r>
      <w:r w:rsidR="00CF7471" w:rsidRPr="00B52ED8">
        <w:rPr>
          <w:rFonts w:ascii="Arial" w:hAnsi="Arial" w:cs="Arial"/>
          <w:lang w:val="en"/>
        </w:rPr>
        <w:t>and sub</w:t>
      </w:r>
      <w:r w:rsidR="001F33AD" w:rsidRPr="00B52ED8">
        <w:rPr>
          <w:rFonts w:ascii="Arial" w:hAnsi="Arial" w:cs="Arial"/>
          <w:lang w:val="en"/>
        </w:rPr>
        <w:t>projects that</w:t>
      </w:r>
      <w:r w:rsidRPr="00B52ED8">
        <w:rPr>
          <w:rFonts w:ascii="Arial" w:hAnsi="Arial" w:cs="Arial"/>
          <w:lang w:val="en"/>
        </w:rPr>
        <w:t xml:space="preserve"> meet the following eligibility criteria will</w:t>
      </w:r>
      <w:r w:rsidRPr="00B52ED8">
        <w:rPr>
          <w:rFonts w:ascii="Arial" w:eastAsia="Arial" w:hAnsi="Arial" w:cs="Arial"/>
          <w:lang w:val="en-US"/>
        </w:rPr>
        <w:t xml:space="preserve"> be eligible for financing with resources from program:</w:t>
      </w:r>
      <w:r w:rsidR="00460627" w:rsidRPr="00B52ED8">
        <w:rPr>
          <w:rFonts w:ascii="Arial" w:hAnsi="Arial" w:cs="Arial"/>
          <w:bCs/>
          <w:lang w:val="en-US"/>
        </w:rPr>
        <w:t xml:space="preserve"> </w:t>
      </w:r>
    </w:p>
    <w:p w14:paraId="4B757EDE" w14:textId="77777777" w:rsidR="00564595" w:rsidRPr="00B52ED8" w:rsidRDefault="00F319E4" w:rsidP="005E26B3">
      <w:pPr>
        <w:numPr>
          <w:ilvl w:val="2"/>
          <w:numId w:val="6"/>
        </w:numPr>
        <w:ind w:left="1440" w:hanging="450"/>
        <w:rPr>
          <w:rFonts w:ascii="Arial" w:hAnsi="Arial" w:cs="Arial"/>
          <w:sz w:val="22"/>
          <w:szCs w:val="22"/>
          <w:lang w:val="en-US"/>
        </w:rPr>
      </w:pPr>
      <w:r w:rsidRPr="00B52ED8">
        <w:rPr>
          <w:rFonts w:ascii="Arial" w:hAnsi="Arial" w:cs="Arial"/>
          <w:sz w:val="22"/>
          <w:szCs w:val="22"/>
          <w:lang w:val="en-US"/>
        </w:rPr>
        <w:t>Compliance with the program exclusion list in Annex 1. of this document.</w:t>
      </w:r>
    </w:p>
    <w:p w14:paraId="7590F378" w14:textId="77777777" w:rsidR="00564595" w:rsidRPr="00B52ED8" w:rsidRDefault="00F319E4" w:rsidP="005E26B3">
      <w:pPr>
        <w:numPr>
          <w:ilvl w:val="2"/>
          <w:numId w:val="6"/>
        </w:numPr>
        <w:ind w:left="1440" w:hanging="450"/>
        <w:rPr>
          <w:rFonts w:ascii="Arial" w:hAnsi="Arial" w:cs="Arial"/>
          <w:sz w:val="22"/>
          <w:szCs w:val="22"/>
          <w:lang w:val="en-US"/>
        </w:rPr>
      </w:pPr>
      <w:r w:rsidRPr="00B52ED8">
        <w:rPr>
          <w:rFonts w:ascii="Arial" w:eastAsia="Arial" w:hAnsi="Arial" w:cs="Arial"/>
          <w:sz w:val="22"/>
          <w:szCs w:val="22"/>
          <w:lang w:val="en-US"/>
        </w:rPr>
        <w:t>Compliance with applicable local regulation.</w:t>
      </w:r>
    </w:p>
    <w:p w14:paraId="54D94737" w14:textId="77777777" w:rsidR="00564595" w:rsidRPr="00B52ED8" w:rsidRDefault="00F319E4" w:rsidP="005E26B3">
      <w:pPr>
        <w:numPr>
          <w:ilvl w:val="2"/>
          <w:numId w:val="6"/>
        </w:numPr>
        <w:ind w:left="1440" w:hanging="450"/>
        <w:rPr>
          <w:rFonts w:ascii="Arial" w:hAnsi="Arial" w:cs="Arial"/>
          <w:sz w:val="22"/>
          <w:szCs w:val="22"/>
          <w:lang w:val="en-US"/>
        </w:rPr>
      </w:pPr>
      <w:r w:rsidRPr="00B52ED8">
        <w:rPr>
          <w:rFonts w:ascii="Arial" w:hAnsi="Arial" w:cs="Arial"/>
          <w:sz w:val="22"/>
          <w:szCs w:val="22"/>
          <w:lang w:val="en-US"/>
        </w:rPr>
        <w:t>Compliance with the policies of the executing agency.</w:t>
      </w:r>
    </w:p>
    <w:p w14:paraId="2E8DF64D" w14:textId="0C72178B" w:rsidR="00B1794F" w:rsidRPr="00B52ED8" w:rsidRDefault="00F319E4" w:rsidP="00B1794F">
      <w:pPr>
        <w:numPr>
          <w:ilvl w:val="2"/>
          <w:numId w:val="6"/>
        </w:numPr>
        <w:ind w:left="1440" w:hanging="450"/>
        <w:rPr>
          <w:rFonts w:ascii="Arial" w:hAnsi="Arial" w:cs="Arial"/>
          <w:sz w:val="22"/>
          <w:szCs w:val="22"/>
          <w:lang w:val="en-US"/>
        </w:rPr>
      </w:pPr>
      <w:r w:rsidRPr="00B52ED8">
        <w:rPr>
          <w:rFonts w:ascii="Arial" w:eastAsia="Arial" w:hAnsi="Arial" w:cs="Arial"/>
          <w:sz w:val="22"/>
          <w:szCs w:val="22"/>
          <w:lang w:val="en-US"/>
        </w:rPr>
        <w:t>Compliance with the maximum amount for individual financing of US$</w:t>
      </w:r>
      <w:r w:rsidR="00091C78" w:rsidRPr="00B52ED8">
        <w:rPr>
          <w:rFonts w:ascii="Arial" w:eastAsia="Arial" w:hAnsi="Arial" w:cs="Arial"/>
          <w:sz w:val="22"/>
          <w:szCs w:val="22"/>
          <w:lang w:val="en-US"/>
        </w:rPr>
        <w:t>500.</w:t>
      </w:r>
      <w:r w:rsidRPr="00B52ED8">
        <w:rPr>
          <w:rFonts w:ascii="Arial" w:eastAsia="Arial" w:hAnsi="Arial" w:cs="Arial"/>
          <w:sz w:val="22"/>
          <w:szCs w:val="22"/>
          <w:lang w:val="en-US"/>
        </w:rPr>
        <w:t>000.</w:t>
      </w:r>
    </w:p>
    <w:p w14:paraId="6AA3E1B4" w14:textId="2E7E75A2" w:rsidR="00B1794F" w:rsidRPr="00B52ED8" w:rsidRDefault="00234E24" w:rsidP="00F413A3">
      <w:pPr>
        <w:numPr>
          <w:ilvl w:val="2"/>
          <w:numId w:val="6"/>
        </w:numPr>
        <w:ind w:left="1440" w:hanging="450"/>
        <w:rPr>
          <w:rFonts w:ascii="Arial" w:hAnsi="Arial" w:cs="Arial"/>
          <w:sz w:val="22"/>
          <w:szCs w:val="22"/>
          <w:lang w:val="en-US"/>
        </w:rPr>
      </w:pPr>
      <w:r w:rsidRPr="00B52ED8">
        <w:rPr>
          <w:rFonts w:ascii="Arial" w:hAnsi="Arial" w:cs="Arial"/>
          <w:sz w:val="22"/>
          <w:szCs w:val="22"/>
          <w:lang w:val="en"/>
        </w:rPr>
        <w:t>In the case of projects involving the replacement of equipment or its components, especially those related to the activities in Annex 4, comply with the protocol for the disposal of replaced equipment and materials (Annex 6).</w:t>
      </w:r>
    </w:p>
    <w:p w14:paraId="77E23953" w14:textId="201A8284" w:rsidR="00F319E4" w:rsidRPr="00B52ED8" w:rsidRDefault="00F319E4" w:rsidP="005E26B3">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The EA will be responsible for ensuring compliance of the program with the C</w:t>
      </w:r>
      <w:r w:rsidR="002250E5">
        <w:rPr>
          <w:rFonts w:ascii="Arial" w:hAnsi="Arial" w:cs="Arial"/>
          <w:bCs/>
          <w:sz w:val="22"/>
          <w:szCs w:val="22"/>
          <w:lang w:val="en-US"/>
        </w:rPr>
        <w:t>R</w:t>
      </w:r>
      <w:r w:rsidRPr="00B52ED8">
        <w:rPr>
          <w:rFonts w:ascii="Arial" w:hAnsi="Arial" w:cs="Arial"/>
          <w:bCs/>
          <w:sz w:val="22"/>
          <w:szCs w:val="22"/>
          <w:lang w:val="en-US"/>
        </w:rPr>
        <w:t xml:space="preserve">, as well as coordinating the supervising the monitoring and evaluation requirements regarding socio-environmental Risks. </w:t>
      </w:r>
      <w:proofErr w:type="gramStart"/>
      <w:r w:rsidRPr="00B52ED8">
        <w:rPr>
          <w:rFonts w:ascii="Arial" w:hAnsi="Arial" w:cs="Arial"/>
          <w:bCs/>
          <w:sz w:val="22"/>
          <w:szCs w:val="22"/>
          <w:lang w:val="en-US"/>
        </w:rPr>
        <w:t>In particular, it</w:t>
      </w:r>
      <w:proofErr w:type="gramEnd"/>
      <w:r w:rsidRPr="00B52ED8">
        <w:rPr>
          <w:rFonts w:ascii="Arial" w:hAnsi="Arial" w:cs="Arial"/>
          <w:bCs/>
          <w:sz w:val="22"/>
          <w:szCs w:val="22"/>
          <w:lang w:val="en-US"/>
        </w:rPr>
        <w:t xml:space="preserve"> must present every six months - within the established deadlines for the entry of the Progress Monitoring Report (PMR), a Compliance Report of Socio</w:t>
      </w:r>
      <w:r w:rsidR="007028B5">
        <w:rPr>
          <w:rFonts w:ascii="Arial" w:hAnsi="Arial" w:cs="Arial"/>
          <w:bCs/>
          <w:sz w:val="22"/>
          <w:szCs w:val="22"/>
          <w:lang w:val="en-US"/>
        </w:rPr>
        <w:noBreakHyphen/>
      </w:r>
      <w:r w:rsidRPr="00B52ED8">
        <w:rPr>
          <w:rFonts w:ascii="Arial" w:hAnsi="Arial" w:cs="Arial"/>
          <w:bCs/>
          <w:sz w:val="22"/>
          <w:szCs w:val="22"/>
          <w:lang w:val="en-US"/>
        </w:rPr>
        <w:t>Environmental Risk Management Practices with information on the financed portfolio of sub-loans with program resources, the identified socio-environmental risk and their mitigation measures, and the status of compliance of the projects with this CR (see Annex 2).</w:t>
      </w:r>
    </w:p>
    <w:p w14:paraId="3CBE2E6C" w14:textId="77777777" w:rsidR="00F319E4" w:rsidRPr="00B52ED8" w:rsidRDefault="00F319E4" w:rsidP="005E26B3">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The IDB will supervise the application of the ESMS of the program</w:t>
      </w:r>
      <w:r w:rsidR="00264F0F" w:rsidRPr="00B52ED8">
        <w:rPr>
          <w:rFonts w:ascii="Arial" w:hAnsi="Arial" w:cs="Arial"/>
          <w:bCs/>
          <w:sz w:val="22"/>
          <w:szCs w:val="22"/>
          <w:lang w:val="en-US"/>
        </w:rPr>
        <w:t xml:space="preserve"> (</w:t>
      </w:r>
      <w:r w:rsidRPr="00B52ED8">
        <w:rPr>
          <w:rFonts w:ascii="Arial" w:hAnsi="Arial" w:cs="Arial"/>
          <w:bCs/>
          <w:sz w:val="22"/>
          <w:szCs w:val="22"/>
          <w:lang w:val="en-US"/>
        </w:rPr>
        <w:t>as required by an IDB specialist or an external consultant hired by the IDB</w:t>
      </w:r>
      <w:r w:rsidR="00264F0F" w:rsidRPr="00B52ED8">
        <w:rPr>
          <w:rFonts w:ascii="Arial" w:hAnsi="Arial" w:cs="Arial"/>
          <w:bCs/>
          <w:sz w:val="22"/>
          <w:szCs w:val="22"/>
          <w:lang w:val="en-US"/>
        </w:rPr>
        <w:t>)</w:t>
      </w:r>
      <w:r w:rsidRPr="00B52ED8">
        <w:rPr>
          <w:rFonts w:ascii="Arial" w:hAnsi="Arial" w:cs="Arial"/>
          <w:bCs/>
          <w:sz w:val="22"/>
          <w:szCs w:val="22"/>
          <w:lang w:val="en-US"/>
        </w:rPr>
        <w:t>. To this end, the</w:t>
      </w:r>
      <w:r w:rsidR="00264F0F" w:rsidRPr="00B52ED8">
        <w:rPr>
          <w:rFonts w:ascii="Arial" w:hAnsi="Arial" w:cs="Arial"/>
          <w:bCs/>
          <w:sz w:val="22"/>
          <w:szCs w:val="22"/>
          <w:lang w:val="en-US"/>
        </w:rPr>
        <w:t xml:space="preserve"> EA w</w:t>
      </w:r>
      <w:r w:rsidRPr="00B52ED8">
        <w:rPr>
          <w:rFonts w:ascii="Arial" w:hAnsi="Arial" w:cs="Arial"/>
          <w:bCs/>
          <w:sz w:val="22"/>
          <w:szCs w:val="22"/>
          <w:lang w:val="en-US"/>
        </w:rPr>
        <w:t xml:space="preserve">ill provide and facilitate </w:t>
      </w:r>
      <w:r w:rsidR="00264F0F" w:rsidRPr="00B52ED8">
        <w:rPr>
          <w:rFonts w:ascii="Arial" w:hAnsi="Arial" w:cs="Arial"/>
          <w:bCs/>
          <w:sz w:val="22"/>
          <w:szCs w:val="22"/>
          <w:lang w:val="en-US"/>
        </w:rPr>
        <w:t xml:space="preserve">the </w:t>
      </w:r>
      <w:r w:rsidRPr="00B52ED8">
        <w:rPr>
          <w:rFonts w:ascii="Arial" w:hAnsi="Arial" w:cs="Arial"/>
          <w:bCs/>
          <w:sz w:val="22"/>
          <w:szCs w:val="22"/>
          <w:lang w:val="en-US"/>
        </w:rPr>
        <w:t xml:space="preserve">IDB access to all relevant documentation, personnel, and </w:t>
      </w:r>
      <w:r w:rsidR="00264F0F" w:rsidRPr="00B52ED8">
        <w:rPr>
          <w:rFonts w:ascii="Arial" w:hAnsi="Arial" w:cs="Arial"/>
          <w:bCs/>
          <w:sz w:val="22"/>
          <w:szCs w:val="22"/>
          <w:lang w:val="en-US"/>
        </w:rPr>
        <w:t xml:space="preserve">financed </w:t>
      </w:r>
      <w:r w:rsidRPr="00B52ED8">
        <w:rPr>
          <w:rFonts w:ascii="Arial" w:hAnsi="Arial" w:cs="Arial"/>
          <w:bCs/>
          <w:sz w:val="22"/>
          <w:szCs w:val="22"/>
          <w:lang w:val="en-US"/>
        </w:rPr>
        <w:t>projects.</w:t>
      </w:r>
    </w:p>
    <w:p w14:paraId="6707B614" w14:textId="77777777" w:rsidR="00264F0F" w:rsidRPr="00B52ED8" w:rsidRDefault="00264F0F" w:rsidP="005E26B3">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If necessary, the IDB and the executing agency will agree on actions or corrective measures necessary to solve adverse impacts and risks and / or to improve their management.</w:t>
      </w:r>
    </w:p>
    <w:p w14:paraId="2DE11D18" w14:textId="77777777" w:rsidR="00460627" w:rsidRPr="00B52ED8" w:rsidRDefault="00C960E3" w:rsidP="007B2873">
      <w:pPr>
        <w:pStyle w:val="Heading1"/>
        <w:numPr>
          <w:ilvl w:val="0"/>
          <w:numId w:val="5"/>
        </w:numPr>
        <w:jc w:val="center"/>
        <w:rPr>
          <w:rFonts w:ascii="Arial Bold" w:hAnsi="Arial Bold"/>
          <w:smallCaps/>
          <w:sz w:val="28"/>
          <w:szCs w:val="24"/>
          <w:lang w:val="en-US"/>
        </w:rPr>
      </w:pPr>
      <w:bookmarkStart w:id="44" w:name="_Toc42960883"/>
      <w:bookmarkStart w:id="45" w:name="_Toc72749463"/>
      <w:bookmarkStart w:id="46" w:name="_Toc507057765"/>
      <w:r w:rsidRPr="00B52ED8">
        <w:rPr>
          <w:rFonts w:ascii="Arial Bold" w:hAnsi="Arial Bold"/>
          <w:smallCaps/>
          <w:sz w:val="28"/>
          <w:szCs w:val="24"/>
          <w:lang w:val="en-US"/>
        </w:rPr>
        <w:t xml:space="preserve">Result indicators of the </w:t>
      </w:r>
      <w:r w:rsidR="00460627" w:rsidRPr="00B52ED8">
        <w:rPr>
          <w:rFonts w:ascii="Arial Bold" w:hAnsi="Arial Bold"/>
          <w:smallCaps/>
          <w:sz w:val="28"/>
          <w:szCs w:val="24"/>
          <w:lang w:val="en-US"/>
        </w:rPr>
        <w:t>Program</w:t>
      </w:r>
      <w:bookmarkEnd w:id="44"/>
      <w:bookmarkEnd w:id="45"/>
    </w:p>
    <w:p w14:paraId="3025F6EA" w14:textId="0DBA9DEF" w:rsidR="00710CE0" w:rsidRPr="00B52ED8" w:rsidRDefault="00710CE0" w:rsidP="00C70AB2">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 xml:space="preserve">The program’s expected impact is to support the sustainability of MSMEs amid the COVID-19 crisis, as measured by: (i) </w:t>
      </w:r>
      <w:r w:rsidR="002250E5">
        <w:rPr>
          <w:rFonts w:ascii="Arial" w:hAnsi="Arial" w:cs="Arial"/>
          <w:bCs/>
          <w:sz w:val="22"/>
          <w:szCs w:val="22"/>
          <w:lang w:val="en-US"/>
        </w:rPr>
        <w:t xml:space="preserve">yearly </w:t>
      </w:r>
      <w:r w:rsidR="000D378A" w:rsidRPr="00B52ED8">
        <w:rPr>
          <w:rFonts w:ascii="Arial" w:hAnsi="Arial" w:cs="Arial"/>
          <w:bCs/>
          <w:sz w:val="22"/>
          <w:szCs w:val="22"/>
          <w:lang w:val="en-US"/>
        </w:rPr>
        <w:t>sales revenue of MSMEs</w:t>
      </w:r>
      <w:r w:rsidRPr="00B52ED8">
        <w:rPr>
          <w:rFonts w:ascii="Arial" w:hAnsi="Arial" w:cs="Arial"/>
          <w:bCs/>
          <w:sz w:val="22"/>
          <w:szCs w:val="22"/>
          <w:lang w:val="en-US"/>
        </w:rPr>
        <w:t xml:space="preserve">; and (ii) percentage of employment registered in MSMEs over total employment registered in the country. </w:t>
      </w:r>
    </w:p>
    <w:p w14:paraId="1FA4E1CD" w14:textId="77777777" w:rsidR="007D638F" w:rsidRPr="00B52ED8" w:rsidRDefault="007D638F" w:rsidP="007D638F">
      <w:pPr>
        <w:numPr>
          <w:ilvl w:val="1"/>
          <w:numId w:val="5"/>
        </w:numPr>
        <w:rPr>
          <w:rFonts w:ascii="Arial" w:hAnsi="Arial" w:cs="Arial"/>
          <w:bCs/>
          <w:sz w:val="22"/>
          <w:szCs w:val="22"/>
          <w:lang w:val="en-US"/>
        </w:rPr>
      </w:pPr>
      <w:r w:rsidRPr="00B52ED8">
        <w:rPr>
          <w:rFonts w:ascii="Arial" w:hAnsi="Arial" w:cs="Arial"/>
          <w:bCs/>
          <w:sz w:val="22"/>
          <w:szCs w:val="22"/>
          <w:lang w:val="en-US"/>
        </w:rPr>
        <w:t>The outcome indicators for the program will be as follows:</w:t>
      </w:r>
    </w:p>
    <w:p w14:paraId="13773C0F" w14:textId="0DBDA94A" w:rsidR="007D638F" w:rsidRPr="00B52ED8" w:rsidRDefault="007D638F" w:rsidP="00650A59">
      <w:pPr>
        <w:pStyle w:val="ListParagraph"/>
        <w:numPr>
          <w:ilvl w:val="0"/>
          <w:numId w:val="21"/>
        </w:numPr>
        <w:spacing w:after="120" w:line="240" w:lineRule="auto"/>
        <w:ind w:left="1123"/>
        <w:contextualSpacing w:val="0"/>
        <w:rPr>
          <w:rFonts w:ascii="Arial" w:hAnsi="Arial" w:cs="Arial"/>
          <w:bCs/>
          <w:lang w:val="en-US"/>
        </w:rPr>
      </w:pPr>
      <w:r w:rsidRPr="00B52ED8">
        <w:rPr>
          <w:rFonts w:ascii="Arial" w:hAnsi="Arial" w:cs="Arial"/>
          <w:bCs/>
          <w:lang w:val="en-US"/>
        </w:rPr>
        <w:t xml:space="preserve">Under specific objective 1: (i) rate of NPL of the MSME working capital financing portfolio over rate of NPL of the total financial system, 6 months after the beginning of the project; (ii) survival rate of companies supported with short-term financing instruments up to 24 months after the declaration of a pandemic due to the COVID-19 disease; </w:t>
      </w:r>
      <w:r w:rsidR="00077F41" w:rsidRPr="00B52ED8">
        <w:rPr>
          <w:rFonts w:ascii="Arial" w:hAnsi="Arial" w:cs="Arial"/>
          <w:bCs/>
          <w:lang w:val="en-US"/>
        </w:rPr>
        <w:t xml:space="preserve">and </w:t>
      </w:r>
      <w:r w:rsidRPr="00B52ED8">
        <w:rPr>
          <w:rFonts w:ascii="Arial" w:hAnsi="Arial" w:cs="Arial"/>
          <w:bCs/>
          <w:lang w:val="en-US"/>
        </w:rPr>
        <w:t>(iii) percentage of the value of loans allocated to women MSMEs in the productive sectors portfolio.</w:t>
      </w:r>
    </w:p>
    <w:p w14:paraId="6E3F2ADA" w14:textId="2F51361B" w:rsidR="007D638F" w:rsidRPr="00B52ED8" w:rsidRDefault="007D638F" w:rsidP="00650A59">
      <w:pPr>
        <w:pStyle w:val="ListParagraph"/>
        <w:numPr>
          <w:ilvl w:val="0"/>
          <w:numId w:val="21"/>
        </w:numPr>
        <w:spacing w:after="120" w:line="240" w:lineRule="auto"/>
        <w:contextualSpacing w:val="0"/>
        <w:rPr>
          <w:rFonts w:ascii="Arial" w:hAnsi="Arial" w:cs="Arial"/>
          <w:bCs/>
          <w:lang w:val="en-US"/>
        </w:rPr>
      </w:pPr>
      <w:r w:rsidRPr="00B52ED8">
        <w:rPr>
          <w:rFonts w:ascii="Arial" w:hAnsi="Arial" w:cs="Arial"/>
          <w:bCs/>
          <w:lang w:val="en-US"/>
        </w:rPr>
        <w:t xml:space="preserve">Under specific objective 2: (i) rate of NPL of the productive MSME financing portfolio over rate of NPL of the total financial system, 24 months after the </w:t>
      </w:r>
      <w:r w:rsidRPr="00B52ED8">
        <w:rPr>
          <w:rFonts w:ascii="Arial" w:hAnsi="Arial" w:cs="Arial"/>
          <w:bCs/>
          <w:lang w:val="en-US"/>
        </w:rPr>
        <w:lastRenderedPageBreak/>
        <w:t>beginning of the project</w:t>
      </w:r>
      <w:r w:rsidR="002250E5">
        <w:rPr>
          <w:rFonts w:ascii="Arial" w:hAnsi="Arial" w:cs="Arial"/>
          <w:bCs/>
          <w:lang w:val="en-US"/>
        </w:rPr>
        <w:t>;</w:t>
      </w:r>
      <w:r w:rsidRPr="00B52ED8">
        <w:rPr>
          <w:rFonts w:ascii="Arial" w:hAnsi="Arial" w:cs="Arial"/>
          <w:bCs/>
          <w:lang w:val="en-US"/>
        </w:rPr>
        <w:t xml:space="preserve"> (ii) </w:t>
      </w:r>
      <w:r w:rsidR="002250E5">
        <w:rPr>
          <w:rFonts w:ascii="Arial" w:hAnsi="Arial" w:cs="Arial"/>
          <w:bCs/>
          <w:lang w:val="en-US"/>
        </w:rPr>
        <w:t>p</w:t>
      </w:r>
      <w:r w:rsidRPr="00B52ED8">
        <w:rPr>
          <w:rFonts w:ascii="Arial" w:hAnsi="Arial" w:cs="Arial"/>
          <w:bCs/>
          <w:lang w:val="en-US"/>
        </w:rPr>
        <w:t xml:space="preserve">roportion of medium-term credit (more than 36 months) in the relevant portfolio; (iii) percentage of the value of loans allocated to women MSMEs in the productive sectors portfolio; (iv) </w:t>
      </w:r>
      <w:r w:rsidR="002250E5">
        <w:rPr>
          <w:rFonts w:ascii="Arial" w:hAnsi="Arial" w:cs="Arial"/>
          <w:bCs/>
          <w:lang w:val="en-US"/>
        </w:rPr>
        <w:t>p</w:t>
      </w:r>
      <w:r w:rsidRPr="00B52ED8">
        <w:rPr>
          <w:rFonts w:ascii="Arial" w:hAnsi="Arial" w:cs="Arial"/>
          <w:bCs/>
          <w:lang w:val="en-US"/>
        </w:rPr>
        <w:t>ercentage of the program’s relevant portfolio destined to support a more sustainable and resilient economic recovery promoted through financing new investments in climate change adaptation and mitigation</w:t>
      </w:r>
      <w:r w:rsidR="002250E5">
        <w:rPr>
          <w:rFonts w:ascii="Arial" w:hAnsi="Arial" w:cs="Arial"/>
          <w:bCs/>
          <w:lang w:val="en-US"/>
        </w:rPr>
        <w:t xml:space="preserve">; (v) total </w:t>
      </w:r>
      <w:r w:rsidR="00552D56">
        <w:rPr>
          <w:rFonts w:ascii="Arial" w:hAnsi="Arial" w:cs="Arial"/>
          <w:bCs/>
          <w:lang w:val="en-US"/>
        </w:rPr>
        <w:t>mobilization</w:t>
      </w:r>
      <w:r w:rsidR="002250E5">
        <w:rPr>
          <w:rFonts w:ascii="Arial" w:hAnsi="Arial" w:cs="Arial"/>
          <w:bCs/>
          <w:lang w:val="en-US"/>
        </w:rPr>
        <w:t xml:space="preserve"> of medium-term private resources achieved as a result of the program support; </w:t>
      </w:r>
      <w:r w:rsidR="000138B1" w:rsidRPr="00B52ED8">
        <w:rPr>
          <w:rFonts w:ascii="Arial" w:hAnsi="Arial" w:cs="Arial"/>
          <w:bCs/>
          <w:lang w:val="en-US"/>
        </w:rPr>
        <w:t>and (v</w:t>
      </w:r>
      <w:r w:rsidR="002250E5">
        <w:rPr>
          <w:rFonts w:ascii="Arial" w:hAnsi="Arial" w:cs="Arial"/>
          <w:bCs/>
          <w:lang w:val="en-US"/>
        </w:rPr>
        <w:t>i</w:t>
      </w:r>
      <w:r w:rsidR="000138B1" w:rsidRPr="00B52ED8">
        <w:rPr>
          <w:rFonts w:ascii="Arial" w:hAnsi="Arial" w:cs="Arial"/>
          <w:bCs/>
          <w:lang w:val="en-US"/>
        </w:rPr>
        <w:t xml:space="preserve">) total </w:t>
      </w:r>
      <w:r w:rsidR="002250E5">
        <w:rPr>
          <w:rFonts w:ascii="Arial" w:hAnsi="Arial" w:cs="Arial"/>
          <w:bCs/>
          <w:lang w:val="en-US"/>
        </w:rPr>
        <w:t xml:space="preserve">amount of the relevant portfolio of production-oriented finance </w:t>
      </w:r>
      <w:r w:rsidR="000138B1" w:rsidRPr="00B52ED8">
        <w:rPr>
          <w:rFonts w:ascii="Arial" w:hAnsi="Arial" w:cs="Arial"/>
          <w:bCs/>
          <w:lang w:val="en-US"/>
        </w:rPr>
        <w:t>achieved as a result of program support</w:t>
      </w:r>
    </w:p>
    <w:p w14:paraId="3B7E36A4" w14:textId="77777777" w:rsidR="00460627" w:rsidRPr="00B52ED8" w:rsidRDefault="00C960E3" w:rsidP="007B2873">
      <w:pPr>
        <w:pStyle w:val="Heading1"/>
        <w:numPr>
          <w:ilvl w:val="0"/>
          <w:numId w:val="5"/>
        </w:numPr>
        <w:jc w:val="center"/>
        <w:rPr>
          <w:rFonts w:ascii="Arial Bold" w:hAnsi="Arial Bold"/>
          <w:smallCaps/>
          <w:sz w:val="28"/>
          <w:szCs w:val="24"/>
          <w:lang w:val="en-US"/>
        </w:rPr>
      </w:pPr>
      <w:bookmarkStart w:id="47" w:name="_Toc42960884"/>
      <w:bookmarkStart w:id="48" w:name="_Toc72749464"/>
      <w:r w:rsidRPr="00B52ED8">
        <w:rPr>
          <w:rFonts w:ascii="Arial Bold" w:hAnsi="Arial Bold"/>
          <w:smallCaps/>
          <w:sz w:val="28"/>
          <w:szCs w:val="24"/>
          <w:lang w:val="en-US"/>
        </w:rPr>
        <w:t xml:space="preserve">Program reporting and monitoring </w:t>
      </w:r>
      <w:bookmarkEnd w:id="46"/>
      <w:bookmarkEnd w:id="47"/>
      <w:bookmarkEnd w:id="48"/>
    </w:p>
    <w:p w14:paraId="7402FDED" w14:textId="77777777" w:rsidR="00264F0F" w:rsidRPr="00B52ED8" w:rsidRDefault="00264F0F" w:rsidP="00264F0F">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As part of program execution, the following monitoring and evaluation instruments have been identified:</w:t>
      </w:r>
    </w:p>
    <w:p w14:paraId="31D470D3" w14:textId="77777777" w:rsidR="00264F0F" w:rsidRPr="00B52ED8" w:rsidRDefault="00264F0F" w:rsidP="00650A59">
      <w:pPr>
        <w:numPr>
          <w:ilvl w:val="0"/>
          <w:numId w:val="9"/>
        </w:numPr>
        <w:ind w:left="1170" w:hanging="270"/>
        <w:rPr>
          <w:rFonts w:ascii="Arial" w:hAnsi="Arial" w:cs="Arial"/>
          <w:sz w:val="22"/>
          <w:szCs w:val="22"/>
          <w:lang w:val="en-US"/>
        </w:rPr>
      </w:pPr>
      <w:r w:rsidRPr="00B52ED8">
        <w:rPr>
          <w:rFonts w:ascii="Arial" w:hAnsi="Arial" w:cs="Arial"/>
          <w:sz w:val="22"/>
          <w:szCs w:val="22"/>
          <w:lang w:val="en-US"/>
        </w:rPr>
        <w:t>Semi</w:t>
      </w:r>
      <w:r w:rsidR="009C69A8" w:rsidRPr="00B52ED8">
        <w:rPr>
          <w:rFonts w:ascii="Arial" w:hAnsi="Arial" w:cs="Arial"/>
          <w:sz w:val="22"/>
          <w:szCs w:val="22"/>
          <w:lang w:val="en-US"/>
        </w:rPr>
        <w:t>-</w:t>
      </w:r>
      <w:r w:rsidRPr="00B52ED8">
        <w:rPr>
          <w:rFonts w:ascii="Arial" w:hAnsi="Arial" w:cs="Arial"/>
          <w:sz w:val="22"/>
          <w:szCs w:val="22"/>
          <w:lang w:val="en-US"/>
        </w:rPr>
        <w:t>annual monitoring reports in which the EA reports to the IDB the progress in the execution of the planned activities, including the fulfillment of previously agreed objectives for the result indicators described in the results matrix of the program and included in section X of this document.</w:t>
      </w:r>
    </w:p>
    <w:p w14:paraId="3DF90EB7" w14:textId="77777777" w:rsidR="00564595" w:rsidRPr="00B52ED8" w:rsidRDefault="00C86078" w:rsidP="00650A59">
      <w:pPr>
        <w:numPr>
          <w:ilvl w:val="0"/>
          <w:numId w:val="9"/>
        </w:numPr>
        <w:ind w:left="1170" w:hanging="270"/>
        <w:rPr>
          <w:rFonts w:ascii="Arial" w:hAnsi="Arial" w:cs="Arial"/>
          <w:sz w:val="22"/>
          <w:szCs w:val="22"/>
          <w:lang w:val="en-US"/>
        </w:rPr>
      </w:pPr>
      <w:r w:rsidRPr="00B52ED8">
        <w:rPr>
          <w:rFonts w:ascii="Arial" w:hAnsi="Arial" w:cs="Arial"/>
          <w:bCs/>
          <w:sz w:val="22"/>
          <w:szCs w:val="22"/>
          <w:lang w:val="en-US"/>
        </w:rPr>
        <w:t>Technical / fiduciary supervision visits made by the IDB Project Team to the executing agency, the IFIs, and the final beneficiaries.</w:t>
      </w:r>
    </w:p>
    <w:p w14:paraId="16B667F0" w14:textId="77777777" w:rsidR="00564595" w:rsidRPr="00B52ED8" w:rsidRDefault="00C86078" w:rsidP="00650A59">
      <w:pPr>
        <w:numPr>
          <w:ilvl w:val="0"/>
          <w:numId w:val="9"/>
        </w:numPr>
        <w:ind w:left="1170" w:hanging="270"/>
        <w:rPr>
          <w:rFonts w:ascii="Arial" w:hAnsi="Arial" w:cs="Arial"/>
          <w:sz w:val="22"/>
          <w:szCs w:val="22"/>
          <w:lang w:val="en-US"/>
        </w:rPr>
      </w:pPr>
      <w:r w:rsidRPr="00B52ED8">
        <w:rPr>
          <w:rFonts w:ascii="Arial" w:hAnsi="Arial" w:cs="Arial"/>
          <w:bCs/>
          <w:sz w:val="22"/>
          <w:szCs w:val="22"/>
          <w:lang w:val="en-US"/>
        </w:rPr>
        <w:t>Annual financial audits of the Program.</w:t>
      </w:r>
    </w:p>
    <w:p w14:paraId="6EBE136A" w14:textId="77777777" w:rsidR="00C86078" w:rsidRPr="00B52ED8" w:rsidRDefault="00C86078" w:rsidP="00650A59">
      <w:pPr>
        <w:numPr>
          <w:ilvl w:val="0"/>
          <w:numId w:val="9"/>
        </w:numPr>
        <w:ind w:left="1170" w:hanging="270"/>
        <w:rPr>
          <w:rFonts w:ascii="Arial" w:hAnsi="Arial" w:cs="Arial"/>
          <w:sz w:val="22"/>
          <w:szCs w:val="22"/>
          <w:lang w:val="en-US"/>
        </w:rPr>
      </w:pPr>
      <w:r w:rsidRPr="00B52ED8">
        <w:rPr>
          <w:rFonts w:ascii="Arial" w:hAnsi="Arial" w:cs="Arial"/>
          <w:sz w:val="22"/>
          <w:szCs w:val="22"/>
          <w:lang w:val="en-US"/>
        </w:rPr>
        <w:t>Environmental Safeguards and Sustainability Compliance Assessments (ESG)</w:t>
      </w:r>
    </w:p>
    <w:p w14:paraId="0CFBB050" w14:textId="77777777" w:rsidR="00C86078" w:rsidRPr="00B52ED8" w:rsidRDefault="00C86078" w:rsidP="00650A59">
      <w:pPr>
        <w:numPr>
          <w:ilvl w:val="0"/>
          <w:numId w:val="9"/>
        </w:numPr>
        <w:ind w:left="1170" w:hanging="270"/>
        <w:rPr>
          <w:rFonts w:ascii="Arial" w:hAnsi="Arial" w:cs="Arial"/>
          <w:sz w:val="22"/>
          <w:szCs w:val="22"/>
          <w:lang w:val="en-US"/>
        </w:rPr>
      </w:pPr>
      <w:r w:rsidRPr="00B52ED8">
        <w:rPr>
          <w:rFonts w:ascii="Arial" w:hAnsi="Arial" w:cs="Arial"/>
          <w:sz w:val="22"/>
          <w:szCs w:val="22"/>
          <w:lang w:val="en-US"/>
        </w:rPr>
        <w:t>Ex-post cost-benefit analysis of income and expenses flows derived from the program.</w:t>
      </w:r>
    </w:p>
    <w:p w14:paraId="2EA7A8A2" w14:textId="77777777" w:rsidR="00A85046" w:rsidRPr="00B52ED8" w:rsidRDefault="00A85046" w:rsidP="00A85046">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 xml:space="preserve">The </w:t>
      </w:r>
      <w:r w:rsidR="009C69A8" w:rsidRPr="00B52ED8">
        <w:rPr>
          <w:rFonts w:ascii="Arial" w:hAnsi="Arial" w:cs="Arial"/>
          <w:bCs/>
          <w:sz w:val="22"/>
          <w:szCs w:val="22"/>
          <w:lang w:val="en-US"/>
        </w:rPr>
        <w:t>EA</w:t>
      </w:r>
      <w:r w:rsidRPr="00B52ED8">
        <w:rPr>
          <w:rFonts w:ascii="Arial" w:hAnsi="Arial" w:cs="Arial"/>
          <w:bCs/>
          <w:sz w:val="22"/>
          <w:szCs w:val="22"/>
          <w:lang w:val="en-US"/>
        </w:rPr>
        <w:t xml:space="preserve"> will </w:t>
      </w:r>
      <w:r w:rsidR="009C69A8" w:rsidRPr="00B52ED8">
        <w:rPr>
          <w:rFonts w:ascii="Arial" w:hAnsi="Arial" w:cs="Arial"/>
          <w:bCs/>
          <w:sz w:val="22"/>
          <w:szCs w:val="22"/>
          <w:lang w:val="en-US"/>
        </w:rPr>
        <w:t xml:space="preserve">provide </w:t>
      </w:r>
      <w:r w:rsidRPr="00B52ED8">
        <w:rPr>
          <w:rFonts w:ascii="Arial" w:hAnsi="Arial" w:cs="Arial"/>
          <w:bCs/>
          <w:sz w:val="22"/>
          <w:szCs w:val="22"/>
          <w:lang w:val="en-US"/>
        </w:rPr>
        <w:t xml:space="preserve">annual reports to the IDB, which must be submitted no later than sixty (60) days after the end of the second semester during the disbursement period </w:t>
      </w:r>
      <w:r w:rsidR="009C69A8" w:rsidRPr="00B52ED8">
        <w:rPr>
          <w:rFonts w:ascii="Arial" w:hAnsi="Arial" w:cs="Arial"/>
          <w:bCs/>
          <w:sz w:val="22"/>
          <w:szCs w:val="22"/>
          <w:lang w:val="en-US"/>
        </w:rPr>
        <w:t xml:space="preserve">of the loan, including </w:t>
      </w:r>
      <w:r w:rsidRPr="00B52ED8">
        <w:rPr>
          <w:rFonts w:ascii="Arial" w:hAnsi="Arial" w:cs="Arial"/>
          <w:bCs/>
          <w:sz w:val="22"/>
          <w:szCs w:val="22"/>
          <w:lang w:val="en-US"/>
        </w:rPr>
        <w:t xml:space="preserve">extensions. These </w:t>
      </w:r>
      <w:r w:rsidR="009C69A8" w:rsidRPr="00B52ED8">
        <w:rPr>
          <w:rFonts w:ascii="Arial" w:hAnsi="Arial" w:cs="Arial"/>
          <w:bCs/>
          <w:sz w:val="22"/>
          <w:szCs w:val="22"/>
          <w:lang w:val="en-US"/>
        </w:rPr>
        <w:t xml:space="preserve">annual </w:t>
      </w:r>
      <w:r w:rsidRPr="00B52ED8">
        <w:rPr>
          <w:rFonts w:ascii="Arial" w:hAnsi="Arial" w:cs="Arial"/>
          <w:bCs/>
          <w:sz w:val="22"/>
          <w:szCs w:val="22"/>
          <w:lang w:val="en-US"/>
        </w:rPr>
        <w:t xml:space="preserve">reports, in addition to the information </w:t>
      </w:r>
      <w:r w:rsidR="009C69A8" w:rsidRPr="00B52ED8">
        <w:rPr>
          <w:rFonts w:ascii="Arial" w:hAnsi="Arial" w:cs="Arial"/>
          <w:bCs/>
          <w:sz w:val="22"/>
          <w:szCs w:val="22"/>
          <w:lang w:val="en-US"/>
        </w:rPr>
        <w:t xml:space="preserve">of </w:t>
      </w:r>
      <w:r w:rsidRPr="00B52ED8">
        <w:rPr>
          <w:rFonts w:ascii="Arial" w:hAnsi="Arial" w:cs="Arial"/>
          <w:bCs/>
          <w:sz w:val="22"/>
          <w:szCs w:val="22"/>
          <w:lang w:val="en-US"/>
        </w:rPr>
        <w:t>the semi-annual reports</w:t>
      </w:r>
      <w:r w:rsidR="009C69A8" w:rsidRPr="00B52ED8">
        <w:rPr>
          <w:rFonts w:ascii="Arial" w:hAnsi="Arial" w:cs="Arial"/>
          <w:bCs/>
          <w:sz w:val="22"/>
          <w:szCs w:val="22"/>
          <w:lang w:val="en-US"/>
        </w:rPr>
        <w:t xml:space="preserve"> (11.1a)</w:t>
      </w:r>
      <w:r w:rsidRPr="00B52ED8">
        <w:rPr>
          <w:rFonts w:ascii="Arial" w:hAnsi="Arial" w:cs="Arial"/>
          <w:bCs/>
          <w:sz w:val="22"/>
          <w:szCs w:val="22"/>
          <w:lang w:val="en-US"/>
        </w:rPr>
        <w:t>, must include, at least, the following information:</w:t>
      </w:r>
    </w:p>
    <w:p w14:paraId="70FD11D6" w14:textId="77777777" w:rsidR="00A85046" w:rsidRPr="00B52ED8" w:rsidRDefault="00A85046" w:rsidP="00650A59">
      <w:pPr>
        <w:numPr>
          <w:ilvl w:val="0"/>
          <w:numId w:val="12"/>
        </w:numPr>
        <w:ind w:left="1170"/>
        <w:rPr>
          <w:rFonts w:ascii="Arial" w:hAnsi="Arial" w:cs="Arial"/>
          <w:sz w:val="22"/>
          <w:szCs w:val="22"/>
          <w:lang w:val="en-US"/>
        </w:rPr>
      </w:pPr>
      <w:r w:rsidRPr="00B52ED8">
        <w:rPr>
          <w:rFonts w:ascii="Arial" w:hAnsi="Arial" w:cs="Arial"/>
          <w:sz w:val="22"/>
          <w:szCs w:val="22"/>
          <w:lang w:val="en-US"/>
        </w:rPr>
        <w:t xml:space="preserve">Information to verify compliance with the fiduciary and financial requirements of the program (including information on the amount and use of the </w:t>
      </w:r>
      <w:r w:rsidR="009C69A8" w:rsidRPr="00B52ED8">
        <w:rPr>
          <w:rFonts w:ascii="Arial" w:hAnsi="Arial" w:cs="Arial"/>
          <w:sz w:val="22"/>
          <w:szCs w:val="22"/>
          <w:lang w:val="en-US"/>
        </w:rPr>
        <w:t>sub-</w:t>
      </w:r>
      <w:r w:rsidRPr="00B52ED8">
        <w:rPr>
          <w:rFonts w:ascii="Arial" w:hAnsi="Arial" w:cs="Arial"/>
          <w:sz w:val="22"/>
          <w:szCs w:val="22"/>
          <w:lang w:val="en-US"/>
        </w:rPr>
        <w:t>loan</w:t>
      </w:r>
      <w:r w:rsidR="009C69A8" w:rsidRPr="00B52ED8">
        <w:rPr>
          <w:rFonts w:ascii="Arial" w:hAnsi="Arial" w:cs="Arial"/>
          <w:sz w:val="22"/>
          <w:szCs w:val="22"/>
          <w:lang w:val="en-US"/>
        </w:rPr>
        <w:t>s</w:t>
      </w:r>
      <w:r w:rsidRPr="00B52ED8">
        <w:rPr>
          <w:rFonts w:ascii="Arial" w:hAnsi="Arial" w:cs="Arial"/>
          <w:sz w:val="22"/>
          <w:szCs w:val="22"/>
          <w:lang w:val="en-US"/>
        </w:rPr>
        <w:t>, the local contribution and other sources, if any, applied to the sub</w:t>
      </w:r>
      <w:r w:rsidR="00244DA2" w:rsidRPr="00B52ED8">
        <w:rPr>
          <w:rFonts w:ascii="Arial" w:hAnsi="Arial" w:cs="Arial"/>
          <w:sz w:val="22"/>
          <w:szCs w:val="22"/>
          <w:lang w:val="en-US"/>
        </w:rPr>
        <w:t>-</w:t>
      </w:r>
      <w:r w:rsidRPr="00B52ED8">
        <w:rPr>
          <w:rFonts w:ascii="Arial" w:hAnsi="Arial" w:cs="Arial"/>
          <w:sz w:val="22"/>
          <w:szCs w:val="22"/>
          <w:lang w:val="en-US"/>
        </w:rPr>
        <w:t>loans</w:t>
      </w:r>
      <w:proofErr w:type="gramStart"/>
      <w:r w:rsidRPr="00B52ED8">
        <w:rPr>
          <w:rFonts w:ascii="Arial" w:hAnsi="Arial" w:cs="Arial"/>
          <w:sz w:val="22"/>
          <w:szCs w:val="22"/>
          <w:lang w:val="en-US"/>
        </w:rPr>
        <w:t>);</w:t>
      </w:r>
      <w:proofErr w:type="gramEnd"/>
    </w:p>
    <w:p w14:paraId="37A2276B" w14:textId="77777777" w:rsidR="00A85046" w:rsidRPr="00B52ED8" w:rsidRDefault="00A85046" w:rsidP="00650A59">
      <w:pPr>
        <w:numPr>
          <w:ilvl w:val="0"/>
          <w:numId w:val="12"/>
        </w:numPr>
        <w:ind w:left="1170" w:hanging="270"/>
        <w:rPr>
          <w:rFonts w:ascii="Arial" w:hAnsi="Arial" w:cs="Arial"/>
          <w:sz w:val="22"/>
          <w:szCs w:val="22"/>
          <w:lang w:val="en-US"/>
        </w:rPr>
      </w:pPr>
      <w:r w:rsidRPr="00B52ED8">
        <w:rPr>
          <w:rFonts w:ascii="Arial" w:hAnsi="Arial" w:cs="Arial"/>
          <w:bCs/>
          <w:sz w:val="22"/>
          <w:szCs w:val="22"/>
          <w:lang w:val="en-US"/>
        </w:rPr>
        <w:t xml:space="preserve">Information on corrective measures applied, including measures to prevent access to financing from loan proceeds in the event of non-compliance with the requirements established in this </w:t>
      </w:r>
      <w:r w:rsidR="00882271" w:rsidRPr="00B52ED8">
        <w:rPr>
          <w:rFonts w:ascii="Arial" w:hAnsi="Arial" w:cs="Arial"/>
          <w:bCs/>
          <w:sz w:val="22"/>
          <w:szCs w:val="22"/>
          <w:lang w:val="en-US"/>
        </w:rPr>
        <w:t>credit regulations.</w:t>
      </w:r>
      <w:r w:rsidRPr="00B52ED8">
        <w:rPr>
          <w:rFonts w:ascii="Arial" w:hAnsi="Arial" w:cs="Arial"/>
          <w:bCs/>
          <w:sz w:val="22"/>
          <w:szCs w:val="22"/>
          <w:lang w:val="en-US"/>
        </w:rPr>
        <w:t xml:space="preserve"> </w:t>
      </w:r>
    </w:p>
    <w:p w14:paraId="62CF0444" w14:textId="160DCD8B" w:rsidR="00A85046" w:rsidRPr="00A84081" w:rsidRDefault="00A85046" w:rsidP="00650A59">
      <w:pPr>
        <w:numPr>
          <w:ilvl w:val="0"/>
          <w:numId w:val="12"/>
        </w:numPr>
        <w:ind w:left="1170" w:hanging="270"/>
        <w:rPr>
          <w:rFonts w:ascii="Arial" w:hAnsi="Arial" w:cs="Arial"/>
          <w:sz w:val="22"/>
          <w:szCs w:val="22"/>
          <w:lang w:val="en-US"/>
        </w:rPr>
      </w:pPr>
      <w:r w:rsidRPr="00B52ED8">
        <w:rPr>
          <w:rFonts w:ascii="Arial" w:hAnsi="Arial" w:cs="Arial"/>
          <w:bCs/>
          <w:sz w:val="22"/>
          <w:szCs w:val="22"/>
          <w:lang w:val="en-US"/>
        </w:rPr>
        <w:t>Lessons learned from the reported period and opportunities for improvement. These reports must include at least the evolution of the indicators included in the results matrix of this program, the progress in the subprojects</w:t>
      </w:r>
      <w:r w:rsidR="00882271" w:rsidRPr="00B52ED8">
        <w:rPr>
          <w:rFonts w:ascii="Arial" w:hAnsi="Arial" w:cs="Arial"/>
          <w:bCs/>
          <w:sz w:val="22"/>
          <w:szCs w:val="22"/>
          <w:lang w:val="en-US"/>
        </w:rPr>
        <w:t xml:space="preserve"> financed</w:t>
      </w:r>
      <w:r w:rsidRPr="00B52ED8">
        <w:rPr>
          <w:rFonts w:ascii="Arial" w:hAnsi="Arial" w:cs="Arial"/>
          <w:bCs/>
          <w:sz w:val="22"/>
          <w:szCs w:val="22"/>
          <w:lang w:val="en-US"/>
        </w:rPr>
        <w:t>, detailing the value of sales and the number of jobs created, among others.</w:t>
      </w:r>
    </w:p>
    <w:p w14:paraId="2A930B04" w14:textId="7DA501F1" w:rsidR="00A84081" w:rsidRPr="00B52ED8" w:rsidRDefault="00A84081" w:rsidP="00650A59">
      <w:pPr>
        <w:numPr>
          <w:ilvl w:val="0"/>
          <w:numId w:val="12"/>
        </w:numPr>
        <w:ind w:left="1170" w:hanging="270"/>
        <w:rPr>
          <w:rFonts w:ascii="Arial" w:hAnsi="Arial" w:cs="Arial"/>
          <w:sz w:val="22"/>
          <w:szCs w:val="22"/>
          <w:lang w:val="en-US"/>
        </w:rPr>
      </w:pPr>
      <w:r>
        <w:rPr>
          <w:rFonts w:ascii="Arial" w:hAnsi="Arial" w:cs="Arial"/>
          <w:bCs/>
          <w:sz w:val="22"/>
          <w:szCs w:val="22"/>
          <w:lang w:val="en-US"/>
        </w:rPr>
        <w:t xml:space="preserve">Information on the implementation of the activities aimed to </w:t>
      </w:r>
      <w:r w:rsidRPr="00A84081">
        <w:rPr>
          <w:rFonts w:ascii="Arial" w:hAnsi="Arial" w:cs="Arial"/>
          <w:bCs/>
          <w:sz w:val="22"/>
          <w:szCs w:val="22"/>
          <w:lang w:val="en-US"/>
        </w:rPr>
        <w:t>strengthen the DFC capacity to better serve women entrepreneurs, including the design of products and non-financial services targeting women entrepreneurs and gender awareness training for loan officers</w:t>
      </w:r>
      <w:r>
        <w:rPr>
          <w:rFonts w:ascii="Arial" w:hAnsi="Arial" w:cs="Arial"/>
          <w:bCs/>
          <w:sz w:val="22"/>
          <w:szCs w:val="22"/>
          <w:lang w:val="en-US"/>
        </w:rPr>
        <w:t>, as well as</w:t>
      </w:r>
      <w:r w:rsidRPr="00A84081">
        <w:rPr>
          <w:rFonts w:ascii="Arial" w:hAnsi="Arial" w:cs="Arial"/>
          <w:bCs/>
          <w:sz w:val="22"/>
          <w:szCs w:val="22"/>
          <w:lang w:val="en-US"/>
        </w:rPr>
        <w:t xml:space="preserve"> the implementation of key activities in the DFC’s Gender Equality Policy and Action Plan related to mainstreaming gender into loan cycles and develop new financial products to address unmet needs by women.  </w:t>
      </w:r>
      <w:r>
        <w:rPr>
          <w:rFonts w:ascii="Arial" w:hAnsi="Arial" w:cs="Arial"/>
          <w:bCs/>
          <w:sz w:val="22"/>
          <w:szCs w:val="22"/>
          <w:lang w:val="en-US"/>
        </w:rPr>
        <w:t xml:space="preserve"> </w:t>
      </w:r>
    </w:p>
    <w:p w14:paraId="3AE3A116" w14:textId="77777777" w:rsidR="00E42B08" w:rsidRPr="00B52ED8" w:rsidRDefault="00E42B08" w:rsidP="00E42B0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lastRenderedPageBreak/>
        <w:t>Request for information</w:t>
      </w:r>
      <w:r w:rsidRPr="00B52ED8">
        <w:rPr>
          <w:rFonts w:ascii="Arial" w:hAnsi="Arial" w:cs="Arial"/>
          <w:bCs/>
          <w:sz w:val="22"/>
          <w:szCs w:val="22"/>
          <w:lang w:val="en-US"/>
        </w:rPr>
        <w:t xml:space="preserve">. The </w:t>
      </w:r>
      <w:r w:rsidR="00882271" w:rsidRPr="00B52ED8">
        <w:rPr>
          <w:rFonts w:ascii="Arial" w:hAnsi="Arial" w:cs="Arial"/>
          <w:bCs/>
          <w:sz w:val="22"/>
          <w:szCs w:val="22"/>
          <w:lang w:val="en-US"/>
        </w:rPr>
        <w:t xml:space="preserve">EA commits </w:t>
      </w:r>
      <w:r w:rsidRPr="00B52ED8">
        <w:rPr>
          <w:rFonts w:ascii="Arial" w:hAnsi="Arial" w:cs="Arial"/>
          <w:bCs/>
          <w:sz w:val="22"/>
          <w:szCs w:val="22"/>
          <w:lang w:val="en-US"/>
        </w:rPr>
        <w:t xml:space="preserve">to carry out periodic monitoring reports on the portfolio funded with the resources of this program. The </w:t>
      </w:r>
      <w:r w:rsidR="00882271" w:rsidRPr="00B52ED8">
        <w:rPr>
          <w:rFonts w:ascii="Arial" w:hAnsi="Arial" w:cs="Arial"/>
          <w:bCs/>
          <w:sz w:val="22"/>
          <w:szCs w:val="22"/>
          <w:lang w:val="en-US"/>
        </w:rPr>
        <w:t xml:space="preserve">EA </w:t>
      </w:r>
      <w:r w:rsidRPr="00B52ED8">
        <w:rPr>
          <w:rFonts w:ascii="Arial" w:hAnsi="Arial" w:cs="Arial"/>
          <w:bCs/>
          <w:sz w:val="22"/>
          <w:szCs w:val="22"/>
          <w:lang w:val="en-US"/>
        </w:rPr>
        <w:t>will request from the eligible IFIs the information it deems necessary for the execution of the program. The analysis must contain the individual details of the sub</w:t>
      </w:r>
      <w:r w:rsidR="00882271" w:rsidRPr="00B52ED8">
        <w:rPr>
          <w:rFonts w:ascii="Arial" w:hAnsi="Arial" w:cs="Arial"/>
          <w:bCs/>
          <w:sz w:val="22"/>
          <w:szCs w:val="22"/>
          <w:lang w:val="en-US"/>
        </w:rPr>
        <w:t>-</w:t>
      </w:r>
      <w:r w:rsidRPr="00B52ED8">
        <w:rPr>
          <w:rFonts w:ascii="Arial" w:hAnsi="Arial" w:cs="Arial"/>
          <w:bCs/>
          <w:sz w:val="22"/>
          <w:szCs w:val="22"/>
          <w:lang w:val="en-US"/>
        </w:rPr>
        <w:t>loans granted with program resources, including, but not limited to:</w:t>
      </w:r>
    </w:p>
    <w:p w14:paraId="49A7908C"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Total amount</w:t>
      </w:r>
    </w:p>
    <w:p w14:paraId="3C61369B"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Destination of resources</w:t>
      </w:r>
    </w:p>
    <w:p w14:paraId="7878B9CA"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Original term</w:t>
      </w:r>
    </w:p>
    <w:p w14:paraId="4A7C6049"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Remaining term</w:t>
      </w:r>
    </w:p>
    <w:p w14:paraId="2086AB8F"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Interest rate agreed with the client.</w:t>
      </w:r>
    </w:p>
    <w:p w14:paraId="4EF25DDA" w14:textId="533FC167" w:rsidR="002250E5" w:rsidRDefault="002250E5" w:rsidP="00650A59">
      <w:pPr>
        <w:numPr>
          <w:ilvl w:val="0"/>
          <w:numId w:val="7"/>
        </w:numPr>
        <w:tabs>
          <w:tab w:val="left" w:pos="1170"/>
        </w:tabs>
        <w:ind w:left="1170" w:hanging="450"/>
        <w:rPr>
          <w:rFonts w:ascii="Arial" w:hAnsi="Arial" w:cs="Arial"/>
          <w:bCs/>
          <w:sz w:val="22"/>
          <w:szCs w:val="22"/>
          <w:lang w:val="en-US"/>
        </w:rPr>
      </w:pPr>
      <w:r>
        <w:rPr>
          <w:rFonts w:ascii="Arial" w:hAnsi="Arial" w:cs="Arial"/>
          <w:bCs/>
          <w:sz w:val="22"/>
          <w:szCs w:val="22"/>
          <w:lang w:val="en-US"/>
        </w:rPr>
        <w:t>Periodic debt service payments.</w:t>
      </w:r>
    </w:p>
    <w:p w14:paraId="69705B06" w14:textId="30DDFAFC"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 xml:space="preserve">Default </w:t>
      </w:r>
      <w:r w:rsidR="00882271" w:rsidRPr="00B52ED8">
        <w:rPr>
          <w:rFonts w:ascii="Arial" w:hAnsi="Arial" w:cs="Arial"/>
          <w:bCs/>
          <w:sz w:val="22"/>
          <w:szCs w:val="22"/>
          <w:lang w:val="en-US"/>
        </w:rPr>
        <w:t xml:space="preserve">rate of </w:t>
      </w:r>
      <w:r w:rsidRPr="00B52ED8">
        <w:rPr>
          <w:rFonts w:ascii="Arial" w:hAnsi="Arial" w:cs="Arial"/>
          <w:bCs/>
          <w:sz w:val="22"/>
          <w:szCs w:val="22"/>
          <w:lang w:val="en-US"/>
        </w:rPr>
        <w:t xml:space="preserve">the </w:t>
      </w:r>
      <w:r w:rsidR="00882271" w:rsidRPr="00B52ED8">
        <w:rPr>
          <w:rFonts w:ascii="Arial" w:hAnsi="Arial" w:cs="Arial"/>
          <w:bCs/>
          <w:sz w:val="22"/>
          <w:szCs w:val="22"/>
          <w:lang w:val="en-US"/>
        </w:rPr>
        <w:t xml:space="preserve">MSME </w:t>
      </w:r>
      <w:r w:rsidRPr="00B52ED8">
        <w:rPr>
          <w:rFonts w:ascii="Arial" w:hAnsi="Arial" w:cs="Arial"/>
          <w:bCs/>
          <w:sz w:val="22"/>
          <w:szCs w:val="22"/>
          <w:lang w:val="en-US"/>
        </w:rPr>
        <w:t xml:space="preserve">portfolio </w:t>
      </w:r>
      <w:r w:rsidR="00882271" w:rsidRPr="00B52ED8">
        <w:rPr>
          <w:rFonts w:ascii="Arial" w:hAnsi="Arial" w:cs="Arial"/>
          <w:bCs/>
          <w:sz w:val="22"/>
          <w:szCs w:val="22"/>
          <w:lang w:val="en-US"/>
        </w:rPr>
        <w:t xml:space="preserve">of program </w:t>
      </w:r>
      <w:r w:rsidRPr="00B52ED8">
        <w:rPr>
          <w:rFonts w:ascii="Arial" w:hAnsi="Arial" w:cs="Arial"/>
          <w:bCs/>
          <w:sz w:val="22"/>
          <w:szCs w:val="22"/>
          <w:lang w:val="en-US"/>
        </w:rPr>
        <w:t>beneficiar</w:t>
      </w:r>
      <w:r w:rsidR="00882271" w:rsidRPr="00B52ED8">
        <w:rPr>
          <w:rFonts w:ascii="Arial" w:hAnsi="Arial" w:cs="Arial"/>
          <w:bCs/>
          <w:sz w:val="22"/>
          <w:szCs w:val="22"/>
          <w:lang w:val="en-US"/>
        </w:rPr>
        <w:t>ies</w:t>
      </w:r>
    </w:p>
    <w:p w14:paraId="1660D95D"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Amount of guarantee</w:t>
      </w:r>
    </w:p>
    <w:p w14:paraId="1C7F72A5"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Type of guarantee</w:t>
      </w:r>
    </w:p>
    <w:p w14:paraId="605DDDB6"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 xml:space="preserve">Risk classification of the client at the time of </w:t>
      </w:r>
      <w:r w:rsidR="00882271" w:rsidRPr="00B52ED8">
        <w:rPr>
          <w:rFonts w:ascii="Arial" w:hAnsi="Arial" w:cs="Arial"/>
          <w:bCs/>
          <w:sz w:val="22"/>
          <w:szCs w:val="22"/>
          <w:lang w:val="en-US"/>
        </w:rPr>
        <w:t>the sub-loan approval</w:t>
      </w:r>
    </w:p>
    <w:p w14:paraId="0C0F6AAF"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 xml:space="preserve">Credit destination </w:t>
      </w:r>
    </w:p>
    <w:p w14:paraId="467C6DB4" w14:textId="0FFDF39C"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Gender variable (see ¶</w:t>
      </w:r>
      <w:r w:rsidR="00077F41" w:rsidRPr="00B52ED8">
        <w:rPr>
          <w:rFonts w:ascii="Arial" w:hAnsi="Arial" w:cs="Arial"/>
          <w:bCs/>
          <w:sz w:val="22"/>
          <w:szCs w:val="22"/>
          <w:lang w:val="en-US"/>
        </w:rPr>
        <w:fldChar w:fldCharType="begin"/>
      </w:r>
      <w:r w:rsidR="00077F41" w:rsidRPr="00B52ED8">
        <w:rPr>
          <w:rFonts w:ascii="Arial" w:hAnsi="Arial" w:cs="Arial"/>
          <w:bCs/>
          <w:sz w:val="22"/>
          <w:szCs w:val="22"/>
          <w:lang w:val="en-US"/>
        </w:rPr>
        <w:instrText xml:space="preserve"> REF _Ref74235325 \r \h </w:instrText>
      </w:r>
      <w:r w:rsidR="00B52ED8">
        <w:rPr>
          <w:rFonts w:ascii="Arial" w:hAnsi="Arial" w:cs="Arial"/>
          <w:bCs/>
          <w:sz w:val="22"/>
          <w:szCs w:val="22"/>
          <w:lang w:val="en-US"/>
        </w:rPr>
        <w:instrText xml:space="preserve"> \* MERGEFORMAT </w:instrText>
      </w:r>
      <w:r w:rsidR="00077F41" w:rsidRPr="00B52ED8">
        <w:rPr>
          <w:rFonts w:ascii="Arial" w:hAnsi="Arial" w:cs="Arial"/>
          <w:bCs/>
          <w:sz w:val="22"/>
          <w:szCs w:val="22"/>
          <w:lang w:val="en-US"/>
        </w:rPr>
      </w:r>
      <w:r w:rsidR="00077F41" w:rsidRPr="00B52ED8">
        <w:rPr>
          <w:rFonts w:ascii="Arial" w:hAnsi="Arial" w:cs="Arial"/>
          <w:bCs/>
          <w:sz w:val="22"/>
          <w:szCs w:val="22"/>
          <w:lang w:val="en-US"/>
        </w:rPr>
        <w:fldChar w:fldCharType="separate"/>
      </w:r>
      <w:r w:rsidR="00077F41" w:rsidRPr="00B52ED8">
        <w:rPr>
          <w:rFonts w:ascii="Arial" w:hAnsi="Arial" w:cs="Arial"/>
          <w:bCs/>
          <w:sz w:val="22"/>
          <w:szCs w:val="22"/>
          <w:lang w:val="en-US"/>
        </w:rPr>
        <w:t>2.2</w:t>
      </w:r>
      <w:r w:rsidR="00077F41" w:rsidRPr="00B52ED8">
        <w:rPr>
          <w:rFonts w:ascii="Arial" w:hAnsi="Arial" w:cs="Arial"/>
          <w:bCs/>
          <w:sz w:val="22"/>
          <w:szCs w:val="22"/>
          <w:lang w:val="en-US"/>
        </w:rPr>
        <w:fldChar w:fldCharType="end"/>
      </w:r>
      <w:r w:rsidRPr="00B52ED8">
        <w:rPr>
          <w:rFonts w:ascii="Arial" w:hAnsi="Arial" w:cs="Arial"/>
          <w:bCs/>
          <w:sz w:val="22"/>
          <w:szCs w:val="22"/>
          <w:lang w:val="en-US"/>
        </w:rPr>
        <w:t>)</w:t>
      </w:r>
    </w:p>
    <w:p w14:paraId="2E8959B9" w14:textId="2A946B1B"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Green variable (see ¶</w:t>
      </w:r>
      <w:r w:rsidR="00077F41" w:rsidRPr="00B52ED8">
        <w:rPr>
          <w:rFonts w:ascii="Arial" w:hAnsi="Arial" w:cs="Arial"/>
          <w:bCs/>
          <w:sz w:val="22"/>
          <w:szCs w:val="22"/>
          <w:lang w:val="en-US"/>
        </w:rPr>
        <w:fldChar w:fldCharType="begin"/>
      </w:r>
      <w:r w:rsidR="00077F41" w:rsidRPr="00B52ED8">
        <w:rPr>
          <w:rFonts w:ascii="Arial" w:hAnsi="Arial" w:cs="Arial"/>
          <w:bCs/>
          <w:sz w:val="22"/>
          <w:szCs w:val="22"/>
          <w:lang w:val="en-US"/>
        </w:rPr>
        <w:instrText xml:space="preserve"> REF _Ref74235332 \r \h </w:instrText>
      </w:r>
      <w:r w:rsidR="00B52ED8">
        <w:rPr>
          <w:rFonts w:ascii="Arial" w:hAnsi="Arial" w:cs="Arial"/>
          <w:bCs/>
          <w:sz w:val="22"/>
          <w:szCs w:val="22"/>
          <w:lang w:val="en-US"/>
        </w:rPr>
        <w:instrText xml:space="preserve"> \* MERGEFORMAT </w:instrText>
      </w:r>
      <w:r w:rsidR="00077F41" w:rsidRPr="00B52ED8">
        <w:rPr>
          <w:rFonts w:ascii="Arial" w:hAnsi="Arial" w:cs="Arial"/>
          <w:bCs/>
          <w:sz w:val="22"/>
          <w:szCs w:val="22"/>
          <w:lang w:val="en-US"/>
        </w:rPr>
      </w:r>
      <w:r w:rsidR="00077F41" w:rsidRPr="00B52ED8">
        <w:rPr>
          <w:rFonts w:ascii="Arial" w:hAnsi="Arial" w:cs="Arial"/>
          <w:bCs/>
          <w:sz w:val="22"/>
          <w:szCs w:val="22"/>
          <w:lang w:val="en-US"/>
        </w:rPr>
        <w:fldChar w:fldCharType="separate"/>
      </w:r>
      <w:r w:rsidR="00077F41" w:rsidRPr="00B52ED8">
        <w:rPr>
          <w:rFonts w:ascii="Arial" w:hAnsi="Arial" w:cs="Arial"/>
          <w:bCs/>
          <w:sz w:val="22"/>
          <w:szCs w:val="22"/>
          <w:lang w:val="en-US"/>
        </w:rPr>
        <w:t>2.4</w:t>
      </w:r>
      <w:r w:rsidR="00077F41" w:rsidRPr="00B52ED8">
        <w:rPr>
          <w:rFonts w:ascii="Arial" w:hAnsi="Arial" w:cs="Arial"/>
          <w:bCs/>
          <w:sz w:val="22"/>
          <w:szCs w:val="22"/>
          <w:lang w:val="en-US"/>
        </w:rPr>
        <w:fldChar w:fldCharType="end"/>
      </w:r>
      <w:r w:rsidRPr="00B52ED8">
        <w:rPr>
          <w:rFonts w:ascii="Arial" w:hAnsi="Arial" w:cs="Arial"/>
          <w:bCs/>
          <w:sz w:val="22"/>
          <w:szCs w:val="22"/>
          <w:lang w:val="en-US"/>
        </w:rPr>
        <w:t>)</w:t>
      </w:r>
    </w:p>
    <w:p w14:paraId="6643E50C"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Annual sales of the beneficiary MSME</w:t>
      </w:r>
      <w:r w:rsidR="002338B6" w:rsidRPr="00B52ED8">
        <w:rPr>
          <w:rFonts w:ascii="Arial" w:hAnsi="Arial" w:cs="Arial"/>
          <w:bCs/>
          <w:sz w:val="22"/>
          <w:szCs w:val="22"/>
          <w:lang w:val="en-US"/>
        </w:rPr>
        <w:t>s</w:t>
      </w:r>
    </w:p>
    <w:p w14:paraId="55B6EB34"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Number of employees of the beneficiary MSME</w:t>
      </w:r>
      <w:r w:rsidR="002338B6" w:rsidRPr="00B52ED8">
        <w:rPr>
          <w:rFonts w:ascii="Arial" w:hAnsi="Arial" w:cs="Arial"/>
          <w:bCs/>
          <w:sz w:val="22"/>
          <w:szCs w:val="22"/>
          <w:lang w:val="en-US"/>
        </w:rPr>
        <w:t>s</w:t>
      </w:r>
    </w:p>
    <w:p w14:paraId="656A0EAB" w14:textId="77777777" w:rsidR="00E42B08"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Classification and sub-classification of MSMEs in the sector of economic activity.</w:t>
      </w:r>
    </w:p>
    <w:p w14:paraId="30C19BBA" w14:textId="77777777" w:rsidR="00884606" w:rsidRPr="00B52ED8" w:rsidRDefault="00E42B08" w:rsidP="00650A59">
      <w:pPr>
        <w:numPr>
          <w:ilvl w:val="0"/>
          <w:numId w:val="7"/>
        </w:numPr>
        <w:tabs>
          <w:tab w:val="left" w:pos="1170"/>
        </w:tabs>
        <w:ind w:left="1170" w:hanging="450"/>
        <w:rPr>
          <w:rFonts w:ascii="Arial" w:hAnsi="Arial" w:cs="Arial"/>
          <w:bCs/>
          <w:sz w:val="22"/>
          <w:szCs w:val="22"/>
          <w:lang w:val="en-US"/>
        </w:rPr>
      </w:pPr>
      <w:r w:rsidRPr="00B52ED8">
        <w:rPr>
          <w:rFonts w:ascii="Arial" w:hAnsi="Arial" w:cs="Arial"/>
          <w:bCs/>
          <w:sz w:val="22"/>
          <w:szCs w:val="22"/>
          <w:lang w:val="en-US"/>
        </w:rPr>
        <w:t>Others that are agreed with the IDB within the framework of the Monitoring and Evaluation Plan</w:t>
      </w:r>
    </w:p>
    <w:p w14:paraId="0E7FEDBD" w14:textId="743393F2" w:rsidR="00A85046" w:rsidRPr="00B52ED8" w:rsidRDefault="00A85046" w:rsidP="00C86078">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 xml:space="preserve">The </w:t>
      </w:r>
      <w:r w:rsidR="009C69A8" w:rsidRPr="00B52ED8">
        <w:rPr>
          <w:rFonts w:ascii="Arial" w:hAnsi="Arial" w:cs="Arial"/>
          <w:bCs/>
          <w:sz w:val="22"/>
          <w:szCs w:val="22"/>
          <w:lang w:val="en-US"/>
        </w:rPr>
        <w:t>EA</w:t>
      </w:r>
      <w:r w:rsidRPr="00B52ED8">
        <w:rPr>
          <w:rFonts w:ascii="Arial" w:hAnsi="Arial" w:cs="Arial"/>
          <w:bCs/>
          <w:sz w:val="22"/>
          <w:szCs w:val="22"/>
          <w:lang w:val="en-US"/>
        </w:rPr>
        <w:t xml:space="preserve"> must follow the procedures established in the Monitoring and Evaluation Plan </w:t>
      </w:r>
      <w:r w:rsidR="009C69A8" w:rsidRPr="00B52ED8">
        <w:rPr>
          <w:rFonts w:ascii="Arial" w:hAnsi="Arial" w:cs="Arial"/>
          <w:bCs/>
          <w:sz w:val="22"/>
          <w:szCs w:val="22"/>
          <w:lang w:val="en-US"/>
        </w:rPr>
        <w:t xml:space="preserve">of </w:t>
      </w:r>
      <w:r w:rsidRPr="00B52ED8">
        <w:rPr>
          <w:rFonts w:ascii="Arial" w:hAnsi="Arial" w:cs="Arial"/>
          <w:bCs/>
          <w:sz w:val="22"/>
          <w:szCs w:val="22"/>
          <w:lang w:val="en-US"/>
        </w:rPr>
        <w:t xml:space="preserve">the program. In particular, the procedures and activities established in Numeral [3] of the </w:t>
      </w:r>
      <w:proofErr w:type="gramStart"/>
      <w:r w:rsidRPr="00B52ED8">
        <w:rPr>
          <w:rFonts w:ascii="Arial" w:hAnsi="Arial" w:cs="Arial"/>
          <w:bCs/>
          <w:sz w:val="22"/>
          <w:szCs w:val="22"/>
          <w:lang w:val="en-US"/>
        </w:rPr>
        <w:t>aforementioned document</w:t>
      </w:r>
      <w:proofErr w:type="gramEnd"/>
      <w:r w:rsidRPr="00B52ED8">
        <w:rPr>
          <w:rFonts w:ascii="Arial" w:hAnsi="Arial" w:cs="Arial"/>
          <w:bCs/>
          <w:sz w:val="22"/>
          <w:szCs w:val="22"/>
          <w:lang w:val="en-US"/>
        </w:rPr>
        <w:t xml:space="preserve"> will be followed, including those related to the counting of the operations of women-owned companies in order to comply with the provisions of the </w:t>
      </w:r>
      <w:r w:rsidR="002338B6" w:rsidRPr="00B52ED8">
        <w:rPr>
          <w:rFonts w:ascii="Arial" w:hAnsi="Arial" w:cs="Arial"/>
          <w:bCs/>
          <w:sz w:val="22"/>
          <w:szCs w:val="22"/>
          <w:lang w:val="en-US"/>
        </w:rPr>
        <w:t>pro</w:t>
      </w:r>
      <w:r w:rsidR="00077F41" w:rsidRPr="00B52ED8">
        <w:rPr>
          <w:rFonts w:ascii="Arial" w:hAnsi="Arial" w:cs="Arial"/>
          <w:bCs/>
          <w:sz w:val="22"/>
          <w:szCs w:val="22"/>
          <w:lang w:val="en-US"/>
        </w:rPr>
        <w:t>g</w:t>
      </w:r>
      <w:r w:rsidR="002338B6" w:rsidRPr="00B52ED8">
        <w:rPr>
          <w:rFonts w:ascii="Arial" w:hAnsi="Arial" w:cs="Arial"/>
          <w:bCs/>
          <w:sz w:val="22"/>
          <w:szCs w:val="22"/>
          <w:lang w:val="en-US"/>
        </w:rPr>
        <w:t>ram</w:t>
      </w:r>
      <w:r w:rsidRPr="00B52ED8">
        <w:rPr>
          <w:rFonts w:ascii="Arial" w:hAnsi="Arial" w:cs="Arial"/>
          <w:bCs/>
          <w:sz w:val="22"/>
          <w:szCs w:val="22"/>
          <w:lang w:val="en-US"/>
        </w:rPr>
        <w:t>.</w:t>
      </w:r>
    </w:p>
    <w:p w14:paraId="5CD023DB" w14:textId="13128F8C" w:rsidR="00A85046" w:rsidRPr="00B52ED8" w:rsidRDefault="00A85046" w:rsidP="00A85046">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 xml:space="preserve">The </w:t>
      </w:r>
      <w:r w:rsidR="00C223B9" w:rsidRPr="00B52ED8">
        <w:rPr>
          <w:rFonts w:ascii="Arial" w:hAnsi="Arial" w:cs="Arial"/>
          <w:bCs/>
          <w:sz w:val="22"/>
          <w:szCs w:val="22"/>
          <w:lang w:val="en-US"/>
        </w:rPr>
        <w:t>EA</w:t>
      </w:r>
      <w:r w:rsidRPr="00B52ED8">
        <w:rPr>
          <w:rFonts w:ascii="Arial" w:hAnsi="Arial" w:cs="Arial"/>
          <w:bCs/>
          <w:sz w:val="22"/>
          <w:szCs w:val="22"/>
          <w:lang w:val="en-US"/>
        </w:rPr>
        <w:t xml:space="preserve"> will agree with the IDB, during the disbursement period of the </w:t>
      </w:r>
      <w:r w:rsidR="00C223B9" w:rsidRPr="00B52ED8">
        <w:rPr>
          <w:rFonts w:ascii="Arial" w:hAnsi="Arial" w:cs="Arial"/>
          <w:bCs/>
          <w:sz w:val="22"/>
          <w:szCs w:val="22"/>
          <w:lang w:val="en-US"/>
        </w:rPr>
        <w:t xml:space="preserve">IDB </w:t>
      </w:r>
      <w:r w:rsidRPr="00B52ED8">
        <w:rPr>
          <w:rFonts w:ascii="Arial" w:hAnsi="Arial" w:cs="Arial"/>
          <w:bCs/>
          <w:sz w:val="22"/>
          <w:szCs w:val="22"/>
          <w:lang w:val="en-US"/>
        </w:rPr>
        <w:t>loan, to hold a bi-monthly follow-up meeting, in which the following will be discussed: (i) the progress of the program activities; and (ii) the level of compliance with the indicators established in the results matrix</w:t>
      </w:r>
      <w:r w:rsidR="0060254E">
        <w:rPr>
          <w:rFonts w:ascii="Arial" w:hAnsi="Arial" w:cs="Arial"/>
          <w:bCs/>
          <w:sz w:val="22"/>
          <w:szCs w:val="22"/>
          <w:lang w:val="en-US"/>
        </w:rPr>
        <w:t xml:space="preserve">, </w:t>
      </w:r>
      <w:r w:rsidR="0060254E" w:rsidRPr="0060254E">
        <w:rPr>
          <w:rFonts w:ascii="Arial" w:hAnsi="Arial" w:cs="Arial"/>
          <w:bCs/>
          <w:sz w:val="22"/>
          <w:szCs w:val="22"/>
          <w:lang w:val="en-US"/>
        </w:rPr>
        <w:t>including allocation targets for WMSMEs and investments for climate adaptation and mitigation. Steps will be taken to correct any significant deviations observed from the indicators. An action plan with specific measures may be agreed and developed, if necessary.</w:t>
      </w:r>
      <w:r w:rsidR="0060254E">
        <w:rPr>
          <w:rFonts w:ascii="Arial" w:hAnsi="Arial" w:cs="Arial"/>
          <w:bCs/>
          <w:sz w:val="22"/>
          <w:szCs w:val="22"/>
          <w:lang w:val="en-US"/>
        </w:rPr>
        <w:t xml:space="preserve"> </w:t>
      </w:r>
    </w:p>
    <w:p w14:paraId="37FC6B3D" w14:textId="77777777" w:rsidR="00460627" w:rsidRPr="00B52ED8" w:rsidRDefault="00C960E3" w:rsidP="007B2873">
      <w:pPr>
        <w:pStyle w:val="Heading1"/>
        <w:numPr>
          <w:ilvl w:val="0"/>
          <w:numId w:val="5"/>
        </w:numPr>
        <w:jc w:val="center"/>
        <w:rPr>
          <w:rFonts w:ascii="Arial Bold" w:hAnsi="Arial Bold"/>
          <w:smallCaps/>
          <w:sz w:val="28"/>
          <w:szCs w:val="24"/>
          <w:lang w:val="en-US"/>
        </w:rPr>
      </w:pPr>
      <w:bookmarkStart w:id="49" w:name="_Toc42960885"/>
      <w:bookmarkStart w:id="50" w:name="_Toc72749465"/>
      <w:r w:rsidRPr="00B52ED8">
        <w:rPr>
          <w:rFonts w:ascii="Arial Bold" w:hAnsi="Arial Bold"/>
          <w:smallCaps/>
          <w:sz w:val="28"/>
          <w:szCs w:val="24"/>
          <w:lang w:val="en-US"/>
        </w:rPr>
        <w:t>Financial management agreements for the program</w:t>
      </w:r>
      <w:bookmarkEnd w:id="49"/>
      <w:bookmarkEnd w:id="50"/>
    </w:p>
    <w:p w14:paraId="69AAE577" w14:textId="77777777" w:rsidR="00091C78" w:rsidRPr="00B52ED8" w:rsidRDefault="00091C78" w:rsidP="00C8607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Administrative Resources and Systems</w:t>
      </w:r>
      <w:r w:rsidRPr="00B52ED8">
        <w:rPr>
          <w:rFonts w:ascii="Arial" w:hAnsi="Arial" w:cs="Arial"/>
          <w:bCs/>
          <w:sz w:val="22"/>
          <w:szCs w:val="22"/>
          <w:lang w:val="en-US"/>
        </w:rPr>
        <w:t xml:space="preserve">. The EA will use its resources and administrative, </w:t>
      </w:r>
      <w:r w:rsidR="002338B6" w:rsidRPr="00B52ED8">
        <w:rPr>
          <w:rFonts w:ascii="Arial" w:hAnsi="Arial" w:cs="Arial"/>
          <w:bCs/>
          <w:sz w:val="22"/>
          <w:szCs w:val="22"/>
          <w:lang w:val="en-US"/>
        </w:rPr>
        <w:t>financial,</w:t>
      </w:r>
      <w:r w:rsidRPr="00B52ED8">
        <w:rPr>
          <w:rFonts w:ascii="Arial" w:hAnsi="Arial" w:cs="Arial"/>
          <w:bCs/>
          <w:sz w:val="22"/>
          <w:szCs w:val="22"/>
          <w:lang w:val="en-US"/>
        </w:rPr>
        <w:t xml:space="preserve"> and accounting systems for the registration and administration of sub-loan operations that are administered with the resources of the program in accordance with the current financial regulation applicable to </w:t>
      </w:r>
      <w:r w:rsidRPr="00B52ED8">
        <w:rPr>
          <w:rFonts w:ascii="Arial" w:hAnsi="Arial" w:cs="Arial"/>
          <w:bCs/>
          <w:sz w:val="22"/>
          <w:szCs w:val="22"/>
          <w:lang w:val="en-US"/>
        </w:rPr>
        <w:lastRenderedPageBreak/>
        <w:t>that entity and in consistency with the Financial Management Policy for Projects Financed by the IDB (OP-273-12).</w:t>
      </w:r>
    </w:p>
    <w:p w14:paraId="5C31EC0E" w14:textId="77777777" w:rsidR="00091C78" w:rsidRPr="00B52ED8" w:rsidRDefault="00091C78" w:rsidP="00C8607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Identification of Resources</w:t>
      </w:r>
      <w:r w:rsidRPr="00B52ED8">
        <w:rPr>
          <w:rFonts w:ascii="Arial" w:hAnsi="Arial" w:cs="Arial"/>
          <w:bCs/>
          <w:sz w:val="22"/>
          <w:szCs w:val="22"/>
          <w:lang w:val="en-US"/>
        </w:rPr>
        <w:t xml:space="preserve">. The EA will parameterize in its own system the identification of program resources, </w:t>
      </w:r>
      <w:r w:rsidR="002338B6" w:rsidRPr="00B52ED8">
        <w:rPr>
          <w:rFonts w:ascii="Arial" w:hAnsi="Arial" w:cs="Arial"/>
          <w:bCs/>
          <w:sz w:val="22"/>
          <w:szCs w:val="22"/>
          <w:lang w:val="en-US"/>
        </w:rPr>
        <w:t>to</w:t>
      </w:r>
      <w:r w:rsidRPr="00B52ED8">
        <w:rPr>
          <w:rFonts w:ascii="Arial" w:hAnsi="Arial" w:cs="Arial"/>
          <w:bCs/>
          <w:sz w:val="22"/>
          <w:szCs w:val="22"/>
          <w:lang w:val="en-US"/>
        </w:rPr>
        <w:t xml:space="preserve"> distinguish them at the budgetary, accounting, and treasury level, throughout the life of the program and in accordance with the Financial Management Policy for Projects Financed by the IDB (OP-273-12). </w:t>
      </w:r>
    </w:p>
    <w:p w14:paraId="0239CF86" w14:textId="77777777" w:rsidR="008A7EA8" w:rsidRPr="00B52ED8" w:rsidRDefault="00091C78" w:rsidP="00C8607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Disbursements and Cash Flows</w:t>
      </w:r>
      <w:r w:rsidRPr="00B52ED8">
        <w:rPr>
          <w:rFonts w:ascii="Arial" w:hAnsi="Arial" w:cs="Arial"/>
          <w:bCs/>
          <w:sz w:val="22"/>
          <w:szCs w:val="22"/>
          <w:lang w:val="en-US"/>
        </w:rPr>
        <w:t>. The IDB will disburse program resources under any of the modalities defined in the Financial Management Policy for Projects Financed by the IDB (OP 273 12).</w:t>
      </w:r>
      <w:r w:rsidR="00460627" w:rsidRPr="00B52ED8">
        <w:rPr>
          <w:rFonts w:ascii="Arial" w:hAnsi="Arial" w:cs="Arial"/>
          <w:bCs/>
          <w:sz w:val="22"/>
          <w:szCs w:val="22"/>
          <w:lang w:val="en-US"/>
        </w:rPr>
        <w:t xml:space="preserve"> </w:t>
      </w:r>
    </w:p>
    <w:p w14:paraId="7EDAF382" w14:textId="77777777" w:rsidR="00091C78" w:rsidRPr="00B52ED8" w:rsidRDefault="00091C78" w:rsidP="00C8607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Operating Account</w:t>
      </w:r>
      <w:r w:rsidRPr="00B52ED8">
        <w:rPr>
          <w:rFonts w:ascii="Arial" w:hAnsi="Arial" w:cs="Arial"/>
          <w:bCs/>
          <w:sz w:val="22"/>
          <w:szCs w:val="22"/>
          <w:lang w:val="en-US"/>
        </w:rPr>
        <w:t xml:space="preserve">. The EA will maintain one or more special accounts that are segregated for accounting and operational purposes to be able to manage program resources </w:t>
      </w:r>
      <w:r w:rsidR="002338B6" w:rsidRPr="00B52ED8">
        <w:rPr>
          <w:rFonts w:ascii="Arial" w:hAnsi="Arial" w:cs="Arial"/>
          <w:bCs/>
          <w:sz w:val="22"/>
          <w:szCs w:val="22"/>
          <w:lang w:val="en-US"/>
        </w:rPr>
        <w:t xml:space="preserve">separately </w:t>
      </w:r>
      <w:r w:rsidRPr="00B52ED8">
        <w:rPr>
          <w:rFonts w:ascii="Arial" w:hAnsi="Arial" w:cs="Arial"/>
          <w:bCs/>
          <w:sz w:val="22"/>
          <w:szCs w:val="22"/>
          <w:lang w:val="en-US"/>
        </w:rPr>
        <w:t>from where the corresponding disbursements of sub</w:t>
      </w:r>
      <w:r w:rsidR="002338B6" w:rsidRPr="00B52ED8">
        <w:rPr>
          <w:rFonts w:ascii="Arial" w:hAnsi="Arial" w:cs="Arial"/>
          <w:bCs/>
          <w:sz w:val="22"/>
          <w:szCs w:val="22"/>
          <w:lang w:val="en-US"/>
        </w:rPr>
        <w:t>-</w:t>
      </w:r>
      <w:r w:rsidRPr="00B52ED8">
        <w:rPr>
          <w:rFonts w:ascii="Arial" w:hAnsi="Arial" w:cs="Arial"/>
          <w:bCs/>
          <w:sz w:val="22"/>
          <w:szCs w:val="22"/>
          <w:lang w:val="en-US"/>
        </w:rPr>
        <w:t xml:space="preserve">loans will be made. Likewise, each </w:t>
      </w:r>
      <w:r w:rsidR="002338B6" w:rsidRPr="00B52ED8">
        <w:rPr>
          <w:rFonts w:ascii="Arial" w:hAnsi="Arial" w:cs="Arial"/>
          <w:bCs/>
          <w:sz w:val="22"/>
          <w:szCs w:val="22"/>
          <w:lang w:val="en-US"/>
        </w:rPr>
        <w:t xml:space="preserve">eligible </w:t>
      </w:r>
      <w:r w:rsidRPr="00B52ED8">
        <w:rPr>
          <w:rFonts w:ascii="Arial" w:hAnsi="Arial" w:cs="Arial"/>
          <w:bCs/>
          <w:sz w:val="22"/>
          <w:szCs w:val="22"/>
          <w:lang w:val="en-US"/>
        </w:rPr>
        <w:t>IFI of the program must maintain separate and individual information on each final beneficiary of the program. In accordance with the provisions of the Financial Management Policy for Projects Financed by the IDB (OP-273-12), disbursements will be made based on liquidity needs</w:t>
      </w:r>
      <w:r w:rsidR="002338B6" w:rsidRPr="00B52ED8">
        <w:rPr>
          <w:rFonts w:ascii="Arial" w:hAnsi="Arial" w:cs="Arial"/>
          <w:bCs/>
          <w:sz w:val="22"/>
          <w:szCs w:val="22"/>
          <w:lang w:val="en-US"/>
        </w:rPr>
        <w:t>. T</w:t>
      </w:r>
      <w:r w:rsidRPr="00B52ED8">
        <w:rPr>
          <w:rFonts w:ascii="Arial" w:hAnsi="Arial" w:cs="Arial"/>
          <w:bCs/>
          <w:sz w:val="22"/>
          <w:szCs w:val="22"/>
          <w:lang w:val="en-US"/>
        </w:rPr>
        <w:t xml:space="preserve">he </w:t>
      </w:r>
      <w:r w:rsidR="002338B6" w:rsidRPr="00B52ED8">
        <w:rPr>
          <w:rFonts w:ascii="Arial" w:hAnsi="Arial" w:cs="Arial"/>
          <w:bCs/>
          <w:sz w:val="22"/>
          <w:szCs w:val="22"/>
          <w:lang w:val="en-US"/>
        </w:rPr>
        <w:t xml:space="preserve">EA </w:t>
      </w:r>
      <w:r w:rsidRPr="00B52ED8">
        <w:rPr>
          <w:rFonts w:ascii="Arial" w:hAnsi="Arial" w:cs="Arial"/>
          <w:bCs/>
          <w:sz w:val="22"/>
          <w:szCs w:val="22"/>
          <w:lang w:val="en-US"/>
        </w:rPr>
        <w:t>will prepare a financial plan, which will serve as basis for advances or other disbursement modality deemed appropriate.</w:t>
      </w:r>
    </w:p>
    <w:p w14:paraId="30BCCC66" w14:textId="77777777" w:rsidR="006719A3" w:rsidRPr="00B52ED8" w:rsidRDefault="00A85046" w:rsidP="00C86078">
      <w:pPr>
        <w:numPr>
          <w:ilvl w:val="1"/>
          <w:numId w:val="5"/>
        </w:numPr>
        <w:ind w:left="720" w:hanging="720"/>
        <w:rPr>
          <w:rFonts w:ascii="Arial" w:hAnsi="Arial" w:cs="Arial"/>
          <w:bCs/>
          <w:sz w:val="22"/>
          <w:szCs w:val="22"/>
          <w:lang w:val="en-US"/>
        </w:rPr>
      </w:pPr>
      <w:r w:rsidRPr="00B52ED8">
        <w:rPr>
          <w:rFonts w:ascii="Arial" w:hAnsi="Arial" w:cs="Arial"/>
          <w:b/>
          <w:bCs/>
          <w:sz w:val="22"/>
          <w:szCs w:val="22"/>
          <w:lang w:val="en-US"/>
        </w:rPr>
        <w:t>Supervision</w:t>
      </w:r>
      <w:r w:rsidRPr="00B52ED8">
        <w:rPr>
          <w:rFonts w:ascii="Arial" w:hAnsi="Arial" w:cs="Arial"/>
          <w:sz w:val="22"/>
          <w:szCs w:val="22"/>
          <w:lang w:val="en-US"/>
        </w:rPr>
        <w:t xml:space="preserve">. For the financial monitoring of the program, the (unaudited) financial reports produced by the executing agency's systems will be used and the necessary breakdown will be detailed in the corresponding notes and complementary financial information. Preliminarily, these reports will be required </w:t>
      </w:r>
      <w:r w:rsidR="003416F1" w:rsidRPr="00B52ED8">
        <w:rPr>
          <w:rFonts w:ascii="Arial" w:hAnsi="Arial" w:cs="Arial"/>
          <w:sz w:val="22"/>
          <w:szCs w:val="22"/>
          <w:lang w:val="en-US"/>
        </w:rPr>
        <w:t>semiannually,</w:t>
      </w:r>
      <w:r w:rsidRPr="00B52ED8">
        <w:rPr>
          <w:rFonts w:ascii="Arial" w:hAnsi="Arial" w:cs="Arial"/>
          <w:sz w:val="22"/>
          <w:szCs w:val="22"/>
          <w:lang w:val="en-US"/>
        </w:rPr>
        <w:t xml:space="preserve"> and the frequency can be adjusted later. The explanatory notes to the financial information will be designed to be consistent with the IDB's policy and monitoring tools (Instructions for Financial Reports and External Audit Management of IDB-Financed Operations).</w:t>
      </w:r>
      <w:r w:rsidR="00460627" w:rsidRPr="00B52ED8">
        <w:rPr>
          <w:rFonts w:ascii="Arial" w:hAnsi="Arial" w:cs="Arial"/>
          <w:sz w:val="22"/>
          <w:szCs w:val="22"/>
          <w:lang w:val="en-US"/>
        </w:rPr>
        <w:t xml:space="preserve"> </w:t>
      </w:r>
    </w:p>
    <w:p w14:paraId="55FA2D82" w14:textId="59956AC5" w:rsidR="00A85046" w:rsidRPr="00B52ED8" w:rsidRDefault="00A85046" w:rsidP="003416F1">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IDB Fiduciary Supervision</w:t>
      </w:r>
      <w:r w:rsidRPr="00B52ED8">
        <w:rPr>
          <w:rFonts w:ascii="Arial" w:hAnsi="Arial" w:cs="Arial"/>
          <w:bCs/>
          <w:sz w:val="22"/>
          <w:szCs w:val="22"/>
          <w:lang w:val="en-US"/>
        </w:rPr>
        <w:t xml:space="preserve">. The IDB financial specialist will be able to conduct “on-site” reviews and will perform “desk” reviews on the program's audited annual financial statements. </w:t>
      </w:r>
      <w:r w:rsidR="003416F1" w:rsidRPr="00B52ED8">
        <w:rPr>
          <w:rFonts w:ascii="Arial" w:hAnsi="Arial" w:cs="Arial"/>
          <w:bCs/>
          <w:sz w:val="22"/>
          <w:szCs w:val="22"/>
          <w:lang w:val="en-US"/>
        </w:rPr>
        <w:t xml:space="preserve">These financial statements </w:t>
      </w:r>
      <w:r w:rsidRPr="00B52ED8">
        <w:rPr>
          <w:rFonts w:ascii="Arial" w:hAnsi="Arial" w:cs="Arial"/>
          <w:bCs/>
          <w:sz w:val="22"/>
          <w:szCs w:val="22"/>
          <w:lang w:val="en-US"/>
        </w:rPr>
        <w:t xml:space="preserve">will be detailed in the notes to the </w:t>
      </w:r>
      <w:r w:rsidR="003416F1" w:rsidRPr="00B52ED8">
        <w:rPr>
          <w:rFonts w:ascii="Arial" w:hAnsi="Arial" w:cs="Arial"/>
          <w:bCs/>
          <w:sz w:val="22"/>
          <w:szCs w:val="22"/>
          <w:lang w:val="en-US"/>
        </w:rPr>
        <w:t>EA</w:t>
      </w:r>
      <w:r w:rsidRPr="00B52ED8">
        <w:rPr>
          <w:rFonts w:ascii="Arial" w:hAnsi="Arial" w:cs="Arial"/>
          <w:bCs/>
          <w:sz w:val="22"/>
          <w:szCs w:val="22"/>
          <w:lang w:val="en-US"/>
        </w:rPr>
        <w:t xml:space="preserve">'s periodic financial statements. The fiduciary supervision visits </w:t>
      </w:r>
      <w:r w:rsidR="003416F1" w:rsidRPr="00B52ED8">
        <w:rPr>
          <w:rFonts w:ascii="Arial" w:hAnsi="Arial" w:cs="Arial"/>
          <w:bCs/>
          <w:sz w:val="22"/>
          <w:szCs w:val="22"/>
          <w:lang w:val="en-US"/>
        </w:rPr>
        <w:t xml:space="preserve">for </w:t>
      </w:r>
      <w:r w:rsidRPr="00B52ED8">
        <w:rPr>
          <w:rFonts w:ascii="Arial" w:hAnsi="Arial" w:cs="Arial"/>
          <w:bCs/>
          <w:sz w:val="22"/>
          <w:szCs w:val="22"/>
          <w:lang w:val="en-US"/>
        </w:rPr>
        <w:t>financial management</w:t>
      </w:r>
      <w:r w:rsidR="003416F1" w:rsidRPr="00B52ED8">
        <w:rPr>
          <w:rFonts w:ascii="Arial" w:hAnsi="Arial" w:cs="Arial"/>
          <w:bCs/>
          <w:sz w:val="22"/>
          <w:szCs w:val="22"/>
          <w:lang w:val="en-US"/>
        </w:rPr>
        <w:t xml:space="preserve"> purposes</w:t>
      </w:r>
      <w:r w:rsidRPr="00B52ED8">
        <w:rPr>
          <w:rFonts w:ascii="Arial" w:hAnsi="Arial" w:cs="Arial"/>
          <w:bCs/>
          <w:sz w:val="22"/>
          <w:szCs w:val="22"/>
          <w:lang w:val="en-US"/>
        </w:rPr>
        <w:t xml:space="preserve"> will include the verification of the financial and accounting arrangements used for the administration of the program and the follow-up of the implementation of the recommendations that the independent auditor of this program may issue, among others. The auditor will verify that the resources have been directed to final beneficiaries, according to the conditions stipulated in this C</w:t>
      </w:r>
      <w:r w:rsidR="002250E5">
        <w:rPr>
          <w:rFonts w:ascii="Arial" w:hAnsi="Arial" w:cs="Arial"/>
          <w:bCs/>
          <w:sz w:val="22"/>
          <w:szCs w:val="22"/>
          <w:lang w:val="en-US"/>
        </w:rPr>
        <w:t>R</w:t>
      </w:r>
      <w:r w:rsidRPr="00B52ED8">
        <w:rPr>
          <w:rFonts w:ascii="Arial" w:hAnsi="Arial" w:cs="Arial"/>
          <w:bCs/>
          <w:sz w:val="22"/>
          <w:szCs w:val="22"/>
          <w:lang w:val="en-US"/>
        </w:rPr>
        <w:t>. Finally, within its powers is to carry out inspection visits to the final beneficiaries.</w:t>
      </w:r>
    </w:p>
    <w:p w14:paraId="79B0C6DD" w14:textId="77777777" w:rsidR="00A85046" w:rsidRPr="00B52ED8" w:rsidRDefault="00A85046" w:rsidP="00C8607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Internal Control.</w:t>
      </w:r>
      <w:r w:rsidRPr="00B52ED8">
        <w:rPr>
          <w:rFonts w:ascii="Arial" w:hAnsi="Arial" w:cs="Arial"/>
          <w:bCs/>
          <w:sz w:val="22"/>
          <w:szCs w:val="22"/>
          <w:lang w:val="en-US"/>
        </w:rPr>
        <w:t xml:space="preserve"> The </w:t>
      </w:r>
      <w:r w:rsidR="003416F1" w:rsidRPr="00B52ED8">
        <w:rPr>
          <w:rFonts w:ascii="Arial" w:hAnsi="Arial" w:cs="Arial"/>
          <w:bCs/>
          <w:sz w:val="22"/>
          <w:szCs w:val="22"/>
          <w:lang w:val="en-US"/>
        </w:rPr>
        <w:t>EA</w:t>
      </w:r>
      <w:r w:rsidRPr="00B52ED8">
        <w:rPr>
          <w:rFonts w:ascii="Arial" w:hAnsi="Arial" w:cs="Arial"/>
          <w:bCs/>
          <w:sz w:val="22"/>
          <w:szCs w:val="22"/>
          <w:lang w:val="en-US"/>
        </w:rPr>
        <w:t xml:space="preserve"> will apply its own regulations and management of its Internal Audit Committee, Credit Committee and Risk Committee to carry out internal control of the program.</w:t>
      </w:r>
    </w:p>
    <w:p w14:paraId="0DCA090B" w14:textId="3F24445A" w:rsidR="00A85046" w:rsidRPr="00B52ED8" w:rsidRDefault="00A85046" w:rsidP="00C86078">
      <w:pPr>
        <w:numPr>
          <w:ilvl w:val="1"/>
          <w:numId w:val="5"/>
        </w:numPr>
        <w:ind w:left="720" w:hanging="720"/>
        <w:rPr>
          <w:rFonts w:ascii="Arial" w:hAnsi="Arial" w:cs="Arial"/>
          <w:bCs/>
          <w:sz w:val="22"/>
          <w:szCs w:val="22"/>
          <w:lang w:val="en-US"/>
        </w:rPr>
      </w:pPr>
      <w:r w:rsidRPr="00B52ED8">
        <w:rPr>
          <w:rFonts w:ascii="Arial" w:hAnsi="Arial" w:cs="Arial"/>
          <w:bCs/>
          <w:sz w:val="22"/>
          <w:szCs w:val="22"/>
          <w:lang w:val="en-US"/>
        </w:rPr>
        <w:t>In accordance with the provisions of the Loan Contract, the IDB will be allowed to inspect the program execution status at any time and verify compliance with the requirements established for the use of loan resources. In this sense: (i)</w:t>
      </w:r>
      <w:r w:rsidR="00E44404">
        <w:rPr>
          <w:rFonts w:ascii="Arial" w:hAnsi="Arial" w:cs="Arial"/>
          <w:bCs/>
          <w:sz w:val="22"/>
          <w:szCs w:val="22"/>
          <w:lang w:val="en-US"/>
        </w:rPr>
        <w:t> </w:t>
      </w:r>
      <w:r w:rsidRPr="00B52ED8">
        <w:rPr>
          <w:rFonts w:ascii="Arial" w:hAnsi="Arial" w:cs="Arial"/>
          <w:bCs/>
          <w:sz w:val="22"/>
          <w:szCs w:val="22"/>
          <w:lang w:val="en-US"/>
        </w:rPr>
        <w:t xml:space="preserve">The Internal Auditor of the </w:t>
      </w:r>
      <w:r w:rsidR="00545D58" w:rsidRPr="00B52ED8">
        <w:rPr>
          <w:rFonts w:ascii="Arial" w:hAnsi="Arial" w:cs="Arial"/>
          <w:bCs/>
          <w:sz w:val="22"/>
          <w:szCs w:val="22"/>
          <w:lang w:val="en-US"/>
        </w:rPr>
        <w:t>EA</w:t>
      </w:r>
      <w:r w:rsidRPr="00B52ED8">
        <w:rPr>
          <w:rFonts w:ascii="Arial" w:hAnsi="Arial" w:cs="Arial"/>
          <w:bCs/>
          <w:sz w:val="22"/>
          <w:szCs w:val="22"/>
          <w:lang w:val="en-US"/>
        </w:rPr>
        <w:t xml:space="preserve"> or his delegate, will be able to access all the relevant information that is required within the framework of the program; (ii)</w:t>
      </w:r>
      <w:r w:rsidR="00E44404">
        <w:rPr>
          <w:rFonts w:ascii="Arial" w:hAnsi="Arial" w:cs="Arial"/>
          <w:bCs/>
          <w:sz w:val="22"/>
          <w:szCs w:val="22"/>
          <w:lang w:val="en-US"/>
        </w:rPr>
        <w:t> </w:t>
      </w:r>
      <w:r w:rsidRPr="00B52ED8">
        <w:rPr>
          <w:rFonts w:ascii="Arial" w:hAnsi="Arial" w:cs="Arial"/>
          <w:bCs/>
          <w:sz w:val="22"/>
          <w:szCs w:val="22"/>
          <w:lang w:val="en-US"/>
        </w:rPr>
        <w:t>the IDB may at any time inspect the status of program execution, and review the records and documents related to its execution; and (iii) the executing agency must give its full cooperation to this activity.</w:t>
      </w:r>
    </w:p>
    <w:p w14:paraId="1AC9AF1C" w14:textId="77777777" w:rsidR="00A85046" w:rsidRPr="00B52ED8" w:rsidRDefault="00A85046" w:rsidP="00C8607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lastRenderedPageBreak/>
        <w:t>External control and reports</w:t>
      </w:r>
      <w:r w:rsidRPr="00B52ED8">
        <w:rPr>
          <w:rFonts w:ascii="Arial" w:hAnsi="Arial" w:cs="Arial"/>
          <w:bCs/>
          <w:sz w:val="22"/>
          <w:szCs w:val="22"/>
          <w:lang w:val="en-US"/>
        </w:rPr>
        <w:t xml:space="preserve">. External control of the program will be entrusted to a firm of independent auditors acceptable to the IDB. </w:t>
      </w:r>
      <w:r w:rsidR="00545D58" w:rsidRPr="00B52ED8">
        <w:rPr>
          <w:rFonts w:ascii="Arial" w:hAnsi="Arial" w:cs="Arial"/>
          <w:bCs/>
          <w:sz w:val="22"/>
          <w:szCs w:val="22"/>
          <w:lang w:val="en-US"/>
        </w:rPr>
        <w:t>The EA w</w:t>
      </w:r>
      <w:r w:rsidRPr="00B52ED8">
        <w:rPr>
          <w:rFonts w:ascii="Arial" w:hAnsi="Arial" w:cs="Arial"/>
          <w:bCs/>
          <w:sz w:val="22"/>
          <w:szCs w:val="22"/>
          <w:lang w:val="en-US"/>
        </w:rPr>
        <w:t xml:space="preserve">ill be </w:t>
      </w:r>
      <w:r w:rsidR="00545D58" w:rsidRPr="00B52ED8">
        <w:rPr>
          <w:rFonts w:ascii="Arial" w:hAnsi="Arial" w:cs="Arial"/>
          <w:bCs/>
          <w:sz w:val="22"/>
          <w:szCs w:val="22"/>
          <w:lang w:val="en-US"/>
        </w:rPr>
        <w:t xml:space="preserve">responsible to hire the firm and this </w:t>
      </w:r>
      <w:r w:rsidRPr="00B52ED8">
        <w:rPr>
          <w:rFonts w:ascii="Arial" w:hAnsi="Arial" w:cs="Arial"/>
          <w:bCs/>
          <w:sz w:val="22"/>
          <w:szCs w:val="22"/>
          <w:lang w:val="en-US"/>
        </w:rPr>
        <w:t xml:space="preserve">firm may be the same one that audits the entity's Financial Statements, </w:t>
      </w:r>
      <w:proofErr w:type="gramStart"/>
      <w:r w:rsidRPr="00B52ED8">
        <w:rPr>
          <w:rFonts w:ascii="Arial" w:hAnsi="Arial" w:cs="Arial"/>
          <w:bCs/>
          <w:sz w:val="22"/>
          <w:szCs w:val="22"/>
          <w:lang w:val="en-US"/>
        </w:rPr>
        <w:t>as long as</w:t>
      </w:r>
      <w:proofErr w:type="gramEnd"/>
      <w:r w:rsidRPr="00B52ED8">
        <w:rPr>
          <w:rFonts w:ascii="Arial" w:hAnsi="Arial" w:cs="Arial"/>
          <w:bCs/>
          <w:sz w:val="22"/>
          <w:szCs w:val="22"/>
          <w:lang w:val="en-US"/>
        </w:rPr>
        <w:t xml:space="preserve"> it is on the list of firms eligible for the IDB. In the event of a competitive process, the guidelines established in the Instructions for Financial Reports and External Audit Management of Operations Financed by the IDB must be followed. The terms of reference must be previously agreed upon with the IDB, and the contracting process will be reviewed ex ante. The annual financial statements will be prepared in accordance with the IDB Financial Reporting and Auditing Guide. </w:t>
      </w:r>
    </w:p>
    <w:p w14:paraId="464F7CEB" w14:textId="77777777" w:rsidR="00A85046" w:rsidRPr="00B52ED8" w:rsidRDefault="00A85046" w:rsidP="00C8607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Maintenance of regulatory ratios</w:t>
      </w:r>
      <w:r w:rsidRPr="00B52ED8">
        <w:rPr>
          <w:rFonts w:ascii="Arial" w:hAnsi="Arial" w:cs="Arial"/>
          <w:bCs/>
          <w:sz w:val="22"/>
          <w:szCs w:val="22"/>
          <w:lang w:val="en-US"/>
        </w:rPr>
        <w:t xml:space="preserve">. The </w:t>
      </w:r>
      <w:r w:rsidR="00545D58" w:rsidRPr="00B52ED8">
        <w:rPr>
          <w:rFonts w:ascii="Arial" w:hAnsi="Arial" w:cs="Arial"/>
          <w:bCs/>
          <w:sz w:val="22"/>
          <w:szCs w:val="22"/>
          <w:lang w:val="en-US"/>
        </w:rPr>
        <w:t>EA</w:t>
      </w:r>
      <w:r w:rsidRPr="00B52ED8">
        <w:rPr>
          <w:rFonts w:ascii="Arial" w:hAnsi="Arial" w:cs="Arial"/>
          <w:bCs/>
          <w:sz w:val="22"/>
          <w:szCs w:val="22"/>
          <w:lang w:val="en-US"/>
        </w:rPr>
        <w:t xml:space="preserve"> </w:t>
      </w:r>
      <w:r w:rsidR="00545D58" w:rsidRPr="00B52ED8">
        <w:rPr>
          <w:rFonts w:ascii="Arial" w:hAnsi="Arial" w:cs="Arial"/>
          <w:bCs/>
          <w:sz w:val="22"/>
          <w:szCs w:val="22"/>
          <w:lang w:val="en-US"/>
        </w:rPr>
        <w:t xml:space="preserve">commits </w:t>
      </w:r>
      <w:r w:rsidRPr="00B52ED8">
        <w:rPr>
          <w:rFonts w:ascii="Arial" w:hAnsi="Arial" w:cs="Arial"/>
          <w:bCs/>
          <w:sz w:val="22"/>
          <w:szCs w:val="22"/>
          <w:lang w:val="en-US"/>
        </w:rPr>
        <w:t xml:space="preserve">to maintain solvency and liquidity ratios above the regulatory minimums </w:t>
      </w:r>
      <w:proofErr w:type="gramStart"/>
      <w:r w:rsidRPr="00B52ED8">
        <w:rPr>
          <w:rFonts w:ascii="Arial" w:hAnsi="Arial" w:cs="Arial"/>
          <w:bCs/>
          <w:sz w:val="22"/>
          <w:szCs w:val="22"/>
          <w:lang w:val="en-US"/>
        </w:rPr>
        <w:t>established at all times</w:t>
      </w:r>
      <w:proofErr w:type="gramEnd"/>
      <w:r w:rsidRPr="00B52ED8">
        <w:rPr>
          <w:rFonts w:ascii="Arial" w:hAnsi="Arial" w:cs="Arial"/>
          <w:bCs/>
          <w:sz w:val="22"/>
          <w:szCs w:val="22"/>
          <w:lang w:val="en-US"/>
        </w:rPr>
        <w:t xml:space="preserve">. For this purpose, </w:t>
      </w:r>
      <w:r w:rsidR="00545D58" w:rsidRPr="00B52ED8">
        <w:rPr>
          <w:rFonts w:ascii="Arial" w:hAnsi="Arial" w:cs="Arial"/>
          <w:bCs/>
          <w:sz w:val="22"/>
          <w:szCs w:val="22"/>
          <w:lang w:val="en-US"/>
        </w:rPr>
        <w:t xml:space="preserve">the EA </w:t>
      </w:r>
      <w:r w:rsidRPr="00B52ED8">
        <w:rPr>
          <w:rFonts w:ascii="Arial" w:hAnsi="Arial" w:cs="Arial"/>
          <w:bCs/>
          <w:sz w:val="22"/>
          <w:szCs w:val="22"/>
          <w:lang w:val="en-US"/>
        </w:rPr>
        <w:t>must submit, along with the Financial Statements, a section showing their monthly evolution</w:t>
      </w:r>
      <w:r w:rsidR="00545D58" w:rsidRPr="00B52ED8">
        <w:rPr>
          <w:rFonts w:ascii="Arial" w:hAnsi="Arial" w:cs="Arial"/>
          <w:bCs/>
          <w:sz w:val="22"/>
          <w:szCs w:val="22"/>
          <w:lang w:val="en-US"/>
        </w:rPr>
        <w:t xml:space="preserve"> of these ratios</w:t>
      </w:r>
      <w:r w:rsidRPr="00B52ED8">
        <w:rPr>
          <w:rFonts w:ascii="Arial" w:hAnsi="Arial" w:cs="Arial"/>
          <w:bCs/>
          <w:sz w:val="22"/>
          <w:szCs w:val="22"/>
          <w:lang w:val="en-US"/>
        </w:rPr>
        <w:t>.</w:t>
      </w:r>
    </w:p>
    <w:p w14:paraId="7278229A" w14:textId="63700475" w:rsidR="00A85046" w:rsidRPr="00B52ED8" w:rsidRDefault="00A85046" w:rsidP="00C86078">
      <w:pPr>
        <w:numPr>
          <w:ilvl w:val="1"/>
          <w:numId w:val="5"/>
        </w:numPr>
        <w:ind w:left="720" w:hanging="720"/>
        <w:rPr>
          <w:rFonts w:ascii="Arial" w:hAnsi="Arial" w:cs="Arial"/>
          <w:bCs/>
          <w:sz w:val="22"/>
          <w:szCs w:val="22"/>
          <w:lang w:val="en-US"/>
        </w:rPr>
      </w:pPr>
      <w:r w:rsidRPr="00B52ED8">
        <w:rPr>
          <w:rFonts w:ascii="Arial" w:hAnsi="Arial" w:cs="Arial"/>
          <w:b/>
          <w:sz w:val="22"/>
          <w:szCs w:val="22"/>
          <w:lang w:val="en-US"/>
        </w:rPr>
        <w:t>External Audit Report.</w:t>
      </w:r>
      <w:r w:rsidRPr="00B52ED8">
        <w:rPr>
          <w:rFonts w:ascii="Arial" w:hAnsi="Arial" w:cs="Arial"/>
          <w:bCs/>
          <w:sz w:val="22"/>
          <w:szCs w:val="22"/>
          <w:lang w:val="en-US"/>
        </w:rPr>
        <w:t xml:space="preserve"> The external auditor will present a report detailing that the program's resources have been used for the defined purposes</w:t>
      </w:r>
      <w:r w:rsidR="00545D58" w:rsidRPr="00B52ED8">
        <w:rPr>
          <w:rFonts w:ascii="Arial" w:hAnsi="Arial" w:cs="Arial"/>
          <w:bCs/>
          <w:sz w:val="22"/>
          <w:szCs w:val="22"/>
          <w:lang w:val="en-US"/>
        </w:rPr>
        <w:t xml:space="preserve">. The external auditor </w:t>
      </w:r>
      <w:r w:rsidRPr="00B52ED8">
        <w:rPr>
          <w:rFonts w:ascii="Arial" w:hAnsi="Arial" w:cs="Arial"/>
          <w:bCs/>
          <w:sz w:val="22"/>
          <w:szCs w:val="22"/>
          <w:lang w:val="en-US"/>
        </w:rPr>
        <w:t xml:space="preserve">verify: (i) the existence of the </w:t>
      </w:r>
      <w:r w:rsidR="00882271" w:rsidRPr="00B52ED8">
        <w:rPr>
          <w:rFonts w:ascii="Arial" w:hAnsi="Arial" w:cs="Arial"/>
          <w:bCs/>
          <w:sz w:val="22"/>
          <w:szCs w:val="22"/>
          <w:lang w:val="en-US"/>
        </w:rPr>
        <w:t>sub-</w:t>
      </w:r>
      <w:r w:rsidRPr="00B52ED8">
        <w:rPr>
          <w:rFonts w:ascii="Arial" w:hAnsi="Arial" w:cs="Arial"/>
          <w:bCs/>
          <w:sz w:val="22"/>
          <w:szCs w:val="22"/>
          <w:lang w:val="en-US"/>
        </w:rPr>
        <w:t xml:space="preserve">loans financed under the program; (ii) resources </w:t>
      </w:r>
      <w:r w:rsidR="00545D58" w:rsidRPr="00B52ED8">
        <w:rPr>
          <w:rFonts w:ascii="Arial" w:hAnsi="Arial" w:cs="Arial"/>
          <w:bCs/>
          <w:sz w:val="22"/>
          <w:szCs w:val="22"/>
          <w:lang w:val="en-US"/>
        </w:rPr>
        <w:t xml:space="preserve">to </w:t>
      </w:r>
      <w:r w:rsidRPr="00B52ED8">
        <w:rPr>
          <w:rFonts w:ascii="Arial" w:hAnsi="Arial" w:cs="Arial"/>
          <w:bCs/>
          <w:sz w:val="22"/>
          <w:szCs w:val="22"/>
          <w:lang w:val="en-US"/>
        </w:rPr>
        <w:t xml:space="preserve">be channeled through the </w:t>
      </w:r>
      <w:r w:rsidR="00545D58" w:rsidRPr="00B52ED8">
        <w:rPr>
          <w:rFonts w:ascii="Arial" w:hAnsi="Arial" w:cs="Arial"/>
          <w:bCs/>
          <w:sz w:val="22"/>
          <w:szCs w:val="22"/>
          <w:lang w:val="en-US"/>
        </w:rPr>
        <w:t xml:space="preserve">EA and the </w:t>
      </w:r>
      <w:r w:rsidRPr="00B52ED8">
        <w:rPr>
          <w:rFonts w:ascii="Arial" w:hAnsi="Arial" w:cs="Arial"/>
          <w:bCs/>
          <w:sz w:val="22"/>
          <w:szCs w:val="22"/>
          <w:lang w:val="en-US"/>
        </w:rPr>
        <w:t xml:space="preserve">IFIs to the final beneficiaries, </w:t>
      </w:r>
      <w:r w:rsidR="00545D58" w:rsidRPr="00B52ED8">
        <w:rPr>
          <w:rFonts w:ascii="Arial" w:hAnsi="Arial" w:cs="Arial"/>
          <w:bCs/>
          <w:sz w:val="22"/>
          <w:szCs w:val="22"/>
          <w:lang w:val="en-US"/>
        </w:rPr>
        <w:t xml:space="preserve">follow </w:t>
      </w:r>
      <w:r w:rsidR="00882271" w:rsidRPr="00B52ED8">
        <w:rPr>
          <w:rFonts w:ascii="Arial" w:hAnsi="Arial" w:cs="Arial"/>
          <w:bCs/>
          <w:sz w:val="22"/>
          <w:szCs w:val="22"/>
          <w:lang w:val="en-US"/>
        </w:rPr>
        <w:t>this</w:t>
      </w:r>
      <w:r w:rsidRPr="00B52ED8">
        <w:rPr>
          <w:rFonts w:ascii="Arial" w:hAnsi="Arial" w:cs="Arial"/>
          <w:bCs/>
          <w:sz w:val="22"/>
          <w:szCs w:val="22"/>
          <w:lang w:val="en-US"/>
        </w:rPr>
        <w:t xml:space="preserve"> credit regulations; It may also carry out (physical) inspection visits to both </w:t>
      </w:r>
      <w:r w:rsidR="00545D58" w:rsidRPr="00B52ED8">
        <w:rPr>
          <w:rFonts w:ascii="Arial" w:hAnsi="Arial" w:cs="Arial"/>
          <w:bCs/>
          <w:sz w:val="22"/>
          <w:szCs w:val="22"/>
          <w:lang w:val="en-US"/>
        </w:rPr>
        <w:t>the</w:t>
      </w:r>
      <w:r w:rsidRPr="00B52ED8">
        <w:rPr>
          <w:rFonts w:ascii="Arial" w:hAnsi="Arial" w:cs="Arial"/>
          <w:bCs/>
          <w:sz w:val="22"/>
          <w:szCs w:val="22"/>
          <w:lang w:val="en-US"/>
        </w:rPr>
        <w:t xml:space="preserve"> IFIs and the final beneficiaries of the </w:t>
      </w:r>
      <w:r w:rsidR="00545D58" w:rsidRPr="00B52ED8">
        <w:rPr>
          <w:rFonts w:ascii="Arial" w:hAnsi="Arial" w:cs="Arial"/>
          <w:bCs/>
          <w:sz w:val="22"/>
          <w:szCs w:val="22"/>
          <w:lang w:val="en-US"/>
        </w:rPr>
        <w:t>sub</w:t>
      </w:r>
      <w:r w:rsidRPr="00B52ED8">
        <w:rPr>
          <w:rFonts w:ascii="Arial" w:hAnsi="Arial" w:cs="Arial"/>
          <w:bCs/>
          <w:sz w:val="22"/>
          <w:szCs w:val="22"/>
          <w:lang w:val="en-US"/>
        </w:rPr>
        <w:t>projects financed under the program.</w:t>
      </w:r>
      <w:r w:rsidR="00545D58" w:rsidRPr="00B52ED8">
        <w:rPr>
          <w:rFonts w:ascii="Arial" w:hAnsi="Arial" w:cs="Arial"/>
          <w:bCs/>
          <w:sz w:val="22"/>
          <w:szCs w:val="22"/>
          <w:lang w:val="en-US"/>
        </w:rPr>
        <w:t xml:space="preserve"> </w:t>
      </w:r>
      <w:r w:rsidRPr="00B52ED8">
        <w:rPr>
          <w:rFonts w:ascii="Arial" w:hAnsi="Arial" w:cs="Arial"/>
          <w:bCs/>
          <w:sz w:val="22"/>
          <w:szCs w:val="22"/>
          <w:lang w:val="en-US"/>
        </w:rPr>
        <w:t xml:space="preserve">In addition, </w:t>
      </w:r>
      <w:r w:rsidR="00545D58" w:rsidRPr="00B52ED8">
        <w:rPr>
          <w:rFonts w:ascii="Arial" w:hAnsi="Arial" w:cs="Arial"/>
          <w:bCs/>
          <w:sz w:val="22"/>
          <w:szCs w:val="22"/>
          <w:lang w:val="en-US"/>
        </w:rPr>
        <w:t xml:space="preserve">the external auditor </w:t>
      </w:r>
      <w:r w:rsidRPr="00B52ED8">
        <w:rPr>
          <w:rFonts w:ascii="Arial" w:hAnsi="Arial" w:cs="Arial"/>
          <w:bCs/>
          <w:sz w:val="22"/>
          <w:szCs w:val="22"/>
          <w:lang w:val="en-US"/>
        </w:rPr>
        <w:t xml:space="preserve">will carry out inspection visits to the final beneficiaries. The audited financial statements of the </w:t>
      </w:r>
      <w:r w:rsidR="00495A53" w:rsidRPr="00B52ED8">
        <w:rPr>
          <w:rFonts w:ascii="Arial" w:hAnsi="Arial" w:cs="Arial"/>
          <w:bCs/>
          <w:sz w:val="22"/>
          <w:szCs w:val="22"/>
          <w:lang w:val="en-US"/>
        </w:rPr>
        <w:t xml:space="preserve">program </w:t>
      </w:r>
      <w:r w:rsidRPr="00B52ED8">
        <w:rPr>
          <w:rFonts w:ascii="Arial" w:hAnsi="Arial" w:cs="Arial"/>
          <w:bCs/>
          <w:sz w:val="22"/>
          <w:szCs w:val="22"/>
          <w:lang w:val="en-US"/>
        </w:rPr>
        <w:t xml:space="preserve">will be sent to the IDB no later than four (4) months after the end of the corresponding fiscal year. The </w:t>
      </w:r>
      <w:r w:rsidR="00A762AC" w:rsidRPr="00B52ED8">
        <w:rPr>
          <w:rFonts w:ascii="Arial" w:hAnsi="Arial" w:cs="Arial"/>
          <w:bCs/>
          <w:sz w:val="22"/>
          <w:szCs w:val="22"/>
          <w:lang w:val="en-US"/>
        </w:rPr>
        <w:t>EA</w:t>
      </w:r>
      <w:r w:rsidRPr="00B52ED8">
        <w:rPr>
          <w:rFonts w:ascii="Arial" w:hAnsi="Arial" w:cs="Arial"/>
          <w:bCs/>
          <w:sz w:val="22"/>
          <w:szCs w:val="22"/>
          <w:lang w:val="en-US"/>
        </w:rPr>
        <w:t xml:space="preserve"> must ensure that the funds corresponding to the audit services are available and have been retained and saved until the closing date of the program.</w:t>
      </w:r>
    </w:p>
    <w:p w14:paraId="05D468FB" w14:textId="77777777" w:rsidR="00460627" w:rsidRPr="00B52ED8" w:rsidRDefault="00460627" w:rsidP="007B2873">
      <w:pPr>
        <w:pStyle w:val="Heading1"/>
        <w:numPr>
          <w:ilvl w:val="0"/>
          <w:numId w:val="5"/>
        </w:numPr>
        <w:jc w:val="center"/>
        <w:rPr>
          <w:rFonts w:ascii="Arial Bold" w:hAnsi="Arial Bold"/>
          <w:smallCaps/>
          <w:sz w:val="28"/>
          <w:szCs w:val="24"/>
          <w:lang w:val="en-US"/>
        </w:rPr>
      </w:pPr>
      <w:bookmarkStart w:id="51" w:name="_Toc42960886"/>
      <w:bookmarkStart w:id="52" w:name="_Toc72749466"/>
      <w:r w:rsidRPr="00B52ED8">
        <w:rPr>
          <w:rFonts w:ascii="Arial Bold" w:hAnsi="Arial Bold"/>
          <w:smallCaps/>
          <w:sz w:val="28"/>
          <w:szCs w:val="24"/>
          <w:lang w:val="en-US"/>
        </w:rPr>
        <w:t>Modifica</w:t>
      </w:r>
      <w:r w:rsidR="004F2310" w:rsidRPr="00B52ED8">
        <w:rPr>
          <w:rFonts w:ascii="Arial Bold" w:hAnsi="Arial Bold"/>
          <w:smallCaps/>
          <w:sz w:val="28"/>
          <w:szCs w:val="24"/>
          <w:lang w:val="en-US"/>
        </w:rPr>
        <w:t xml:space="preserve">tions to legal provisions and </w:t>
      </w:r>
      <w:r w:rsidR="00C960E3" w:rsidRPr="00B52ED8">
        <w:rPr>
          <w:rFonts w:ascii="Arial Bold" w:hAnsi="Arial Bold"/>
          <w:smallCaps/>
          <w:sz w:val="28"/>
          <w:szCs w:val="24"/>
          <w:lang w:val="en-US"/>
        </w:rPr>
        <w:t>to this credit regulations</w:t>
      </w:r>
      <w:bookmarkEnd w:id="51"/>
      <w:bookmarkEnd w:id="52"/>
      <w:r w:rsidRPr="00B52ED8">
        <w:rPr>
          <w:rFonts w:ascii="Arial Bold" w:hAnsi="Arial Bold"/>
          <w:smallCaps/>
          <w:sz w:val="28"/>
          <w:szCs w:val="24"/>
          <w:lang w:val="en-US"/>
        </w:rPr>
        <w:t xml:space="preserve"> </w:t>
      </w:r>
    </w:p>
    <w:p w14:paraId="40CC228D" w14:textId="01F32484" w:rsidR="00C960E3" w:rsidRPr="00B52ED8" w:rsidRDefault="00C960E3" w:rsidP="00C86078">
      <w:pPr>
        <w:numPr>
          <w:ilvl w:val="1"/>
          <w:numId w:val="5"/>
        </w:numPr>
        <w:ind w:left="720" w:hanging="720"/>
        <w:rPr>
          <w:rFonts w:ascii="Arial" w:hAnsi="Arial" w:cs="Arial"/>
          <w:sz w:val="22"/>
          <w:szCs w:val="22"/>
          <w:lang w:val="en-US"/>
        </w:rPr>
      </w:pPr>
      <w:bookmarkStart w:id="53" w:name="cap9_2"/>
      <w:bookmarkStart w:id="54" w:name="ESSectionPages"/>
      <w:bookmarkEnd w:id="53"/>
      <w:bookmarkEnd w:id="54"/>
      <w:r w:rsidRPr="00B52ED8">
        <w:rPr>
          <w:rFonts w:ascii="Arial" w:hAnsi="Arial" w:cs="Arial"/>
          <w:sz w:val="22"/>
          <w:szCs w:val="22"/>
          <w:lang w:val="en-US"/>
        </w:rPr>
        <w:t xml:space="preserve">The executing agency may suggest modifications to this CR to adapt to new circumstances or conditions that may be presented </w:t>
      </w:r>
      <w:r w:rsidR="00264F0F" w:rsidRPr="00B52ED8">
        <w:rPr>
          <w:rFonts w:ascii="Arial" w:hAnsi="Arial" w:cs="Arial"/>
          <w:sz w:val="22"/>
          <w:szCs w:val="22"/>
          <w:lang w:val="en-US"/>
        </w:rPr>
        <w:t>during</w:t>
      </w:r>
      <w:r w:rsidRPr="00B52ED8">
        <w:rPr>
          <w:rFonts w:ascii="Arial" w:hAnsi="Arial" w:cs="Arial"/>
          <w:sz w:val="22"/>
          <w:szCs w:val="22"/>
          <w:lang w:val="en-US"/>
        </w:rPr>
        <w:t xml:space="preserve"> the implementation of the program and this CR. Any material changes in the CR that applies to the program must have the written consent of the IDB. If any provision in this CR is not consistent or is in contradiction with the provisions of the loan contract with the IDB, the provisions of the IDB loan contract will prevail.</w:t>
      </w:r>
    </w:p>
    <w:p w14:paraId="72564BFE" w14:textId="77777777" w:rsidR="00C960E3" w:rsidRPr="00B52ED8" w:rsidRDefault="00C960E3" w:rsidP="00C960E3">
      <w:pPr>
        <w:rPr>
          <w:rFonts w:ascii="Arial" w:hAnsi="Arial" w:cs="Arial"/>
          <w:sz w:val="22"/>
          <w:szCs w:val="22"/>
          <w:lang w:val="en-US"/>
        </w:rPr>
      </w:pPr>
    </w:p>
    <w:p w14:paraId="73AE4821" w14:textId="77777777" w:rsidR="00460627" w:rsidRPr="00B52ED8" w:rsidRDefault="00460627" w:rsidP="00C7757B">
      <w:pPr>
        <w:rPr>
          <w:rFonts w:ascii="Arial" w:hAnsi="Arial" w:cs="Arial"/>
          <w:sz w:val="22"/>
          <w:szCs w:val="22"/>
          <w:lang w:val="en-US"/>
        </w:rPr>
        <w:sectPr w:rsidR="00460627" w:rsidRPr="00B52ED8" w:rsidSect="00806305">
          <w:headerReference w:type="default" r:id="rId14"/>
          <w:footerReference w:type="default" r:id="rId15"/>
          <w:headerReference w:type="first" r:id="rId16"/>
          <w:footerReference w:type="first" r:id="rId17"/>
          <w:pgSz w:w="11906" w:h="16838" w:code="9"/>
          <w:pgMar w:top="1440" w:right="1800" w:bottom="1276" w:left="1800" w:header="720" w:footer="720" w:gutter="0"/>
          <w:cols w:space="720"/>
          <w:titlePg/>
          <w:docGrid w:linePitch="272"/>
        </w:sectPr>
      </w:pPr>
    </w:p>
    <w:p w14:paraId="001219BF" w14:textId="4C1EE739" w:rsidR="00460627" w:rsidRPr="00B52ED8" w:rsidRDefault="00460627" w:rsidP="001332DB">
      <w:pPr>
        <w:pStyle w:val="Heading1"/>
        <w:rPr>
          <w:rFonts w:ascii="Arial Bold" w:hAnsi="Arial Bold"/>
          <w:smallCaps/>
          <w:sz w:val="28"/>
          <w:szCs w:val="24"/>
          <w:lang w:val="en-US"/>
        </w:rPr>
      </w:pPr>
      <w:bookmarkStart w:id="55" w:name="_Toc42960887"/>
      <w:bookmarkStart w:id="56" w:name="_Toc72749467"/>
      <w:bookmarkStart w:id="57" w:name="_Toc217379138"/>
      <w:r w:rsidRPr="00B52ED8">
        <w:rPr>
          <w:rFonts w:ascii="Arial Bold" w:hAnsi="Arial Bold"/>
          <w:smallCaps/>
          <w:sz w:val="28"/>
          <w:szCs w:val="24"/>
          <w:lang w:val="en-US"/>
        </w:rPr>
        <w:lastRenderedPageBreak/>
        <w:t>An</w:t>
      </w:r>
      <w:r w:rsidR="006A7F18" w:rsidRPr="00B52ED8">
        <w:rPr>
          <w:rFonts w:ascii="Arial Bold" w:hAnsi="Arial Bold"/>
          <w:smallCaps/>
          <w:sz w:val="28"/>
          <w:szCs w:val="24"/>
          <w:lang w:val="en-US"/>
        </w:rPr>
        <w:t>n</w:t>
      </w:r>
      <w:r w:rsidRPr="00B52ED8">
        <w:rPr>
          <w:rFonts w:ascii="Arial Bold" w:hAnsi="Arial Bold"/>
          <w:smallCaps/>
          <w:sz w:val="28"/>
          <w:szCs w:val="24"/>
          <w:lang w:val="en-US"/>
        </w:rPr>
        <w:t xml:space="preserve">ex 1: </w:t>
      </w:r>
      <w:r w:rsidR="00DA652F" w:rsidRPr="00B52ED8">
        <w:rPr>
          <w:rFonts w:ascii="Arial Bold" w:hAnsi="Arial Bold"/>
          <w:smallCaps/>
          <w:sz w:val="28"/>
          <w:szCs w:val="24"/>
          <w:lang w:val="en-US"/>
        </w:rPr>
        <w:t>IDB E</w:t>
      </w:r>
      <w:r w:rsidR="00650A59" w:rsidRPr="00B52ED8">
        <w:rPr>
          <w:rFonts w:ascii="Arial Bold" w:hAnsi="Arial Bold"/>
          <w:smallCaps/>
          <w:sz w:val="28"/>
          <w:szCs w:val="24"/>
          <w:lang w:val="en-US"/>
        </w:rPr>
        <w:t>nvironmental and Social Exclusion List</w:t>
      </w:r>
      <w:bookmarkEnd w:id="55"/>
      <w:bookmarkEnd w:id="56"/>
    </w:p>
    <w:p w14:paraId="2A6F495D" w14:textId="77777777" w:rsidR="00BA18FF" w:rsidRPr="00B52ED8" w:rsidRDefault="00BA18FF" w:rsidP="00C70AB2">
      <w:pPr>
        <w:ind w:left="0" w:firstLine="0"/>
        <w:rPr>
          <w:rFonts w:ascii="Arial" w:hAnsi="Arial" w:cs="Arial"/>
          <w:sz w:val="22"/>
          <w:szCs w:val="22"/>
          <w:lang w:val="en-US"/>
        </w:rPr>
      </w:pPr>
      <w:r w:rsidRPr="00B52ED8">
        <w:rPr>
          <w:rFonts w:ascii="Arial" w:hAnsi="Arial" w:cs="Arial"/>
          <w:sz w:val="22"/>
          <w:szCs w:val="22"/>
          <w:lang w:val="en-US"/>
        </w:rPr>
        <w:t xml:space="preserve">The IDB will not knowingly finance, directly, or indirectly through FIs, projects involved in the production, trade, or use of the products, substances, or activities listed below. </w:t>
      </w:r>
    </w:p>
    <w:p w14:paraId="0A5E4EED" w14:textId="77777777" w:rsidR="00BA18FF" w:rsidRPr="00B52ED8" w:rsidRDefault="00BA18FF" w:rsidP="00F413A3">
      <w:pPr>
        <w:rPr>
          <w:rFonts w:ascii="Arial" w:hAnsi="Arial" w:cs="Arial"/>
          <w:sz w:val="22"/>
          <w:szCs w:val="22"/>
          <w:lang w:val="en-US"/>
        </w:rPr>
      </w:pPr>
    </w:p>
    <w:p w14:paraId="5F06A147" w14:textId="77777777" w:rsidR="00BA18FF" w:rsidRPr="00B52ED8" w:rsidRDefault="00BA18FF" w:rsidP="00C70AB2">
      <w:pPr>
        <w:spacing w:after="114" w:line="249" w:lineRule="auto"/>
        <w:ind w:left="10" w:right="45" w:hanging="10"/>
        <w:rPr>
          <w:rFonts w:ascii="Arial" w:hAnsi="Arial" w:cs="Arial"/>
          <w:b/>
          <w:bCs/>
          <w:sz w:val="22"/>
          <w:szCs w:val="22"/>
          <w:lang w:val="en-US"/>
        </w:rPr>
      </w:pPr>
      <w:r w:rsidRPr="00B52ED8">
        <w:rPr>
          <w:rFonts w:ascii="Arial" w:hAnsi="Arial" w:cs="Arial"/>
          <w:b/>
          <w:bCs/>
          <w:sz w:val="22"/>
          <w:szCs w:val="22"/>
          <w:lang w:val="en-US"/>
        </w:rPr>
        <w:t>1. PROHIBITED ACTIVITIES</w:t>
      </w:r>
    </w:p>
    <w:p w14:paraId="1C661010" w14:textId="77777777" w:rsidR="00BA18FF" w:rsidRPr="00B52ED8" w:rsidRDefault="00BA18FF" w:rsidP="00C70AB2">
      <w:pPr>
        <w:spacing w:after="114" w:line="249" w:lineRule="auto"/>
        <w:ind w:left="10" w:right="45" w:hanging="10"/>
        <w:rPr>
          <w:rFonts w:ascii="Arial" w:hAnsi="Arial" w:cs="Arial"/>
          <w:sz w:val="22"/>
          <w:szCs w:val="22"/>
          <w:lang w:val="en-US"/>
        </w:rPr>
      </w:pPr>
      <w:r w:rsidRPr="00B52ED8">
        <w:rPr>
          <w:rFonts w:ascii="Arial" w:hAnsi="Arial" w:cs="Arial"/>
          <w:sz w:val="22"/>
          <w:szCs w:val="22"/>
          <w:lang w:val="en-US"/>
        </w:rPr>
        <w:t>a. Activities that are illegal under host country laws, regulations or ratified international conventions and agreements, or subject to international phase out or bans, such as:</w:t>
      </w:r>
    </w:p>
    <w:p w14:paraId="47783CCC" w14:textId="77777777" w:rsidR="00BA18FF" w:rsidRPr="00B52ED8" w:rsidRDefault="00BA18FF" w:rsidP="00650A59">
      <w:pPr>
        <w:pStyle w:val="ListParagraph"/>
        <w:numPr>
          <w:ilvl w:val="0"/>
          <w:numId w:val="15"/>
        </w:numPr>
        <w:spacing w:before="0" w:after="114" w:line="249" w:lineRule="auto"/>
        <w:ind w:right="45"/>
        <w:rPr>
          <w:rFonts w:ascii="Arial" w:hAnsi="Arial" w:cs="Arial"/>
        </w:rPr>
      </w:pPr>
      <w:r w:rsidRPr="00B52ED8">
        <w:rPr>
          <w:rFonts w:ascii="Arial" w:hAnsi="Arial" w:cs="Arial"/>
        </w:rPr>
        <w:t xml:space="preserve">Polychlorinated biphenyl compounds (PCBs). </w:t>
      </w:r>
    </w:p>
    <w:p w14:paraId="6AC14AC1" w14:textId="77777777" w:rsidR="00BA18FF" w:rsidRPr="00B52ED8" w:rsidRDefault="00BA18FF" w:rsidP="00650A59">
      <w:pPr>
        <w:pStyle w:val="ListParagraph"/>
        <w:numPr>
          <w:ilvl w:val="0"/>
          <w:numId w:val="15"/>
        </w:numPr>
        <w:spacing w:before="0" w:after="114" w:line="249" w:lineRule="auto"/>
        <w:ind w:right="45"/>
        <w:rPr>
          <w:rFonts w:ascii="Arial" w:hAnsi="Arial" w:cs="Arial"/>
          <w:lang w:val="en-US"/>
        </w:rPr>
      </w:pPr>
      <w:r w:rsidRPr="00B52ED8">
        <w:rPr>
          <w:rFonts w:ascii="Arial" w:hAnsi="Arial" w:cs="Arial"/>
          <w:lang w:val="en-US"/>
        </w:rPr>
        <w:t>Pharmaceuticals, pesticides/herbicides, and other hazardous substances subject to international phaseouts or bans.</w:t>
      </w:r>
      <w:r w:rsidRPr="00B52ED8">
        <w:rPr>
          <w:rStyle w:val="FootnoteReference"/>
          <w:rFonts w:cs="Arial"/>
          <w:sz w:val="22"/>
          <w:szCs w:val="22"/>
        </w:rPr>
        <w:footnoteReference w:id="3"/>
      </w:r>
    </w:p>
    <w:p w14:paraId="145DB67E" w14:textId="77777777" w:rsidR="00BA18FF" w:rsidRPr="00B52ED8" w:rsidRDefault="00BA18FF" w:rsidP="00650A59">
      <w:pPr>
        <w:pStyle w:val="ListParagraph"/>
        <w:numPr>
          <w:ilvl w:val="0"/>
          <w:numId w:val="15"/>
        </w:numPr>
        <w:spacing w:before="0" w:after="114" w:line="249" w:lineRule="auto"/>
        <w:ind w:right="45"/>
        <w:rPr>
          <w:rFonts w:ascii="Arial" w:hAnsi="Arial" w:cs="Arial"/>
        </w:rPr>
      </w:pPr>
      <w:r w:rsidRPr="00B52ED8">
        <w:rPr>
          <w:rFonts w:ascii="Arial" w:hAnsi="Arial" w:cs="Arial"/>
          <w:lang w:val="fr-FR"/>
        </w:rPr>
        <w:t>Persistent Organic Pollutants (POPs).</w:t>
      </w:r>
      <w:r w:rsidRPr="00B52ED8">
        <w:rPr>
          <w:rStyle w:val="FootnoteReference"/>
          <w:rFonts w:cs="Arial"/>
          <w:sz w:val="22"/>
          <w:szCs w:val="22"/>
        </w:rPr>
        <w:footnoteReference w:id="4"/>
      </w:r>
      <w:r w:rsidRPr="00B52ED8">
        <w:rPr>
          <w:rFonts w:ascii="Arial" w:hAnsi="Arial" w:cs="Arial"/>
          <w:lang w:val="fr-FR"/>
        </w:rPr>
        <w:t xml:space="preserve"> </w:t>
      </w:r>
    </w:p>
    <w:p w14:paraId="6A2EB439" w14:textId="77777777" w:rsidR="00BA18FF" w:rsidRPr="00B52ED8" w:rsidRDefault="00BA18FF" w:rsidP="00650A59">
      <w:pPr>
        <w:pStyle w:val="ListParagraph"/>
        <w:numPr>
          <w:ilvl w:val="0"/>
          <w:numId w:val="15"/>
        </w:numPr>
        <w:spacing w:before="0" w:after="114" w:line="249" w:lineRule="auto"/>
        <w:ind w:right="45"/>
        <w:rPr>
          <w:rFonts w:ascii="Arial" w:hAnsi="Arial" w:cs="Arial"/>
          <w:lang w:val="en-US"/>
        </w:rPr>
      </w:pPr>
      <w:r w:rsidRPr="00B52ED8">
        <w:rPr>
          <w:rFonts w:ascii="Arial" w:hAnsi="Arial" w:cs="Arial"/>
          <w:lang w:val="en-US"/>
        </w:rPr>
        <w:t>Ozone-depleting substances subject to international phase-out.</w:t>
      </w:r>
      <w:r w:rsidRPr="00B52ED8">
        <w:rPr>
          <w:rStyle w:val="FootnoteReference"/>
          <w:rFonts w:cs="Arial"/>
          <w:sz w:val="22"/>
          <w:szCs w:val="22"/>
        </w:rPr>
        <w:footnoteReference w:id="5"/>
      </w:r>
      <w:r w:rsidRPr="00B52ED8">
        <w:rPr>
          <w:rFonts w:ascii="Arial" w:hAnsi="Arial" w:cs="Arial"/>
          <w:lang w:val="en-US"/>
        </w:rPr>
        <w:t xml:space="preserve"> </w:t>
      </w:r>
    </w:p>
    <w:p w14:paraId="1CC4CE3E" w14:textId="77777777" w:rsidR="00BA18FF" w:rsidRPr="00B52ED8" w:rsidRDefault="00BA18FF" w:rsidP="00650A59">
      <w:pPr>
        <w:pStyle w:val="ListParagraph"/>
        <w:numPr>
          <w:ilvl w:val="0"/>
          <w:numId w:val="15"/>
        </w:numPr>
        <w:spacing w:before="0" w:after="114" w:line="249" w:lineRule="auto"/>
        <w:ind w:right="45"/>
        <w:rPr>
          <w:rFonts w:ascii="Arial" w:hAnsi="Arial" w:cs="Arial"/>
          <w:lang w:val="en-US"/>
        </w:rPr>
      </w:pPr>
      <w:r w:rsidRPr="00B52ED8">
        <w:rPr>
          <w:rFonts w:ascii="Arial" w:hAnsi="Arial" w:cs="Arial"/>
          <w:lang w:val="en-US"/>
        </w:rPr>
        <w:t>Wildlife or wildlife products regulated under Convention on International Trade in Endangered Species of Wild Fauna and Flora.</w:t>
      </w:r>
      <w:r w:rsidRPr="00B52ED8">
        <w:rPr>
          <w:rStyle w:val="FootnoteReference"/>
          <w:rFonts w:cs="Arial"/>
          <w:sz w:val="22"/>
          <w:szCs w:val="22"/>
        </w:rPr>
        <w:footnoteReference w:id="6"/>
      </w:r>
      <w:r w:rsidRPr="00B52ED8">
        <w:rPr>
          <w:rFonts w:ascii="Arial" w:hAnsi="Arial" w:cs="Arial"/>
          <w:lang w:val="en-US"/>
        </w:rPr>
        <w:t xml:space="preserve"> </w:t>
      </w:r>
    </w:p>
    <w:p w14:paraId="4528EAB4" w14:textId="77777777" w:rsidR="00BA18FF" w:rsidRPr="00B52ED8" w:rsidRDefault="00BA18FF" w:rsidP="00650A59">
      <w:pPr>
        <w:pStyle w:val="ListParagraph"/>
        <w:numPr>
          <w:ilvl w:val="0"/>
          <w:numId w:val="15"/>
        </w:numPr>
        <w:spacing w:before="0" w:after="114" w:line="249" w:lineRule="auto"/>
        <w:ind w:right="45"/>
        <w:rPr>
          <w:rFonts w:ascii="Arial" w:hAnsi="Arial" w:cs="Arial"/>
          <w:lang w:val="en-US"/>
        </w:rPr>
      </w:pPr>
      <w:r w:rsidRPr="00B52ED8">
        <w:rPr>
          <w:rFonts w:ascii="Arial" w:hAnsi="Arial" w:cs="Arial"/>
          <w:lang w:val="en-US"/>
        </w:rPr>
        <w:t>Transboundary trade in waste or waste products,</w:t>
      </w:r>
      <w:r w:rsidRPr="00B52ED8">
        <w:rPr>
          <w:rStyle w:val="FootnoteReference"/>
          <w:rFonts w:cs="Arial"/>
          <w:sz w:val="22"/>
          <w:szCs w:val="22"/>
        </w:rPr>
        <w:footnoteReference w:id="7"/>
      </w:r>
      <w:r w:rsidRPr="00B52ED8">
        <w:rPr>
          <w:rFonts w:ascii="Arial" w:hAnsi="Arial" w:cs="Arial"/>
          <w:lang w:val="en-US"/>
        </w:rPr>
        <w:t xml:space="preserve"> except for nonhazardous waste destined for recycling. </w:t>
      </w:r>
    </w:p>
    <w:p w14:paraId="4DC0CE7C" w14:textId="77777777" w:rsidR="00BA18FF" w:rsidRPr="00B52ED8" w:rsidRDefault="00BA18FF" w:rsidP="00650A59">
      <w:pPr>
        <w:pStyle w:val="ListParagraph"/>
        <w:numPr>
          <w:ilvl w:val="0"/>
          <w:numId w:val="15"/>
        </w:numPr>
        <w:spacing w:before="0" w:after="114" w:line="249" w:lineRule="auto"/>
        <w:ind w:right="45"/>
        <w:rPr>
          <w:rFonts w:ascii="Arial" w:hAnsi="Arial" w:cs="Arial"/>
          <w:lang w:val="en-US"/>
        </w:rPr>
      </w:pPr>
      <w:r w:rsidRPr="00B52ED8">
        <w:rPr>
          <w:rFonts w:ascii="Arial" w:hAnsi="Arial" w:cs="Arial"/>
          <w:lang w:val="en-US"/>
        </w:rPr>
        <w:t>Lead paint or coatings in the construction of structures and roads.</w:t>
      </w:r>
      <w:r w:rsidRPr="00B52ED8">
        <w:rPr>
          <w:rStyle w:val="FootnoteReference"/>
          <w:rFonts w:cs="Arial"/>
          <w:sz w:val="22"/>
          <w:szCs w:val="22"/>
        </w:rPr>
        <w:footnoteReference w:id="8"/>
      </w:r>
      <w:r w:rsidRPr="00B52ED8">
        <w:rPr>
          <w:rFonts w:ascii="Arial" w:hAnsi="Arial" w:cs="Arial"/>
          <w:lang w:val="en-US"/>
        </w:rPr>
        <w:t xml:space="preserve"> </w:t>
      </w:r>
    </w:p>
    <w:p w14:paraId="78BE55BE" w14:textId="77777777" w:rsidR="00BA18FF" w:rsidRPr="00B52ED8" w:rsidRDefault="00BA18FF" w:rsidP="00F413A3">
      <w:pPr>
        <w:spacing w:after="114" w:line="249" w:lineRule="auto"/>
        <w:ind w:right="45"/>
        <w:rPr>
          <w:rFonts w:ascii="Arial" w:hAnsi="Arial" w:cs="Arial"/>
          <w:sz w:val="22"/>
          <w:szCs w:val="22"/>
          <w:lang w:val="en-US"/>
        </w:rPr>
      </w:pPr>
    </w:p>
    <w:p w14:paraId="38EC4D0A" w14:textId="77777777" w:rsidR="00BA18FF" w:rsidRPr="00B52ED8" w:rsidRDefault="00BA18FF" w:rsidP="00C70AB2">
      <w:pPr>
        <w:spacing w:after="114" w:line="249" w:lineRule="auto"/>
        <w:ind w:right="45"/>
        <w:rPr>
          <w:rFonts w:ascii="Arial" w:hAnsi="Arial" w:cs="Arial"/>
          <w:sz w:val="22"/>
          <w:szCs w:val="22"/>
          <w:lang w:val="en-US"/>
        </w:rPr>
      </w:pPr>
      <w:r w:rsidRPr="00B52ED8">
        <w:rPr>
          <w:rFonts w:ascii="Arial" w:hAnsi="Arial" w:cs="Arial"/>
          <w:sz w:val="22"/>
          <w:szCs w:val="22"/>
          <w:lang w:val="en-US"/>
        </w:rPr>
        <w:t>b. Activities that are illegal under host country laws, regulations, or ratified international conventions and agreements relating to the protection of biodiversity resources or cultural heritage.</w:t>
      </w:r>
    </w:p>
    <w:p w14:paraId="5C544B94" w14:textId="77777777" w:rsidR="00BA18FF" w:rsidRPr="00B52ED8" w:rsidRDefault="00BA18FF" w:rsidP="00C70AB2">
      <w:pPr>
        <w:spacing w:after="114" w:line="249" w:lineRule="auto"/>
        <w:ind w:right="45"/>
        <w:rPr>
          <w:rFonts w:ascii="Arial" w:hAnsi="Arial" w:cs="Arial"/>
          <w:sz w:val="22"/>
          <w:szCs w:val="22"/>
          <w:lang w:val="en-US"/>
        </w:rPr>
      </w:pPr>
    </w:p>
    <w:p w14:paraId="28E44987" w14:textId="77777777" w:rsidR="00BA18FF" w:rsidRPr="00B52ED8" w:rsidRDefault="00BA18FF" w:rsidP="00C70AB2">
      <w:pPr>
        <w:spacing w:after="114" w:line="249" w:lineRule="auto"/>
        <w:ind w:left="10" w:right="45" w:hanging="10"/>
        <w:rPr>
          <w:rFonts w:ascii="Arial" w:hAnsi="Arial" w:cs="Arial"/>
          <w:b/>
          <w:bCs/>
          <w:sz w:val="22"/>
          <w:szCs w:val="22"/>
          <w:lang w:val="en-US"/>
        </w:rPr>
      </w:pPr>
      <w:r w:rsidRPr="00B52ED8">
        <w:rPr>
          <w:rFonts w:ascii="Arial" w:hAnsi="Arial" w:cs="Arial"/>
          <w:b/>
          <w:bCs/>
          <w:sz w:val="22"/>
          <w:szCs w:val="22"/>
          <w:lang w:val="en-US"/>
        </w:rPr>
        <w:t xml:space="preserve">2. OTHER ACTIVITIES </w:t>
      </w:r>
    </w:p>
    <w:p w14:paraId="58E594EF" w14:textId="77777777" w:rsidR="00BA18FF" w:rsidRPr="00B52ED8" w:rsidRDefault="00BA18FF" w:rsidP="00C70AB2">
      <w:pPr>
        <w:spacing w:after="114" w:line="249" w:lineRule="auto"/>
        <w:ind w:right="45"/>
        <w:rPr>
          <w:rFonts w:ascii="Arial" w:hAnsi="Arial" w:cs="Arial"/>
          <w:sz w:val="22"/>
          <w:szCs w:val="22"/>
          <w:lang w:val="en-US"/>
        </w:rPr>
      </w:pPr>
      <w:r w:rsidRPr="00B52ED8">
        <w:rPr>
          <w:rFonts w:ascii="Arial" w:hAnsi="Arial" w:cs="Arial"/>
          <w:sz w:val="22"/>
          <w:szCs w:val="22"/>
          <w:lang w:val="en-US"/>
        </w:rPr>
        <w:t xml:space="preserve">a. Activities that, although consistent with a country’s legal and/or regulatory framework, may generate particularly significant adverse impacts on people and/or the environment, such as: </w:t>
      </w:r>
    </w:p>
    <w:p w14:paraId="702CEC88" w14:textId="77777777" w:rsidR="00BA18FF" w:rsidRPr="00B52ED8" w:rsidRDefault="00BA18FF" w:rsidP="00650A59">
      <w:pPr>
        <w:pStyle w:val="ListParagraph"/>
        <w:numPr>
          <w:ilvl w:val="0"/>
          <w:numId w:val="16"/>
        </w:numPr>
        <w:spacing w:before="0" w:after="114" w:line="249" w:lineRule="auto"/>
        <w:ind w:right="45"/>
        <w:rPr>
          <w:rFonts w:ascii="Arial" w:hAnsi="Arial" w:cs="Arial"/>
          <w:lang w:val="en-US"/>
        </w:rPr>
      </w:pPr>
      <w:r w:rsidRPr="00B52ED8">
        <w:rPr>
          <w:rFonts w:ascii="Arial" w:hAnsi="Arial" w:cs="Arial"/>
          <w:lang w:val="en-US"/>
        </w:rPr>
        <w:t xml:space="preserve">Weapons, ammunitions, and other military goods/technology. </w:t>
      </w:r>
    </w:p>
    <w:p w14:paraId="067B1FB6" w14:textId="77777777" w:rsidR="00BA18FF" w:rsidRPr="00B52ED8" w:rsidRDefault="00BA18FF" w:rsidP="00650A59">
      <w:pPr>
        <w:pStyle w:val="ListParagraph"/>
        <w:numPr>
          <w:ilvl w:val="0"/>
          <w:numId w:val="16"/>
        </w:numPr>
        <w:spacing w:before="0" w:after="114" w:line="249" w:lineRule="auto"/>
        <w:ind w:right="45"/>
        <w:rPr>
          <w:rFonts w:ascii="Arial" w:hAnsi="Arial" w:cs="Arial"/>
        </w:rPr>
      </w:pPr>
      <w:r w:rsidRPr="00B52ED8">
        <w:rPr>
          <w:rFonts w:ascii="Arial" w:hAnsi="Arial" w:cs="Arial"/>
        </w:rPr>
        <w:t>Tobacco.</w:t>
      </w:r>
      <w:r w:rsidRPr="00B52ED8">
        <w:rPr>
          <w:rStyle w:val="FootnoteReference"/>
          <w:rFonts w:cs="Arial"/>
          <w:sz w:val="22"/>
          <w:szCs w:val="22"/>
        </w:rPr>
        <w:footnoteReference w:id="9"/>
      </w:r>
    </w:p>
    <w:p w14:paraId="3C7C37CC" w14:textId="77777777" w:rsidR="00BA18FF" w:rsidRPr="00B52ED8" w:rsidRDefault="00BA18FF" w:rsidP="00650A59">
      <w:pPr>
        <w:pStyle w:val="ListParagraph"/>
        <w:numPr>
          <w:ilvl w:val="0"/>
          <w:numId w:val="16"/>
        </w:numPr>
        <w:spacing w:before="0" w:after="114" w:line="249" w:lineRule="auto"/>
        <w:ind w:right="45"/>
        <w:rPr>
          <w:rFonts w:ascii="Arial" w:hAnsi="Arial" w:cs="Arial"/>
          <w:lang w:val="en-US"/>
        </w:rPr>
      </w:pPr>
      <w:r w:rsidRPr="00B52ED8">
        <w:rPr>
          <w:rFonts w:ascii="Arial" w:hAnsi="Arial" w:cs="Arial"/>
          <w:lang w:val="en-US"/>
        </w:rPr>
        <w:lastRenderedPageBreak/>
        <w:t>Gambling, casinos, and equivalent enterprises.</w:t>
      </w:r>
      <w:r w:rsidRPr="00B52ED8">
        <w:rPr>
          <w:rStyle w:val="FootnoteReference"/>
          <w:rFonts w:cs="Arial"/>
          <w:sz w:val="22"/>
          <w:szCs w:val="22"/>
        </w:rPr>
        <w:footnoteReference w:id="10"/>
      </w:r>
      <w:r w:rsidRPr="00B52ED8">
        <w:rPr>
          <w:rFonts w:ascii="Arial" w:hAnsi="Arial" w:cs="Arial"/>
          <w:lang w:val="en-US"/>
        </w:rPr>
        <w:t xml:space="preserve"> </w:t>
      </w:r>
    </w:p>
    <w:p w14:paraId="04756D2C" w14:textId="77777777" w:rsidR="00BA18FF" w:rsidRPr="00B52ED8" w:rsidRDefault="00BA18FF" w:rsidP="00650A59">
      <w:pPr>
        <w:pStyle w:val="ListParagraph"/>
        <w:numPr>
          <w:ilvl w:val="0"/>
          <w:numId w:val="16"/>
        </w:numPr>
        <w:spacing w:before="0" w:after="114" w:line="249" w:lineRule="auto"/>
        <w:ind w:right="45"/>
        <w:rPr>
          <w:rFonts w:ascii="Arial" w:hAnsi="Arial" w:cs="Arial"/>
        </w:rPr>
      </w:pPr>
      <w:r w:rsidRPr="00B52ED8">
        <w:rPr>
          <w:rFonts w:ascii="Arial" w:hAnsi="Arial" w:cs="Arial"/>
        </w:rPr>
        <w:t>Radioactive materials.</w:t>
      </w:r>
      <w:r w:rsidRPr="00B52ED8">
        <w:rPr>
          <w:rStyle w:val="FootnoteReference"/>
          <w:rFonts w:cs="Arial"/>
          <w:sz w:val="22"/>
          <w:szCs w:val="22"/>
        </w:rPr>
        <w:footnoteReference w:id="11"/>
      </w:r>
      <w:r w:rsidRPr="00B52ED8">
        <w:rPr>
          <w:rFonts w:ascii="Arial" w:hAnsi="Arial" w:cs="Arial"/>
        </w:rPr>
        <w:t xml:space="preserve"> </w:t>
      </w:r>
    </w:p>
    <w:p w14:paraId="27E9DF38" w14:textId="77777777" w:rsidR="00BA18FF" w:rsidRPr="00B52ED8" w:rsidRDefault="00BA18FF" w:rsidP="00650A59">
      <w:pPr>
        <w:pStyle w:val="ListParagraph"/>
        <w:numPr>
          <w:ilvl w:val="0"/>
          <w:numId w:val="16"/>
        </w:numPr>
        <w:spacing w:before="0" w:after="114" w:line="249" w:lineRule="auto"/>
        <w:ind w:right="45"/>
        <w:rPr>
          <w:rFonts w:ascii="Arial" w:hAnsi="Arial" w:cs="Arial"/>
          <w:lang w:val="en-US"/>
        </w:rPr>
      </w:pPr>
      <w:r w:rsidRPr="00B52ED8">
        <w:rPr>
          <w:rFonts w:ascii="Arial" w:hAnsi="Arial" w:cs="Arial"/>
          <w:lang w:val="en-US"/>
        </w:rPr>
        <w:t>Unbonded asbestos fibers or asbestos containing products.</w:t>
      </w:r>
    </w:p>
    <w:p w14:paraId="52251D97" w14:textId="77777777" w:rsidR="00BA18FF" w:rsidRPr="00B52ED8" w:rsidRDefault="00BA18FF" w:rsidP="00650A59">
      <w:pPr>
        <w:pStyle w:val="ListParagraph"/>
        <w:numPr>
          <w:ilvl w:val="0"/>
          <w:numId w:val="16"/>
        </w:numPr>
        <w:spacing w:before="0" w:after="114" w:line="249" w:lineRule="auto"/>
        <w:ind w:right="45"/>
        <w:rPr>
          <w:rFonts w:ascii="Arial" w:hAnsi="Arial" w:cs="Arial"/>
          <w:lang w:val="en-US"/>
        </w:rPr>
      </w:pPr>
      <w:r w:rsidRPr="00B52ED8">
        <w:rPr>
          <w:rFonts w:ascii="Arial" w:hAnsi="Arial" w:cs="Arial"/>
          <w:lang w:val="en-US"/>
        </w:rPr>
        <w:t xml:space="preserve">Drift net fishing in the marine environment using nets </w:t>
      </w:r>
      <w:proofErr w:type="gramStart"/>
      <w:r w:rsidRPr="00B52ED8">
        <w:rPr>
          <w:rFonts w:ascii="Arial" w:hAnsi="Arial" w:cs="Arial"/>
          <w:lang w:val="en-US"/>
        </w:rPr>
        <w:t>in excess of</w:t>
      </w:r>
      <w:proofErr w:type="gramEnd"/>
      <w:r w:rsidRPr="00B52ED8">
        <w:rPr>
          <w:rFonts w:ascii="Arial" w:hAnsi="Arial" w:cs="Arial"/>
          <w:lang w:val="en-US"/>
        </w:rPr>
        <w:t xml:space="preserve"> 2.5 km. in length.</w:t>
      </w:r>
    </w:p>
    <w:p w14:paraId="792E5ECE" w14:textId="77777777" w:rsidR="00FC54C5" w:rsidRPr="00B52ED8" w:rsidRDefault="00FC54C5" w:rsidP="00FC54C5">
      <w:pPr>
        <w:spacing w:after="114" w:line="249" w:lineRule="auto"/>
        <w:ind w:right="45"/>
        <w:rPr>
          <w:rFonts w:ascii="Arial" w:hAnsi="Arial" w:cs="Arial"/>
          <w:sz w:val="22"/>
          <w:szCs w:val="22"/>
          <w:lang w:val="en-US"/>
        </w:rPr>
      </w:pPr>
    </w:p>
    <w:p w14:paraId="74ED172C" w14:textId="246CB37C" w:rsidR="00BA18FF" w:rsidRPr="00B52ED8" w:rsidRDefault="00BA18FF" w:rsidP="00F413A3">
      <w:pPr>
        <w:spacing w:after="114" w:line="249" w:lineRule="auto"/>
        <w:ind w:right="45"/>
        <w:rPr>
          <w:rFonts w:ascii="Arial" w:hAnsi="Arial" w:cs="Arial"/>
          <w:sz w:val="22"/>
          <w:szCs w:val="22"/>
          <w:lang w:val="en-US"/>
        </w:rPr>
      </w:pPr>
      <w:r w:rsidRPr="00B52ED8">
        <w:rPr>
          <w:rFonts w:ascii="Arial" w:hAnsi="Arial" w:cs="Arial"/>
          <w:sz w:val="22"/>
          <w:szCs w:val="22"/>
          <w:lang w:val="en-US"/>
        </w:rPr>
        <w:t xml:space="preserve">b. Activities that are inconsistent with the IDB’s commitments to address the challenges of climate change and promote environmental and social sustainability, such as: </w:t>
      </w:r>
    </w:p>
    <w:p w14:paraId="5AF8695A" w14:textId="77777777" w:rsidR="00BA18FF" w:rsidRPr="00B52ED8" w:rsidRDefault="00BA18FF" w:rsidP="00650A59">
      <w:pPr>
        <w:pStyle w:val="ListParagraph"/>
        <w:numPr>
          <w:ilvl w:val="0"/>
          <w:numId w:val="17"/>
        </w:numPr>
        <w:spacing w:before="0" w:after="114" w:line="249" w:lineRule="auto"/>
        <w:ind w:right="45"/>
        <w:jc w:val="left"/>
        <w:rPr>
          <w:rFonts w:ascii="Arial" w:hAnsi="Arial" w:cs="Arial"/>
          <w:lang w:val="en-US"/>
        </w:rPr>
      </w:pPr>
      <w:r w:rsidRPr="00B52ED8">
        <w:rPr>
          <w:rFonts w:ascii="Arial" w:hAnsi="Arial" w:cs="Arial"/>
          <w:lang w:val="en-US"/>
        </w:rPr>
        <w:t>Thermal coal mining or coal-fired power generation and associated facilities.</w:t>
      </w:r>
      <w:r w:rsidRPr="00B52ED8">
        <w:rPr>
          <w:rStyle w:val="FootnoteReference"/>
          <w:rFonts w:cs="Arial"/>
          <w:sz w:val="22"/>
          <w:szCs w:val="22"/>
        </w:rPr>
        <w:footnoteReference w:id="12"/>
      </w:r>
    </w:p>
    <w:p w14:paraId="06EE928B" w14:textId="77777777" w:rsidR="00BA18FF" w:rsidRPr="00B52ED8" w:rsidRDefault="00BA18FF" w:rsidP="00650A59">
      <w:pPr>
        <w:pStyle w:val="ListParagraph"/>
        <w:numPr>
          <w:ilvl w:val="0"/>
          <w:numId w:val="17"/>
        </w:numPr>
        <w:spacing w:before="0" w:after="114" w:line="249" w:lineRule="auto"/>
        <w:ind w:right="45"/>
        <w:jc w:val="left"/>
        <w:rPr>
          <w:rFonts w:ascii="Arial" w:hAnsi="Arial" w:cs="Arial"/>
          <w:lang w:val="en-US"/>
        </w:rPr>
      </w:pPr>
      <w:r w:rsidRPr="00B52ED8">
        <w:rPr>
          <w:rFonts w:ascii="Arial" w:hAnsi="Arial" w:cs="Arial"/>
          <w:lang w:val="en-US"/>
        </w:rPr>
        <w:t>Upstream oil exploration and development projects.</w:t>
      </w:r>
      <w:r w:rsidRPr="00B52ED8">
        <w:rPr>
          <w:rStyle w:val="FootnoteReference"/>
          <w:rFonts w:cs="Arial"/>
          <w:sz w:val="22"/>
          <w:szCs w:val="22"/>
        </w:rPr>
        <w:footnoteReference w:id="13"/>
      </w:r>
      <w:r w:rsidRPr="00B52ED8">
        <w:rPr>
          <w:rFonts w:ascii="Arial" w:hAnsi="Arial" w:cs="Arial"/>
          <w:lang w:val="en-US"/>
        </w:rPr>
        <w:t xml:space="preserve"> </w:t>
      </w:r>
    </w:p>
    <w:p w14:paraId="097880BE" w14:textId="77777777" w:rsidR="00BA18FF" w:rsidRPr="00B52ED8" w:rsidRDefault="00BA18FF" w:rsidP="00650A59">
      <w:pPr>
        <w:pStyle w:val="ListParagraph"/>
        <w:numPr>
          <w:ilvl w:val="0"/>
          <w:numId w:val="17"/>
        </w:numPr>
        <w:spacing w:before="0" w:after="114" w:line="249" w:lineRule="auto"/>
        <w:ind w:right="45"/>
        <w:jc w:val="left"/>
        <w:rPr>
          <w:rFonts w:ascii="Arial" w:hAnsi="Arial" w:cs="Arial"/>
          <w:lang w:val="en-US"/>
        </w:rPr>
      </w:pPr>
      <w:r w:rsidRPr="00B52ED8">
        <w:rPr>
          <w:rFonts w:ascii="Arial" w:hAnsi="Arial" w:cs="Arial"/>
          <w:lang w:val="en-US"/>
        </w:rPr>
        <w:t>Upstream gas exploration and development projects.</w:t>
      </w:r>
      <w:r w:rsidRPr="00B52ED8">
        <w:rPr>
          <w:rStyle w:val="FootnoteReference"/>
          <w:rFonts w:cs="Arial"/>
          <w:sz w:val="22"/>
          <w:szCs w:val="22"/>
        </w:rPr>
        <w:footnoteReference w:id="14"/>
      </w:r>
      <w:r w:rsidRPr="00B52ED8">
        <w:rPr>
          <w:rFonts w:ascii="Arial" w:hAnsi="Arial" w:cs="Arial"/>
          <w:lang w:val="en-US"/>
        </w:rPr>
        <w:t xml:space="preserve"> Under exceptional circumstances and on a case-by-case basis, consideration will be given to financing upstream gas infrastructure where there is a clear benefit in terms of energy access for the poor and where GHG emissions are minimized, projects are consistent with national goals on climate change, and risks of stranded assets are properly analyzed.</w:t>
      </w:r>
    </w:p>
    <w:p w14:paraId="6EEFACDF" w14:textId="77777777" w:rsidR="00BA18FF" w:rsidRPr="00B52ED8" w:rsidRDefault="00BA18FF" w:rsidP="00BA18FF">
      <w:pPr>
        <w:spacing w:after="114" w:line="249" w:lineRule="auto"/>
        <w:ind w:left="10" w:right="45" w:hanging="10"/>
        <w:rPr>
          <w:sz w:val="22"/>
          <w:szCs w:val="22"/>
          <w:lang w:val="en-US"/>
        </w:rPr>
      </w:pPr>
    </w:p>
    <w:p w14:paraId="3D3D8EE7" w14:textId="77777777" w:rsidR="00BA18FF" w:rsidRPr="00B52ED8" w:rsidRDefault="00BA18FF" w:rsidP="00BA18FF">
      <w:pPr>
        <w:ind w:left="360"/>
        <w:rPr>
          <w:rFonts w:ascii="Arial" w:hAnsi="Arial" w:cs="Arial"/>
          <w:bCs/>
          <w:sz w:val="22"/>
          <w:szCs w:val="22"/>
          <w:lang w:val="en-US"/>
        </w:rPr>
      </w:pPr>
      <w:r w:rsidRPr="00B52ED8">
        <w:rPr>
          <w:rFonts w:ascii="Arial" w:hAnsi="Arial" w:cs="Arial"/>
          <w:bCs/>
          <w:sz w:val="22"/>
          <w:szCs w:val="22"/>
          <w:lang w:val="en-US"/>
        </w:rPr>
        <w:t xml:space="preserve">In addition, for this Program, the following subprojects will be excluded: </w:t>
      </w:r>
    </w:p>
    <w:p w14:paraId="7FD521CD" w14:textId="664ABDDD" w:rsidR="00BA18FF" w:rsidRPr="00B52ED8" w:rsidRDefault="00BA18FF" w:rsidP="00650A59">
      <w:pPr>
        <w:pStyle w:val="ListParagraph"/>
        <w:widowControl w:val="0"/>
        <w:numPr>
          <w:ilvl w:val="0"/>
          <w:numId w:val="18"/>
        </w:numPr>
        <w:autoSpaceDE w:val="0"/>
        <w:autoSpaceDN w:val="0"/>
        <w:adjustRightInd w:val="0"/>
        <w:spacing w:before="0" w:after="0" w:line="240" w:lineRule="auto"/>
        <w:ind w:right="-86"/>
        <w:rPr>
          <w:rFonts w:ascii="Arial" w:hAnsi="Arial" w:cs="Arial"/>
          <w:lang w:val="en-US"/>
        </w:rPr>
      </w:pPr>
      <w:r w:rsidRPr="00B52ED8">
        <w:rPr>
          <w:rFonts w:ascii="Arial" w:hAnsi="Arial" w:cs="Arial"/>
          <w:lang w:val="en-US"/>
        </w:rPr>
        <w:t>Subprojects involving a potential negative impact on established protected areas and cultural sites</w:t>
      </w:r>
      <w:r w:rsidR="0060254E">
        <w:rPr>
          <w:rFonts w:ascii="Arial" w:hAnsi="Arial" w:cs="Arial"/>
          <w:lang w:val="en-US"/>
        </w:rPr>
        <w:t>.</w:t>
      </w:r>
    </w:p>
    <w:p w14:paraId="2E7EB048" w14:textId="5C62AA1D" w:rsidR="00BA18FF" w:rsidRPr="00B52ED8" w:rsidRDefault="00BA18FF" w:rsidP="00650A59">
      <w:pPr>
        <w:pStyle w:val="ListParagraph"/>
        <w:widowControl w:val="0"/>
        <w:numPr>
          <w:ilvl w:val="0"/>
          <w:numId w:val="18"/>
        </w:numPr>
        <w:autoSpaceDE w:val="0"/>
        <w:autoSpaceDN w:val="0"/>
        <w:adjustRightInd w:val="0"/>
        <w:spacing w:before="0" w:after="0" w:line="240" w:lineRule="auto"/>
        <w:ind w:right="-86"/>
        <w:rPr>
          <w:rFonts w:ascii="Arial" w:hAnsi="Arial" w:cs="Arial"/>
          <w:lang w:val="en-US"/>
        </w:rPr>
      </w:pPr>
      <w:r w:rsidRPr="00B52ED8">
        <w:rPr>
          <w:rFonts w:ascii="Arial" w:hAnsi="Arial" w:cs="Arial"/>
          <w:lang w:val="en-US"/>
        </w:rPr>
        <w:t>Subprojects involving the introduction of invasive species</w:t>
      </w:r>
      <w:r w:rsidR="0060254E">
        <w:rPr>
          <w:rFonts w:ascii="Arial" w:hAnsi="Arial" w:cs="Arial"/>
          <w:lang w:val="en-US"/>
        </w:rPr>
        <w:t>.</w:t>
      </w:r>
    </w:p>
    <w:p w14:paraId="4D3D88E8" w14:textId="50250AC7" w:rsidR="00BA18FF" w:rsidRPr="00B52ED8" w:rsidRDefault="00BA18FF" w:rsidP="00650A59">
      <w:pPr>
        <w:pStyle w:val="ListParagraph"/>
        <w:widowControl w:val="0"/>
        <w:numPr>
          <w:ilvl w:val="0"/>
          <w:numId w:val="18"/>
        </w:numPr>
        <w:autoSpaceDE w:val="0"/>
        <w:autoSpaceDN w:val="0"/>
        <w:adjustRightInd w:val="0"/>
        <w:spacing w:before="0" w:after="0" w:line="240" w:lineRule="auto"/>
        <w:ind w:right="-86"/>
        <w:rPr>
          <w:rFonts w:ascii="Arial" w:hAnsi="Arial" w:cs="Arial"/>
          <w:lang w:val="en-US"/>
        </w:rPr>
      </w:pPr>
      <w:r w:rsidRPr="00B52ED8">
        <w:rPr>
          <w:rFonts w:ascii="Arial" w:hAnsi="Arial" w:cs="Arial"/>
          <w:lang w:val="en-US"/>
        </w:rPr>
        <w:t>Subprojects involving the involuntary resettlement of population even temporary</w:t>
      </w:r>
      <w:r w:rsidR="0060254E">
        <w:rPr>
          <w:rFonts w:ascii="Arial" w:hAnsi="Arial" w:cs="Arial"/>
          <w:lang w:val="en-US"/>
        </w:rPr>
        <w:t>.</w:t>
      </w:r>
    </w:p>
    <w:p w14:paraId="4CBA0273" w14:textId="381B51E1" w:rsidR="00BA18FF" w:rsidRPr="00B52ED8" w:rsidRDefault="00BA18FF" w:rsidP="00650A59">
      <w:pPr>
        <w:pStyle w:val="ListParagraph"/>
        <w:widowControl w:val="0"/>
        <w:numPr>
          <w:ilvl w:val="0"/>
          <w:numId w:val="18"/>
        </w:numPr>
        <w:autoSpaceDE w:val="0"/>
        <w:autoSpaceDN w:val="0"/>
        <w:adjustRightInd w:val="0"/>
        <w:spacing w:before="0" w:after="0" w:line="240" w:lineRule="auto"/>
        <w:ind w:right="-86"/>
        <w:rPr>
          <w:rFonts w:ascii="Arial" w:hAnsi="Arial" w:cs="Arial"/>
          <w:lang w:val="en-US"/>
        </w:rPr>
      </w:pPr>
      <w:r w:rsidRPr="00B52ED8">
        <w:rPr>
          <w:rFonts w:ascii="Arial" w:hAnsi="Arial" w:cs="Arial"/>
          <w:lang w:val="en-US"/>
        </w:rPr>
        <w:t>Subprojects involving the economic displacement of population even temporary</w:t>
      </w:r>
      <w:r w:rsidR="0060254E">
        <w:rPr>
          <w:rFonts w:ascii="Arial" w:hAnsi="Arial" w:cs="Arial"/>
          <w:lang w:val="en-US"/>
        </w:rPr>
        <w:t>.</w:t>
      </w:r>
    </w:p>
    <w:p w14:paraId="16FCCB46" w14:textId="0B20F990" w:rsidR="00BA18FF" w:rsidRPr="00B52ED8" w:rsidRDefault="00BA18FF" w:rsidP="00650A59">
      <w:pPr>
        <w:pStyle w:val="ListParagraph"/>
        <w:numPr>
          <w:ilvl w:val="0"/>
          <w:numId w:val="18"/>
        </w:numPr>
        <w:spacing w:before="0" w:after="0" w:line="240" w:lineRule="auto"/>
        <w:jc w:val="left"/>
        <w:rPr>
          <w:rFonts w:ascii="Arial" w:hAnsi="Arial" w:cs="Arial"/>
          <w:bCs/>
          <w:lang w:val="en-US"/>
        </w:rPr>
      </w:pPr>
      <w:r w:rsidRPr="00B52ED8">
        <w:rPr>
          <w:rFonts w:ascii="Arial" w:hAnsi="Arial" w:cs="Arial"/>
          <w:bCs/>
          <w:lang w:val="en-US"/>
        </w:rPr>
        <w:t xml:space="preserve">Subprojects involving the acquisition </w:t>
      </w:r>
      <w:r w:rsidRPr="00B52ED8">
        <w:rPr>
          <w:rFonts w:ascii="Arial" w:eastAsia="Times New Roman" w:hAnsi="Arial" w:cs="Arial"/>
          <w:shd w:val="clear" w:color="auto" w:fill="FFFFFF"/>
          <w:lang w:val="en-US"/>
        </w:rPr>
        <w:t>or use of land that is the object of demands</w:t>
      </w:r>
      <w:r w:rsidR="0060254E">
        <w:rPr>
          <w:rFonts w:ascii="Arial" w:eastAsia="Times New Roman" w:hAnsi="Arial" w:cs="Arial"/>
          <w:shd w:val="clear" w:color="auto" w:fill="FFFFFF"/>
          <w:lang w:val="en-US"/>
        </w:rPr>
        <w:t>.</w:t>
      </w:r>
    </w:p>
    <w:p w14:paraId="7B0EF991" w14:textId="0B12AE1B" w:rsidR="00BA18FF" w:rsidRPr="00B52ED8" w:rsidRDefault="00BA18FF" w:rsidP="00650A59">
      <w:pPr>
        <w:pStyle w:val="ListParagraph"/>
        <w:widowControl w:val="0"/>
        <w:numPr>
          <w:ilvl w:val="0"/>
          <w:numId w:val="18"/>
        </w:numPr>
        <w:autoSpaceDE w:val="0"/>
        <w:autoSpaceDN w:val="0"/>
        <w:adjustRightInd w:val="0"/>
        <w:spacing w:before="0" w:after="0" w:line="240" w:lineRule="auto"/>
        <w:ind w:right="-86"/>
        <w:rPr>
          <w:rFonts w:ascii="Arial" w:hAnsi="Arial" w:cs="Arial"/>
          <w:lang w:val="en-US"/>
        </w:rPr>
      </w:pPr>
      <w:r w:rsidRPr="00B52ED8">
        <w:rPr>
          <w:rFonts w:ascii="Arial" w:hAnsi="Arial" w:cs="Arial"/>
          <w:lang w:val="en-US"/>
        </w:rPr>
        <w:t>Subprojects involving the following activities: mining, forestry, and logging, large scale farming and agriculture (more than 3000 has), and extensive livestock farming on surfaces larger than 12,000Has and feedlots of more than 2,500 animals</w:t>
      </w:r>
      <w:r w:rsidR="0060254E">
        <w:rPr>
          <w:rFonts w:ascii="Arial" w:hAnsi="Arial" w:cs="Arial"/>
          <w:lang w:val="en-US"/>
        </w:rPr>
        <w:t>.</w:t>
      </w:r>
      <w:r w:rsidRPr="00B52ED8">
        <w:rPr>
          <w:rFonts w:ascii="Arial" w:hAnsi="Arial" w:cs="Arial"/>
          <w:lang w:val="en-US"/>
        </w:rPr>
        <w:t xml:space="preserve"> </w:t>
      </w:r>
    </w:p>
    <w:bookmarkEnd w:id="57"/>
    <w:p w14:paraId="10364032" w14:textId="28C9236F" w:rsidR="00460627" w:rsidRPr="00B52ED8" w:rsidRDefault="00460627" w:rsidP="000138B1">
      <w:pPr>
        <w:pStyle w:val="Heading1"/>
        <w:ind w:left="0" w:firstLine="0"/>
        <w:rPr>
          <w:rFonts w:ascii="Arial Bold" w:hAnsi="Arial Bold"/>
          <w:smallCaps/>
          <w:sz w:val="28"/>
          <w:szCs w:val="24"/>
          <w:lang w:val="en-US"/>
        </w:rPr>
      </w:pPr>
      <w:r w:rsidRPr="00B52ED8">
        <w:rPr>
          <w:rFonts w:cs="Arial"/>
          <w:sz w:val="22"/>
          <w:szCs w:val="22"/>
          <w:lang w:val="en-US"/>
        </w:rPr>
        <w:br w:type="page"/>
      </w:r>
      <w:bookmarkStart w:id="58" w:name="_Toc42960888"/>
      <w:bookmarkStart w:id="59" w:name="_Toc72749468"/>
      <w:r w:rsidRPr="00B52ED8">
        <w:rPr>
          <w:rFonts w:ascii="Arial Bold" w:hAnsi="Arial Bold"/>
          <w:smallCaps/>
          <w:sz w:val="28"/>
          <w:szCs w:val="24"/>
          <w:lang w:val="en-US"/>
        </w:rPr>
        <w:lastRenderedPageBreak/>
        <w:t>An</w:t>
      </w:r>
      <w:r w:rsidR="004F2310" w:rsidRPr="00B52ED8">
        <w:rPr>
          <w:rFonts w:ascii="Arial Bold" w:hAnsi="Arial Bold"/>
          <w:smallCaps/>
          <w:sz w:val="28"/>
          <w:szCs w:val="24"/>
          <w:lang w:val="en-US"/>
        </w:rPr>
        <w:t>n</w:t>
      </w:r>
      <w:r w:rsidRPr="00B52ED8">
        <w:rPr>
          <w:rFonts w:ascii="Arial Bold" w:hAnsi="Arial Bold"/>
          <w:smallCaps/>
          <w:sz w:val="28"/>
          <w:szCs w:val="24"/>
          <w:lang w:val="en-US"/>
        </w:rPr>
        <w:t xml:space="preserve">ex 2: </w:t>
      </w:r>
      <w:r w:rsidR="00867E8A" w:rsidRPr="00B52ED8">
        <w:rPr>
          <w:rFonts w:ascii="Arial Bold" w:hAnsi="Arial Bold"/>
          <w:smallCaps/>
          <w:sz w:val="28"/>
          <w:szCs w:val="24"/>
          <w:lang w:val="en-US"/>
        </w:rPr>
        <w:t>Semi-Annual Socio-Environmental Performance Report</w:t>
      </w:r>
      <w:bookmarkEnd w:id="58"/>
      <w:bookmarkEnd w:id="59"/>
    </w:p>
    <w:p w14:paraId="0C497145" w14:textId="77777777" w:rsidR="00460627" w:rsidRPr="00B52ED8" w:rsidRDefault="00460627" w:rsidP="00C7757B">
      <w:pPr>
        <w:rPr>
          <w:rFonts w:ascii="Arial" w:hAnsi="Arial" w:cs="Arial"/>
          <w:b/>
          <w:bCs/>
          <w:sz w:val="22"/>
          <w:szCs w:val="22"/>
          <w:lang w:val="en-US"/>
        </w:rPr>
      </w:pPr>
    </w:p>
    <w:p w14:paraId="6E046D42" w14:textId="77777777" w:rsidR="00E6092B" w:rsidRPr="00B52ED8" w:rsidRDefault="00E6092B" w:rsidP="00E6092B">
      <w:pPr>
        <w:rPr>
          <w:rFonts w:ascii="Arial" w:hAnsi="Arial" w:cs="Arial"/>
          <w:sz w:val="22"/>
          <w:szCs w:val="22"/>
          <w:lang w:val="en-US"/>
        </w:rPr>
      </w:pPr>
      <w:r w:rsidRPr="00B52ED8">
        <w:rPr>
          <w:rFonts w:ascii="Arial" w:hAnsi="Arial" w:cs="Arial"/>
          <w:sz w:val="22"/>
          <w:szCs w:val="22"/>
          <w:lang w:val="en-US"/>
        </w:rPr>
        <w:t>The executor must submit a semi-annual Socio-Environmental Risk Management Compliance Report - within the deadlines established for the submission of the PMR - which includes the following information:</w:t>
      </w:r>
    </w:p>
    <w:p w14:paraId="3AE07E3A" w14:textId="77777777" w:rsidR="00E6092B" w:rsidRPr="00B52ED8" w:rsidRDefault="00E6092B" w:rsidP="00E6092B">
      <w:pPr>
        <w:rPr>
          <w:rFonts w:ascii="Arial" w:hAnsi="Arial" w:cs="Arial"/>
          <w:sz w:val="22"/>
          <w:szCs w:val="22"/>
          <w:lang w:val="en-US"/>
        </w:rPr>
      </w:pPr>
    </w:p>
    <w:p w14:paraId="51575DA5" w14:textId="66ADFC67" w:rsidR="00E6092B" w:rsidRPr="00B52ED8" w:rsidRDefault="00E6092B" w:rsidP="00650A59">
      <w:pPr>
        <w:pStyle w:val="ListParagraph"/>
        <w:numPr>
          <w:ilvl w:val="0"/>
          <w:numId w:val="10"/>
        </w:numPr>
        <w:spacing w:before="0" w:after="0" w:line="240" w:lineRule="auto"/>
        <w:jc w:val="left"/>
        <w:rPr>
          <w:rFonts w:ascii="Arial" w:hAnsi="Arial" w:cs="Arial"/>
          <w:lang w:val="en-US"/>
        </w:rPr>
      </w:pPr>
      <w:r w:rsidRPr="00B52ED8">
        <w:rPr>
          <w:rFonts w:ascii="Arial" w:hAnsi="Arial" w:cs="Arial"/>
          <w:lang w:val="en-US"/>
        </w:rPr>
        <w:t>By sector (CNAE): number of subprojects financed, total amount disbursed, average amount per subproject</w:t>
      </w:r>
      <w:r w:rsidR="0060254E">
        <w:rPr>
          <w:rFonts w:ascii="Arial" w:hAnsi="Arial" w:cs="Arial"/>
          <w:lang w:val="en-US"/>
        </w:rPr>
        <w:t>.</w:t>
      </w:r>
      <w:r w:rsidRPr="00B52ED8">
        <w:rPr>
          <w:rFonts w:ascii="Arial" w:hAnsi="Arial" w:cs="Arial"/>
          <w:lang w:val="en-US"/>
        </w:rPr>
        <w:t xml:space="preserve"> </w:t>
      </w:r>
    </w:p>
    <w:p w14:paraId="1FB07655" w14:textId="77777777" w:rsidR="00E6092B" w:rsidRPr="00B52ED8" w:rsidRDefault="00E6092B" w:rsidP="00650A59">
      <w:pPr>
        <w:pStyle w:val="ListParagraph"/>
        <w:numPr>
          <w:ilvl w:val="0"/>
          <w:numId w:val="10"/>
        </w:numPr>
        <w:spacing w:before="0" w:after="0" w:line="240" w:lineRule="auto"/>
        <w:jc w:val="left"/>
        <w:rPr>
          <w:rFonts w:ascii="Arial" w:hAnsi="Arial" w:cs="Arial"/>
          <w:lang w:val="en-US"/>
        </w:rPr>
      </w:pPr>
      <w:r w:rsidRPr="00B52ED8">
        <w:rPr>
          <w:rFonts w:ascii="Arial" w:hAnsi="Arial" w:cs="Arial"/>
          <w:lang w:val="en-US"/>
        </w:rPr>
        <w:t>Relevant information on socio-environmental issues related to MSME beneficiaries of the project (if any).</w:t>
      </w:r>
    </w:p>
    <w:p w14:paraId="4FB86A3A" w14:textId="4A19AB9A" w:rsidR="00E6092B" w:rsidRPr="00B52ED8" w:rsidRDefault="00E6092B" w:rsidP="00650A59">
      <w:pPr>
        <w:pStyle w:val="ListParagraph"/>
        <w:numPr>
          <w:ilvl w:val="0"/>
          <w:numId w:val="10"/>
        </w:numPr>
        <w:spacing w:before="0" w:after="0" w:line="240" w:lineRule="auto"/>
        <w:jc w:val="left"/>
        <w:rPr>
          <w:rFonts w:ascii="Arial" w:hAnsi="Arial" w:cs="Arial"/>
          <w:lang w:val="en-US"/>
        </w:rPr>
      </w:pPr>
      <w:r w:rsidRPr="00B52ED8">
        <w:rPr>
          <w:rFonts w:ascii="Arial" w:hAnsi="Arial" w:cs="Arial"/>
          <w:lang w:val="en-US"/>
        </w:rPr>
        <w:t>Relevant information on socio-environmental issues within the institution</w:t>
      </w:r>
      <w:r w:rsidR="0060254E">
        <w:rPr>
          <w:rFonts w:ascii="Arial" w:hAnsi="Arial" w:cs="Arial"/>
          <w:lang w:val="en-US"/>
        </w:rPr>
        <w:t>.</w:t>
      </w:r>
      <w:r w:rsidRPr="00B52ED8">
        <w:rPr>
          <w:rFonts w:ascii="Arial" w:hAnsi="Arial" w:cs="Arial"/>
          <w:lang w:val="en-US"/>
        </w:rPr>
        <w:t xml:space="preserve"> (</w:t>
      </w:r>
      <w:proofErr w:type="gramStart"/>
      <w:r w:rsidRPr="00B52ED8">
        <w:rPr>
          <w:rFonts w:ascii="Arial" w:hAnsi="Arial" w:cs="Arial"/>
          <w:lang w:val="en-US"/>
        </w:rPr>
        <w:t>organizational</w:t>
      </w:r>
      <w:proofErr w:type="gramEnd"/>
      <w:r w:rsidRPr="00B52ED8">
        <w:rPr>
          <w:rFonts w:ascii="Arial" w:hAnsi="Arial" w:cs="Arial"/>
          <w:lang w:val="en-US"/>
        </w:rPr>
        <w:t xml:space="preserve"> changes, etc).</w:t>
      </w:r>
    </w:p>
    <w:p w14:paraId="70D01A9E" w14:textId="55D90032" w:rsidR="00E6092B" w:rsidRPr="00B52ED8" w:rsidRDefault="00E6092B" w:rsidP="00650A59">
      <w:pPr>
        <w:pStyle w:val="ListParagraph"/>
        <w:numPr>
          <w:ilvl w:val="0"/>
          <w:numId w:val="10"/>
        </w:numPr>
        <w:spacing w:before="0" w:after="0" w:line="240" w:lineRule="auto"/>
        <w:jc w:val="left"/>
        <w:rPr>
          <w:rFonts w:ascii="Arial" w:hAnsi="Arial" w:cs="Arial"/>
          <w:lang w:val="en-US"/>
        </w:rPr>
      </w:pPr>
      <w:r w:rsidRPr="00B52ED8">
        <w:rPr>
          <w:rFonts w:ascii="Arial" w:hAnsi="Arial" w:cs="Arial"/>
          <w:lang w:val="en-US"/>
        </w:rPr>
        <w:t>Relevant national or subnational regulatory information (regulatory changes etc)</w:t>
      </w:r>
      <w:r w:rsidR="0060254E">
        <w:rPr>
          <w:rFonts w:ascii="Arial" w:hAnsi="Arial" w:cs="Arial"/>
          <w:lang w:val="en-US"/>
        </w:rPr>
        <w:t>.</w:t>
      </w:r>
    </w:p>
    <w:p w14:paraId="7A9A20A6" w14:textId="00E9626C" w:rsidR="00E6092B" w:rsidRPr="00B52ED8" w:rsidRDefault="00E6092B" w:rsidP="00650A59">
      <w:pPr>
        <w:pStyle w:val="ListParagraph"/>
        <w:numPr>
          <w:ilvl w:val="0"/>
          <w:numId w:val="10"/>
        </w:numPr>
        <w:spacing w:before="0" w:after="0" w:line="240" w:lineRule="auto"/>
        <w:jc w:val="left"/>
        <w:rPr>
          <w:rFonts w:ascii="Arial" w:hAnsi="Arial" w:cs="Arial"/>
          <w:lang w:val="en-US"/>
        </w:rPr>
      </w:pPr>
      <w:r w:rsidRPr="00B52ED8">
        <w:rPr>
          <w:rFonts w:ascii="Arial" w:hAnsi="Arial" w:cs="Arial"/>
          <w:lang w:val="en-US"/>
        </w:rPr>
        <w:t>Attach an ESHS affidavit from the participating IFI for subprojects above US</w:t>
      </w:r>
      <w:r w:rsidR="0060254E">
        <w:rPr>
          <w:rFonts w:ascii="Arial" w:hAnsi="Arial" w:cs="Arial"/>
          <w:lang w:val="en-US"/>
        </w:rPr>
        <w:t>$</w:t>
      </w:r>
      <w:r w:rsidRPr="00B52ED8">
        <w:rPr>
          <w:rFonts w:ascii="Arial" w:hAnsi="Arial" w:cs="Arial"/>
          <w:lang w:val="en-US"/>
        </w:rPr>
        <w:t>250,000</w:t>
      </w:r>
      <w:r w:rsidR="0060254E">
        <w:rPr>
          <w:rFonts w:ascii="Arial" w:hAnsi="Arial" w:cs="Arial"/>
          <w:lang w:val="en-US"/>
        </w:rPr>
        <w:t>.</w:t>
      </w:r>
    </w:p>
    <w:p w14:paraId="24BC9B1E" w14:textId="77777777" w:rsidR="00E42B08" w:rsidRPr="00B52ED8" w:rsidRDefault="00E42B08" w:rsidP="00E42B08">
      <w:pPr>
        <w:rPr>
          <w:rFonts w:ascii="Arial" w:hAnsi="Arial" w:cs="Arial"/>
          <w:bCs/>
          <w:sz w:val="22"/>
          <w:szCs w:val="22"/>
          <w:lang w:val="en-US"/>
        </w:rPr>
      </w:pPr>
    </w:p>
    <w:p w14:paraId="72978977" w14:textId="77777777" w:rsidR="00E42B08" w:rsidRPr="00B52ED8" w:rsidRDefault="00E42B08" w:rsidP="00E42B08">
      <w:pPr>
        <w:rPr>
          <w:rFonts w:ascii="Arial" w:hAnsi="Arial" w:cs="Arial"/>
          <w:bCs/>
          <w:sz w:val="22"/>
          <w:szCs w:val="22"/>
          <w:lang w:val="en-US"/>
        </w:rPr>
      </w:pPr>
    </w:p>
    <w:p w14:paraId="3A818395" w14:textId="77777777" w:rsidR="00460627" w:rsidRPr="00B52ED8" w:rsidRDefault="00460627" w:rsidP="001332DB">
      <w:pPr>
        <w:pStyle w:val="Heading1"/>
        <w:ind w:left="0" w:firstLine="0"/>
        <w:rPr>
          <w:rFonts w:ascii="Arial Bold" w:hAnsi="Arial Bold"/>
          <w:smallCaps/>
          <w:sz w:val="28"/>
          <w:szCs w:val="24"/>
          <w:lang w:val="en-US"/>
        </w:rPr>
      </w:pPr>
      <w:r w:rsidRPr="00B52ED8">
        <w:rPr>
          <w:rFonts w:eastAsia="Batang" w:cs="Arial"/>
          <w:sz w:val="22"/>
          <w:szCs w:val="22"/>
          <w:lang w:val="en-US" w:eastAsia="es-ES_tradnl"/>
        </w:rPr>
        <w:br w:type="page"/>
      </w:r>
      <w:bookmarkStart w:id="60" w:name="_Toc40956718"/>
      <w:bookmarkStart w:id="61" w:name="_Toc72749469"/>
      <w:r w:rsidRPr="00B52ED8">
        <w:rPr>
          <w:rFonts w:ascii="Arial Bold" w:hAnsi="Arial Bold"/>
          <w:smallCaps/>
          <w:sz w:val="28"/>
          <w:szCs w:val="24"/>
          <w:lang w:val="en-US"/>
        </w:rPr>
        <w:lastRenderedPageBreak/>
        <w:t>A</w:t>
      </w:r>
      <w:r w:rsidR="004F2310" w:rsidRPr="00B52ED8">
        <w:rPr>
          <w:rFonts w:ascii="Arial Bold" w:hAnsi="Arial Bold"/>
          <w:smallCaps/>
          <w:sz w:val="28"/>
          <w:szCs w:val="24"/>
          <w:lang w:val="en-US"/>
        </w:rPr>
        <w:t>n</w:t>
      </w:r>
      <w:r w:rsidRPr="00B52ED8">
        <w:rPr>
          <w:rFonts w:ascii="Arial Bold" w:hAnsi="Arial Bold"/>
          <w:smallCaps/>
          <w:sz w:val="28"/>
          <w:szCs w:val="24"/>
          <w:lang w:val="en-US"/>
        </w:rPr>
        <w:t xml:space="preserve">nex 3: </w:t>
      </w:r>
      <w:r w:rsidR="004F2310" w:rsidRPr="00B52ED8">
        <w:rPr>
          <w:rFonts w:ascii="Arial Bold" w:hAnsi="Arial Bold"/>
          <w:smallCaps/>
          <w:sz w:val="28"/>
          <w:szCs w:val="24"/>
          <w:lang w:val="en-US"/>
        </w:rPr>
        <w:t xml:space="preserve">IDB compliance policy and format for written notification to beneficiaries </w:t>
      </w:r>
      <w:bookmarkEnd w:id="60"/>
      <w:bookmarkEnd w:id="61"/>
    </w:p>
    <w:p w14:paraId="15A1AD98" w14:textId="77777777" w:rsidR="001332DB" w:rsidRPr="00B52ED8" w:rsidRDefault="001332DB" w:rsidP="00C7757B">
      <w:pPr>
        <w:rPr>
          <w:rFonts w:ascii="Arial" w:hAnsi="Arial" w:cs="Arial"/>
          <w:sz w:val="22"/>
          <w:szCs w:val="22"/>
          <w:lang w:val="en-US"/>
        </w:rPr>
      </w:pPr>
    </w:p>
    <w:p w14:paraId="768D581D" w14:textId="14717E10" w:rsidR="00E42B08" w:rsidRPr="00B52ED8" w:rsidRDefault="00E42B08" w:rsidP="00650A59">
      <w:pPr>
        <w:numPr>
          <w:ilvl w:val="1"/>
          <w:numId w:val="8"/>
        </w:numPr>
        <w:rPr>
          <w:rFonts w:ascii="Arial" w:hAnsi="Arial" w:cs="Arial"/>
          <w:sz w:val="22"/>
          <w:szCs w:val="22"/>
          <w:lang w:val="en-US"/>
        </w:rPr>
      </w:pPr>
      <w:r w:rsidRPr="00B52ED8">
        <w:rPr>
          <w:rFonts w:ascii="Arial" w:hAnsi="Arial" w:cs="Arial"/>
          <w:sz w:val="22"/>
          <w:szCs w:val="22"/>
          <w:lang w:val="en-US"/>
        </w:rPr>
        <w:t xml:space="preserve">The IDB requires compliance with the principle of integrity in the activities it finances. The principle of integrity refers to the use of IDB financing for its intended purposes and good governance practices; </w:t>
      </w:r>
      <w:proofErr w:type="gramStart"/>
      <w:r w:rsidRPr="00B52ED8">
        <w:rPr>
          <w:rFonts w:ascii="Arial" w:hAnsi="Arial" w:cs="Arial"/>
          <w:sz w:val="22"/>
          <w:szCs w:val="22"/>
          <w:lang w:val="en-US"/>
        </w:rPr>
        <w:t>that participants</w:t>
      </w:r>
      <w:proofErr w:type="gramEnd"/>
      <w:r w:rsidRPr="00B52ED8">
        <w:rPr>
          <w:rFonts w:ascii="Arial" w:hAnsi="Arial" w:cs="Arial"/>
          <w:sz w:val="22"/>
          <w:szCs w:val="22"/>
          <w:lang w:val="en-US"/>
        </w:rPr>
        <w:t xml:space="preserve"> refrain from engaging in Prohibited Practices; and that they report to the IDB all acts that may constitute a Prohibited Practice</w:t>
      </w:r>
      <w:r w:rsidR="003E1162">
        <w:rPr>
          <w:rFonts w:ascii="Arial" w:hAnsi="Arial" w:cs="Arial"/>
          <w:sz w:val="22"/>
          <w:szCs w:val="22"/>
          <w:lang w:val="en-US"/>
        </w:rPr>
        <w:t>.</w:t>
      </w:r>
      <w:r w:rsidR="00A762AC" w:rsidRPr="00B52ED8">
        <w:rPr>
          <w:rFonts w:ascii="Arial" w:hAnsi="Arial" w:cs="Arial"/>
          <w:sz w:val="22"/>
          <w:szCs w:val="22"/>
          <w:vertAlign w:val="superscript"/>
          <w:lang w:val="en-US"/>
        </w:rPr>
        <w:footnoteReference w:id="15"/>
      </w:r>
    </w:p>
    <w:p w14:paraId="277A3DB5" w14:textId="77777777" w:rsidR="00E42B08" w:rsidRPr="00B52ED8" w:rsidRDefault="00E42B08" w:rsidP="00650A59">
      <w:pPr>
        <w:numPr>
          <w:ilvl w:val="1"/>
          <w:numId w:val="8"/>
        </w:numPr>
        <w:rPr>
          <w:rFonts w:ascii="Arial" w:hAnsi="Arial" w:cs="Arial"/>
          <w:sz w:val="22"/>
          <w:szCs w:val="22"/>
          <w:lang w:val="en-US"/>
        </w:rPr>
      </w:pPr>
      <w:r w:rsidRPr="00B52ED8">
        <w:rPr>
          <w:rFonts w:ascii="Arial" w:hAnsi="Arial" w:cs="Arial"/>
          <w:sz w:val="22"/>
          <w:szCs w:val="22"/>
          <w:lang w:val="en-US"/>
        </w:rPr>
        <w:t xml:space="preserve">IDB has established mechanisms to report the alleged commission of Prohibited Practices. Any complaint must be forwarded to the IDB Office of Institutional Integrity (OII) for it to be duly investigated. The IDB has also adopted sanction procedures for the resolution of cases. Likewise, the IDB has entered into agreements with other international financial institutions </w:t>
      </w:r>
      <w:proofErr w:type="gramStart"/>
      <w:r w:rsidRPr="00B52ED8">
        <w:rPr>
          <w:rFonts w:ascii="Arial" w:hAnsi="Arial" w:cs="Arial"/>
          <w:sz w:val="22"/>
          <w:szCs w:val="22"/>
          <w:lang w:val="en-US"/>
        </w:rPr>
        <w:t>in order to</w:t>
      </w:r>
      <w:proofErr w:type="gramEnd"/>
      <w:r w:rsidRPr="00B52ED8">
        <w:rPr>
          <w:rFonts w:ascii="Arial" w:hAnsi="Arial" w:cs="Arial"/>
          <w:sz w:val="22"/>
          <w:szCs w:val="22"/>
          <w:lang w:val="en-US"/>
        </w:rPr>
        <w:t xml:space="preserve"> give reciprocal recognition to the sanctions imposed by their respective sanctioning bodies.</w:t>
      </w:r>
    </w:p>
    <w:p w14:paraId="179E1542" w14:textId="77777777" w:rsidR="00E42B08" w:rsidRPr="00B52ED8" w:rsidRDefault="00E42B08" w:rsidP="00650A59">
      <w:pPr>
        <w:numPr>
          <w:ilvl w:val="1"/>
          <w:numId w:val="8"/>
        </w:numPr>
        <w:rPr>
          <w:rFonts w:ascii="Arial" w:hAnsi="Arial" w:cs="Arial"/>
          <w:sz w:val="22"/>
          <w:szCs w:val="22"/>
          <w:lang w:val="en-US"/>
        </w:rPr>
      </w:pPr>
      <w:r w:rsidRPr="00B52ED8">
        <w:rPr>
          <w:rFonts w:ascii="Arial" w:hAnsi="Arial" w:cs="Arial"/>
          <w:sz w:val="22"/>
          <w:szCs w:val="22"/>
          <w:lang w:val="en-US"/>
        </w:rPr>
        <w:t xml:space="preserve">Any information related to a possible </w:t>
      </w:r>
      <w:r w:rsidR="00A762AC" w:rsidRPr="00B52ED8">
        <w:rPr>
          <w:rFonts w:ascii="Arial" w:hAnsi="Arial" w:cs="Arial"/>
          <w:sz w:val="22"/>
          <w:szCs w:val="22"/>
          <w:lang w:val="en-US"/>
        </w:rPr>
        <w:t xml:space="preserve">event </w:t>
      </w:r>
      <w:r w:rsidRPr="00B52ED8">
        <w:rPr>
          <w:rFonts w:ascii="Arial" w:hAnsi="Arial" w:cs="Arial"/>
          <w:sz w:val="22"/>
          <w:szCs w:val="22"/>
          <w:lang w:val="en-US"/>
        </w:rPr>
        <w:t>of prohibited practices in the program must be communicated as soon as possible to the Office of Institutional Integrity of the IDB by email</w:t>
      </w:r>
      <w:r w:rsidR="00A762AC" w:rsidRPr="00B52ED8">
        <w:rPr>
          <w:rFonts w:ascii="Arial" w:hAnsi="Arial" w:cs="Arial"/>
          <w:sz w:val="22"/>
          <w:szCs w:val="22"/>
          <w:lang w:val="en-US"/>
        </w:rPr>
        <w:t xml:space="preserve"> (</w:t>
      </w:r>
      <w:hyperlink r:id="rId18" w:history="1">
        <w:r w:rsidR="00A762AC" w:rsidRPr="00B52ED8">
          <w:rPr>
            <w:rStyle w:val="Hyperlink"/>
            <w:rFonts w:ascii="Arial" w:hAnsi="Arial" w:cs="Arial"/>
            <w:sz w:val="22"/>
            <w:szCs w:val="22"/>
            <w:lang w:val="en-US"/>
          </w:rPr>
          <w:t>oii-reportfraud@iadb.org</w:t>
        </w:r>
      </w:hyperlink>
      <w:r w:rsidR="00A762AC" w:rsidRPr="00B52ED8">
        <w:rPr>
          <w:rFonts w:ascii="Arial" w:hAnsi="Arial" w:cs="Arial"/>
          <w:sz w:val="22"/>
          <w:szCs w:val="22"/>
          <w:lang w:val="en-US"/>
        </w:rPr>
        <w:t xml:space="preserve">) </w:t>
      </w:r>
      <w:r w:rsidRPr="00B52ED8">
        <w:rPr>
          <w:rFonts w:ascii="Arial" w:hAnsi="Arial" w:cs="Arial"/>
          <w:sz w:val="22"/>
          <w:szCs w:val="22"/>
          <w:lang w:val="en-US"/>
        </w:rPr>
        <w:t xml:space="preserve">or electronically </w:t>
      </w:r>
      <w:r w:rsidR="00A762AC" w:rsidRPr="00B52ED8">
        <w:rPr>
          <w:rFonts w:ascii="Arial" w:hAnsi="Arial" w:cs="Arial"/>
          <w:sz w:val="22"/>
          <w:szCs w:val="22"/>
          <w:lang w:val="en-US"/>
        </w:rPr>
        <w:t xml:space="preserve">(at </w:t>
      </w:r>
      <w:hyperlink r:id="rId19" w:history="1">
        <w:r w:rsidR="00A762AC" w:rsidRPr="00B52ED8">
          <w:rPr>
            <w:rStyle w:val="Hyperlink"/>
            <w:rFonts w:ascii="Arial" w:hAnsi="Arial" w:cs="Arial"/>
            <w:sz w:val="22"/>
            <w:szCs w:val="22"/>
            <w:lang w:val="en-US"/>
          </w:rPr>
          <w:t>https://cuentame.iadb.org</w:t>
        </w:r>
      </w:hyperlink>
      <w:r w:rsidR="00A762AC" w:rsidRPr="00B52ED8">
        <w:rPr>
          <w:rFonts w:ascii="Arial" w:hAnsi="Arial" w:cs="Arial"/>
          <w:sz w:val="22"/>
          <w:szCs w:val="22"/>
          <w:lang w:val="en-US"/>
        </w:rPr>
        <w:t>)</w:t>
      </w:r>
      <w:r w:rsidRPr="00B52ED8">
        <w:rPr>
          <w:rFonts w:ascii="Arial" w:hAnsi="Arial" w:cs="Arial"/>
          <w:sz w:val="22"/>
          <w:szCs w:val="22"/>
          <w:lang w:val="en-US"/>
        </w:rPr>
        <w:t>. Other reporting channels can be found on the IDB website</w:t>
      </w:r>
      <w:r w:rsidR="00A762AC" w:rsidRPr="00B52ED8">
        <w:rPr>
          <w:rFonts w:ascii="Arial" w:hAnsi="Arial" w:cs="Arial"/>
          <w:sz w:val="22"/>
          <w:szCs w:val="22"/>
          <w:lang w:val="en-US"/>
        </w:rPr>
        <w:t xml:space="preserve"> (</w:t>
      </w:r>
      <w:hyperlink r:id="rId20" w:history="1">
        <w:r w:rsidR="00A762AC" w:rsidRPr="00B52ED8">
          <w:rPr>
            <w:rStyle w:val="Hyperlink"/>
            <w:rFonts w:ascii="Arial" w:hAnsi="Arial" w:cs="Arial"/>
            <w:sz w:val="22"/>
            <w:szCs w:val="22"/>
            <w:lang w:val="en-US"/>
          </w:rPr>
          <w:t>www.iadb.org/integridad</w:t>
        </w:r>
      </w:hyperlink>
      <w:r w:rsidR="00A762AC" w:rsidRPr="00B52ED8">
        <w:rPr>
          <w:rFonts w:ascii="Arial" w:hAnsi="Arial" w:cs="Arial"/>
          <w:sz w:val="22"/>
          <w:szCs w:val="22"/>
          <w:lang w:val="en-US"/>
        </w:rPr>
        <w:t>)</w:t>
      </w:r>
      <w:r w:rsidRPr="00B52ED8">
        <w:rPr>
          <w:rFonts w:ascii="Arial" w:hAnsi="Arial" w:cs="Arial"/>
          <w:sz w:val="22"/>
          <w:szCs w:val="22"/>
          <w:lang w:val="en-US"/>
        </w:rPr>
        <w:t>.</w:t>
      </w:r>
    </w:p>
    <w:p w14:paraId="26A249EA" w14:textId="176424DB" w:rsidR="00E42B08" w:rsidRPr="00B52ED8" w:rsidRDefault="00E42B08" w:rsidP="00650A59">
      <w:pPr>
        <w:numPr>
          <w:ilvl w:val="1"/>
          <w:numId w:val="8"/>
        </w:numPr>
        <w:rPr>
          <w:rFonts w:ascii="Arial" w:hAnsi="Arial" w:cs="Arial"/>
          <w:sz w:val="22"/>
          <w:szCs w:val="22"/>
          <w:lang w:val="en-US"/>
        </w:rPr>
      </w:pPr>
      <w:r w:rsidRPr="00B52ED8">
        <w:rPr>
          <w:rFonts w:ascii="Arial" w:hAnsi="Arial" w:cs="Arial"/>
          <w:sz w:val="22"/>
          <w:szCs w:val="22"/>
          <w:lang w:val="en-US"/>
        </w:rPr>
        <w:t xml:space="preserve">The </w:t>
      </w:r>
      <w:r w:rsidR="00A762AC" w:rsidRPr="00B52ED8">
        <w:rPr>
          <w:rFonts w:ascii="Arial" w:hAnsi="Arial" w:cs="Arial"/>
          <w:sz w:val="22"/>
          <w:szCs w:val="22"/>
          <w:lang w:val="en-US"/>
        </w:rPr>
        <w:t xml:space="preserve">EA </w:t>
      </w:r>
      <w:r w:rsidRPr="00B52ED8">
        <w:rPr>
          <w:rFonts w:ascii="Arial" w:hAnsi="Arial" w:cs="Arial"/>
          <w:sz w:val="22"/>
          <w:szCs w:val="22"/>
          <w:lang w:val="en-US"/>
        </w:rPr>
        <w:t xml:space="preserve">will ensure that the IFIs communicate the IDB's integrity requirements to the beneficiaries through the notification included below and mentioned in </w:t>
      </w:r>
      <w:r w:rsidR="00E21F19" w:rsidRPr="00B52ED8">
        <w:rPr>
          <w:rFonts w:ascii="Arial" w:hAnsi="Arial" w:cs="Arial"/>
          <w:sz w:val="22"/>
          <w:szCs w:val="22"/>
          <w:lang w:val="en-US"/>
        </w:rPr>
        <w:t>¶</w:t>
      </w:r>
      <w:r w:rsidR="00E21F19" w:rsidRPr="00B52ED8">
        <w:rPr>
          <w:rFonts w:ascii="Arial" w:hAnsi="Arial" w:cs="Arial"/>
          <w:sz w:val="22"/>
          <w:szCs w:val="22"/>
          <w:lang w:val="en-US"/>
        </w:rPr>
        <w:fldChar w:fldCharType="begin"/>
      </w:r>
      <w:r w:rsidR="00E21F19" w:rsidRPr="00B52ED8">
        <w:rPr>
          <w:rFonts w:ascii="Arial" w:hAnsi="Arial" w:cs="Arial"/>
          <w:sz w:val="22"/>
          <w:szCs w:val="22"/>
          <w:lang w:val="en-US"/>
        </w:rPr>
        <w:instrText xml:space="preserve"> REF _Ref74235922 \r \h </w:instrText>
      </w:r>
      <w:r w:rsidR="00B52ED8">
        <w:rPr>
          <w:rFonts w:ascii="Arial" w:hAnsi="Arial" w:cs="Arial"/>
          <w:sz w:val="22"/>
          <w:szCs w:val="22"/>
          <w:lang w:val="en-US"/>
        </w:rPr>
        <w:instrText xml:space="preserve"> \* MERGEFORMAT </w:instrText>
      </w:r>
      <w:r w:rsidR="00E21F19" w:rsidRPr="00B52ED8">
        <w:rPr>
          <w:rFonts w:ascii="Arial" w:hAnsi="Arial" w:cs="Arial"/>
          <w:sz w:val="22"/>
          <w:szCs w:val="22"/>
          <w:lang w:val="en-US"/>
        </w:rPr>
      </w:r>
      <w:r w:rsidR="00E21F19" w:rsidRPr="00B52ED8">
        <w:rPr>
          <w:rFonts w:ascii="Arial" w:hAnsi="Arial" w:cs="Arial"/>
          <w:sz w:val="22"/>
          <w:szCs w:val="22"/>
          <w:lang w:val="en-US"/>
        </w:rPr>
        <w:fldChar w:fldCharType="separate"/>
      </w:r>
      <w:r w:rsidR="00E21F19" w:rsidRPr="00B52ED8">
        <w:rPr>
          <w:rFonts w:ascii="Arial" w:hAnsi="Arial" w:cs="Arial"/>
          <w:sz w:val="22"/>
          <w:szCs w:val="22"/>
          <w:lang w:val="en-US"/>
        </w:rPr>
        <w:t>8.2</w:t>
      </w:r>
      <w:r w:rsidR="00E21F19" w:rsidRPr="00B52ED8">
        <w:rPr>
          <w:rFonts w:ascii="Arial" w:hAnsi="Arial" w:cs="Arial"/>
          <w:sz w:val="22"/>
          <w:szCs w:val="22"/>
          <w:lang w:val="en-US"/>
        </w:rPr>
        <w:fldChar w:fldCharType="end"/>
      </w:r>
      <w:r w:rsidRPr="00B52ED8">
        <w:rPr>
          <w:rFonts w:ascii="Arial" w:hAnsi="Arial" w:cs="Arial"/>
          <w:sz w:val="22"/>
          <w:szCs w:val="22"/>
          <w:lang w:val="en-US"/>
        </w:rPr>
        <w:t xml:space="preserve"> of this CR.</w:t>
      </w:r>
    </w:p>
    <w:p w14:paraId="6B806D90" w14:textId="77777777" w:rsidR="002B6754" w:rsidRPr="00B52ED8" w:rsidRDefault="00A762AC" w:rsidP="00A762AC">
      <w:pPr>
        <w:ind w:left="720"/>
        <w:rPr>
          <w:rFonts w:ascii="Arial" w:hAnsi="Arial" w:cs="Arial"/>
          <w:sz w:val="22"/>
          <w:szCs w:val="22"/>
          <w:lang w:val="en-US"/>
        </w:rPr>
      </w:pPr>
      <w:r w:rsidRPr="00B52ED8">
        <w:rPr>
          <w:rFonts w:ascii="Arial" w:hAnsi="Arial" w:cs="Arial"/>
          <w:sz w:val="22"/>
          <w:szCs w:val="22"/>
          <w:lang w:val="en-US"/>
        </w:rPr>
        <w:br w:type="page"/>
      </w:r>
    </w:p>
    <w:p w14:paraId="3AFA4DAE" w14:textId="13FDCEE1" w:rsidR="00E42B08" w:rsidRPr="00B52ED8" w:rsidRDefault="00E42B08" w:rsidP="00A762AC">
      <w:pPr>
        <w:ind w:left="720"/>
        <w:rPr>
          <w:rFonts w:ascii="Arial" w:hAnsi="Arial" w:cs="Arial"/>
          <w:b/>
          <w:bCs/>
          <w:sz w:val="22"/>
          <w:szCs w:val="22"/>
          <w:u w:val="single"/>
          <w:lang w:val="en-US"/>
        </w:rPr>
      </w:pPr>
      <w:r w:rsidRPr="00B52ED8">
        <w:rPr>
          <w:rFonts w:ascii="Arial" w:hAnsi="Arial" w:cs="Arial"/>
          <w:b/>
          <w:bCs/>
          <w:sz w:val="22"/>
          <w:szCs w:val="22"/>
          <w:u w:val="single"/>
          <w:lang w:val="en-US"/>
        </w:rPr>
        <w:lastRenderedPageBreak/>
        <w:t>Notification template</w:t>
      </w:r>
    </w:p>
    <w:p w14:paraId="2F82E47A" w14:textId="77777777" w:rsidR="004B369B" w:rsidRPr="00B52ED8" w:rsidRDefault="004B369B" w:rsidP="00C7757B">
      <w:pPr>
        <w:rPr>
          <w:rFonts w:ascii="Arial" w:hAnsi="Arial" w:cs="Arial"/>
          <w:sz w:val="22"/>
          <w:szCs w:val="22"/>
          <w:lang w:val="en-US"/>
        </w:rPr>
      </w:pPr>
    </w:p>
    <w:p w14:paraId="4B83F51C" w14:textId="77777777" w:rsidR="00E42B08" w:rsidRPr="00B52ED8" w:rsidRDefault="00E42B08" w:rsidP="00C70AB2">
      <w:pPr>
        <w:ind w:left="0" w:firstLine="0"/>
        <w:rPr>
          <w:rFonts w:ascii="Arial" w:hAnsi="Arial" w:cs="Arial"/>
          <w:sz w:val="22"/>
          <w:szCs w:val="22"/>
          <w:lang w:val="en-US"/>
        </w:rPr>
      </w:pPr>
      <w:r w:rsidRPr="00B52ED8">
        <w:rPr>
          <w:rFonts w:ascii="Arial" w:hAnsi="Arial" w:cs="Arial"/>
          <w:sz w:val="22"/>
          <w:szCs w:val="22"/>
          <w:lang w:val="en-US"/>
        </w:rPr>
        <w:t>[City, date]</w:t>
      </w:r>
    </w:p>
    <w:p w14:paraId="205F1661" w14:textId="77777777" w:rsidR="00E42B08" w:rsidRPr="00B52ED8" w:rsidRDefault="00E42B08" w:rsidP="00C70AB2">
      <w:pPr>
        <w:ind w:left="0" w:firstLine="0"/>
        <w:rPr>
          <w:rFonts w:ascii="Arial" w:hAnsi="Arial" w:cs="Arial"/>
          <w:sz w:val="22"/>
          <w:szCs w:val="22"/>
          <w:lang w:val="en-US"/>
        </w:rPr>
      </w:pPr>
      <w:r w:rsidRPr="00B52ED8">
        <w:rPr>
          <w:rFonts w:ascii="Arial" w:hAnsi="Arial" w:cs="Arial"/>
          <w:sz w:val="22"/>
          <w:szCs w:val="22"/>
          <w:lang w:val="en-US"/>
        </w:rPr>
        <w:t>Subject: Credit financed with resources from the Inter-American Development Bank</w:t>
      </w:r>
    </w:p>
    <w:p w14:paraId="7AEA4D98" w14:textId="77777777" w:rsidR="00A762AC" w:rsidRPr="00B52ED8" w:rsidRDefault="00E42B08" w:rsidP="00C70AB2">
      <w:pPr>
        <w:ind w:left="0" w:firstLine="0"/>
        <w:rPr>
          <w:rFonts w:ascii="Arial" w:hAnsi="Arial" w:cs="Arial"/>
          <w:sz w:val="22"/>
          <w:szCs w:val="22"/>
          <w:lang w:val="en-US"/>
        </w:rPr>
      </w:pPr>
      <w:r w:rsidRPr="00B52ED8">
        <w:rPr>
          <w:rFonts w:ascii="Arial" w:hAnsi="Arial" w:cs="Arial"/>
          <w:sz w:val="22"/>
          <w:szCs w:val="22"/>
          <w:lang w:val="en-US"/>
        </w:rPr>
        <w:t xml:space="preserve">Dear </w:t>
      </w:r>
      <w:r w:rsidR="00A762AC" w:rsidRPr="00B52ED8">
        <w:rPr>
          <w:rFonts w:ascii="Arial" w:hAnsi="Arial" w:cs="Arial"/>
          <w:sz w:val="22"/>
          <w:szCs w:val="22"/>
          <w:lang w:val="en-US"/>
        </w:rPr>
        <w:t>Madams/</w:t>
      </w:r>
      <w:r w:rsidRPr="00B52ED8">
        <w:rPr>
          <w:rFonts w:ascii="Arial" w:hAnsi="Arial" w:cs="Arial"/>
          <w:sz w:val="22"/>
          <w:szCs w:val="22"/>
          <w:lang w:val="en-US"/>
        </w:rPr>
        <w:t>Sirs,</w:t>
      </w:r>
    </w:p>
    <w:p w14:paraId="09AFAF91" w14:textId="77777777" w:rsidR="00E42B08" w:rsidRPr="00B52ED8" w:rsidRDefault="00E42B08" w:rsidP="00C70AB2">
      <w:pPr>
        <w:ind w:left="0" w:firstLine="0"/>
        <w:rPr>
          <w:rFonts w:ascii="Arial" w:hAnsi="Arial" w:cs="Arial"/>
          <w:sz w:val="22"/>
          <w:szCs w:val="22"/>
          <w:lang w:val="en-US"/>
        </w:rPr>
      </w:pPr>
      <w:r w:rsidRPr="00B52ED8">
        <w:rPr>
          <w:rFonts w:ascii="Arial" w:hAnsi="Arial" w:cs="Arial"/>
          <w:sz w:val="22"/>
          <w:szCs w:val="22"/>
          <w:lang w:val="en-US"/>
        </w:rPr>
        <w:t>We refer to Promissory Note No. [XXX] signed between [financial institution] and [name o</w:t>
      </w:r>
      <w:r w:rsidR="00A762AC" w:rsidRPr="00B52ED8">
        <w:rPr>
          <w:rFonts w:ascii="Arial" w:hAnsi="Arial" w:cs="Arial"/>
          <w:sz w:val="22"/>
          <w:szCs w:val="22"/>
          <w:lang w:val="en-US"/>
        </w:rPr>
        <w:t xml:space="preserve">f </w:t>
      </w:r>
      <w:r w:rsidRPr="00B52ED8">
        <w:rPr>
          <w:rFonts w:ascii="Arial" w:hAnsi="Arial" w:cs="Arial"/>
          <w:sz w:val="22"/>
          <w:szCs w:val="22"/>
          <w:lang w:val="en-US"/>
        </w:rPr>
        <w:t>beneficiary] (hereinafter the “Promissory Note”).</w:t>
      </w:r>
    </w:p>
    <w:p w14:paraId="33EEFE28" w14:textId="77777777" w:rsidR="00E42B08" w:rsidRPr="00B52ED8" w:rsidRDefault="00E42B08" w:rsidP="00C70AB2">
      <w:pPr>
        <w:ind w:left="0" w:firstLine="0"/>
        <w:rPr>
          <w:rFonts w:ascii="Arial" w:hAnsi="Arial" w:cs="Arial"/>
          <w:sz w:val="22"/>
          <w:szCs w:val="22"/>
          <w:lang w:val="en-US"/>
        </w:rPr>
      </w:pPr>
      <w:r w:rsidRPr="00B52ED8">
        <w:rPr>
          <w:rFonts w:ascii="Arial" w:hAnsi="Arial" w:cs="Arial"/>
          <w:sz w:val="22"/>
          <w:szCs w:val="22"/>
          <w:lang w:val="en-US"/>
        </w:rPr>
        <w:t xml:space="preserve">We hereby notify you that the loan resources referred to in the Promissory Note have been financed by the Inter-American Development Bank (hereinafter “IDB”) under Loan Agreement No. [XXX] for the Global Credit Program for </w:t>
      </w:r>
      <w:r w:rsidR="00764A37" w:rsidRPr="00B52ED8">
        <w:rPr>
          <w:rFonts w:ascii="Arial" w:hAnsi="Arial" w:cs="Arial"/>
          <w:sz w:val="22"/>
          <w:szCs w:val="22"/>
          <w:lang w:val="en-US"/>
        </w:rPr>
        <w:t>Safeguarding the Productive Sectors and Employment</w:t>
      </w:r>
      <w:r w:rsidRPr="00B52ED8">
        <w:rPr>
          <w:rFonts w:ascii="Arial" w:hAnsi="Arial" w:cs="Arial"/>
          <w:sz w:val="22"/>
          <w:szCs w:val="22"/>
          <w:lang w:val="en-US"/>
        </w:rPr>
        <w:t>, and therefore are subject to the policies and Sanctions Procedures of the IDB.</w:t>
      </w:r>
    </w:p>
    <w:p w14:paraId="72990C03" w14:textId="77777777" w:rsidR="00E42B08" w:rsidRPr="00B52ED8" w:rsidRDefault="00E42B08" w:rsidP="00C70AB2">
      <w:pPr>
        <w:ind w:left="0" w:firstLine="0"/>
        <w:rPr>
          <w:rFonts w:ascii="Arial" w:hAnsi="Arial" w:cs="Arial"/>
          <w:sz w:val="22"/>
          <w:szCs w:val="22"/>
          <w:lang w:val="en-US"/>
        </w:rPr>
      </w:pPr>
      <w:r w:rsidRPr="00B52ED8">
        <w:rPr>
          <w:rFonts w:ascii="Arial" w:hAnsi="Arial" w:cs="Arial"/>
          <w:sz w:val="22"/>
          <w:szCs w:val="22"/>
          <w:lang w:val="en-US"/>
        </w:rPr>
        <w:t xml:space="preserve">As part of its policies, the IDB requires the highest ethical standards in all the activities it finances and therefore any suspicious act that may constitute one of the following practices </w:t>
      </w:r>
      <w:r w:rsidR="00764A37" w:rsidRPr="00B52ED8">
        <w:rPr>
          <w:rFonts w:ascii="Arial" w:hAnsi="Arial" w:cs="Arial"/>
          <w:sz w:val="22"/>
          <w:szCs w:val="22"/>
          <w:lang w:val="en-US"/>
        </w:rPr>
        <w:t xml:space="preserve">must </w:t>
      </w:r>
      <w:r w:rsidRPr="00B52ED8">
        <w:rPr>
          <w:rFonts w:ascii="Arial" w:hAnsi="Arial" w:cs="Arial"/>
          <w:sz w:val="22"/>
          <w:szCs w:val="22"/>
          <w:lang w:val="en-US"/>
        </w:rPr>
        <w:t xml:space="preserve">be reported to the Bank: fraud, collusion, corruption, coercion, </w:t>
      </w:r>
      <w:proofErr w:type="gramStart"/>
      <w:r w:rsidRPr="00B52ED8">
        <w:rPr>
          <w:rFonts w:ascii="Arial" w:hAnsi="Arial" w:cs="Arial"/>
          <w:sz w:val="22"/>
          <w:szCs w:val="22"/>
          <w:lang w:val="en-US"/>
        </w:rPr>
        <w:t>obstruction</w:t>
      </w:r>
      <w:proofErr w:type="gramEnd"/>
      <w:r w:rsidRPr="00B52ED8">
        <w:rPr>
          <w:rFonts w:ascii="Arial" w:hAnsi="Arial" w:cs="Arial"/>
          <w:sz w:val="22"/>
          <w:szCs w:val="22"/>
          <w:lang w:val="en-US"/>
        </w:rPr>
        <w:t xml:space="preserve"> and misappropriation, collectively called "Prohibited Practices."</w:t>
      </w:r>
      <w:r w:rsidR="00764A37" w:rsidRPr="00B52ED8">
        <w:rPr>
          <w:rFonts w:ascii="Arial" w:hAnsi="Arial" w:cs="Arial"/>
          <w:i/>
          <w:iCs/>
          <w:sz w:val="22"/>
          <w:szCs w:val="22"/>
          <w:lang w:val="en-US"/>
        </w:rPr>
        <w:t xml:space="preserve"> ”</w:t>
      </w:r>
      <w:r w:rsidR="00764A37" w:rsidRPr="00B52ED8">
        <w:rPr>
          <w:rStyle w:val="FootnoteReference"/>
          <w:rFonts w:cs="Arial"/>
          <w:i/>
          <w:iCs/>
          <w:sz w:val="22"/>
          <w:szCs w:val="22"/>
          <w:lang w:val="en-US"/>
        </w:rPr>
        <w:footnoteReference w:id="16"/>
      </w:r>
    </w:p>
    <w:p w14:paraId="746EB3DE" w14:textId="77777777" w:rsidR="00E42B08" w:rsidRPr="00B52ED8" w:rsidRDefault="00E42B08" w:rsidP="00C70AB2">
      <w:pPr>
        <w:ind w:left="0" w:firstLine="0"/>
        <w:rPr>
          <w:rFonts w:ascii="Arial" w:hAnsi="Arial" w:cs="Arial"/>
          <w:sz w:val="22"/>
          <w:szCs w:val="22"/>
          <w:lang w:val="en-US"/>
        </w:rPr>
      </w:pPr>
      <w:r w:rsidRPr="00B52ED8">
        <w:rPr>
          <w:rFonts w:ascii="Arial" w:hAnsi="Arial" w:cs="Arial"/>
          <w:sz w:val="22"/>
          <w:szCs w:val="22"/>
          <w:lang w:val="en-US"/>
        </w:rPr>
        <w:t xml:space="preserve">Consequently, we inform you that the IDB may investigate any suspicious activity arising from a report or information received by the Bank regarding the occurrence of Prohibited Practices in connection with the use of the Promissory Note resources. If the IDB verifies the occurrence of a prohibited practice, the IDB may impose the corresponding sanctions in accordance with IDB policies, without prejudice to any civil, </w:t>
      </w:r>
      <w:r w:rsidR="00764A37" w:rsidRPr="00B52ED8">
        <w:rPr>
          <w:rFonts w:ascii="Arial" w:hAnsi="Arial" w:cs="Arial"/>
          <w:sz w:val="22"/>
          <w:szCs w:val="22"/>
          <w:lang w:val="en-US"/>
        </w:rPr>
        <w:t>criminal,</w:t>
      </w:r>
      <w:r w:rsidRPr="00B52ED8">
        <w:rPr>
          <w:rFonts w:ascii="Arial" w:hAnsi="Arial" w:cs="Arial"/>
          <w:sz w:val="22"/>
          <w:szCs w:val="22"/>
          <w:lang w:val="en-US"/>
        </w:rPr>
        <w:t xml:space="preserve"> or other actions that may arise, in accordance with the applicable national regulations.</w:t>
      </w:r>
    </w:p>
    <w:p w14:paraId="55F73153" w14:textId="77777777" w:rsidR="00E42B08" w:rsidRPr="00B52ED8" w:rsidRDefault="00E42B08" w:rsidP="00C70AB2">
      <w:pPr>
        <w:ind w:left="0" w:firstLine="0"/>
        <w:rPr>
          <w:rFonts w:ascii="Arial" w:hAnsi="Arial" w:cs="Arial"/>
          <w:sz w:val="22"/>
          <w:szCs w:val="22"/>
          <w:lang w:val="en-US"/>
        </w:rPr>
      </w:pPr>
      <w:r w:rsidRPr="00B52ED8">
        <w:rPr>
          <w:rFonts w:ascii="Arial" w:hAnsi="Arial" w:cs="Arial"/>
          <w:sz w:val="22"/>
          <w:szCs w:val="22"/>
          <w:lang w:val="en-US"/>
        </w:rPr>
        <w:t>The foregoing does not modify the credit conditions presented in this Promissory Note issued by [institution].</w:t>
      </w:r>
    </w:p>
    <w:p w14:paraId="072C29BA" w14:textId="77777777" w:rsidR="00E42B08" w:rsidRPr="00B52ED8" w:rsidRDefault="00E42B08" w:rsidP="00C7757B">
      <w:pPr>
        <w:rPr>
          <w:rFonts w:ascii="Arial" w:hAnsi="Arial" w:cs="Arial"/>
          <w:sz w:val="22"/>
          <w:szCs w:val="22"/>
          <w:lang w:val="en-US"/>
        </w:rPr>
      </w:pPr>
    </w:p>
    <w:p w14:paraId="44497F9D" w14:textId="77777777" w:rsidR="00E42B08" w:rsidRPr="00B52ED8" w:rsidRDefault="00E42B08" w:rsidP="00C7757B">
      <w:pPr>
        <w:rPr>
          <w:rFonts w:ascii="Arial" w:hAnsi="Arial" w:cs="Arial"/>
          <w:sz w:val="22"/>
          <w:szCs w:val="22"/>
          <w:lang w:val="en-US"/>
        </w:rPr>
      </w:pPr>
    </w:p>
    <w:p w14:paraId="52B188F8" w14:textId="77777777" w:rsidR="00B74B7A" w:rsidRPr="00B52ED8" w:rsidRDefault="004B369B" w:rsidP="001332DB">
      <w:pPr>
        <w:pStyle w:val="Heading1"/>
        <w:ind w:left="0" w:firstLine="0"/>
        <w:rPr>
          <w:rFonts w:ascii="Arial Bold" w:hAnsi="Arial Bold"/>
          <w:smallCaps/>
          <w:sz w:val="28"/>
          <w:szCs w:val="24"/>
          <w:lang w:val="en-US"/>
        </w:rPr>
      </w:pPr>
      <w:r w:rsidRPr="00B52ED8">
        <w:rPr>
          <w:rFonts w:cs="Arial"/>
          <w:sz w:val="22"/>
          <w:szCs w:val="22"/>
          <w:lang w:val="en-US"/>
        </w:rPr>
        <w:br w:type="page"/>
      </w:r>
      <w:bookmarkEnd w:id="3"/>
      <w:bookmarkEnd w:id="28"/>
      <w:r w:rsidR="0083713F" w:rsidRPr="00B52ED8">
        <w:rPr>
          <w:rFonts w:ascii="Arial Bold" w:hAnsi="Arial Bold"/>
          <w:smallCaps/>
          <w:sz w:val="28"/>
          <w:szCs w:val="24"/>
          <w:lang w:val="en-US"/>
        </w:rPr>
        <w:lastRenderedPageBreak/>
        <w:t xml:space="preserve"> </w:t>
      </w:r>
      <w:bookmarkStart w:id="62" w:name="_Toc72749470"/>
      <w:r w:rsidR="00B74B7A" w:rsidRPr="00B52ED8">
        <w:rPr>
          <w:rFonts w:ascii="Arial Bold" w:hAnsi="Arial Bold"/>
          <w:smallCaps/>
          <w:sz w:val="28"/>
          <w:szCs w:val="24"/>
          <w:lang w:val="en-US"/>
        </w:rPr>
        <w:t>A</w:t>
      </w:r>
      <w:r w:rsidR="00C27537" w:rsidRPr="00B52ED8">
        <w:rPr>
          <w:rFonts w:ascii="Arial Bold" w:hAnsi="Arial Bold"/>
          <w:smallCaps/>
          <w:sz w:val="28"/>
          <w:szCs w:val="24"/>
          <w:lang w:val="en-US"/>
        </w:rPr>
        <w:t>n</w:t>
      </w:r>
      <w:r w:rsidR="004F2310" w:rsidRPr="00B52ED8">
        <w:rPr>
          <w:rFonts w:ascii="Arial Bold" w:hAnsi="Arial Bold"/>
          <w:smallCaps/>
          <w:sz w:val="28"/>
          <w:szCs w:val="24"/>
          <w:lang w:val="en-US"/>
        </w:rPr>
        <w:t>n</w:t>
      </w:r>
      <w:r w:rsidR="00C27537" w:rsidRPr="00B52ED8">
        <w:rPr>
          <w:rFonts w:ascii="Arial Bold" w:hAnsi="Arial Bold"/>
          <w:smallCaps/>
          <w:sz w:val="28"/>
          <w:szCs w:val="24"/>
          <w:lang w:val="en-US"/>
        </w:rPr>
        <w:t>ex</w:t>
      </w:r>
      <w:r w:rsidR="00B74B7A" w:rsidRPr="00B52ED8">
        <w:rPr>
          <w:rFonts w:ascii="Arial Bold" w:hAnsi="Arial Bold"/>
          <w:smallCaps/>
          <w:sz w:val="28"/>
          <w:szCs w:val="24"/>
          <w:lang w:val="en-US"/>
        </w:rPr>
        <w:t xml:space="preserve"> </w:t>
      </w:r>
      <w:r w:rsidR="0083713F" w:rsidRPr="00B52ED8">
        <w:rPr>
          <w:rFonts w:ascii="Arial Bold" w:hAnsi="Arial Bold"/>
          <w:smallCaps/>
          <w:sz w:val="28"/>
          <w:szCs w:val="24"/>
          <w:lang w:val="en-US"/>
        </w:rPr>
        <w:t>4</w:t>
      </w:r>
      <w:r w:rsidR="00B74B7A" w:rsidRPr="00B52ED8">
        <w:rPr>
          <w:rFonts w:ascii="Arial Bold" w:hAnsi="Arial Bold"/>
          <w:smallCaps/>
          <w:sz w:val="28"/>
          <w:szCs w:val="24"/>
          <w:lang w:val="en-US"/>
        </w:rPr>
        <w:t xml:space="preserve">: </w:t>
      </w:r>
      <w:r w:rsidR="004F2310" w:rsidRPr="00B52ED8">
        <w:rPr>
          <w:rFonts w:ascii="Arial Bold" w:hAnsi="Arial Bold"/>
          <w:smallCaps/>
          <w:sz w:val="28"/>
          <w:szCs w:val="24"/>
          <w:lang w:val="en-US"/>
        </w:rPr>
        <w:t>Positive list of investments aligned with climate change</w:t>
      </w:r>
      <w:bookmarkEnd w:id="62"/>
    </w:p>
    <w:p w14:paraId="7FE07140" w14:textId="77777777" w:rsidR="006719A3" w:rsidRPr="00B52ED8" w:rsidRDefault="006719A3" w:rsidP="00C7757B">
      <w:pPr>
        <w:rPr>
          <w:rFonts w:ascii="Arial" w:hAnsi="Arial" w:cs="Arial"/>
          <w:color w:val="212121"/>
          <w:sz w:val="22"/>
          <w:szCs w:val="22"/>
          <w:lang w:val="en-US"/>
        </w:rPr>
      </w:pPr>
    </w:p>
    <w:p w14:paraId="1B4CCCEA" w14:textId="7FE112C9" w:rsidR="00AE5E0D" w:rsidRPr="00B52ED8" w:rsidRDefault="004279C8" w:rsidP="00CF23F6">
      <w:pPr>
        <w:ind w:left="0" w:firstLine="0"/>
        <w:rPr>
          <w:rFonts w:ascii="Arial" w:hAnsi="Arial" w:cs="Arial"/>
          <w:sz w:val="22"/>
          <w:szCs w:val="22"/>
          <w:lang w:val="en-US"/>
        </w:rPr>
      </w:pPr>
      <w:r w:rsidRPr="00B52ED8">
        <w:rPr>
          <w:rFonts w:ascii="Arial" w:hAnsi="Arial" w:cs="Arial"/>
          <w:sz w:val="22"/>
          <w:szCs w:val="22"/>
          <w:lang w:val="en-US"/>
        </w:rPr>
        <w:t xml:space="preserve">Climate change </w:t>
      </w:r>
      <w:r w:rsidR="00FE2159" w:rsidRPr="00B52ED8">
        <w:rPr>
          <w:rFonts w:ascii="Arial" w:hAnsi="Arial" w:cs="Arial"/>
          <w:sz w:val="22"/>
          <w:szCs w:val="22"/>
          <w:lang w:val="en-US"/>
        </w:rPr>
        <w:t>aligned</w:t>
      </w:r>
      <w:r w:rsidRPr="00B52ED8">
        <w:rPr>
          <w:rFonts w:ascii="Arial" w:hAnsi="Arial" w:cs="Arial"/>
          <w:sz w:val="22"/>
          <w:szCs w:val="22"/>
          <w:lang w:val="en-US"/>
        </w:rPr>
        <w:t xml:space="preserve"> investments </w:t>
      </w:r>
      <w:r w:rsidR="00FE2159" w:rsidRPr="00B52ED8">
        <w:rPr>
          <w:rFonts w:ascii="Arial" w:hAnsi="Arial" w:cs="Arial"/>
          <w:sz w:val="22"/>
          <w:szCs w:val="22"/>
          <w:lang w:val="en-US"/>
        </w:rPr>
        <w:t xml:space="preserve">have been </w:t>
      </w:r>
      <w:r w:rsidR="0095113C" w:rsidRPr="00B52ED8">
        <w:rPr>
          <w:rFonts w:ascii="Arial" w:hAnsi="Arial" w:cs="Arial"/>
          <w:sz w:val="22"/>
          <w:szCs w:val="22"/>
          <w:lang w:val="en-US"/>
        </w:rPr>
        <w:t xml:space="preserve">identified </w:t>
      </w:r>
      <w:r w:rsidR="00FE2159" w:rsidRPr="00B52ED8">
        <w:rPr>
          <w:rFonts w:ascii="Arial" w:hAnsi="Arial" w:cs="Arial"/>
          <w:sz w:val="22"/>
          <w:szCs w:val="22"/>
          <w:lang w:val="en-US"/>
        </w:rPr>
        <w:t>through the implementation of the</w:t>
      </w:r>
      <w:r w:rsidR="00811C4F" w:rsidRPr="00B52ED8">
        <w:rPr>
          <w:rFonts w:ascii="Arial" w:hAnsi="Arial" w:cs="Arial"/>
          <w:sz w:val="22"/>
          <w:szCs w:val="22"/>
          <w:lang w:val="en-US"/>
        </w:rPr>
        <w:t xml:space="preserve"> DFC</w:t>
      </w:r>
      <w:r w:rsidR="00FE2159" w:rsidRPr="00B52ED8">
        <w:rPr>
          <w:rFonts w:ascii="Arial" w:hAnsi="Arial" w:cs="Arial"/>
          <w:sz w:val="22"/>
          <w:szCs w:val="22"/>
          <w:lang w:val="en-US"/>
        </w:rPr>
        <w:t xml:space="preserve"> </w:t>
      </w:r>
      <w:r w:rsidR="00407A8A" w:rsidRPr="00B52ED8">
        <w:rPr>
          <w:rFonts w:ascii="Arial" w:hAnsi="Arial" w:cs="Arial"/>
          <w:sz w:val="22"/>
          <w:szCs w:val="22"/>
          <w:lang w:val="en-US"/>
        </w:rPr>
        <w:t>Climate Change Policy</w:t>
      </w:r>
      <w:r w:rsidR="00811C4F" w:rsidRPr="00B52ED8">
        <w:rPr>
          <w:rFonts w:ascii="Arial" w:hAnsi="Arial" w:cs="Arial"/>
          <w:sz w:val="22"/>
          <w:szCs w:val="22"/>
          <w:lang w:val="en-US"/>
        </w:rPr>
        <w:t xml:space="preserve"> and the application of the Climate </w:t>
      </w:r>
      <w:r w:rsidR="00ED20A6" w:rsidRPr="00B52ED8">
        <w:rPr>
          <w:rFonts w:ascii="Arial" w:hAnsi="Arial" w:cs="Arial"/>
          <w:sz w:val="22"/>
          <w:szCs w:val="22"/>
          <w:lang w:val="en-US"/>
        </w:rPr>
        <w:t>Risk Vulnerability Assessment Tool, that is applied as a first screening</w:t>
      </w:r>
      <w:r w:rsidR="00022354" w:rsidRPr="00B52ED8">
        <w:rPr>
          <w:rFonts w:ascii="Arial" w:hAnsi="Arial" w:cs="Arial"/>
          <w:sz w:val="22"/>
          <w:szCs w:val="22"/>
          <w:lang w:val="en-US"/>
        </w:rPr>
        <w:t xml:space="preserve"> tool</w:t>
      </w:r>
      <w:r w:rsidR="00ED20A6" w:rsidRPr="00B52ED8">
        <w:rPr>
          <w:rFonts w:ascii="Arial" w:hAnsi="Arial" w:cs="Arial"/>
          <w:sz w:val="22"/>
          <w:szCs w:val="22"/>
          <w:lang w:val="en-US"/>
        </w:rPr>
        <w:t xml:space="preserve"> by </w:t>
      </w:r>
      <w:r w:rsidR="00A91E72" w:rsidRPr="00B52ED8">
        <w:rPr>
          <w:rFonts w:ascii="Arial" w:hAnsi="Arial" w:cs="Arial"/>
          <w:sz w:val="22"/>
          <w:szCs w:val="22"/>
          <w:lang w:val="en-US"/>
        </w:rPr>
        <w:t>credit</w:t>
      </w:r>
      <w:r w:rsidR="00ED20A6" w:rsidRPr="00B52ED8">
        <w:rPr>
          <w:rFonts w:ascii="Arial" w:hAnsi="Arial" w:cs="Arial"/>
          <w:sz w:val="22"/>
          <w:szCs w:val="22"/>
          <w:lang w:val="en-US"/>
        </w:rPr>
        <w:t xml:space="preserve"> officer</w:t>
      </w:r>
      <w:r w:rsidR="00A91E72" w:rsidRPr="00B52ED8">
        <w:rPr>
          <w:rFonts w:ascii="Arial" w:hAnsi="Arial" w:cs="Arial"/>
          <w:sz w:val="22"/>
          <w:szCs w:val="22"/>
          <w:lang w:val="en-US"/>
        </w:rPr>
        <w:t>s during the credit appraisal process</w:t>
      </w:r>
      <w:r w:rsidR="00B7539E" w:rsidRPr="00B52ED8">
        <w:rPr>
          <w:rFonts w:ascii="Arial" w:hAnsi="Arial" w:cs="Arial"/>
          <w:sz w:val="22"/>
          <w:szCs w:val="22"/>
          <w:lang w:val="en-US"/>
        </w:rPr>
        <w:t xml:space="preserve"> (for all housing and productive sector loans)</w:t>
      </w:r>
      <w:r w:rsidR="00ED20A6" w:rsidRPr="00B52ED8">
        <w:rPr>
          <w:rFonts w:ascii="Arial" w:hAnsi="Arial" w:cs="Arial"/>
          <w:sz w:val="22"/>
          <w:szCs w:val="22"/>
          <w:lang w:val="en-US"/>
        </w:rPr>
        <w:t xml:space="preserve">, and then </w:t>
      </w:r>
      <w:r w:rsidR="00022354" w:rsidRPr="00B52ED8">
        <w:rPr>
          <w:rFonts w:ascii="Arial" w:hAnsi="Arial" w:cs="Arial"/>
          <w:sz w:val="22"/>
          <w:szCs w:val="22"/>
          <w:lang w:val="en-US"/>
        </w:rPr>
        <w:t>developed in detail</w:t>
      </w:r>
      <w:r w:rsidR="009C067E" w:rsidRPr="00B52ED8">
        <w:rPr>
          <w:rFonts w:ascii="Arial" w:hAnsi="Arial" w:cs="Arial"/>
          <w:sz w:val="22"/>
          <w:szCs w:val="22"/>
          <w:lang w:val="en-US"/>
        </w:rPr>
        <w:t xml:space="preserve"> </w:t>
      </w:r>
      <w:r w:rsidR="00022354" w:rsidRPr="00B52ED8">
        <w:rPr>
          <w:rFonts w:ascii="Arial" w:hAnsi="Arial" w:cs="Arial"/>
          <w:sz w:val="22"/>
          <w:szCs w:val="22"/>
          <w:lang w:val="en-US"/>
        </w:rPr>
        <w:t>by</w:t>
      </w:r>
      <w:r w:rsidR="009C067E" w:rsidRPr="00B52ED8">
        <w:rPr>
          <w:rFonts w:ascii="Arial" w:hAnsi="Arial" w:cs="Arial"/>
          <w:sz w:val="22"/>
          <w:szCs w:val="22"/>
          <w:lang w:val="en-US"/>
        </w:rPr>
        <w:t xml:space="preserve"> a climate specialist as a complete assessment </w:t>
      </w:r>
      <w:r w:rsidR="00EB1B40" w:rsidRPr="00B52ED8">
        <w:rPr>
          <w:rFonts w:ascii="Arial" w:hAnsi="Arial" w:cs="Arial"/>
          <w:sz w:val="22"/>
          <w:szCs w:val="22"/>
          <w:lang w:val="en-US"/>
        </w:rPr>
        <w:t>for projects screened as having a moderate/high</w:t>
      </w:r>
      <w:r w:rsidR="00AE5E0D" w:rsidRPr="00B52ED8">
        <w:rPr>
          <w:rFonts w:ascii="Arial" w:hAnsi="Arial" w:cs="Arial"/>
          <w:sz w:val="22"/>
          <w:szCs w:val="22"/>
          <w:lang w:val="en-US"/>
        </w:rPr>
        <w:t>/very high climate and disaster risk profile</w:t>
      </w:r>
      <w:r w:rsidR="00F12FC5" w:rsidRPr="00B52ED8">
        <w:rPr>
          <w:rFonts w:ascii="Arial" w:hAnsi="Arial" w:cs="Arial"/>
          <w:sz w:val="22"/>
          <w:szCs w:val="22"/>
          <w:lang w:val="en-US"/>
        </w:rPr>
        <w:t xml:space="preserve"> (</w:t>
      </w:r>
      <w:r w:rsidR="00E21F19" w:rsidRPr="00B52ED8">
        <w:rPr>
          <w:rFonts w:ascii="Arial" w:hAnsi="Arial" w:cs="Arial"/>
          <w:sz w:val="22"/>
          <w:szCs w:val="22"/>
          <w:lang w:val="en-US"/>
        </w:rPr>
        <w:t xml:space="preserve">see </w:t>
      </w:r>
      <w:hyperlink r:id="rId21" w:history="1">
        <w:r w:rsidR="00D96B22" w:rsidRPr="00B52ED8">
          <w:rPr>
            <w:rStyle w:val="Hyperlink"/>
            <w:rFonts w:ascii="Arial" w:hAnsi="Arial" w:cs="Arial"/>
            <w:sz w:val="22"/>
            <w:szCs w:val="22"/>
            <w:lang w:val="en-US"/>
          </w:rPr>
          <w:t>OEL</w:t>
        </w:r>
        <w:r w:rsidR="00E21F19" w:rsidRPr="00B52ED8">
          <w:rPr>
            <w:rStyle w:val="Hyperlink"/>
            <w:rFonts w:ascii="Arial" w:hAnsi="Arial" w:cs="Arial"/>
            <w:sz w:val="22"/>
            <w:szCs w:val="22"/>
            <w:lang w:val="en-US"/>
          </w:rPr>
          <w:t>#13</w:t>
        </w:r>
      </w:hyperlink>
      <w:r w:rsidR="00E21F19" w:rsidRPr="00B52ED8">
        <w:rPr>
          <w:rFonts w:ascii="Arial" w:hAnsi="Arial" w:cs="Arial"/>
          <w:sz w:val="22"/>
          <w:szCs w:val="22"/>
          <w:lang w:val="en-US"/>
        </w:rPr>
        <w:t xml:space="preserve"> of DLP</w:t>
      </w:r>
      <w:r w:rsidR="0068596F" w:rsidRPr="00B52ED8">
        <w:rPr>
          <w:rFonts w:ascii="Arial" w:hAnsi="Arial" w:cs="Arial"/>
          <w:sz w:val="22"/>
          <w:szCs w:val="22"/>
          <w:lang w:val="en-US"/>
        </w:rPr>
        <w:t>)</w:t>
      </w:r>
      <w:r w:rsidR="00E21F19" w:rsidRPr="00B52ED8">
        <w:rPr>
          <w:rFonts w:ascii="Arial" w:hAnsi="Arial" w:cs="Arial"/>
          <w:sz w:val="22"/>
          <w:szCs w:val="22"/>
          <w:lang w:val="en-US"/>
        </w:rPr>
        <w:t>.</w:t>
      </w:r>
    </w:p>
    <w:p w14:paraId="60659850" w14:textId="3D6AB207" w:rsidR="001E450E" w:rsidRPr="00B52ED8" w:rsidRDefault="00AE5E0D" w:rsidP="00CF23F6">
      <w:pPr>
        <w:ind w:left="0" w:firstLine="0"/>
        <w:rPr>
          <w:rFonts w:ascii="Arial" w:hAnsi="Arial" w:cs="Arial"/>
          <w:sz w:val="22"/>
          <w:szCs w:val="22"/>
          <w:lang w:val="en-US"/>
        </w:rPr>
      </w:pPr>
      <w:r w:rsidRPr="00B52ED8">
        <w:rPr>
          <w:rFonts w:ascii="Arial" w:hAnsi="Arial" w:cs="Arial"/>
          <w:sz w:val="22"/>
          <w:szCs w:val="22"/>
          <w:lang w:val="en-US"/>
        </w:rPr>
        <w:t>Climate change aligned investments are</w:t>
      </w:r>
      <w:r w:rsidR="00811C4F" w:rsidRPr="00B52ED8">
        <w:rPr>
          <w:rFonts w:ascii="Arial" w:hAnsi="Arial" w:cs="Arial"/>
          <w:sz w:val="22"/>
          <w:szCs w:val="22"/>
          <w:lang w:val="en-US"/>
        </w:rPr>
        <w:t xml:space="preserve"> </w:t>
      </w:r>
      <w:r w:rsidR="003161DC" w:rsidRPr="00B52ED8">
        <w:rPr>
          <w:rFonts w:ascii="Arial" w:hAnsi="Arial" w:cs="Arial"/>
          <w:sz w:val="22"/>
          <w:szCs w:val="22"/>
          <w:lang w:val="en-US"/>
        </w:rPr>
        <w:t>divided in mitigation and adaptation investments:</w:t>
      </w:r>
    </w:p>
    <w:p w14:paraId="57139BD6" w14:textId="77777777" w:rsidR="0060254E" w:rsidRDefault="00AC14A7" w:rsidP="00CF23F6">
      <w:pPr>
        <w:ind w:left="0" w:firstLine="0"/>
        <w:rPr>
          <w:rFonts w:ascii="Arial" w:hAnsi="Arial" w:cs="Arial"/>
          <w:sz w:val="22"/>
          <w:szCs w:val="22"/>
          <w:lang w:val="en-US"/>
        </w:rPr>
      </w:pPr>
      <w:r w:rsidRPr="00B52ED8">
        <w:rPr>
          <w:rFonts w:ascii="Arial" w:hAnsi="Arial" w:cs="Arial"/>
          <w:sz w:val="22"/>
          <w:szCs w:val="22"/>
          <w:lang w:val="en-US"/>
        </w:rPr>
        <w:t xml:space="preserve">DFC Climate Change policy sets </w:t>
      </w:r>
      <w:r w:rsidR="00F26FB6" w:rsidRPr="00B52ED8">
        <w:rPr>
          <w:rFonts w:ascii="Arial" w:hAnsi="Arial" w:cs="Arial"/>
          <w:sz w:val="22"/>
          <w:szCs w:val="22"/>
          <w:lang w:val="en-US"/>
        </w:rPr>
        <w:t xml:space="preserve">different </w:t>
      </w:r>
      <w:r w:rsidRPr="00B52ED8">
        <w:rPr>
          <w:rFonts w:ascii="Arial" w:hAnsi="Arial" w:cs="Arial"/>
          <w:sz w:val="22"/>
          <w:szCs w:val="22"/>
          <w:lang w:val="en-US"/>
        </w:rPr>
        <w:t>sector priorities for mitigation activities</w:t>
      </w:r>
      <w:r w:rsidR="00F26FB6" w:rsidRPr="00B52ED8">
        <w:rPr>
          <w:rFonts w:ascii="Arial" w:hAnsi="Arial" w:cs="Arial"/>
          <w:sz w:val="22"/>
          <w:szCs w:val="22"/>
          <w:lang w:val="en-US"/>
        </w:rPr>
        <w:t>, including REDD</w:t>
      </w:r>
      <w:r w:rsidR="001A2998" w:rsidRPr="00B52ED8">
        <w:rPr>
          <w:rFonts w:ascii="Arial" w:hAnsi="Arial" w:cs="Arial"/>
          <w:sz w:val="22"/>
          <w:szCs w:val="22"/>
          <w:lang w:val="en-US"/>
        </w:rPr>
        <w:t>+ and Forestry</w:t>
      </w:r>
      <w:r w:rsidR="00AD109F" w:rsidRPr="00B52ED8">
        <w:rPr>
          <w:rFonts w:ascii="Arial" w:hAnsi="Arial" w:cs="Arial"/>
          <w:sz w:val="22"/>
          <w:szCs w:val="22"/>
          <w:lang w:val="en-US"/>
        </w:rPr>
        <w:t xml:space="preserve">; </w:t>
      </w:r>
      <w:r w:rsidR="005D1125" w:rsidRPr="00B52ED8">
        <w:rPr>
          <w:rFonts w:ascii="Arial" w:hAnsi="Arial" w:cs="Arial"/>
          <w:sz w:val="22"/>
          <w:szCs w:val="22"/>
          <w:lang w:val="en-US"/>
        </w:rPr>
        <w:t xml:space="preserve">Biodiversity and Protected Areas; Transportation and Sustainable Energy. </w:t>
      </w:r>
    </w:p>
    <w:p w14:paraId="3AA04FB0" w14:textId="776ACBA6" w:rsidR="0074730C" w:rsidRPr="00B52ED8" w:rsidRDefault="002B33AF" w:rsidP="00CF23F6">
      <w:pPr>
        <w:ind w:left="0" w:firstLine="0"/>
        <w:rPr>
          <w:rFonts w:ascii="Arial" w:hAnsi="Arial" w:cs="Arial"/>
          <w:sz w:val="22"/>
          <w:szCs w:val="22"/>
          <w:lang w:val="en-US"/>
        </w:rPr>
      </w:pPr>
      <w:r w:rsidRPr="00B52ED8">
        <w:rPr>
          <w:rFonts w:ascii="Arial" w:hAnsi="Arial" w:cs="Arial"/>
          <w:sz w:val="22"/>
          <w:szCs w:val="22"/>
          <w:lang w:val="en-US"/>
        </w:rPr>
        <w:t xml:space="preserve">Accordingly, </w:t>
      </w:r>
      <w:r w:rsidRPr="00B52ED8">
        <w:rPr>
          <w:rFonts w:ascii="Arial" w:hAnsi="Arial" w:cs="Arial"/>
          <w:b/>
          <w:bCs/>
          <w:sz w:val="22"/>
          <w:szCs w:val="22"/>
          <w:lang w:val="en-US"/>
        </w:rPr>
        <w:t>C</w:t>
      </w:r>
      <w:r w:rsidR="003161DC" w:rsidRPr="00B52ED8">
        <w:rPr>
          <w:rFonts w:ascii="Arial" w:hAnsi="Arial" w:cs="Arial"/>
          <w:b/>
          <w:bCs/>
          <w:sz w:val="22"/>
          <w:szCs w:val="22"/>
          <w:lang w:val="en-US"/>
        </w:rPr>
        <w:t>limate Mitigation</w:t>
      </w:r>
      <w:r w:rsidR="00D25CE6" w:rsidRPr="00B52ED8">
        <w:rPr>
          <w:rFonts w:ascii="Arial" w:hAnsi="Arial" w:cs="Arial"/>
          <w:b/>
          <w:bCs/>
          <w:sz w:val="22"/>
          <w:szCs w:val="22"/>
          <w:lang w:val="en-US"/>
        </w:rPr>
        <w:t xml:space="preserve"> Eligible techno</w:t>
      </w:r>
      <w:r w:rsidR="001B5D9F" w:rsidRPr="00B52ED8">
        <w:rPr>
          <w:rFonts w:ascii="Arial" w:hAnsi="Arial" w:cs="Arial"/>
          <w:b/>
          <w:bCs/>
          <w:sz w:val="22"/>
          <w:szCs w:val="22"/>
          <w:lang w:val="en-US"/>
        </w:rPr>
        <w:t>logies</w:t>
      </w:r>
      <w:r w:rsidR="003161DC" w:rsidRPr="00B52ED8">
        <w:rPr>
          <w:rFonts w:ascii="Arial" w:hAnsi="Arial" w:cs="Arial"/>
          <w:sz w:val="22"/>
          <w:szCs w:val="22"/>
          <w:lang w:val="en-US"/>
        </w:rPr>
        <w:t>:</w:t>
      </w:r>
    </w:p>
    <w:p w14:paraId="36C14681" w14:textId="77777777" w:rsidR="0060254E" w:rsidRPr="00E653E6" w:rsidRDefault="0060254E" w:rsidP="0060254E">
      <w:pPr>
        <w:pStyle w:val="ListParagraph"/>
        <w:autoSpaceDE w:val="0"/>
        <w:autoSpaceDN w:val="0"/>
        <w:adjustRightInd w:val="0"/>
        <w:spacing w:before="0" w:after="0"/>
        <w:ind w:left="360" w:firstLine="0"/>
        <w:rPr>
          <w:rFonts w:ascii="Arial" w:hAnsi="Arial" w:cs="Arial"/>
          <w:u w:val="single"/>
          <w:lang w:val="en-US"/>
        </w:rPr>
      </w:pPr>
      <w:r w:rsidRPr="00E653E6">
        <w:rPr>
          <w:rFonts w:ascii="Arial" w:hAnsi="Arial" w:cs="Arial"/>
          <w:u w:val="single"/>
          <w:lang w:val="en-US"/>
        </w:rPr>
        <w:t>Energy and Resource Efficiency</w:t>
      </w:r>
    </w:p>
    <w:p w14:paraId="2FBAA253" w14:textId="77777777" w:rsidR="0060254E" w:rsidRPr="00E653E6" w:rsidRDefault="0060254E" w:rsidP="0060254E">
      <w:pPr>
        <w:pStyle w:val="ListParagraph"/>
        <w:numPr>
          <w:ilvl w:val="0"/>
          <w:numId w:val="19"/>
        </w:numPr>
        <w:autoSpaceDE w:val="0"/>
        <w:autoSpaceDN w:val="0"/>
        <w:adjustRightInd w:val="0"/>
        <w:spacing w:before="0" w:after="0"/>
        <w:ind w:left="360"/>
        <w:rPr>
          <w:rFonts w:ascii="Arial" w:hAnsi="Arial" w:cs="Arial"/>
          <w:lang w:val="en-US"/>
        </w:rPr>
      </w:pPr>
      <w:r w:rsidRPr="00E653E6">
        <w:rPr>
          <w:rFonts w:ascii="Arial" w:hAnsi="Arial" w:cs="Arial"/>
          <w:lang w:val="en-US"/>
        </w:rPr>
        <w:t>Photo Voltaic Systems (with a generation limit of 75kw) and Solar water heating</w:t>
      </w:r>
    </w:p>
    <w:p w14:paraId="25F20D5D" w14:textId="77777777" w:rsidR="0060254E" w:rsidRPr="00E653E6" w:rsidRDefault="0060254E" w:rsidP="0060254E">
      <w:pPr>
        <w:pStyle w:val="ListParagraph"/>
        <w:numPr>
          <w:ilvl w:val="0"/>
          <w:numId w:val="19"/>
        </w:numPr>
        <w:ind w:left="360"/>
        <w:rPr>
          <w:rFonts w:ascii="Arial" w:hAnsi="Arial" w:cs="Arial"/>
          <w:lang w:val="en-US"/>
        </w:rPr>
      </w:pPr>
      <w:r w:rsidRPr="00E653E6">
        <w:rPr>
          <w:rFonts w:ascii="Arial" w:hAnsi="Arial" w:cs="Arial"/>
          <w:lang w:val="en-US"/>
        </w:rPr>
        <w:t>Mini wind turbines</w:t>
      </w:r>
    </w:p>
    <w:p w14:paraId="51F78000" w14:textId="77777777" w:rsidR="0060254E" w:rsidRPr="00E653E6" w:rsidRDefault="0060254E" w:rsidP="0060254E">
      <w:pPr>
        <w:pStyle w:val="ListParagraph"/>
        <w:numPr>
          <w:ilvl w:val="0"/>
          <w:numId w:val="19"/>
        </w:numPr>
        <w:autoSpaceDE w:val="0"/>
        <w:autoSpaceDN w:val="0"/>
        <w:adjustRightInd w:val="0"/>
        <w:spacing w:before="0" w:after="0"/>
        <w:ind w:left="360"/>
        <w:rPr>
          <w:rFonts w:ascii="Arial" w:hAnsi="Arial" w:cs="Arial"/>
          <w:lang w:val="en-US"/>
        </w:rPr>
      </w:pPr>
      <w:r w:rsidRPr="00E653E6">
        <w:rPr>
          <w:rFonts w:ascii="Arial" w:hAnsi="Arial" w:cs="Arial"/>
          <w:lang w:val="en-US"/>
        </w:rPr>
        <w:t>DC or Solar powered pumps and motors</w:t>
      </w:r>
    </w:p>
    <w:p w14:paraId="1EF66A53" w14:textId="77777777" w:rsidR="0060254E" w:rsidRPr="00E653E6" w:rsidRDefault="0060254E" w:rsidP="0060254E">
      <w:pPr>
        <w:pStyle w:val="ListParagraph"/>
        <w:numPr>
          <w:ilvl w:val="0"/>
          <w:numId w:val="19"/>
        </w:numPr>
        <w:ind w:left="360"/>
        <w:rPr>
          <w:rFonts w:ascii="Arial" w:hAnsi="Arial" w:cs="Arial"/>
          <w:lang w:val="en-US"/>
        </w:rPr>
      </w:pPr>
      <w:r w:rsidRPr="00E653E6">
        <w:rPr>
          <w:rFonts w:ascii="Arial" w:hAnsi="Arial" w:cs="Arial"/>
          <w:lang w:val="en-US"/>
        </w:rPr>
        <w:t>Energy Monitoring systems</w:t>
      </w:r>
    </w:p>
    <w:p w14:paraId="6E59C253" w14:textId="77777777" w:rsidR="0060254E" w:rsidRPr="00E653E6" w:rsidRDefault="0060254E" w:rsidP="0060254E">
      <w:pPr>
        <w:pStyle w:val="ListParagraph"/>
        <w:numPr>
          <w:ilvl w:val="0"/>
          <w:numId w:val="19"/>
        </w:numPr>
        <w:autoSpaceDE w:val="0"/>
        <w:autoSpaceDN w:val="0"/>
        <w:adjustRightInd w:val="0"/>
        <w:spacing w:before="0" w:after="0"/>
        <w:ind w:left="360"/>
        <w:rPr>
          <w:rFonts w:ascii="Arial" w:hAnsi="Arial" w:cs="Arial"/>
          <w:lang w:val="en-US"/>
        </w:rPr>
      </w:pPr>
      <w:r w:rsidRPr="00E653E6">
        <w:rPr>
          <w:rFonts w:ascii="Arial" w:hAnsi="Arial" w:cs="Arial"/>
          <w:lang w:val="en-US"/>
        </w:rPr>
        <w:t>High efficiency Air conditioning systems (with Seasonal Energy Efficiency Ratings (SEER) 25 and above) and changing of refrigerant coolants from R410a to R22 types</w:t>
      </w:r>
    </w:p>
    <w:p w14:paraId="0480D1A2" w14:textId="77777777" w:rsidR="0060254E" w:rsidRPr="00E653E6" w:rsidRDefault="0060254E" w:rsidP="0060254E">
      <w:pPr>
        <w:pStyle w:val="ListParagraph"/>
        <w:numPr>
          <w:ilvl w:val="0"/>
          <w:numId w:val="19"/>
        </w:numPr>
        <w:ind w:left="360"/>
        <w:rPr>
          <w:rFonts w:ascii="Arial" w:hAnsi="Arial" w:cs="Arial"/>
          <w:lang w:val="en-US"/>
        </w:rPr>
      </w:pPr>
      <w:r w:rsidRPr="00E653E6">
        <w:rPr>
          <w:rFonts w:ascii="Arial" w:hAnsi="Arial" w:cs="Arial"/>
          <w:lang w:val="en-US"/>
        </w:rPr>
        <w:t>Building envelopes and exterior shading, considering minimum R-value thresholds recommended for the Gulf of Mexico region</w:t>
      </w:r>
      <w:r>
        <w:rPr>
          <w:rFonts w:ascii="Arial" w:hAnsi="Arial" w:cs="Arial"/>
          <w:lang w:val="en-US"/>
        </w:rPr>
        <w:t xml:space="preserve"> (zone 1 and 2)</w:t>
      </w:r>
      <w:r w:rsidRPr="00E653E6">
        <w:rPr>
          <w:rFonts w:ascii="Arial" w:hAnsi="Arial" w:cs="Arial"/>
          <w:lang w:val="en-US"/>
        </w:rPr>
        <w:t xml:space="preserve"> by </w:t>
      </w:r>
      <w:hyperlink r:id="rId22" w:history="1">
        <w:r w:rsidRPr="00590D07">
          <w:rPr>
            <w:rStyle w:val="Hyperlink"/>
            <w:rFonts w:ascii="Arial" w:hAnsi="Arial" w:cs="Arial"/>
            <w:lang w:val="en-US"/>
          </w:rPr>
          <w:t>Energy Star</w:t>
        </w:r>
      </w:hyperlink>
    </w:p>
    <w:p w14:paraId="5CF6E17B" w14:textId="77777777" w:rsidR="0060254E" w:rsidRPr="00E653E6" w:rsidRDefault="0060254E" w:rsidP="0060254E">
      <w:pPr>
        <w:pStyle w:val="ListParagraph"/>
        <w:numPr>
          <w:ilvl w:val="0"/>
          <w:numId w:val="19"/>
        </w:numPr>
        <w:autoSpaceDE w:val="0"/>
        <w:autoSpaceDN w:val="0"/>
        <w:adjustRightInd w:val="0"/>
        <w:spacing w:before="0" w:after="0"/>
        <w:ind w:left="360"/>
        <w:rPr>
          <w:rFonts w:ascii="Arial" w:hAnsi="Arial" w:cs="Arial"/>
          <w:lang w:val="en-US"/>
        </w:rPr>
      </w:pPr>
      <w:r w:rsidRPr="00E653E6">
        <w:rPr>
          <w:rFonts w:ascii="Arial" w:hAnsi="Arial" w:cs="Arial"/>
          <w:lang w:val="en-US"/>
        </w:rPr>
        <w:t>Replacement of traditional lighting fixtures to Light Emitting Diodes (LEDs) / installation of automatic switches</w:t>
      </w:r>
    </w:p>
    <w:p w14:paraId="06351D47" w14:textId="77777777" w:rsidR="0060254E" w:rsidRPr="00E653E6" w:rsidRDefault="0060254E" w:rsidP="0060254E">
      <w:pPr>
        <w:pStyle w:val="ListParagraph"/>
        <w:numPr>
          <w:ilvl w:val="0"/>
          <w:numId w:val="19"/>
        </w:numPr>
        <w:autoSpaceDE w:val="0"/>
        <w:autoSpaceDN w:val="0"/>
        <w:adjustRightInd w:val="0"/>
        <w:spacing w:before="0" w:after="0"/>
        <w:ind w:left="360"/>
        <w:rPr>
          <w:rFonts w:ascii="Arial" w:hAnsi="Arial" w:cs="Arial"/>
          <w:lang w:val="en-US"/>
        </w:rPr>
      </w:pPr>
      <w:r w:rsidRPr="00E653E6">
        <w:rPr>
          <w:rFonts w:ascii="Arial" w:hAnsi="Arial" w:cs="Arial"/>
          <w:lang w:val="en-US"/>
        </w:rPr>
        <w:t>Low flow plumbing device</w:t>
      </w:r>
    </w:p>
    <w:p w14:paraId="3EB0EE5B" w14:textId="77777777" w:rsidR="0060254E" w:rsidRPr="00E653E6" w:rsidRDefault="0060254E" w:rsidP="0060254E">
      <w:pPr>
        <w:pStyle w:val="ListParagraph"/>
        <w:numPr>
          <w:ilvl w:val="0"/>
          <w:numId w:val="19"/>
        </w:numPr>
        <w:ind w:left="360"/>
        <w:rPr>
          <w:rFonts w:ascii="Arial" w:hAnsi="Arial" w:cs="Arial"/>
          <w:lang w:val="en-US"/>
        </w:rPr>
      </w:pPr>
      <w:r w:rsidRPr="00E653E6">
        <w:rPr>
          <w:rFonts w:ascii="Arial" w:hAnsi="Arial" w:cs="Arial"/>
          <w:lang w:val="en-US"/>
        </w:rPr>
        <w:t>Fuel Efficient transportation or Hybrids to facilitate public transportation in underserved areas to support Belize NDC for the transportation sector.</w:t>
      </w:r>
    </w:p>
    <w:p w14:paraId="24B4F06D" w14:textId="77777777" w:rsidR="0060254E" w:rsidRPr="00E653E6" w:rsidRDefault="0060254E" w:rsidP="0060254E">
      <w:pPr>
        <w:pStyle w:val="ListParagraph"/>
        <w:numPr>
          <w:ilvl w:val="0"/>
          <w:numId w:val="19"/>
        </w:numPr>
        <w:ind w:left="360"/>
        <w:rPr>
          <w:rFonts w:ascii="Arial" w:hAnsi="Arial" w:cs="Arial"/>
          <w:lang w:val="en-US"/>
        </w:rPr>
      </w:pPr>
      <w:r w:rsidRPr="00E653E6">
        <w:rPr>
          <w:rFonts w:ascii="Arial" w:hAnsi="Arial" w:cs="Arial"/>
          <w:lang w:val="en-US"/>
        </w:rPr>
        <w:t>Water catchment and conservation</w:t>
      </w:r>
    </w:p>
    <w:p w14:paraId="4C78577E" w14:textId="77777777" w:rsidR="0060254E" w:rsidRPr="00E653E6" w:rsidRDefault="0060254E" w:rsidP="0060254E">
      <w:pPr>
        <w:pStyle w:val="ListParagraph"/>
        <w:ind w:left="360" w:firstLine="0"/>
        <w:rPr>
          <w:rFonts w:ascii="Arial" w:hAnsi="Arial" w:cs="Arial"/>
          <w:lang w:val="en-US"/>
        </w:rPr>
      </w:pPr>
    </w:p>
    <w:p w14:paraId="3FC16B11" w14:textId="77777777" w:rsidR="0060254E" w:rsidRPr="00E653E6" w:rsidRDefault="0060254E" w:rsidP="0060254E">
      <w:pPr>
        <w:pStyle w:val="ListParagraph"/>
        <w:autoSpaceDE w:val="0"/>
        <w:autoSpaceDN w:val="0"/>
        <w:adjustRightInd w:val="0"/>
        <w:spacing w:before="0" w:after="0"/>
        <w:ind w:left="360" w:firstLine="0"/>
        <w:rPr>
          <w:rFonts w:ascii="Arial" w:hAnsi="Arial" w:cs="Arial"/>
          <w:u w:val="single"/>
          <w:lang w:val="en-US"/>
        </w:rPr>
      </w:pPr>
      <w:r w:rsidRPr="00E653E6">
        <w:rPr>
          <w:rFonts w:ascii="Arial" w:hAnsi="Arial" w:cs="Arial"/>
          <w:u w:val="single"/>
          <w:lang w:val="en-US"/>
        </w:rPr>
        <w:t>Agriculture, Livestock and Fisheries</w:t>
      </w:r>
    </w:p>
    <w:p w14:paraId="7A355366" w14:textId="77777777" w:rsidR="0060254E" w:rsidRPr="00E653E6" w:rsidRDefault="0060254E" w:rsidP="0060254E">
      <w:pPr>
        <w:pStyle w:val="ListParagraph"/>
        <w:numPr>
          <w:ilvl w:val="0"/>
          <w:numId w:val="20"/>
        </w:numPr>
        <w:autoSpaceDE w:val="0"/>
        <w:autoSpaceDN w:val="0"/>
        <w:adjustRightInd w:val="0"/>
        <w:spacing w:before="0" w:after="0"/>
        <w:ind w:left="360"/>
        <w:rPr>
          <w:rFonts w:ascii="Arial" w:hAnsi="Arial" w:cs="Arial"/>
          <w:lang w:val="en-US"/>
        </w:rPr>
      </w:pPr>
      <w:r w:rsidRPr="00E653E6">
        <w:rPr>
          <w:rFonts w:ascii="Arial" w:hAnsi="Arial" w:cs="Arial"/>
          <w:lang w:val="en-US"/>
        </w:rPr>
        <w:t>Agro</w:t>
      </w:r>
      <w:r>
        <w:rPr>
          <w:rFonts w:ascii="Arial" w:hAnsi="Arial" w:cs="Arial"/>
          <w:lang w:val="en-US"/>
        </w:rPr>
        <w:t>-</w:t>
      </w:r>
      <w:r w:rsidRPr="00E653E6">
        <w:rPr>
          <w:rFonts w:ascii="Arial" w:hAnsi="Arial" w:cs="Arial"/>
          <w:lang w:val="en-US"/>
        </w:rPr>
        <w:t>processing and value-added investments to maximize production utility in times of over production (</w:t>
      </w:r>
      <w:proofErr w:type="gramStart"/>
      <w:r w:rsidRPr="00E653E6">
        <w:rPr>
          <w:rFonts w:ascii="Arial" w:hAnsi="Arial" w:cs="Arial"/>
          <w:lang w:val="en-US"/>
        </w:rPr>
        <w:t>e.g.</w:t>
      </w:r>
      <w:proofErr w:type="gramEnd"/>
      <w:r w:rsidRPr="00E653E6">
        <w:rPr>
          <w:rFonts w:ascii="Arial" w:hAnsi="Arial" w:cs="Arial"/>
          <w:lang w:val="en-US"/>
        </w:rPr>
        <w:t xml:space="preserve"> drying and packaging of fruits). Such investments must utilize energy efficient or renewable energy technologies and must demonstrate potential for reduced reliance on deforested land to facilitate primary production.</w:t>
      </w:r>
    </w:p>
    <w:p w14:paraId="6ACD634B"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Reduction of energy consumption in agriculture operations.</w:t>
      </w:r>
    </w:p>
    <w:p w14:paraId="64671C2B"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Agricultural projects that contribute to increasing the carbon stock in the soil (e.</w:t>
      </w:r>
      <w:r>
        <w:rPr>
          <w:rFonts w:ascii="Arial" w:hAnsi="Arial" w:cs="Arial"/>
          <w:lang w:val="en-US"/>
        </w:rPr>
        <w:t>g.,</w:t>
      </w:r>
      <w:r w:rsidRPr="00E653E6">
        <w:rPr>
          <w:rFonts w:ascii="Arial" w:hAnsi="Arial" w:cs="Arial"/>
          <w:lang w:val="en-US"/>
        </w:rPr>
        <w:t xml:space="preserve"> composting) or avoiding the loss of soil carbon through erosion control measures.</w:t>
      </w:r>
    </w:p>
    <w:p w14:paraId="62B09B6D"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Reduction of GHG emissions other than CO2 from agricultural practices or technologies: Projects that reduce methane or other GHG emissions from livestock.</w:t>
      </w:r>
    </w:p>
    <w:p w14:paraId="2C477D77"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 xml:space="preserve">Livestock projects that improve carbon sequestration through the management of distribution lands – provided livestock surface is </w:t>
      </w:r>
      <w:r>
        <w:rPr>
          <w:rFonts w:ascii="Arial" w:hAnsi="Arial" w:cs="Arial"/>
          <w:lang w:val="en-US"/>
        </w:rPr>
        <w:t>smaller</w:t>
      </w:r>
      <w:r w:rsidRPr="00E653E6">
        <w:rPr>
          <w:rFonts w:ascii="Arial" w:hAnsi="Arial" w:cs="Arial"/>
          <w:lang w:val="en-US"/>
        </w:rPr>
        <w:t xml:space="preserve"> than 12,000 ha and feedlots </w:t>
      </w:r>
      <w:r>
        <w:rPr>
          <w:rFonts w:ascii="Arial" w:hAnsi="Arial" w:cs="Arial"/>
          <w:lang w:val="en-US"/>
        </w:rPr>
        <w:t>size not</w:t>
      </w:r>
      <w:r w:rsidRPr="00E653E6">
        <w:rPr>
          <w:rFonts w:ascii="Arial" w:hAnsi="Arial" w:cs="Arial"/>
          <w:lang w:val="en-US"/>
        </w:rPr>
        <w:t xml:space="preserve"> larger than 2,500 animals.</w:t>
      </w:r>
    </w:p>
    <w:p w14:paraId="4DA5020A"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lastRenderedPageBreak/>
        <w:t>Forestry or agroforestry projects that sequester carbon through sustainable forest management, avoid deforestation or avoid/ reduce land degradation – provided operations areas do not exceed 3000 ha.</w:t>
      </w:r>
    </w:p>
    <w:p w14:paraId="4E4C223B"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Projects that reduce the intensity of CO2 in fishing or aquaculture.</w:t>
      </w:r>
    </w:p>
    <w:p w14:paraId="59CA2127"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Projects that reduce food losses or waste or promote lower carbon diets.</w:t>
      </w:r>
    </w:p>
    <w:p w14:paraId="3A66A857"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Projects that contribute to the reduction of GHG emissions through the production of biomaterials / bioenergy from biomass.</w:t>
      </w:r>
    </w:p>
    <w:p w14:paraId="0F54DCE9"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Shade-grown agriculture that increases CO2 sequestration of agricultural practices - provided operations areas do not exceed 3000 ha.</w:t>
      </w:r>
    </w:p>
    <w:p w14:paraId="45AB9F2D" w14:textId="77777777" w:rsidR="0060254E" w:rsidRPr="00E653E6" w:rsidRDefault="0060254E" w:rsidP="0060254E">
      <w:pPr>
        <w:pStyle w:val="ListParagraph"/>
        <w:numPr>
          <w:ilvl w:val="0"/>
          <w:numId w:val="20"/>
        </w:numPr>
        <w:spacing w:before="0" w:after="160" w:line="259" w:lineRule="auto"/>
        <w:ind w:left="360"/>
        <w:rPr>
          <w:rFonts w:ascii="Arial" w:hAnsi="Arial" w:cs="Arial"/>
          <w:lang w:val="en-US"/>
        </w:rPr>
      </w:pPr>
      <w:r w:rsidRPr="00E653E6">
        <w:rPr>
          <w:rFonts w:ascii="Arial" w:hAnsi="Arial" w:cs="Arial"/>
          <w:lang w:val="en-US"/>
        </w:rPr>
        <w:t xml:space="preserve">Silvo pastoral activities and livestock management practices that increase CO2 sequestration – provided livestock surface is </w:t>
      </w:r>
      <w:r>
        <w:rPr>
          <w:rFonts w:ascii="Arial" w:hAnsi="Arial" w:cs="Arial"/>
          <w:lang w:val="en-US"/>
        </w:rPr>
        <w:t>smaller</w:t>
      </w:r>
      <w:r w:rsidRPr="00E653E6">
        <w:rPr>
          <w:rFonts w:ascii="Arial" w:hAnsi="Arial" w:cs="Arial"/>
          <w:lang w:val="en-US"/>
        </w:rPr>
        <w:t xml:space="preserve"> than 12,000 ha and feedlots </w:t>
      </w:r>
      <w:r>
        <w:rPr>
          <w:rFonts w:ascii="Arial" w:hAnsi="Arial" w:cs="Arial"/>
          <w:lang w:val="en-US"/>
        </w:rPr>
        <w:t>size not</w:t>
      </w:r>
      <w:r w:rsidRPr="00E653E6">
        <w:rPr>
          <w:rFonts w:ascii="Arial" w:hAnsi="Arial" w:cs="Arial"/>
          <w:lang w:val="en-US"/>
        </w:rPr>
        <w:t xml:space="preserve"> larger than 2,500 animals.</w:t>
      </w:r>
    </w:p>
    <w:p w14:paraId="64065497" w14:textId="77777777" w:rsidR="0060254E" w:rsidRPr="00E653E6" w:rsidRDefault="0060254E" w:rsidP="0060254E">
      <w:pPr>
        <w:pStyle w:val="ListParagraph"/>
        <w:autoSpaceDE w:val="0"/>
        <w:autoSpaceDN w:val="0"/>
        <w:adjustRightInd w:val="0"/>
        <w:spacing w:before="0" w:after="0"/>
        <w:ind w:left="360" w:firstLine="0"/>
        <w:rPr>
          <w:rFonts w:ascii="Arial" w:hAnsi="Arial" w:cs="Arial"/>
          <w:u w:val="single"/>
          <w:lang w:val="en-US"/>
        </w:rPr>
      </w:pPr>
    </w:p>
    <w:p w14:paraId="61E81D7D" w14:textId="77777777" w:rsidR="0060254E" w:rsidRPr="00E653E6" w:rsidRDefault="0060254E" w:rsidP="0060254E">
      <w:pPr>
        <w:pStyle w:val="ListParagraph"/>
        <w:autoSpaceDE w:val="0"/>
        <w:autoSpaceDN w:val="0"/>
        <w:adjustRightInd w:val="0"/>
        <w:spacing w:before="0" w:after="0"/>
        <w:ind w:left="360" w:firstLine="0"/>
        <w:rPr>
          <w:rFonts w:ascii="Arial" w:hAnsi="Arial" w:cs="Arial"/>
          <w:u w:val="single"/>
          <w:lang w:val="en-US"/>
        </w:rPr>
      </w:pPr>
      <w:r w:rsidRPr="00E653E6">
        <w:rPr>
          <w:rFonts w:ascii="Arial" w:hAnsi="Arial" w:cs="Arial"/>
          <w:u w:val="single"/>
          <w:lang w:val="en-US"/>
        </w:rPr>
        <w:t>Tourism</w:t>
      </w:r>
    </w:p>
    <w:p w14:paraId="20C02F2F" w14:textId="2EB5AAD4" w:rsidR="0060254E" w:rsidRDefault="0060254E" w:rsidP="0060254E">
      <w:pPr>
        <w:pStyle w:val="ListParagraph"/>
        <w:numPr>
          <w:ilvl w:val="0"/>
          <w:numId w:val="24"/>
        </w:numPr>
        <w:spacing w:before="0" w:after="160" w:line="259" w:lineRule="auto"/>
        <w:ind w:left="360"/>
        <w:rPr>
          <w:rFonts w:ascii="Arial" w:hAnsi="Arial" w:cs="Arial"/>
          <w:lang w:val="en-US"/>
        </w:rPr>
      </w:pPr>
      <w:r w:rsidRPr="00E653E6">
        <w:rPr>
          <w:rFonts w:ascii="Arial" w:hAnsi="Arial" w:cs="Arial"/>
          <w:lang w:val="en-US"/>
        </w:rPr>
        <w:t>Projects for training, qualification and specialization of personnel and training modules that incorporate skills related to the preservation of ecosystems, sustainability actions in hotel activities, actions to minimize the climatic impact on tourism, among other related skills</w:t>
      </w:r>
      <w:r>
        <w:rPr>
          <w:rFonts w:ascii="Arial" w:hAnsi="Arial" w:cs="Arial"/>
          <w:lang w:val="en-US"/>
        </w:rPr>
        <w:t>.</w:t>
      </w:r>
    </w:p>
    <w:p w14:paraId="07DEF1B3" w14:textId="77777777" w:rsidR="0060254E" w:rsidRDefault="0060254E" w:rsidP="0060254E">
      <w:pPr>
        <w:pStyle w:val="ListParagraph"/>
        <w:numPr>
          <w:ilvl w:val="0"/>
          <w:numId w:val="24"/>
        </w:numPr>
        <w:spacing w:before="0" w:after="160" w:line="259" w:lineRule="auto"/>
        <w:ind w:left="360"/>
        <w:rPr>
          <w:rFonts w:ascii="Arial" w:hAnsi="Arial" w:cs="Arial"/>
          <w:lang w:val="en-US"/>
        </w:rPr>
      </w:pPr>
      <w:r w:rsidRPr="007A0368">
        <w:rPr>
          <w:rFonts w:ascii="Arial" w:hAnsi="Arial" w:cs="Arial"/>
          <w:lang w:val="en-US"/>
        </w:rPr>
        <w:t>Municipal or regional tourism development plans that encourage eco-tourism, the preservation of ecosystems and/or the expansion of existing natural parks or the creation of new ones.</w:t>
      </w:r>
    </w:p>
    <w:p w14:paraId="0EEB086B" w14:textId="0A675193" w:rsidR="0060254E" w:rsidRPr="007A0368" w:rsidRDefault="0060254E" w:rsidP="0060254E">
      <w:pPr>
        <w:pStyle w:val="ListParagraph"/>
        <w:numPr>
          <w:ilvl w:val="0"/>
          <w:numId w:val="24"/>
        </w:numPr>
        <w:spacing w:before="0" w:after="160" w:line="259" w:lineRule="auto"/>
        <w:ind w:left="360"/>
        <w:rPr>
          <w:rFonts w:ascii="Arial" w:hAnsi="Arial" w:cs="Arial"/>
          <w:lang w:val="en-US"/>
        </w:rPr>
      </w:pPr>
      <w:r w:rsidRPr="007A0368">
        <w:rPr>
          <w:rFonts w:ascii="Arial" w:hAnsi="Arial" w:cs="Arial"/>
          <w:lang w:val="en-US"/>
        </w:rPr>
        <w:t>Executive projects and the preparation of business plans and economic and financial feasibility studies related to eco-tourism or adventure tourism</w:t>
      </w:r>
      <w:r>
        <w:rPr>
          <w:rFonts w:ascii="Arial" w:hAnsi="Arial" w:cs="Arial"/>
          <w:lang w:val="en-US"/>
        </w:rPr>
        <w:t>.</w:t>
      </w:r>
    </w:p>
    <w:p w14:paraId="69AEA0AC" w14:textId="38B11D9D" w:rsidR="0060254E" w:rsidRPr="00E653E6" w:rsidRDefault="0060254E" w:rsidP="0060254E">
      <w:pPr>
        <w:pStyle w:val="ListParagraph"/>
        <w:numPr>
          <w:ilvl w:val="0"/>
          <w:numId w:val="24"/>
        </w:numPr>
        <w:spacing w:before="0" w:after="160" w:line="259" w:lineRule="auto"/>
        <w:ind w:left="360"/>
        <w:rPr>
          <w:rFonts w:ascii="Arial" w:hAnsi="Arial" w:cs="Arial"/>
          <w:lang w:val="en-US"/>
        </w:rPr>
      </w:pPr>
      <w:r w:rsidRPr="00E653E6">
        <w:rPr>
          <w:rFonts w:ascii="Arial" w:hAnsi="Arial" w:cs="Arial"/>
          <w:lang w:val="en-US"/>
        </w:rPr>
        <w:t>Technical support/assistance to medium and small entrepreneurs in the sector that are related to the preservation of ecosystems, sustainability actions in the hotel activity, actions to minimize the climatic impact on tourism, among other related activities</w:t>
      </w:r>
      <w:r>
        <w:rPr>
          <w:rFonts w:ascii="Arial" w:hAnsi="Arial" w:cs="Arial"/>
          <w:lang w:val="en-US"/>
        </w:rPr>
        <w:t>.</w:t>
      </w:r>
    </w:p>
    <w:p w14:paraId="6B56E257" w14:textId="77777777" w:rsidR="0060254E" w:rsidRPr="00E653E6" w:rsidRDefault="0060254E" w:rsidP="0060254E">
      <w:pPr>
        <w:pStyle w:val="ListParagraph"/>
        <w:autoSpaceDE w:val="0"/>
        <w:autoSpaceDN w:val="0"/>
        <w:adjustRightInd w:val="0"/>
        <w:spacing w:before="0" w:after="0"/>
        <w:ind w:firstLine="0"/>
        <w:rPr>
          <w:rFonts w:ascii="Arial" w:hAnsi="Arial" w:cs="Arial"/>
          <w:lang w:val="en-US"/>
        </w:rPr>
      </w:pPr>
    </w:p>
    <w:p w14:paraId="7F36071B" w14:textId="77777777" w:rsidR="0060254E" w:rsidRPr="00E653E6" w:rsidRDefault="0060254E" w:rsidP="0060254E">
      <w:pPr>
        <w:ind w:left="0" w:firstLine="0"/>
        <w:rPr>
          <w:rFonts w:ascii="Arial" w:hAnsi="Arial" w:cs="Arial"/>
          <w:b/>
          <w:bCs/>
          <w:sz w:val="22"/>
          <w:szCs w:val="22"/>
          <w:lang w:val="en-US"/>
        </w:rPr>
      </w:pPr>
      <w:r w:rsidRPr="00E653E6">
        <w:rPr>
          <w:rFonts w:ascii="Arial" w:hAnsi="Arial" w:cs="Arial"/>
          <w:b/>
          <w:bCs/>
          <w:sz w:val="22"/>
          <w:szCs w:val="22"/>
          <w:lang w:val="en-US"/>
        </w:rPr>
        <w:t xml:space="preserve">For Adaptation, priorities sectors and key risks are defined as </w:t>
      </w:r>
    </w:p>
    <w:p w14:paraId="56BB9F67" w14:textId="77777777" w:rsidR="0060254E" w:rsidRPr="00E653E6" w:rsidRDefault="0060254E" w:rsidP="0060254E">
      <w:pPr>
        <w:ind w:left="0" w:firstLine="0"/>
        <w:rPr>
          <w:rFonts w:ascii="Arial" w:hAnsi="Arial" w:cs="Arial"/>
          <w:b/>
          <w:sz w:val="22"/>
          <w:szCs w:val="22"/>
          <w:lang w:val="en-US"/>
        </w:rPr>
      </w:pPr>
      <w:r w:rsidRPr="00E653E6">
        <w:rPr>
          <w:rFonts w:ascii="Arial" w:hAnsi="Arial" w:cs="Arial"/>
          <w:sz w:val="22"/>
          <w:szCs w:val="22"/>
          <w:lang w:val="en-US"/>
        </w:rPr>
        <w:t xml:space="preserve">Agriculture, due to drought risks, climate related plagues for crops and animals; water stress and extreme precipitation. Tourism, due to exposure to coastal erosion, natural resources depletion; Fisheries and Aquaculture, due to productivity declines associated with temperature increases, pollution; Coastal Management, due to exposure to extreme events and early warning systems; and Water Management. </w:t>
      </w:r>
      <w:r w:rsidRPr="00E653E6">
        <w:rPr>
          <w:rFonts w:ascii="Arial" w:hAnsi="Arial" w:cs="Arial"/>
          <w:b/>
          <w:sz w:val="22"/>
          <w:szCs w:val="22"/>
          <w:lang w:val="en-US"/>
        </w:rPr>
        <w:t>Climate Adaptation Eligible Technologies include lending to:</w:t>
      </w:r>
    </w:p>
    <w:p w14:paraId="76DF1159" w14:textId="7DC9E620" w:rsidR="0060254E" w:rsidRPr="00E653E6" w:rsidRDefault="0060254E" w:rsidP="0060254E">
      <w:pPr>
        <w:pStyle w:val="ListParagraph"/>
        <w:numPr>
          <w:ilvl w:val="0"/>
          <w:numId w:val="20"/>
        </w:numPr>
        <w:autoSpaceDE w:val="0"/>
        <w:autoSpaceDN w:val="0"/>
        <w:adjustRightInd w:val="0"/>
        <w:spacing w:before="0" w:after="0"/>
        <w:ind w:left="360"/>
        <w:rPr>
          <w:rFonts w:ascii="Arial" w:hAnsi="Arial" w:cs="Arial"/>
          <w:lang w:val="en-US"/>
        </w:rPr>
      </w:pPr>
      <w:r w:rsidRPr="00E653E6">
        <w:rPr>
          <w:rFonts w:ascii="Arial" w:hAnsi="Arial" w:cs="Arial"/>
          <w:lang w:val="en-US"/>
        </w:rPr>
        <w:t>Irrigation (drip and sprinkler) and Drainage systems (including flood controls) – provided clients acquire water abstraction and other relevant permits from Ministry of Environment</w:t>
      </w:r>
      <w:r>
        <w:rPr>
          <w:rFonts w:ascii="Arial" w:hAnsi="Arial" w:cs="Arial"/>
          <w:lang w:val="en-US"/>
        </w:rPr>
        <w:t>.</w:t>
      </w:r>
    </w:p>
    <w:p w14:paraId="66A988DA" w14:textId="77777777" w:rsidR="0060254E" w:rsidRPr="00E653E6" w:rsidRDefault="0060254E" w:rsidP="0060254E">
      <w:pPr>
        <w:pStyle w:val="ListParagraph"/>
        <w:numPr>
          <w:ilvl w:val="0"/>
          <w:numId w:val="20"/>
        </w:numPr>
        <w:autoSpaceDE w:val="0"/>
        <w:autoSpaceDN w:val="0"/>
        <w:adjustRightInd w:val="0"/>
        <w:spacing w:before="0" w:after="0"/>
        <w:ind w:left="360"/>
        <w:rPr>
          <w:rFonts w:ascii="Arial" w:hAnsi="Arial" w:cs="Arial"/>
          <w:lang w:val="en-US"/>
        </w:rPr>
      </w:pPr>
      <w:r w:rsidRPr="00E653E6">
        <w:rPr>
          <w:rFonts w:ascii="Arial" w:hAnsi="Arial" w:cs="Arial"/>
          <w:lang w:val="en-US"/>
        </w:rPr>
        <w:t>Drought and disease tolerant animal breeds and crop varieties</w:t>
      </w:r>
    </w:p>
    <w:p w14:paraId="10F4076A" w14:textId="458E4E83" w:rsidR="0060254E" w:rsidRPr="00E653E6" w:rsidRDefault="0060254E" w:rsidP="0060254E">
      <w:pPr>
        <w:pStyle w:val="ListParagraph"/>
        <w:numPr>
          <w:ilvl w:val="0"/>
          <w:numId w:val="20"/>
        </w:numPr>
        <w:autoSpaceDE w:val="0"/>
        <w:autoSpaceDN w:val="0"/>
        <w:adjustRightInd w:val="0"/>
        <w:spacing w:before="0" w:after="0"/>
        <w:ind w:left="360"/>
        <w:rPr>
          <w:rFonts w:ascii="Arial" w:hAnsi="Arial" w:cs="Arial"/>
          <w:lang w:val="en-US"/>
        </w:rPr>
      </w:pPr>
      <w:r w:rsidRPr="00E653E6">
        <w:rPr>
          <w:rFonts w:ascii="Arial" w:hAnsi="Arial" w:cs="Arial"/>
          <w:lang w:val="en-US"/>
        </w:rPr>
        <w:t>Covered Structures for vegetable cultivation – including insurance of same against extreme weather events</w:t>
      </w:r>
      <w:r>
        <w:rPr>
          <w:rFonts w:ascii="Arial" w:hAnsi="Arial" w:cs="Arial"/>
          <w:lang w:val="en-US"/>
        </w:rPr>
        <w:t>.</w:t>
      </w:r>
    </w:p>
    <w:p w14:paraId="7CCD166A" w14:textId="77777777" w:rsidR="0060254E" w:rsidRPr="00E653E6" w:rsidRDefault="0060254E" w:rsidP="0060254E">
      <w:pPr>
        <w:pStyle w:val="ListParagraph"/>
        <w:numPr>
          <w:ilvl w:val="0"/>
          <w:numId w:val="20"/>
        </w:numPr>
        <w:autoSpaceDE w:val="0"/>
        <w:autoSpaceDN w:val="0"/>
        <w:adjustRightInd w:val="0"/>
        <w:spacing w:before="0" w:after="0"/>
        <w:ind w:left="360"/>
        <w:rPr>
          <w:rFonts w:ascii="Arial" w:hAnsi="Arial" w:cs="Arial"/>
          <w:lang w:val="en-US"/>
        </w:rPr>
      </w:pPr>
      <w:r w:rsidRPr="00E653E6">
        <w:rPr>
          <w:rFonts w:ascii="Arial" w:hAnsi="Arial" w:cs="Arial"/>
          <w:lang w:val="en-US"/>
        </w:rPr>
        <w:t xml:space="preserve">Water Harvesting, water storage, </w:t>
      </w:r>
      <w:proofErr w:type="gramStart"/>
      <w:r w:rsidRPr="00E653E6">
        <w:rPr>
          <w:rFonts w:ascii="Arial" w:hAnsi="Arial" w:cs="Arial"/>
          <w:lang w:val="en-US"/>
        </w:rPr>
        <w:t>catchment</w:t>
      </w:r>
      <w:proofErr w:type="gramEnd"/>
      <w:r w:rsidRPr="00E653E6">
        <w:rPr>
          <w:rFonts w:ascii="Arial" w:hAnsi="Arial" w:cs="Arial"/>
          <w:lang w:val="en-US"/>
        </w:rPr>
        <w:t xml:space="preserve"> and conservation - typically small</w:t>
      </w:r>
      <w:r>
        <w:rPr>
          <w:rFonts w:ascii="Arial" w:hAnsi="Arial" w:cs="Arial"/>
          <w:lang w:val="en-US"/>
        </w:rPr>
        <w:t>-</w:t>
      </w:r>
      <w:r w:rsidRPr="00E653E6">
        <w:rPr>
          <w:rFonts w:ascii="Arial" w:hAnsi="Arial" w:cs="Arial"/>
          <w:lang w:val="en-US"/>
        </w:rPr>
        <w:t>scale cattle production (lined water ponds) and vegetable production (water tanks)</w:t>
      </w:r>
    </w:p>
    <w:p w14:paraId="62E1E774" w14:textId="7F66DF36" w:rsidR="0060254E" w:rsidRPr="00E653E6" w:rsidRDefault="0060254E" w:rsidP="0060254E">
      <w:pPr>
        <w:pStyle w:val="ListParagraph"/>
        <w:numPr>
          <w:ilvl w:val="0"/>
          <w:numId w:val="20"/>
        </w:numPr>
        <w:autoSpaceDE w:val="0"/>
        <w:autoSpaceDN w:val="0"/>
        <w:adjustRightInd w:val="0"/>
        <w:spacing w:before="0" w:after="0"/>
        <w:ind w:left="360"/>
        <w:rPr>
          <w:rFonts w:ascii="Arial" w:hAnsi="Arial" w:cs="Arial"/>
          <w:lang w:val="en-US"/>
        </w:rPr>
      </w:pPr>
      <w:r w:rsidRPr="00E653E6">
        <w:rPr>
          <w:rFonts w:ascii="Arial" w:hAnsi="Arial" w:cs="Arial"/>
          <w:lang w:val="en-US"/>
        </w:rPr>
        <w:t>Improved agronomic and animal husbandry practices</w:t>
      </w:r>
      <w:r>
        <w:rPr>
          <w:rFonts w:ascii="Arial" w:hAnsi="Arial" w:cs="Arial"/>
          <w:lang w:val="en-US"/>
        </w:rPr>
        <w:t>.</w:t>
      </w:r>
    </w:p>
    <w:p w14:paraId="0F792C3A" w14:textId="288E22D7" w:rsidR="0060254E" w:rsidRPr="00E653E6" w:rsidRDefault="0060254E" w:rsidP="0060254E">
      <w:pPr>
        <w:pStyle w:val="ListParagraph"/>
        <w:numPr>
          <w:ilvl w:val="0"/>
          <w:numId w:val="20"/>
        </w:numPr>
        <w:autoSpaceDE w:val="0"/>
        <w:autoSpaceDN w:val="0"/>
        <w:adjustRightInd w:val="0"/>
        <w:spacing w:before="0" w:after="0"/>
        <w:rPr>
          <w:rFonts w:ascii="Arial" w:hAnsi="Arial" w:cs="Arial"/>
          <w:lang w:val="en-US"/>
        </w:rPr>
      </w:pPr>
      <w:r w:rsidRPr="00E653E6">
        <w:rPr>
          <w:rFonts w:ascii="Arial" w:hAnsi="Arial" w:cs="Arial"/>
          <w:lang w:val="en-US"/>
        </w:rPr>
        <w:t>Integrated pest management utilizing barrier crops and biological control where possible</w:t>
      </w:r>
      <w:r>
        <w:rPr>
          <w:rFonts w:ascii="Arial" w:hAnsi="Arial" w:cs="Arial"/>
          <w:lang w:val="en-US"/>
        </w:rPr>
        <w:t>.</w:t>
      </w:r>
    </w:p>
    <w:p w14:paraId="36A273CE" w14:textId="77777777" w:rsidR="0060254E" w:rsidRPr="00E653E6" w:rsidRDefault="0060254E" w:rsidP="0060254E">
      <w:pPr>
        <w:pStyle w:val="ListParagraph"/>
        <w:numPr>
          <w:ilvl w:val="0"/>
          <w:numId w:val="20"/>
        </w:numPr>
        <w:autoSpaceDE w:val="0"/>
        <w:autoSpaceDN w:val="0"/>
        <w:adjustRightInd w:val="0"/>
        <w:spacing w:before="0" w:after="0"/>
        <w:rPr>
          <w:rFonts w:ascii="Arial" w:hAnsi="Arial" w:cs="Arial"/>
          <w:lang w:val="en-US"/>
        </w:rPr>
      </w:pPr>
      <w:r w:rsidRPr="00E653E6">
        <w:rPr>
          <w:rFonts w:ascii="Arial" w:hAnsi="Arial" w:cs="Arial"/>
          <w:lang w:val="en-US"/>
        </w:rPr>
        <w:lastRenderedPageBreak/>
        <w:t>Soil Moisture conservation and erosion control</w:t>
      </w:r>
    </w:p>
    <w:p w14:paraId="11416B4C" w14:textId="6FDB4E45" w:rsidR="0060254E" w:rsidRPr="002717C9" w:rsidRDefault="0060254E" w:rsidP="0060254E">
      <w:pPr>
        <w:pStyle w:val="ListParagraph"/>
        <w:numPr>
          <w:ilvl w:val="0"/>
          <w:numId w:val="20"/>
        </w:numPr>
        <w:autoSpaceDE w:val="0"/>
        <w:autoSpaceDN w:val="0"/>
        <w:adjustRightInd w:val="0"/>
        <w:spacing w:before="0" w:after="0"/>
        <w:rPr>
          <w:rFonts w:ascii="Arial" w:hAnsi="Arial" w:cs="Arial"/>
        </w:rPr>
      </w:pPr>
      <w:r w:rsidRPr="009807FB">
        <w:rPr>
          <w:rFonts w:ascii="Arial" w:hAnsi="Arial" w:cs="Arial"/>
          <w:lang w:val="en-US"/>
        </w:rPr>
        <w:t>Early warning systems</w:t>
      </w:r>
    </w:p>
    <w:p w14:paraId="4B56A7CC" w14:textId="6CCCBE85" w:rsidR="0060254E" w:rsidRDefault="0060254E" w:rsidP="0060254E">
      <w:pPr>
        <w:autoSpaceDE w:val="0"/>
        <w:autoSpaceDN w:val="0"/>
        <w:adjustRightInd w:val="0"/>
        <w:spacing w:before="0" w:after="0"/>
        <w:ind w:left="0" w:firstLine="0"/>
        <w:rPr>
          <w:rFonts w:ascii="Arial" w:hAnsi="Arial" w:cs="Arial"/>
        </w:rPr>
      </w:pPr>
    </w:p>
    <w:p w14:paraId="05B5E024" w14:textId="2D64873E" w:rsidR="0060254E" w:rsidRDefault="0060254E" w:rsidP="0060254E">
      <w:pPr>
        <w:autoSpaceDE w:val="0"/>
        <w:autoSpaceDN w:val="0"/>
        <w:adjustRightInd w:val="0"/>
        <w:spacing w:before="0" w:after="0"/>
        <w:ind w:left="0" w:firstLine="0"/>
        <w:rPr>
          <w:rFonts w:ascii="Arial" w:hAnsi="Arial" w:cs="Arial"/>
        </w:rPr>
      </w:pPr>
    </w:p>
    <w:p w14:paraId="04A517EA" w14:textId="4C931CF0" w:rsidR="0060254E" w:rsidRDefault="0060254E" w:rsidP="0060254E">
      <w:pPr>
        <w:autoSpaceDE w:val="0"/>
        <w:autoSpaceDN w:val="0"/>
        <w:adjustRightInd w:val="0"/>
        <w:spacing w:before="0" w:after="0"/>
        <w:ind w:left="0" w:firstLine="0"/>
        <w:rPr>
          <w:rFonts w:ascii="Arial" w:hAnsi="Arial" w:cs="Arial"/>
        </w:rPr>
      </w:pPr>
    </w:p>
    <w:p w14:paraId="42C9EE1E" w14:textId="77777777" w:rsidR="0060254E" w:rsidRPr="002717C9" w:rsidRDefault="0060254E" w:rsidP="002717C9">
      <w:pPr>
        <w:autoSpaceDE w:val="0"/>
        <w:autoSpaceDN w:val="0"/>
        <w:adjustRightInd w:val="0"/>
        <w:spacing w:before="0" w:after="0"/>
        <w:ind w:left="0" w:firstLine="0"/>
        <w:rPr>
          <w:rFonts w:ascii="Arial" w:hAnsi="Arial" w:cs="Arial"/>
        </w:rPr>
      </w:pPr>
    </w:p>
    <w:p w14:paraId="14EC780F" w14:textId="6059A540" w:rsidR="0055712A" w:rsidRPr="00B52ED8" w:rsidRDefault="0055712A" w:rsidP="0055712A">
      <w:pPr>
        <w:pStyle w:val="Heading1"/>
        <w:ind w:left="0" w:firstLine="0"/>
        <w:rPr>
          <w:rFonts w:ascii="Arial Bold" w:hAnsi="Arial Bold"/>
          <w:smallCaps/>
          <w:sz w:val="28"/>
          <w:szCs w:val="24"/>
          <w:lang w:val="en-US"/>
        </w:rPr>
      </w:pPr>
      <w:r w:rsidRPr="00B52ED8">
        <w:rPr>
          <w:rFonts w:ascii="Arial Bold" w:hAnsi="Arial Bold"/>
          <w:smallCaps/>
          <w:sz w:val="28"/>
          <w:szCs w:val="24"/>
          <w:lang w:val="en-US"/>
        </w:rPr>
        <w:lastRenderedPageBreak/>
        <w:t xml:space="preserve">Annex 5: </w:t>
      </w:r>
      <w:r w:rsidR="00FF4637" w:rsidRPr="00B52ED8">
        <w:rPr>
          <w:rFonts w:ascii="Arial Bold" w:hAnsi="Arial Bold"/>
          <w:smallCaps/>
          <w:sz w:val="28"/>
          <w:szCs w:val="24"/>
          <w:lang w:val="en-US"/>
        </w:rPr>
        <w:t>Eligibility</w:t>
      </w:r>
      <w:r w:rsidR="00D71EBD" w:rsidRPr="00B52ED8">
        <w:rPr>
          <w:rFonts w:ascii="Arial Bold" w:hAnsi="Arial Bold"/>
          <w:smallCaps/>
          <w:sz w:val="28"/>
          <w:szCs w:val="24"/>
          <w:lang w:val="en-US"/>
        </w:rPr>
        <w:t xml:space="preserve"> criteria for </w:t>
      </w:r>
      <w:r w:rsidR="00FF4637" w:rsidRPr="00B52ED8">
        <w:rPr>
          <w:rFonts w:ascii="Arial Bold" w:hAnsi="Arial Bold"/>
          <w:smallCaps/>
          <w:sz w:val="28"/>
          <w:szCs w:val="24"/>
          <w:lang w:val="en-US"/>
        </w:rPr>
        <w:t>IFIs</w:t>
      </w:r>
    </w:p>
    <w:p w14:paraId="23130EFA" w14:textId="1282F2DC" w:rsidR="0055712A" w:rsidRPr="00B52ED8" w:rsidRDefault="0055712A" w:rsidP="00CF23F6">
      <w:pPr>
        <w:ind w:left="0" w:firstLine="0"/>
        <w:rPr>
          <w:rFonts w:ascii="Arial" w:hAnsi="Arial" w:cs="Arial"/>
          <w:color w:val="212121"/>
          <w:sz w:val="22"/>
          <w:szCs w:val="22"/>
          <w:lang w:val="en-US"/>
        </w:rPr>
      </w:pPr>
      <w:r w:rsidRPr="00B52ED8">
        <w:rPr>
          <w:noProof/>
        </w:rPr>
        <w:drawing>
          <wp:inline distT="0" distB="0" distL="0" distR="0" wp14:anchorId="44ABA402" wp14:editId="07BFC283">
            <wp:extent cx="5248275" cy="6772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248275" cy="6772275"/>
                    </a:xfrm>
                    <a:prstGeom prst="rect">
                      <a:avLst/>
                    </a:prstGeom>
                  </pic:spPr>
                </pic:pic>
              </a:graphicData>
            </a:graphic>
          </wp:inline>
        </w:drawing>
      </w:r>
    </w:p>
    <w:p w14:paraId="6E5B6BD8" w14:textId="28D6C518" w:rsidR="00636CFF" w:rsidRPr="00B52ED8" w:rsidRDefault="00636CFF">
      <w:pPr>
        <w:spacing w:before="0" w:after="0"/>
        <w:ind w:left="0" w:firstLine="0"/>
        <w:jc w:val="left"/>
        <w:rPr>
          <w:rFonts w:ascii="Arial" w:hAnsi="Arial" w:cs="Arial"/>
          <w:color w:val="212121"/>
          <w:sz w:val="22"/>
          <w:szCs w:val="22"/>
          <w:lang w:val="en-US"/>
        </w:rPr>
      </w:pPr>
      <w:r w:rsidRPr="00B52ED8">
        <w:rPr>
          <w:rFonts w:ascii="Arial" w:hAnsi="Arial" w:cs="Arial"/>
          <w:color w:val="212121"/>
          <w:sz w:val="22"/>
          <w:szCs w:val="22"/>
          <w:lang w:val="en-US"/>
        </w:rPr>
        <w:br w:type="page"/>
      </w:r>
    </w:p>
    <w:p w14:paraId="6838EC07" w14:textId="53F17D88" w:rsidR="00756722" w:rsidRPr="00B52ED8" w:rsidRDefault="00756722" w:rsidP="00756722">
      <w:pPr>
        <w:pStyle w:val="Heading1"/>
        <w:ind w:left="0" w:firstLine="0"/>
        <w:rPr>
          <w:rFonts w:ascii="Arial Bold" w:hAnsi="Arial Bold"/>
          <w:smallCaps/>
          <w:sz w:val="28"/>
          <w:szCs w:val="24"/>
          <w:lang w:val="en-US"/>
        </w:rPr>
      </w:pPr>
      <w:r w:rsidRPr="00B52ED8">
        <w:rPr>
          <w:rFonts w:ascii="Arial Bold" w:hAnsi="Arial Bold"/>
          <w:smallCaps/>
          <w:sz w:val="28"/>
          <w:szCs w:val="24"/>
          <w:lang w:val="en-US"/>
        </w:rPr>
        <w:lastRenderedPageBreak/>
        <w:t>Annex 6: Disposal protocol for replaced equipment and materials</w:t>
      </w:r>
    </w:p>
    <w:p w14:paraId="7D48BCC6" w14:textId="5D4F38DF" w:rsidR="008868EC" w:rsidRPr="00B52ED8" w:rsidRDefault="008868EC" w:rsidP="008868EC">
      <w:pPr>
        <w:rPr>
          <w:rFonts w:ascii="Arial" w:hAnsi="Arial" w:cs="Arial"/>
          <w:sz w:val="22"/>
          <w:szCs w:val="22"/>
          <w:lang w:val="en-US"/>
        </w:rPr>
      </w:pPr>
    </w:p>
    <w:p w14:paraId="4345B115" w14:textId="4ACF0502" w:rsidR="00A4556E" w:rsidRPr="00B52ED8" w:rsidRDefault="00A4556E" w:rsidP="008868EC">
      <w:pPr>
        <w:rPr>
          <w:rFonts w:ascii="Arial" w:hAnsi="Arial" w:cs="Arial"/>
          <w:b/>
          <w:bCs/>
          <w:sz w:val="22"/>
          <w:szCs w:val="22"/>
          <w:u w:val="single"/>
          <w:lang w:val="en-US"/>
        </w:rPr>
      </w:pPr>
      <w:r w:rsidRPr="00B52ED8">
        <w:rPr>
          <w:rFonts w:ascii="Arial" w:hAnsi="Arial" w:cs="Arial"/>
          <w:b/>
          <w:bCs/>
          <w:sz w:val="22"/>
          <w:szCs w:val="22"/>
          <w:u w:val="single"/>
          <w:lang w:val="en-US"/>
        </w:rPr>
        <w:t>Template</w:t>
      </w:r>
    </w:p>
    <w:p w14:paraId="02FFEE5A" w14:textId="77777777" w:rsidR="00A4556E" w:rsidRPr="00B52ED8" w:rsidRDefault="00A4556E" w:rsidP="008868EC">
      <w:pPr>
        <w:rPr>
          <w:rFonts w:ascii="Arial" w:hAnsi="Arial" w:cs="Arial"/>
          <w:sz w:val="22"/>
          <w:szCs w:val="22"/>
          <w:lang w:val="en-US"/>
        </w:rPr>
      </w:pPr>
    </w:p>
    <w:p w14:paraId="3C4A8FE8" w14:textId="77777777" w:rsidR="00EA210C" w:rsidRPr="00B52ED8" w:rsidRDefault="00EA210C" w:rsidP="00EA210C">
      <w:pPr>
        <w:rPr>
          <w:rFonts w:ascii="Arial" w:hAnsi="Arial" w:cs="Arial"/>
          <w:sz w:val="22"/>
          <w:szCs w:val="22"/>
          <w:lang w:val="en-US"/>
        </w:rPr>
      </w:pPr>
      <w:r w:rsidRPr="00B52ED8">
        <w:rPr>
          <w:rFonts w:ascii="Arial" w:hAnsi="Arial" w:cs="Arial"/>
          <w:sz w:val="22"/>
          <w:szCs w:val="22"/>
          <w:lang w:val="en-US"/>
        </w:rPr>
        <w:t>User (borrower or sub-borrower):</w:t>
      </w:r>
    </w:p>
    <w:p w14:paraId="137F9A44" w14:textId="77777777" w:rsidR="00EA210C" w:rsidRPr="00B52ED8" w:rsidRDefault="00EA210C" w:rsidP="00EA210C">
      <w:pPr>
        <w:rPr>
          <w:rFonts w:ascii="Arial" w:hAnsi="Arial" w:cs="Arial"/>
          <w:sz w:val="22"/>
          <w:szCs w:val="22"/>
          <w:lang w:val="en-US"/>
        </w:rPr>
      </w:pPr>
    </w:p>
    <w:p w14:paraId="214DD428" w14:textId="77777777" w:rsidR="00EA210C" w:rsidRPr="00B52ED8" w:rsidRDefault="00EA210C" w:rsidP="00EA210C">
      <w:pPr>
        <w:rPr>
          <w:rFonts w:ascii="Arial" w:hAnsi="Arial" w:cs="Arial"/>
          <w:sz w:val="22"/>
          <w:szCs w:val="22"/>
          <w:lang w:val="en-US"/>
        </w:rPr>
      </w:pPr>
      <w:r w:rsidRPr="00B52ED8">
        <w:rPr>
          <w:rFonts w:ascii="Arial" w:hAnsi="Arial" w:cs="Arial"/>
          <w:sz w:val="22"/>
          <w:szCs w:val="22"/>
          <w:lang w:val="en-US"/>
        </w:rPr>
        <w:t>Name of the subproject:</w:t>
      </w:r>
    </w:p>
    <w:p w14:paraId="5DDFA516" w14:textId="77777777" w:rsidR="00756722" w:rsidRPr="00B52ED8" w:rsidRDefault="00756722" w:rsidP="00EA210C">
      <w:pPr>
        <w:rPr>
          <w:rFonts w:ascii="Arial" w:hAnsi="Arial" w:cs="Arial"/>
          <w:color w:val="212121"/>
          <w:sz w:val="22"/>
          <w:szCs w:val="22"/>
          <w:lang w:val="en-US"/>
        </w:rPr>
      </w:pPr>
    </w:p>
    <w:p w14:paraId="65F193A4" w14:textId="43B59297" w:rsidR="00756722" w:rsidRPr="00B52ED8" w:rsidRDefault="00756722" w:rsidP="00C70AB2">
      <w:pPr>
        <w:ind w:left="0" w:firstLine="0"/>
        <w:rPr>
          <w:rFonts w:ascii="Arial" w:hAnsi="Arial" w:cs="Arial"/>
          <w:color w:val="212121"/>
          <w:sz w:val="22"/>
          <w:szCs w:val="22"/>
          <w:lang w:val="en-US"/>
        </w:rPr>
      </w:pPr>
      <w:r w:rsidRPr="00B52ED8">
        <w:rPr>
          <w:rFonts w:ascii="Arial" w:hAnsi="Arial" w:cs="Arial"/>
          <w:color w:val="212121"/>
          <w:sz w:val="22"/>
          <w:szCs w:val="22"/>
          <w:lang w:val="en-US"/>
        </w:rPr>
        <w:t>Declaration:</w:t>
      </w:r>
    </w:p>
    <w:p w14:paraId="2B8AA6C6" w14:textId="77777777" w:rsidR="00EA210C" w:rsidRPr="00B52ED8" w:rsidRDefault="00EA210C" w:rsidP="00EA210C">
      <w:pPr>
        <w:ind w:left="0" w:firstLine="0"/>
        <w:rPr>
          <w:rFonts w:ascii="Arial" w:hAnsi="Arial" w:cs="Arial"/>
          <w:color w:val="212121"/>
          <w:sz w:val="22"/>
          <w:szCs w:val="22"/>
          <w:lang w:val="en-US"/>
        </w:rPr>
      </w:pPr>
      <w:r w:rsidRPr="00B52ED8">
        <w:rPr>
          <w:rFonts w:ascii="Arial" w:hAnsi="Arial" w:cs="Arial"/>
          <w:color w:val="212121"/>
          <w:sz w:val="22"/>
          <w:szCs w:val="22"/>
          <w:lang w:val="en-US"/>
        </w:rPr>
        <w:t xml:space="preserve">Under oath and aware of the penalties incurred by those who falsely declare before an authority other than the judicial, the signatory of this document undertakes to carry out the final disposal of the equipment and materials replaced during the course of the project, ensuring that such obsolete equipment treated as waste has its proper disposal, having photographic evidence of the disabling of obsolete equipment and manifest of Delivery, Transport, and Receipt of Waste, which can be verified by the entities, which in case of omission or falsity, may cancel the procedure and/or exercise the corresponding actions. </w:t>
      </w:r>
    </w:p>
    <w:p w14:paraId="2E4F4F0D" w14:textId="77777777" w:rsidR="00EA210C" w:rsidRPr="00B52ED8" w:rsidRDefault="00EA210C" w:rsidP="008868EC">
      <w:pPr>
        <w:rPr>
          <w:rFonts w:ascii="Arial" w:hAnsi="Arial" w:cs="Arial"/>
          <w:sz w:val="22"/>
          <w:szCs w:val="22"/>
          <w:lang w:val="en-US"/>
        </w:rPr>
      </w:pPr>
    </w:p>
    <w:p w14:paraId="5A8344F7" w14:textId="77777777" w:rsidR="008868EC" w:rsidRPr="00B52ED8" w:rsidRDefault="008868EC" w:rsidP="008868EC">
      <w:pPr>
        <w:rPr>
          <w:rFonts w:ascii="Arial" w:hAnsi="Arial" w:cs="Arial"/>
          <w:sz w:val="22"/>
          <w:szCs w:val="22"/>
          <w:lang w:val="en-US"/>
        </w:rPr>
      </w:pPr>
      <w:r w:rsidRPr="00B52ED8">
        <w:rPr>
          <w:rFonts w:ascii="Arial" w:hAnsi="Arial" w:cs="Arial"/>
          <w:sz w:val="22"/>
          <w:szCs w:val="22"/>
          <w:lang w:val="en-US"/>
        </w:rPr>
        <w:t>Description of the equipment to be removed:</w:t>
      </w:r>
    </w:p>
    <w:p w14:paraId="78F9A619" w14:textId="77777777" w:rsidR="008868EC" w:rsidRPr="00B52ED8" w:rsidRDefault="008868EC" w:rsidP="008868EC">
      <w:pPr>
        <w:rPr>
          <w:rFonts w:ascii="Arial" w:hAnsi="Arial" w:cs="Arial"/>
          <w:sz w:val="22"/>
          <w:szCs w:val="22"/>
          <w:lang w:val="en-US"/>
        </w:rPr>
      </w:pPr>
    </w:p>
    <w:p w14:paraId="1C65FC47" w14:textId="77777777" w:rsidR="008868EC" w:rsidRPr="00B52ED8" w:rsidRDefault="008868EC" w:rsidP="008868EC">
      <w:pPr>
        <w:rPr>
          <w:rFonts w:ascii="Arial" w:hAnsi="Arial" w:cs="Arial"/>
          <w:sz w:val="22"/>
          <w:szCs w:val="22"/>
          <w:lang w:val="en-US"/>
        </w:rPr>
      </w:pPr>
      <w:r w:rsidRPr="00B52ED8">
        <w:rPr>
          <w:rFonts w:ascii="Arial" w:hAnsi="Arial" w:cs="Arial"/>
          <w:sz w:val="22"/>
          <w:szCs w:val="22"/>
          <w:lang w:val="en-US"/>
        </w:rPr>
        <w:t xml:space="preserve">Name of the equipment: </w:t>
      </w:r>
    </w:p>
    <w:p w14:paraId="0F8BF88D" w14:textId="77777777" w:rsidR="008868EC" w:rsidRPr="00B52ED8" w:rsidRDefault="008868EC" w:rsidP="008868EC">
      <w:pPr>
        <w:rPr>
          <w:rFonts w:ascii="Arial" w:hAnsi="Arial" w:cs="Arial"/>
          <w:sz w:val="22"/>
          <w:szCs w:val="22"/>
          <w:lang w:val="en-US"/>
        </w:rPr>
      </w:pPr>
    </w:p>
    <w:p w14:paraId="07CAFB03" w14:textId="77777777" w:rsidR="008868EC" w:rsidRPr="00B52ED8" w:rsidRDefault="008868EC" w:rsidP="008868EC">
      <w:pPr>
        <w:rPr>
          <w:rFonts w:ascii="Arial" w:hAnsi="Arial" w:cs="Arial"/>
          <w:sz w:val="22"/>
          <w:szCs w:val="22"/>
          <w:lang w:val="en-US"/>
        </w:rPr>
      </w:pPr>
      <w:r w:rsidRPr="00B52ED8">
        <w:rPr>
          <w:rFonts w:ascii="Arial" w:hAnsi="Arial" w:cs="Arial"/>
          <w:sz w:val="22"/>
          <w:szCs w:val="22"/>
          <w:lang w:val="en-US"/>
        </w:rPr>
        <w:t xml:space="preserve">Model: </w:t>
      </w:r>
    </w:p>
    <w:p w14:paraId="110C6800" w14:textId="77777777" w:rsidR="008868EC" w:rsidRPr="00B52ED8" w:rsidRDefault="008868EC" w:rsidP="008868EC">
      <w:pPr>
        <w:rPr>
          <w:rFonts w:ascii="Arial" w:hAnsi="Arial" w:cs="Arial"/>
          <w:sz w:val="22"/>
          <w:szCs w:val="22"/>
          <w:lang w:val="en-US"/>
        </w:rPr>
      </w:pPr>
    </w:p>
    <w:p w14:paraId="23FE8D89" w14:textId="77777777" w:rsidR="008868EC" w:rsidRPr="00B52ED8" w:rsidRDefault="008868EC" w:rsidP="008868EC">
      <w:pPr>
        <w:rPr>
          <w:rFonts w:ascii="Arial" w:hAnsi="Arial" w:cs="Arial"/>
          <w:sz w:val="22"/>
          <w:szCs w:val="22"/>
          <w:lang w:val="en-US"/>
        </w:rPr>
      </w:pPr>
      <w:r w:rsidRPr="00B52ED8">
        <w:rPr>
          <w:rFonts w:ascii="Arial" w:hAnsi="Arial" w:cs="Arial"/>
          <w:sz w:val="22"/>
          <w:szCs w:val="22"/>
          <w:lang w:val="en-US"/>
        </w:rPr>
        <w:t xml:space="preserve">Serial no: </w:t>
      </w:r>
    </w:p>
    <w:p w14:paraId="730275FF" w14:textId="77777777" w:rsidR="008868EC" w:rsidRPr="00B52ED8" w:rsidRDefault="008868EC" w:rsidP="008868EC">
      <w:pPr>
        <w:rPr>
          <w:rFonts w:ascii="Arial" w:hAnsi="Arial" w:cs="Arial"/>
          <w:sz w:val="22"/>
          <w:szCs w:val="22"/>
          <w:lang w:val="en-US"/>
        </w:rPr>
      </w:pPr>
    </w:p>
    <w:p w14:paraId="038E9764" w14:textId="77777777" w:rsidR="008868EC" w:rsidRPr="004414B4" w:rsidRDefault="008868EC" w:rsidP="008868EC">
      <w:pPr>
        <w:rPr>
          <w:rFonts w:ascii="Arial" w:hAnsi="Arial" w:cs="Arial"/>
          <w:sz w:val="22"/>
          <w:szCs w:val="22"/>
          <w:lang w:val="es-EC"/>
        </w:rPr>
      </w:pPr>
      <w:r w:rsidRPr="00B52ED8">
        <w:rPr>
          <w:rFonts w:ascii="Arial" w:hAnsi="Arial" w:cs="Arial"/>
          <w:sz w:val="22"/>
          <w:szCs w:val="22"/>
          <w:lang w:val="es-EC"/>
        </w:rPr>
        <w:t>Signature:</w:t>
      </w:r>
      <w:r w:rsidRPr="004414B4">
        <w:rPr>
          <w:rFonts w:ascii="Arial" w:hAnsi="Arial" w:cs="Arial"/>
          <w:sz w:val="22"/>
          <w:szCs w:val="22"/>
          <w:lang w:val="es-EC"/>
        </w:rPr>
        <w:t xml:space="preserve"> </w:t>
      </w:r>
    </w:p>
    <w:p w14:paraId="105290A7" w14:textId="77777777" w:rsidR="008868EC" w:rsidRPr="004414B4" w:rsidRDefault="008868EC" w:rsidP="008868EC">
      <w:pPr>
        <w:rPr>
          <w:rFonts w:ascii="Arial" w:hAnsi="Arial" w:cs="Arial"/>
          <w:sz w:val="22"/>
          <w:szCs w:val="22"/>
          <w:lang w:val="es-EC"/>
        </w:rPr>
      </w:pPr>
    </w:p>
    <w:p w14:paraId="4A84086C" w14:textId="77777777" w:rsidR="008868EC" w:rsidRPr="004414B4" w:rsidRDefault="008868EC" w:rsidP="008868EC">
      <w:pPr>
        <w:rPr>
          <w:rFonts w:ascii="Arial" w:hAnsi="Arial" w:cs="Arial"/>
          <w:sz w:val="22"/>
          <w:szCs w:val="22"/>
          <w:lang w:val="es-EC"/>
        </w:rPr>
      </w:pPr>
      <w:r w:rsidRPr="004414B4">
        <w:rPr>
          <w:rFonts w:ascii="Arial" w:hAnsi="Arial" w:cs="Arial"/>
          <w:sz w:val="22"/>
          <w:szCs w:val="22"/>
          <w:lang w:val="es-EC"/>
        </w:rPr>
        <w:t>Date:</w:t>
      </w:r>
    </w:p>
    <w:p w14:paraId="394DD24D" w14:textId="77777777" w:rsidR="00DC30A7" w:rsidRPr="00DC30A7" w:rsidRDefault="00DC30A7" w:rsidP="00DC30A7">
      <w:pPr>
        <w:ind w:left="0" w:firstLine="0"/>
        <w:rPr>
          <w:rFonts w:ascii="Arial" w:hAnsi="Arial" w:cs="Arial"/>
          <w:color w:val="212121"/>
          <w:sz w:val="22"/>
          <w:szCs w:val="22"/>
          <w:lang w:val="en-US"/>
        </w:rPr>
      </w:pPr>
    </w:p>
    <w:sectPr w:rsidR="00DC30A7" w:rsidRPr="00DC30A7" w:rsidSect="00793A27">
      <w:headerReference w:type="first" r:id="rId24"/>
      <w:pgSz w:w="11906" w:h="16838" w:code="9"/>
      <w:pgMar w:top="2268" w:right="1134" w:bottom="1134" w:left="1701"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C74D2" w14:textId="77777777" w:rsidR="008E5652" w:rsidRDefault="008E5652">
      <w:r>
        <w:separator/>
      </w:r>
    </w:p>
  </w:endnote>
  <w:endnote w:type="continuationSeparator" w:id="0">
    <w:p w14:paraId="770DFBC8" w14:textId="77777777" w:rsidR="008E5652" w:rsidRDefault="008E5652">
      <w:r>
        <w:continuationSeparator/>
      </w:r>
    </w:p>
  </w:endnote>
  <w:endnote w:type="continuationNotice" w:id="1">
    <w:p w14:paraId="6A17095C" w14:textId="77777777" w:rsidR="008E5652" w:rsidRDefault="008E565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7569B" w14:textId="77777777" w:rsidR="00806305" w:rsidRPr="00806305" w:rsidRDefault="00806305">
    <w:pPr>
      <w:pStyle w:val="Footer"/>
      <w:jc w:val="center"/>
      <w:rPr>
        <w:rFonts w:ascii="Arial" w:hAnsi="Arial" w:cs="Arial"/>
        <w:sz w:val="18"/>
        <w:szCs w:val="18"/>
      </w:rPr>
    </w:pPr>
    <w:r w:rsidRPr="00806305">
      <w:rPr>
        <w:rFonts w:ascii="Arial" w:hAnsi="Arial" w:cs="Arial"/>
        <w:sz w:val="18"/>
        <w:szCs w:val="18"/>
      </w:rPr>
      <w:fldChar w:fldCharType="begin"/>
    </w:r>
    <w:r w:rsidRPr="00806305">
      <w:rPr>
        <w:rFonts w:ascii="Arial" w:hAnsi="Arial" w:cs="Arial"/>
        <w:sz w:val="18"/>
        <w:szCs w:val="18"/>
      </w:rPr>
      <w:instrText xml:space="preserve"> PAGE   \* MERGEFORMAT </w:instrText>
    </w:r>
    <w:r w:rsidRPr="00806305">
      <w:rPr>
        <w:rFonts w:ascii="Arial" w:hAnsi="Arial" w:cs="Arial"/>
        <w:sz w:val="18"/>
        <w:szCs w:val="18"/>
      </w:rPr>
      <w:fldChar w:fldCharType="separate"/>
    </w:r>
    <w:r w:rsidRPr="00806305">
      <w:rPr>
        <w:rFonts w:ascii="Arial" w:hAnsi="Arial" w:cs="Arial"/>
        <w:noProof/>
        <w:sz w:val="18"/>
        <w:szCs w:val="18"/>
      </w:rPr>
      <w:t>2</w:t>
    </w:r>
    <w:r w:rsidRPr="00806305">
      <w:rPr>
        <w:rFonts w:ascii="Arial" w:hAnsi="Arial" w:cs="Arial"/>
        <w:noProof/>
        <w:sz w:val="18"/>
        <w:szCs w:val="18"/>
      </w:rPr>
      <w:fldChar w:fldCharType="end"/>
    </w:r>
  </w:p>
  <w:p w14:paraId="12E25F57" w14:textId="77777777" w:rsidR="00806305" w:rsidRDefault="008063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8A7EA8" w14:paraId="7DA048D4" w14:textId="77777777" w:rsidTr="00460627">
      <w:tc>
        <w:tcPr>
          <w:tcW w:w="2880" w:type="dxa"/>
        </w:tcPr>
        <w:p w14:paraId="2CC47ABE" w14:textId="77777777" w:rsidR="008A7EA8" w:rsidRDefault="008A7EA8" w:rsidP="00460627">
          <w:pPr>
            <w:pStyle w:val="Header"/>
            <w:ind w:left="-115"/>
          </w:pPr>
        </w:p>
      </w:tc>
      <w:tc>
        <w:tcPr>
          <w:tcW w:w="2880" w:type="dxa"/>
        </w:tcPr>
        <w:p w14:paraId="08A594E8" w14:textId="77777777" w:rsidR="008A7EA8" w:rsidRDefault="008A7EA8" w:rsidP="00460627">
          <w:pPr>
            <w:pStyle w:val="Header"/>
            <w:jc w:val="center"/>
          </w:pPr>
        </w:p>
      </w:tc>
      <w:tc>
        <w:tcPr>
          <w:tcW w:w="2880" w:type="dxa"/>
        </w:tcPr>
        <w:p w14:paraId="534E4B01" w14:textId="77777777" w:rsidR="008A7EA8" w:rsidRDefault="008A7EA8" w:rsidP="00460627">
          <w:pPr>
            <w:pStyle w:val="Header"/>
            <w:ind w:right="-115"/>
            <w:jc w:val="right"/>
          </w:pPr>
        </w:p>
      </w:tc>
    </w:tr>
  </w:tbl>
  <w:p w14:paraId="0916DEE9" w14:textId="77777777" w:rsidR="008A7EA8" w:rsidRDefault="008A7EA8" w:rsidP="00460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68DAE" w14:textId="77777777" w:rsidR="008E5652" w:rsidRDefault="008E5652">
      <w:r>
        <w:separator/>
      </w:r>
    </w:p>
  </w:footnote>
  <w:footnote w:type="continuationSeparator" w:id="0">
    <w:p w14:paraId="65337EBC" w14:textId="77777777" w:rsidR="008E5652" w:rsidRDefault="008E5652">
      <w:r>
        <w:continuationSeparator/>
      </w:r>
    </w:p>
  </w:footnote>
  <w:footnote w:type="continuationNotice" w:id="1">
    <w:p w14:paraId="0F1CC0AE" w14:textId="77777777" w:rsidR="008E5652" w:rsidRDefault="008E5652">
      <w:pPr>
        <w:spacing w:before="0" w:after="0"/>
      </w:pPr>
    </w:p>
  </w:footnote>
  <w:footnote w:id="2">
    <w:p w14:paraId="692F6D70" w14:textId="77777777" w:rsidR="00E57D65" w:rsidRPr="00E3791D" w:rsidRDefault="00E57D65" w:rsidP="002A25F0">
      <w:pPr>
        <w:pStyle w:val="FootnoteText"/>
        <w:spacing w:before="0" w:after="0"/>
        <w:ind w:left="288" w:hanging="288"/>
        <w:contextualSpacing/>
        <w:rPr>
          <w:sz w:val="18"/>
          <w:szCs w:val="18"/>
          <w:lang w:val="en-US"/>
        </w:rPr>
      </w:pPr>
      <w:r w:rsidRPr="00E3791D">
        <w:rPr>
          <w:rStyle w:val="FootnoteReference"/>
          <w:sz w:val="18"/>
          <w:szCs w:val="18"/>
        </w:rPr>
        <w:footnoteRef/>
      </w:r>
      <w:r w:rsidRPr="00E3791D">
        <w:rPr>
          <w:sz w:val="18"/>
          <w:szCs w:val="18"/>
          <w:lang w:val="en-US"/>
        </w:rPr>
        <w:t xml:space="preserve"> </w:t>
      </w:r>
      <w:r w:rsidRPr="00E3791D">
        <w:rPr>
          <w:sz w:val="18"/>
          <w:szCs w:val="18"/>
          <w:lang w:val="en-US"/>
        </w:rPr>
        <w:tab/>
      </w:r>
      <w:r w:rsidRPr="00E3791D">
        <w:rPr>
          <w:rFonts w:ascii="Arial" w:hAnsi="Arial" w:cs="Arial"/>
          <w:sz w:val="18"/>
          <w:szCs w:val="18"/>
          <w:lang w:val="en-US"/>
        </w:rPr>
        <w:t>As for climate change adaptation, eligible investments will include Water efficient irrigation (drip and sprinkler), drainage systems, drought and disease tolerant crops and animal breeds, water harvesting, soil moisture conservation and erosion control, covered structures for controlled-atmosphere vegetable cultivation. For mitigation, eligible investments will include Solar photovoltaic systems, solar water heating, solar power pumps and motors, energy monitoring systems, High efficiency air conditioning systems, replacement of lighting fixtures to induction lamps and installation of automatic light switches, fuel efficient transportation and/or hybrid vehicles.</w:t>
      </w:r>
    </w:p>
  </w:footnote>
  <w:footnote w:id="3">
    <w:p w14:paraId="13408E01" w14:textId="4E90E118" w:rsidR="00BA18FF" w:rsidRPr="00C70AB2" w:rsidRDefault="00BA18FF" w:rsidP="00B333B4">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00796036">
        <w:rPr>
          <w:rFonts w:ascii="Arial" w:hAnsi="Arial" w:cs="Arial"/>
          <w:sz w:val="16"/>
          <w:szCs w:val="16"/>
          <w:lang w:val="en-US"/>
        </w:rPr>
        <w:t xml:space="preserve"> </w:t>
      </w:r>
      <w:r w:rsidR="00796036">
        <w:rPr>
          <w:rFonts w:ascii="Arial" w:hAnsi="Arial" w:cs="Arial"/>
          <w:sz w:val="16"/>
          <w:szCs w:val="16"/>
          <w:lang w:val="en-US"/>
        </w:rPr>
        <w:tab/>
      </w:r>
      <w:r w:rsidRPr="00C70AB2">
        <w:rPr>
          <w:rFonts w:ascii="Arial" w:hAnsi="Arial" w:cs="Arial"/>
          <w:sz w:val="16"/>
          <w:szCs w:val="16"/>
          <w:lang w:val="en-US"/>
        </w:rPr>
        <w:t>Reference documents are: Council Regulation (EEC) No 2455/92 of 23 July 1992 Concerning the Export and Import of Certain Dangerous Chemicals, as amended from time to time; United Nations Consolidated List of Products whose Consumption and/or Sale have been Banned, Withdrawn, Severely Restricted or not Approved by Governments; Convention on the Prior Informed Consent Procedures for Certain Hazardous Chemicals and Pesticides in International Trade (Rotterdam Convention); Stockholm Convention on Persistent Organic Pollutants; World Health Organization Recommended Classification of Pesticides by Hazard, World Health Organization Pharmaceuticals: Restrictions in Use and Availability</w:t>
      </w:r>
    </w:p>
  </w:footnote>
  <w:footnote w:id="4">
    <w:p w14:paraId="2E947529" w14:textId="292302BA" w:rsidR="00BA18FF" w:rsidRPr="00C70AB2" w:rsidRDefault="00BA18FF" w:rsidP="00B333B4">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00796036">
        <w:rPr>
          <w:rFonts w:ascii="Arial" w:hAnsi="Arial" w:cs="Arial"/>
          <w:sz w:val="16"/>
          <w:szCs w:val="16"/>
          <w:lang w:val="en-US"/>
        </w:rPr>
        <w:t xml:space="preserve"> </w:t>
      </w:r>
      <w:r w:rsidR="00796036">
        <w:rPr>
          <w:rFonts w:ascii="Arial" w:hAnsi="Arial" w:cs="Arial"/>
          <w:sz w:val="16"/>
          <w:szCs w:val="16"/>
          <w:lang w:val="en-US"/>
        </w:rPr>
        <w:tab/>
      </w:r>
      <w:r w:rsidRPr="00C70AB2">
        <w:rPr>
          <w:rFonts w:ascii="Arial" w:hAnsi="Arial" w:cs="Arial"/>
          <w:sz w:val="16"/>
          <w:szCs w:val="16"/>
          <w:lang w:val="en-US"/>
        </w:rPr>
        <w:t xml:space="preserve">Stockholm Convention on Persistent Organic Pollutants as amended in </w:t>
      </w:r>
      <w:proofErr w:type="gramStart"/>
      <w:r w:rsidRPr="00C70AB2">
        <w:rPr>
          <w:rFonts w:ascii="Arial" w:hAnsi="Arial" w:cs="Arial"/>
          <w:sz w:val="16"/>
          <w:szCs w:val="16"/>
          <w:lang w:val="en-US"/>
        </w:rPr>
        <w:t>2009</w:t>
      </w:r>
      <w:proofErr w:type="gramEnd"/>
    </w:p>
  </w:footnote>
  <w:footnote w:id="5">
    <w:p w14:paraId="105F7399" w14:textId="3F2C561D" w:rsidR="00BA18FF" w:rsidRPr="00C70AB2" w:rsidRDefault="00BA18FF" w:rsidP="00B333B4">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Pr="00C70AB2">
        <w:rPr>
          <w:rFonts w:ascii="Arial" w:hAnsi="Arial" w:cs="Arial"/>
          <w:sz w:val="16"/>
          <w:szCs w:val="16"/>
          <w:lang w:val="en-US"/>
        </w:rPr>
        <w:t xml:space="preserve"> </w:t>
      </w:r>
      <w:r w:rsidR="00796036">
        <w:rPr>
          <w:rFonts w:ascii="Arial" w:hAnsi="Arial" w:cs="Arial"/>
          <w:sz w:val="16"/>
          <w:szCs w:val="16"/>
          <w:lang w:val="en-US"/>
        </w:rPr>
        <w:tab/>
      </w:r>
      <w:r w:rsidRPr="00C70AB2">
        <w:rPr>
          <w:rFonts w:ascii="Arial" w:hAnsi="Arial" w:cs="Arial"/>
          <w:sz w:val="16"/>
          <w:szCs w:val="16"/>
          <w:lang w:val="en-US"/>
        </w:rPr>
        <w:t>Ozone-depleting substances (ODSs) are chemical compounds which react with and deplete stratospheric ozone, resulting in the widely publicized ‘ozone holes.’ The Montreal Protocol lists ODSs and their target reduction and phase- out dates. The chemical compounds regulated by the Montreal Protocol include aerosols, refrigerants, foam-blowing agents, solvents, and fire protection agents. (https://ozone.unep.org/treaties/montreal-protocol)</w:t>
      </w:r>
    </w:p>
  </w:footnote>
  <w:footnote w:id="6">
    <w:p w14:paraId="38E275EC" w14:textId="7E1C40EC" w:rsidR="00BA18FF" w:rsidRPr="00C70AB2" w:rsidRDefault="00BA18FF" w:rsidP="00B333B4">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Pr="00C70AB2">
        <w:rPr>
          <w:rFonts w:ascii="Arial" w:hAnsi="Arial" w:cs="Arial"/>
          <w:sz w:val="16"/>
          <w:szCs w:val="16"/>
          <w:lang w:val="en-US"/>
        </w:rPr>
        <w:t xml:space="preserve"> </w:t>
      </w:r>
      <w:r w:rsidR="00796036">
        <w:rPr>
          <w:rFonts w:ascii="Arial" w:hAnsi="Arial" w:cs="Arial"/>
          <w:sz w:val="16"/>
          <w:szCs w:val="16"/>
          <w:lang w:val="en-US"/>
        </w:rPr>
        <w:tab/>
      </w:r>
      <w:hyperlink r:id="rId1" w:history="1">
        <w:r w:rsidR="00796036" w:rsidRPr="00317003">
          <w:rPr>
            <w:rStyle w:val="Hyperlink"/>
            <w:rFonts w:ascii="Arial" w:hAnsi="Arial" w:cs="Arial"/>
            <w:sz w:val="16"/>
            <w:szCs w:val="16"/>
            <w:lang w:val="en-US"/>
          </w:rPr>
          <w:t>www.cites.org</w:t>
        </w:r>
      </w:hyperlink>
      <w:r w:rsidR="00796036">
        <w:rPr>
          <w:rFonts w:ascii="Arial" w:hAnsi="Arial" w:cs="Arial"/>
          <w:sz w:val="16"/>
          <w:szCs w:val="16"/>
          <w:lang w:val="en-US"/>
        </w:rPr>
        <w:t xml:space="preserve"> </w:t>
      </w:r>
    </w:p>
  </w:footnote>
  <w:footnote w:id="7">
    <w:p w14:paraId="62D2A132" w14:textId="5B80CE07" w:rsidR="00BA18FF" w:rsidRPr="00C70AB2" w:rsidRDefault="00BA18FF" w:rsidP="00B333B4">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Pr="00C70AB2">
        <w:rPr>
          <w:rFonts w:ascii="Arial" w:hAnsi="Arial" w:cs="Arial"/>
          <w:sz w:val="16"/>
          <w:szCs w:val="16"/>
          <w:lang w:val="en-US"/>
        </w:rPr>
        <w:t xml:space="preserve"> </w:t>
      </w:r>
      <w:r w:rsidR="00796036">
        <w:rPr>
          <w:rFonts w:ascii="Arial" w:hAnsi="Arial" w:cs="Arial"/>
          <w:sz w:val="16"/>
          <w:szCs w:val="16"/>
          <w:lang w:val="en-US"/>
        </w:rPr>
        <w:tab/>
      </w:r>
      <w:r w:rsidRPr="00C70AB2">
        <w:rPr>
          <w:rFonts w:ascii="Arial" w:hAnsi="Arial" w:cs="Arial"/>
          <w:sz w:val="16"/>
          <w:szCs w:val="16"/>
          <w:lang w:val="en-US"/>
        </w:rPr>
        <w:t>As defined by the Basel Convention (www.basel.int).</w:t>
      </w:r>
    </w:p>
  </w:footnote>
  <w:footnote w:id="8">
    <w:p w14:paraId="457ED96D" w14:textId="776CBC01" w:rsidR="00BA18FF" w:rsidRPr="00C70AB2" w:rsidRDefault="00BA18FF" w:rsidP="00B333B4">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Pr="00C70AB2">
        <w:rPr>
          <w:rFonts w:ascii="Arial" w:hAnsi="Arial" w:cs="Arial"/>
          <w:sz w:val="16"/>
          <w:szCs w:val="16"/>
          <w:lang w:val="en-US"/>
        </w:rPr>
        <w:t xml:space="preserve"> </w:t>
      </w:r>
      <w:r w:rsidR="00796036">
        <w:rPr>
          <w:rFonts w:ascii="Arial" w:hAnsi="Arial" w:cs="Arial"/>
          <w:sz w:val="16"/>
          <w:szCs w:val="16"/>
          <w:lang w:val="en-US"/>
        </w:rPr>
        <w:tab/>
      </w:r>
      <w:r w:rsidRPr="00C70AB2">
        <w:rPr>
          <w:rFonts w:ascii="Arial" w:hAnsi="Arial" w:cs="Arial"/>
          <w:sz w:val="16"/>
          <w:szCs w:val="16"/>
          <w:lang w:val="en-US"/>
        </w:rPr>
        <w:t>Paints or coatings with a total lead concentration great than 90 ppm or the concentration limit set by the host country, whichever is lower.</w:t>
      </w:r>
    </w:p>
  </w:footnote>
  <w:footnote w:id="9">
    <w:p w14:paraId="2E67F168" w14:textId="2C760F88" w:rsidR="00BA18FF" w:rsidRPr="00C70AB2" w:rsidRDefault="00BA18FF" w:rsidP="00796036">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00796036">
        <w:rPr>
          <w:rFonts w:ascii="Arial" w:hAnsi="Arial" w:cs="Arial"/>
          <w:sz w:val="16"/>
          <w:szCs w:val="16"/>
          <w:lang w:val="en-US"/>
        </w:rPr>
        <w:t xml:space="preserve"> </w:t>
      </w:r>
      <w:r w:rsidR="00796036">
        <w:rPr>
          <w:rFonts w:ascii="Arial" w:hAnsi="Arial" w:cs="Arial"/>
          <w:sz w:val="16"/>
          <w:szCs w:val="16"/>
          <w:lang w:val="en-US"/>
        </w:rPr>
        <w:tab/>
      </w:r>
      <w:r w:rsidRPr="00C70AB2">
        <w:rPr>
          <w:rFonts w:ascii="Arial" w:hAnsi="Arial" w:cs="Arial"/>
          <w:sz w:val="16"/>
          <w:szCs w:val="16"/>
          <w:lang w:val="en-US"/>
        </w:rPr>
        <w:t>This does not apply to projects whose primary objective is not related to the production, trade, or use of tobacco.</w:t>
      </w:r>
    </w:p>
  </w:footnote>
  <w:footnote w:id="10">
    <w:p w14:paraId="64A4EF35" w14:textId="71954E8D" w:rsidR="00BA18FF" w:rsidRPr="00C70AB2" w:rsidRDefault="00BA18FF" w:rsidP="00CB53AF">
      <w:pPr>
        <w:pStyle w:val="FootnoteText"/>
        <w:spacing w:before="0" w:after="0"/>
        <w:ind w:left="288" w:hanging="288"/>
        <w:rPr>
          <w:lang w:val="en-US"/>
        </w:rPr>
      </w:pPr>
      <w:r w:rsidRPr="00606DCC">
        <w:rPr>
          <w:rStyle w:val="FootnoteReference"/>
          <w:rFonts w:cs="Arial"/>
          <w:sz w:val="16"/>
          <w:szCs w:val="16"/>
        </w:rPr>
        <w:footnoteRef/>
      </w:r>
      <w:r w:rsidR="00CB53AF">
        <w:rPr>
          <w:rFonts w:ascii="Arial" w:hAnsi="Arial" w:cs="Arial"/>
          <w:sz w:val="16"/>
          <w:szCs w:val="16"/>
          <w:lang w:val="en-US"/>
        </w:rPr>
        <w:t xml:space="preserve"> </w:t>
      </w:r>
      <w:r w:rsidR="00CB53AF">
        <w:rPr>
          <w:rFonts w:ascii="Arial" w:hAnsi="Arial" w:cs="Arial"/>
          <w:sz w:val="16"/>
          <w:szCs w:val="16"/>
          <w:lang w:val="en-US"/>
        </w:rPr>
        <w:tab/>
      </w:r>
      <w:r w:rsidRPr="00C70AB2">
        <w:rPr>
          <w:rFonts w:ascii="Arial" w:hAnsi="Arial" w:cs="Arial"/>
          <w:sz w:val="16"/>
          <w:szCs w:val="16"/>
          <w:lang w:val="en-US"/>
        </w:rPr>
        <w:t>This does not apply to projects whose primary objective is not related to the construction and operation of gambling, casinos, and equivalent enterprises.</w:t>
      </w:r>
    </w:p>
  </w:footnote>
  <w:footnote w:id="11">
    <w:p w14:paraId="2679A896" w14:textId="07F3740F" w:rsidR="00BA18FF" w:rsidRPr="00C70AB2" w:rsidRDefault="00BA18FF" w:rsidP="00CB53AF">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Pr="00C70AB2">
        <w:rPr>
          <w:rFonts w:ascii="Arial" w:hAnsi="Arial" w:cs="Arial"/>
          <w:sz w:val="16"/>
          <w:szCs w:val="16"/>
          <w:lang w:val="en-US"/>
        </w:rPr>
        <w:t xml:space="preserve"> </w:t>
      </w:r>
      <w:r w:rsidR="00CB53AF">
        <w:rPr>
          <w:rFonts w:ascii="Arial" w:hAnsi="Arial" w:cs="Arial"/>
          <w:sz w:val="16"/>
          <w:szCs w:val="16"/>
          <w:lang w:val="en-US"/>
        </w:rPr>
        <w:tab/>
      </w:r>
      <w:r w:rsidRPr="00C70AB2">
        <w:rPr>
          <w:rFonts w:ascii="Arial" w:hAnsi="Arial" w:cs="Arial"/>
          <w:sz w:val="16"/>
          <w:szCs w:val="16"/>
          <w:lang w:val="en-US"/>
        </w:rPr>
        <w:t>This does not apply to the purchase of medical equipment, quality control (measurement) equipment, or any equipment where it can be demonstrated that the radioactive source is trivial and/or adequately shielded.</w:t>
      </w:r>
    </w:p>
  </w:footnote>
  <w:footnote w:id="12">
    <w:p w14:paraId="24453E49" w14:textId="21B8083E" w:rsidR="00BA18FF" w:rsidRPr="00C70AB2" w:rsidRDefault="00BA18FF" w:rsidP="00CB53AF">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Pr="00C70AB2">
        <w:rPr>
          <w:rFonts w:ascii="Arial" w:hAnsi="Arial" w:cs="Arial"/>
          <w:sz w:val="16"/>
          <w:szCs w:val="16"/>
          <w:lang w:val="en-US"/>
        </w:rPr>
        <w:t xml:space="preserve"> </w:t>
      </w:r>
      <w:r w:rsidR="00CB53AF">
        <w:rPr>
          <w:rFonts w:ascii="Arial" w:hAnsi="Arial" w:cs="Arial"/>
          <w:sz w:val="16"/>
          <w:szCs w:val="16"/>
          <w:lang w:val="en-US"/>
        </w:rPr>
        <w:tab/>
      </w:r>
      <w:r w:rsidRPr="00C70AB2">
        <w:rPr>
          <w:rFonts w:ascii="Arial" w:hAnsi="Arial" w:cs="Arial"/>
          <w:sz w:val="16"/>
          <w:szCs w:val="16"/>
          <w:lang w:val="en-US"/>
        </w:rPr>
        <w:t>This applies only to associated facilities which primary objective is related to the production, trade, or use of coal for power generation or to the transmission of energy generated by a coal-fired power plant (e.g., a dedicated transmission line).</w:t>
      </w:r>
    </w:p>
  </w:footnote>
  <w:footnote w:id="13">
    <w:p w14:paraId="0F734E6A" w14:textId="2C20ED1E" w:rsidR="00BA18FF" w:rsidRPr="00C70AB2" w:rsidRDefault="00BA18FF" w:rsidP="00CB53AF">
      <w:pPr>
        <w:pStyle w:val="FootnoteText"/>
        <w:spacing w:before="0" w:after="0"/>
        <w:ind w:left="288" w:hanging="288"/>
        <w:rPr>
          <w:rFonts w:ascii="Arial" w:hAnsi="Arial" w:cs="Arial"/>
          <w:sz w:val="16"/>
          <w:szCs w:val="16"/>
          <w:lang w:val="en-US"/>
        </w:rPr>
      </w:pPr>
      <w:r w:rsidRPr="00606DCC">
        <w:rPr>
          <w:rStyle w:val="FootnoteReference"/>
          <w:rFonts w:cs="Arial"/>
          <w:sz w:val="16"/>
          <w:szCs w:val="16"/>
        </w:rPr>
        <w:footnoteRef/>
      </w:r>
      <w:r w:rsidRPr="00C70AB2">
        <w:rPr>
          <w:rFonts w:ascii="Arial" w:hAnsi="Arial" w:cs="Arial"/>
          <w:sz w:val="16"/>
          <w:szCs w:val="16"/>
          <w:lang w:val="en-US"/>
        </w:rPr>
        <w:t xml:space="preserve"> </w:t>
      </w:r>
      <w:r w:rsidR="00CB53AF">
        <w:rPr>
          <w:rFonts w:ascii="Arial" w:hAnsi="Arial" w:cs="Arial"/>
          <w:sz w:val="16"/>
          <w:szCs w:val="16"/>
          <w:lang w:val="en-US"/>
        </w:rPr>
        <w:tab/>
      </w:r>
      <w:r w:rsidRPr="00C70AB2">
        <w:rPr>
          <w:rFonts w:ascii="Arial" w:hAnsi="Arial" w:cs="Arial"/>
          <w:sz w:val="16"/>
          <w:szCs w:val="16"/>
          <w:lang w:val="en-US"/>
        </w:rPr>
        <w:t>Upstream oil and gas exploration and development refer to all the steps involved from the preliminary exploration through the extraction of the resource.</w:t>
      </w:r>
    </w:p>
  </w:footnote>
  <w:footnote w:id="14">
    <w:p w14:paraId="5593EE75" w14:textId="06357364" w:rsidR="00BA18FF" w:rsidRPr="00A84081" w:rsidRDefault="00BA18FF" w:rsidP="00CB53AF">
      <w:pPr>
        <w:pStyle w:val="FootnoteText"/>
        <w:spacing w:before="0" w:after="0"/>
        <w:ind w:left="288" w:hanging="288"/>
        <w:rPr>
          <w:lang w:val="en-US"/>
        </w:rPr>
      </w:pPr>
      <w:r w:rsidRPr="00606DCC">
        <w:rPr>
          <w:rStyle w:val="FootnoteReference"/>
          <w:rFonts w:cs="Arial"/>
          <w:sz w:val="16"/>
          <w:szCs w:val="16"/>
        </w:rPr>
        <w:footnoteRef/>
      </w:r>
      <w:r w:rsidRPr="00A84081">
        <w:rPr>
          <w:rFonts w:ascii="Arial" w:hAnsi="Arial" w:cs="Arial"/>
          <w:sz w:val="16"/>
          <w:szCs w:val="16"/>
          <w:lang w:val="en-US"/>
        </w:rPr>
        <w:t xml:space="preserve"> </w:t>
      </w:r>
      <w:r w:rsidR="00CB53AF">
        <w:rPr>
          <w:rFonts w:ascii="Arial" w:hAnsi="Arial" w:cs="Arial"/>
          <w:sz w:val="16"/>
          <w:szCs w:val="16"/>
          <w:lang w:val="en-US"/>
        </w:rPr>
        <w:tab/>
      </w:r>
      <w:r w:rsidRPr="00A84081">
        <w:rPr>
          <w:rFonts w:ascii="Arial" w:hAnsi="Arial" w:cs="Arial"/>
          <w:sz w:val="16"/>
          <w:szCs w:val="16"/>
          <w:lang w:val="en-US"/>
        </w:rPr>
        <w:t>Idem.</w:t>
      </w:r>
    </w:p>
  </w:footnote>
  <w:footnote w:id="15">
    <w:p w14:paraId="5F3195DE" w14:textId="7144B137" w:rsidR="000D3BB3" w:rsidRPr="00C70AB2" w:rsidRDefault="00A762AC" w:rsidP="00CB53AF">
      <w:pPr>
        <w:pStyle w:val="FootnoteText"/>
        <w:spacing w:before="0" w:after="0"/>
        <w:ind w:hanging="288"/>
        <w:rPr>
          <w:rFonts w:ascii="Arial" w:hAnsi="Arial" w:cs="Arial"/>
          <w:sz w:val="18"/>
          <w:szCs w:val="18"/>
          <w:lang w:val="en-US"/>
        </w:rPr>
      </w:pPr>
      <w:r w:rsidRPr="00C70AB2">
        <w:rPr>
          <w:rStyle w:val="FootnoteReference"/>
          <w:rFonts w:cs="Arial"/>
          <w:sz w:val="18"/>
          <w:szCs w:val="18"/>
        </w:rPr>
        <w:footnoteRef/>
      </w:r>
      <w:r w:rsidR="00CB53AF">
        <w:rPr>
          <w:rFonts w:ascii="Arial" w:hAnsi="Arial" w:cs="Arial"/>
          <w:sz w:val="18"/>
          <w:szCs w:val="18"/>
          <w:lang w:val="en-US"/>
        </w:rPr>
        <w:t xml:space="preserve"> </w:t>
      </w:r>
      <w:r w:rsidR="00CB53AF">
        <w:rPr>
          <w:rFonts w:ascii="Arial" w:hAnsi="Arial" w:cs="Arial"/>
          <w:sz w:val="18"/>
          <w:szCs w:val="18"/>
          <w:lang w:val="en-US"/>
        </w:rPr>
        <w:tab/>
      </w:r>
      <w:r w:rsidR="000D3BB3" w:rsidRPr="00C70AB2">
        <w:rPr>
          <w:rFonts w:ascii="Arial" w:hAnsi="Arial" w:cs="Arial"/>
          <w:sz w:val="18"/>
          <w:szCs w:val="18"/>
          <w:lang w:val="en-US"/>
        </w:rPr>
        <w:t>The IDB prohibits the following practices:</w:t>
      </w:r>
    </w:p>
    <w:p w14:paraId="0C4F530C" w14:textId="77777777" w:rsidR="000D3BB3" w:rsidRPr="00C70AB2" w:rsidRDefault="000D3BB3" w:rsidP="00CB53AF">
      <w:pPr>
        <w:spacing w:before="0" w:after="0"/>
        <w:ind w:firstLine="0"/>
        <w:rPr>
          <w:rFonts w:ascii="Arial" w:hAnsi="Arial" w:cs="Arial"/>
          <w:sz w:val="18"/>
          <w:szCs w:val="18"/>
          <w:lang w:val="en-US"/>
        </w:rPr>
      </w:pPr>
      <w:r w:rsidRPr="00C70AB2">
        <w:rPr>
          <w:rFonts w:ascii="Arial" w:hAnsi="Arial" w:cs="Arial"/>
          <w:sz w:val="18"/>
          <w:szCs w:val="18"/>
          <w:lang w:val="en-US"/>
        </w:rPr>
        <w:t xml:space="preserve">(i) </w:t>
      </w:r>
      <w:r w:rsidRPr="00C70AB2">
        <w:rPr>
          <w:rFonts w:ascii="Arial" w:hAnsi="Arial" w:cs="Arial"/>
          <w:i/>
          <w:iCs/>
          <w:sz w:val="18"/>
          <w:szCs w:val="18"/>
          <w:lang w:val="en-US"/>
        </w:rPr>
        <w:t>A corrupt practice</w:t>
      </w:r>
      <w:r w:rsidRPr="00C70AB2">
        <w:rPr>
          <w:rFonts w:ascii="Arial" w:hAnsi="Arial" w:cs="Arial"/>
          <w:sz w:val="18"/>
          <w:szCs w:val="18"/>
          <w:lang w:val="en-US"/>
        </w:rPr>
        <w:t xml:space="preserve"> that consists in offering, giving, receiving, or requesting, directly or indirectly, anything of value to improperly influence the actions of another </w:t>
      </w:r>
      <w:proofErr w:type="gramStart"/>
      <w:r w:rsidRPr="00C70AB2">
        <w:rPr>
          <w:rFonts w:ascii="Arial" w:hAnsi="Arial" w:cs="Arial"/>
          <w:sz w:val="18"/>
          <w:szCs w:val="18"/>
          <w:lang w:val="en-US"/>
        </w:rPr>
        <w:t>party;</w:t>
      </w:r>
      <w:proofErr w:type="gramEnd"/>
    </w:p>
    <w:p w14:paraId="5A31AE54" w14:textId="77777777" w:rsidR="000D3BB3" w:rsidRPr="00C70AB2" w:rsidRDefault="000D3BB3" w:rsidP="00CB53AF">
      <w:pPr>
        <w:spacing w:before="0" w:after="0"/>
        <w:ind w:firstLine="0"/>
        <w:rPr>
          <w:rFonts w:ascii="Arial" w:hAnsi="Arial" w:cs="Arial"/>
          <w:sz w:val="18"/>
          <w:szCs w:val="18"/>
          <w:lang w:val="en-US"/>
        </w:rPr>
      </w:pPr>
      <w:r w:rsidRPr="00C70AB2">
        <w:rPr>
          <w:rFonts w:ascii="Arial" w:hAnsi="Arial" w:cs="Arial"/>
          <w:sz w:val="18"/>
          <w:szCs w:val="18"/>
          <w:lang w:val="en-US"/>
        </w:rPr>
        <w:t xml:space="preserve">(ii) </w:t>
      </w:r>
      <w:r w:rsidRPr="00C70AB2">
        <w:rPr>
          <w:rFonts w:ascii="Arial" w:hAnsi="Arial" w:cs="Arial"/>
          <w:i/>
          <w:iCs/>
          <w:sz w:val="18"/>
          <w:szCs w:val="18"/>
          <w:lang w:val="en-US"/>
        </w:rPr>
        <w:t>A fraudulent practice</w:t>
      </w:r>
      <w:r w:rsidRPr="00C70AB2">
        <w:rPr>
          <w:rFonts w:ascii="Arial" w:hAnsi="Arial" w:cs="Arial"/>
          <w:sz w:val="18"/>
          <w:szCs w:val="18"/>
          <w:lang w:val="en-US"/>
        </w:rPr>
        <w:t xml:space="preserve"> that is any act or omission, including misrepresentation of facts and circumstances, that deliberately or recklessly misleads, or attempts to mislead, any party to obtain a financial or other benefit or to evade an </w:t>
      </w:r>
      <w:proofErr w:type="gramStart"/>
      <w:r w:rsidRPr="00C70AB2">
        <w:rPr>
          <w:rFonts w:ascii="Arial" w:hAnsi="Arial" w:cs="Arial"/>
          <w:sz w:val="18"/>
          <w:szCs w:val="18"/>
          <w:lang w:val="en-US"/>
        </w:rPr>
        <w:t>obligation;</w:t>
      </w:r>
      <w:proofErr w:type="gramEnd"/>
    </w:p>
    <w:p w14:paraId="3EF9A47B" w14:textId="77777777" w:rsidR="000D3BB3" w:rsidRPr="00C70AB2" w:rsidRDefault="000D3BB3" w:rsidP="00CB53AF">
      <w:pPr>
        <w:spacing w:before="0" w:after="0"/>
        <w:ind w:firstLine="0"/>
        <w:rPr>
          <w:rFonts w:ascii="Arial" w:hAnsi="Arial" w:cs="Arial"/>
          <w:sz w:val="18"/>
          <w:szCs w:val="18"/>
          <w:lang w:val="en-US"/>
        </w:rPr>
      </w:pPr>
      <w:r w:rsidRPr="00C70AB2">
        <w:rPr>
          <w:rFonts w:ascii="Arial" w:hAnsi="Arial" w:cs="Arial"/>
          <w:sz w:val="18"/>
          <w:szCs w:val="18"/>
          <w:lang w:val="en-US"/>
        </w:rPr>
        <w:t xml:space="preserve">(iii) </w:t>
      </w:r>
      <w:r w:rsidRPr="00C70AB2">
        <w:rPr>
          <w:rFonts w:ascii="Arial" w:hAnsi="Arial" w:cs="Arial"/>
          <w:i/>
          <w:iCs/>
          <w:sz w:val="18"/>
          <w:szCs w:val="18"/>
          <w:lang w:val="en-US"/>
        </w:rPr>
        <w:t>A coercive practice</w:t>
      </w:r>
      <w:r w:rsidRPr="00C70AB2">
        <w:rPr>
          <w:rFonts w:ascii="Arial" w:hAnsi="Arial" w:cs="Arial"/>
          <w:sz w:val="18"/>
          <w:szCs w:val="18"/>
          <w:lang w:val="en-US"/>
        </w:rPr>
        <w:t xml:space="preserve"> that consists of harming or causing harm, or threatening to harm or harm, directly or indirectly, any party or its property to improperly influence the actions of a </w:t>
      </w:r>
      <w:proofErr w:type="gramStart"/>
      <w:r w:rsidRPr="00C70AB2">
        <w:rPr>
          <w:rFonts w:ascii="Arial" w:hAnsi="Arial" w:cs="Arial"/>
          <w:sz w:val="18"/>
          <w:szCs w:val="18"/>
          <w:lang w:val="en-US"/>
        </w:rPr>
        <w:t>party;</w:t>
      </w:r>
      <w:proofErr w:type="gramEnd"/>
    </w:p>
    <w:p w14:paraId="0A27E5F8" w14:textId="77777777" w:rsidR="000D3BB3" w:rsidRPr="00C70AB2" w:rsidRDefault="000D3BB3" w:rsidP="00CB53AF">
      <w:pPr>
        <w:spacing w:before="0" w:after="0"/>
        <w:ind w:firstLine="0"/>
        <w:rPr>
          <w:rFonts w:ascii="Arial" w:hAnsi="Arial" w:cs="Arial"/>
          <w:sz w:val="18"/>
          <w:szCs w:val="18"/>
          <w:lang w:val="en-US"/>
        </w:rPr>
      </w:pPr>
      <w:r w:rsidRPr="00C70AB2">
        <w:rPr>
          <w:rFonts w:ascii="Arial" w:hAnsi="Arial" w:cs="Arial"/>
          <w:sz w:val="18"/>
          <w:szCs w:val="18"/>
          <w:lang w:val="en-US"/>
        </w:rPr>
        <w:t xml:space="preserve">(iv) </w:t>
      </w:r>
      <w:r w:rsidRPr="00C70AB2">
        <w:rPr>
          <w:rFonts w:ascii="Arial" w:hAnsi="Arial" w:cs="Arial"/>
          <w:i/>
          <w:iCs/>
          <w:sz w:val="18"/>
          <w:szCs w:val="18"/>
          <w:lang w:val="en-US"/>
        </w:rPr>
        <w:t>A collusive practice</w:t>
      </w:r>
      <w:r w:rsidRPr="00C70AB2">
        <w:rPr>
          <w:rFonts w:ascii="Arial" w:hAnsi="Arial" w:cs="Arial"/>
          <w:sz w:val="18"/>
          <w:szCs w:val="18"/>
          <w:lang w:val="en-US"/>
        </w:rPr>
        <w:t xml:space="preserve"> that is an agreement between two or more parties made with the intention of achieving an inappropriate purpose, including improperly influencing the actions of another </w:t>
      </w:r>
      <w:proofErr w:type="gramStart"/>
      <w:r w:rsidRPr="00C70AB2">
        <w:rPr>
          <w:rFonts w:ascii="Arial" w:hAnsi="Arial" w:cs="Arial"/>
          <w:sz w:val="18"/>
          <w:szCs w:val="18"/>
          <w:lang w:val="en-US"/>
        </w:rPr>
        <w:t>party;</w:t>
      </w:r>
      <w:proofErr w:type="gramEnd"/>
    </w:p>
    <w:p w14:paraId="37AE020F" w14:textId="77777777" w:rsidR="000D3BB3" w:rsidRPr="00C70AB2" w:rsidRDefault="000D3BB3" w:rsidP="00CB53AF">
      <w:pPr>
        <w:spacing w:before="0" w:after="0"/>
        <w:ind w:firstLine="0"/>
        <w:rPr>
          <w:rFonts w:ascii="Arial" w:hAnsi="Arial" w:cs="Arial"/>
          <w:sz w:val="18"/>
          <w:szCs w:val="18"/>
          <w:lang w:val="en-US"/>
        </w:rPr>
      </w:pPr>
      <w:r w:rsidRPr="00C70AB2">
        <w:rPr>
          <w:rFonts w:ascii="Arial" w:hAnsi="Arial" w:cs="Arial"/>
          <w:sz w:val="18"/>
          <w:szCs w:val="18"/>
          <w:lang w:val="en-US"/>
        </w:rPr>
        <w:t xml:space="preserve">(v) </w:t>
      </w:r>
      <w:r w:rsidRPr="00C70AB2">
        <w:rPr>
          <w:rFonts w:ascii="Arial" w:hAnsi="Arial" w:cs="Arial"/>
          <w:i/>
          <w:iCs/>
          <w:sz w:val="18"/>
          <w:szCs w:val="18"/>
          <w:lang w:val="en-US"/>
        </w:rPr>
        <w:t>An obstructive practice</w:t>
      </w:r>
      <w:r w:rsidRPr="00C70AB2">
        <w:rPr>
          <w:rFonts w:ascii="Arial" w:hAnsi="Arial" w:cs="Arial"/>
          <w:sz w:val="18"/>
          <w:szCs w:val="18"/>
          <w:lang w:val="en-US"/>
        </w:rPr>
        <w:t xml:space="preserve"> consisting of</w:t>
      </w:r>
    </w:p>
    <w:p w14:paraId="2991BE4F" w14:textId="77777777" w:rsidR="000D3BB3" w:rsidRPr="00C70AB2" w:rsidRDefault="000D3BB3" w:rsidP="00CB53AF">
      <w:pPr>
        <w:spacing w:before="0" w:after="0"/>
        <w:ind w:firstLine="5"/>
        <w:rPr>
          <w:rFonts w:ascii="Arial" w:hAnsi="Arial" w:cs="Arial"/>
          <w:sz w:val="18"/>
          <w:szCs w:val="18"/>
          <w:lang w:val="en-US"/>
        </w:rPr>
      </w:pPr>
      <w:r w:rsidRPr="00C70AB2">
        <w:rPr>
          <w:rFonts w:ascii="Arial" w:hAnsi="Arial" w:cs="Arial"/>
          <w:sz w:val="18"/>
          <w:szCs w:val="18"/>
          <w:lang w:val="en-US"/>
        </w:rPr>
        <w:t xml:space="preserve">a. to. destroy, falsify, alter, or conceal significant evidence for an IDB Group investigation, or make false statements to investigators with the intent to impede an IDB Group </w:t>
      </w:r>
      <w:proofErr w:type="gramStart"/>
      <w:r w:rsidRPr="00C70AB2">
        <w:rPr>
          <w:rFonts w:ascii="Arial" w:hAnsi="Arial" w:cs="Arial"/>
          <w:sz w:val="18"/>
          <w:szCs w:val="18"/>
          <w:lang w:val="en-US"/>
        </w:rPr>
        <w:t>investigation;</w:t>
      </w:r>
      <w:proofErr w:type="gramEnd"/>
    </w:p>
    <w:p w14:paraId="573EB3C4" w14:textId="77777777" w:rsidR="000D3BB3" w:rsidRPr="00C70AB2" w:rsidRDefault="000D3BB3" w:rsidP="00CB53AF">
      <w:pPr>
        <w:spacing w:before="0" w:after="0"/>
        <w:ind w:firstLine="0"/>
        <w:rPr>
          <w:rFonts w:ascii="Arial" w:hAnsi="Arial" w:cs="Arial"/>
          <w:sz w:val="18"/>
          <w:szCs w:val="18"/>
          <w:lang w:val="en-US"/>
        </w:rPr>
      </w:pPr>
      <w:r w:rsidRPr="00C70AB2">
        <w:rPr>
          <w:rFonts w:ascii="Arial" w:hAnsi="Arial" w:cs="Arial"/>
          <w:sz w:val="18"/>
          <w:szCs w:val="18"/>
          <w:lang w:val="en-US"/>
        </w:rPr>
        <w:t xml:space="preserve">b. </w:t>
      </w:r>
      <w:proofErr w:type="gramStart"/>
      <w:r w:rsidRPr="00C70AB2">
        <w:rPr>
          <w:rFonts w:ascii="Arial" w:hAnsi="Arial" w:cs="Arial"/>
          <w:sz w:val="18"/>
          <w:szCs w:val="18"/>
          <w:lang w:val="en-US"/>
        </w:rPr>
        <w:t>threaten</w:t>
      </w:r>
      <w:proofErr w:type="gramEnd"/>
      <w:r w:rsidRPr="00C70AB2">
        <w:rPr>
          <w:rFonts w:ascii="Arial" w:hAnsi="Arial" w:cs="Arial"/>
          <w:sz w:val="18"/>
          <w:szCs w:val="18"/>
          <w:lang w:val="en-US"/>
        </w:rPr>
        <w:t>, harass or intimidate any party to prevent them from disclosing their knowledge of matters that are important to an IDB Group investigation or from continuing the investigation; or</w:t>
      </w:r>
    </w:p>
    <w:p w14:paraId="1B834298" w14:textId="77777777" w:rsidR="000D3BB3" w:rsidRPr="00C70AB2" w:rsidRDefault="000D3BB3" w:rsidP="00CB53AF">
      <w:pPr>
        <w:spacing w:before="0" w:after="0"/>
        <w:ind w:firstLine="0"/>
        <w:rPr>
          <w:rFonts w:ascii="Arial" w:hAnsi="Arial" w:cs="Arial"/>
          <w:sz w:val="18"/>
          <w:szCs w:val="18"/>
          <w:lang w:val="en-US"/>
        </w:rPr>
      </w:pPr>
      <w:r w:rsidRPr="00C70AB2">
        <w:rPr>
          <w:rFonts w:ascii="Arial" w:hAnsi="Arial" w:cs="Arial"/>
          <w:sz w:val="18"/>
          <w:szCs w:val="18"/>
          <w:lang w:val="en-US"/>
        </w:rPr>
        <w:t>c. acts carried out with the intention of preventing the exercise of the contractual audit and inspection rights of the IDB Group, or its rights of access to information.</w:t>
      </w:r>
    </w:p>
    <w:p w14:paraId="7AF83243" w14:textId="52A947F1" w:rsidR="00A762AC" w:rsidRPr="00A84081" w:rsidRDefault="000D3BB3" w:rsidP="00CB53AF">
      <w:pPr>
        <w:pStyle w:val="ListParagraph"/>
        <w:spacing w:before="0" w:after="0"/>
        <w:ind w:hanging="17"/>
        <w:contextualSpacing w:val="0"/>
        <w:rPr>
          <w:i/>
          <w:iCs/>
          <w:lang w:val="en-US"/>
        </w:rPr>
      </w:pPr>
      <w:r w:rsidRPr="00C70AB2">
        <w:rPr>
          <w:rFonts w:ascii="Arial" w:hAnsi="Arial" w:cs="Arial"/>
          <w:sz w:val="18"/>
          <w:szCs w:val="18"/>
          <w:lang w:val="en-US"/>
        </w:rPr>
        <w:t xml:space="preserve">(vi) </w:t>
      </w:r>
      <w:r w:rsidRPr="00C70AB2">
        <w:rPr>
          <w:rFonts w:ascii="Arial" w:hAnsi="Arial" w:cs="Arial"/>
          <w:i/>
          <w:iCs/>
          <w:sz w:val="18"/>
          <w:szCs w:val="18"/>
          <w:lang w:val="en-US"/>
        </w:rPr>
        <w:t>Misappropriation</w:t>
      </w:r>
      <w:r w:rsidRPr="00C70AB2">
        <w:rPr>
          <w:rFonts w:ascii="Arial" w:hAnsi="Arial" w:cs="Arial"/>
          <w:sz w:val="18"/>
          <w:szCs w:val="18"/>
          <w:lang w:val="en-US"/>
        </w:rPr>
        <w:t xml:space="preserve"> that consists of the use of IDB Group funds or resources for an improper purpose or for an unauthorized purpose, committed intentionally or through gross negligence.</w:t>
      </w:r>
    </w:p>
  </w:footnote>
  <w:footnote w:id="16">
    <w:p w14:paraId="1EAD2B67" w14:textId="3BB29387" w:rsidR="00764A37" w:rsidRPr="00764A37" w:rsidRDefault="00764A37" w:rsidP="00B658DF">
      <w:pPr>
        <w:pStyle w:val="FootnoteText"/>
        <w:spacing w:before="0" w:after="0"/>
        <w:ind w:left="288" w:hanging="288"/>
        <w:rPr>
          <w:rFonts w:ascii="Arial" w:hAnsi="Arial" w:cs="Arial"/>
          <w:sz w:val="18"/>
          <w:szCs w:val="18"/>
          <w:lang w:val="en-US"/>
        </w:rPr>
      </w:pPr>
      <w:r w:rsidRPr="00764A37">
        <w:rPr>
          <w:rStyle w:val="FootnoteReference"/>
          <w:rFonts w:cs="Arial"/>
          <w:sz w:val="18"/>
          <w:szCs w:val="18"/>
          <w:lang w:val="en-US"/>
        </w:rPr>
        <w:footnoteRef/>
      </w:r>
      <w:r w:rsidR="00B658DF">
        <w:rPr>
          <w:rFonts w:ascii="Arial" w:hAnsi="Arial" w:cs="Arial"/>
          <w:sz w:val="18"/>
          <w:szCs w:val="18"/>
          <w:lang w:val="en-US"/>
        </w:rPr>
        <w:t xml:space="preserve"> </w:t>
      </w:r>
      <w:r w:rsidR="00B658DF">
        <w:rPr>
          <w:rFonts w:ascii="Arial" w:hAnsi="Arial" w:cs="Arial"/>
          <w:sz w:val="18"/>
          <w:szCs w:val="18"/>
          <w:lang w:val="en-US"/>
        </w:rPr>
        <w:tab/>
      </w:r>
      <w:r w:rsidRPr="00764A37">
        <w:rPr>
          <w:rFonts w:ascii="Arial" w:hAnsi="Arial" w:cs="Arial"/>
          <w:sz w:val="18"/>
          <w:szCs w:val="18"/>
          <w:lang w:val="en-US"/>
        </w:rPr>
        <w:t>Information is provided on the Bank's virtual site (</w:t>
      </w:r>
      <w:hyperlink r:id="rId2" w:history="1">
        <w:r w:rsidRPr="00D7226C">
          <w:rPr>
            <w:rStyle w:val="Hyperlink"/>
            <w:rFonts w:ascii="Arial" w:hAnsi="Arial" w:cs="Arial"/>
            <w:sz w:val="18"/>
            <w:szCs w:val="18"/>
            <w:lang w:val="en-US"/>
          </w:rPr>
          <w:t>www.iadb.org/integrity</w:t>
        </w:r>
      </w:hyperlink>
      <w:r w:rsidRPr="00764A37">
        <w:rPr>
          <w:rFonts w:ascii="Arial" w:hAnsi="Arial" w:cs="Arial"/>
          <w:sz w:val="18"/>
          <w:szCs w:val="18"/>
          <w:lang w:val="en-US"/>
        </w:rPr>
        <w:t>) for filing complaints about the alleged occurrence of prohibited practices, the rules applicable to the investigation and sanction process, and the reciprocal recognition agreement. of sanctions between international financial institutions.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8A7EA8" w14:paraId="258E04D5" w14:textId="77777777" w:rsidTr="00460627">
      <w:tc>
        <w:tcPr>
          <w:tcW w:w="2880" w:type="dxa"/>
        </w:tcPr>
        <w:p w14:paraId="0C902C14" w14:textId="77777777" w:rsidR="008A7EA8" w:rsidRDefault="008A7EA8" w:rsidP="00460627">
          <w:pPr>
            <w:pStyle w:val="Header"/>
            <w:ind w:left="-115"/>
          </w:pPr>
        </w:p>
      </w:tc>
      <w:tc>
        <w:tcPr>
          <w:tcW w:w="2880" w:type="dxa"/>
        </w:tcPr>
        <w:p w14:paraId="11F7C167" w14:textId="77777777" w:rsidR="008A7EA8" w:rsidRDefault="008A7EA8" w:rsidP="00386534">
          <w:pPr>
            <w:pStyle w:val="Header"/>
            <w:ind w:left="0" w:firstLine="0"/>
          </w:pPr>
        </w:p>
      </w:tc>
      <w:tc>
        <w:tcPr>
          <w:tcW w:w="2880" w:type="dxa"/>
        </w:tcPr>
        <w:p w14:paraId="68C3407E" w14:textId="77777777" w:rsidR="008A7EA8" w:rsidRDefault="008A7EA8" w:rsidP="00460627">
          <w:pPr>
            <w:pStyle w:val="Header"/>
            <w:ind w:right="-115"/>
            <w:jc w:val="right"/>
          </w:pPr>
        </w:p>
      </w:tc>
    </w:tr>
  </w:tbl>
  <w:p w14:paraId="545C17CD" w14:textId="77777777" w:rsidR="008A7EA8" w:rsidRDefault="008A7EA8" w:rsidP="00386534">
    <w:pPr>
      <w:pStyle w:val="Header"/>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8A7EA8" w14:paraId="4F57E9B8" w14:textId="77777777" w:rsidTr="00460627">
      <w:tc>
        <w:tcPr>
          <w:tcW w:w="2880" w:type="dxa"/>
        </w:tcPr>
        <w:p w14:paraId="18EFE778" w14:textId="77777777" w:rsidR="008A7EA8" w:rsidRDefault="008A7EA8" w:rsidP="00460627">
          <w:pPr>
            <w:pStyle w:val="Header"/>
            <w:ind w:left="-115"/>
          </w:pPr>
        </w:p>
      </w:tc>
      <w:tc>
        <w:tcPr>
          <w:tcW w:w="2880" w:type="dxa"/>
        </w:tcPr>
        <w:p w14:paraId="468FAA07" w14:textId="77777777" w:rsidR="008A7EA8" w:rsidRDefault="008A7EA8" w:rsidP="00460627">
          <w:pPr>
            <w:pStyle w:val="Header"/>
            <w:jc w:val="center"/>
          </w:pPr>
        </w:p>
      </w:tc>
      <w:tc>
        <w:tcPr>
          <w:tcW w:w="2880" w:type="dxa"/>
        </w:tcPr>
        <w:p w14:paraId="107ABAAB" w14:textId="77777777" w:rsidR="008A7EA8" w:rsidRDefault="008A7EA8" w:rsidP="00460627">
          <w:pPr>
            <w:pStyle w:val="Header"/>
            <w:ind w:right="-115"/>
            <w:jc w:val="right"/>
          </w:pPr>
        </w:p>
      </w:tc>
    </w:tr>
  </w:tbl>
  <w:p w14:paraId="7AAE0923" w14:textId="77777777" w:rsidR="008A7EA8" w:rsidRDefault="008A7EA8" w:rsidP="004606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624BA" w14:textId="77777777" w:rsidR="008A7EA8" w:rsidRPr="00D60026" w:rsidRDefault="008A7EA8" w:rsidP="00D600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6933"/>
    <w:multiLevelType w:val="hybridMultilevel"/>
    <w:tmpl w:val="4FF83FB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23B05D7"/>
    <w:multiLevelType w:val="hybridMultilevel"/>
    <w:tmpl w:val="86328F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6E15F90"/>
    <w:multiLevelType w:val="multilevel"/>
    <w:tmpl w:val="F274CD7C"/>
    <w:lvl w:ilvl="0">
      <w:start w:val="2"/>
      <w:numFmt w:val="decimal"/>
      <w:lvlText w:val="%1.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pStyle w:val="Heading5"/>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A29405B"/>
    <w:multiLevelType w:val="hybridMultilevel"/>
    <w:tmpl w:val="744ADDAE"/>
    <w:lvl w:ilvl="0" w:tplc="CFF223D4">
      <w:start w:val="1"/>
      <w:numFmt w:val="lowerLetter"/>
      <w:pStyle w:val="Heading3"/>
      <w:lvlText w:val="%1)"/>
      <w:lvlJc w:val="left"/>
      <w:pPr>
        <w:tabs>
          <w:tab w:val="num" w:pos="360"/>
        </w:tabs>
        <w:ind w:left="360" w:hanging="360"/>
      </w:pPr>
    </w:lvl>
    <w:lvl w:ilvl="1" w:tplc="DC9E2504">
      <w:start w:val="1"/>
      <w:numFmt w:val="upperLetter"/>
      <w:pStyle w:val="Heading3"/>
      <w:lvlText w:val="%2."/>
      <w:lvlJc w:val="left"/>
      <w:pPr>
        <w:tabs>
          <w:tab w:val="num" w:pos="360"/>
        </w:tabs>
        <w:ind w:left="360" w:hanging="360"/>
      </w:pPr>
      <w:rPr>
        <w:rFonts w:hint="default"/>
      </w:rPr>
    </w:lvl>
    <w:lvl w:ilvl="2" w:tplc="5B7611C4">
      <w:start w:val="1"/>
      <w:numFmt w:val="lowerRoman"/>
      <w:lvlText w:val="%3."/>
      <w:lvlJc w:val="right"/>
      <w:pPr>
        <w:tabs>
          <w:tab w:val="num" w:pos="1080"/>
        </w:tabs>
        <w:ind w:left="1080" w:hanging="180"/>
      </w:pPr>
    </w:lvl>
    <w:lvl w:ilvl="3" w:tplc="F17483AE">
      <w:start w:val="1"/>
      <w:numFmt w:val="decimal"/>
      <w:lvlText w:val="%4."/>
      <w:lvlJc w:val="left"/>
      <w:pPr>
        <w:tabs>
          <w:tab w:val="num" w:pos="1800"/>
        </w:tabs>
        <w:ind w:left="1800" w:hanging="360"/>
      </w:pPr>
    </w:lvl>
    <w:lvl w:ilvl="4" w:tplc="2208F704">
      <w:start w:val="1"/>
      <w:numFmt w:val="lowerLetter"/>
      <w:lvlText w:val="%5."/>
      <w:lvlJc w:val="left"/>
      <w:pPr>
        <w:tabs>
          <w:tab w:val="num" w:pos="2520"/>
        </w:tabs>
        <w:ind w:left="2520" w:hanging="360"/>
      </w:pPr>
    </w:lvl>
    <w:lvl w:ilvl="5" w:tplc="1A0805EC">
      <w:start w:val="1"/>
      <w:numFmt w:val="lowerRoman"/>
      <w:pStyle w:val="Heading6"/>
      <w:lvlText w:val="%6."/>
      <w:lvlJc w:val="right"/>
      <w:pPr>
        <w:tabs>
          <w:tab w:val="num" w:pos="3240"/>
        </w:tabs>
        <w:ind w:left="3240" w:hanging="180"/>
      </w:pPr>
    </w:lvl>
    <w:lvl w:ilvl="6" w:tplc="B1126F9A" w:tentative="1">
      <w:start w:val="1"/>
      <w:numFmt w:val="decimal"/>
      <w:lvlText w:val="%7."/>
      <w:lvlJc w:val="left"/>
      <w:pPr>
        <w:tabs>
          <w:tab w:val="num" w:pos="3960"/>
        </w:tabs>
        <w:ind w:left="3960" w:hanging="360"/>
      </w:pPr>
    </w:lvl>
    <w:lvl w:ilvl="7" w:tplc="0A1C378A" w:tentative="1">
      <w:start w:val="1"/>
      <w:numFmt w:val="lowerLetter"/>
      <w:lvlText w:val="%8."/>
      <w:lvlJc w:val="left"/>
      <w:pPr>
        <w:tabs>
          <w:tab w:val="num" w:pos="4680"/>
        </w:tabs>
        <w:ind w:left="4680" w:hanging="360"/>
      </w:pPr>
    </w:lvl>
    <w:lvl w:ilvl="8" w:tplc="01C095CC" w:tentative="1">
      <w:start w:val="1"/>
      <w:numFmt w:val="lowerRoman"/>
      <w:lvlText w:val="%9."/>
      <w:lvlJc w:val="right"/>
      <w:pPr>
        <w:tabs>
          <w:tab w:val="num" w:pos="5400"/>
        </w:tabs>
        <w:ind w:left="5400" w:hanging="180"/>
      </w:pPr>
    </w:lvl>
  </w:abstractNum>
  <w:abstractNum w:abstractNumId="5" w15:restartNumberingAfterBreak="0">
    <w:nsid w:val="1D79533A"/>
    <w:multiLevelType w:val="multilevel"/>
    <w:tmpl w:val="4D8A2604"/>
    <w:lvl w:ilvl="0">
      <w:start w:val="1"/>
      <w:numFmt w:val="upperLetter"/>
      <w:pStyle w:val="FirstHeading"/>
      <w:suff w:val="nothing"/>
      <w:lvlText w:val="%1"/>
      <w:lvlJc w:val="left"/>
      <w:pPr>
        <w:ind w:left="720" w:hanging="720"/>
      </w:pPr>
      <w:rPr>
        <w:rFonts w:hint="default"/>
      </w:rPr>
    </w:lvl>
    <w:lvl w:ilvl="1">
      <w:start w:val="1"/>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b/>
        <w:i w:val="0"/>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1E00212A"/>
    <w:multiLevelType w:val="hybridMultilevel"/>
    <w:tmpl w:val="8A9635A4"/>
    <w:lvl w:ilvl="0" w:tplc="5852984E">
      <w:start w:val="1"/>
      <w:numFmt w:val="lowerLetter"/>
      <w:lvlText w:val="%1."/>
      <w:lvlJc w:val="right"/>
      <w:pPr>
        <w:ind w:left="2160" w:hanging="180"/>
      </w:pPr>
      <w:rPr>
        <w:rFonts w:ascii="Arial" w:eastAsia="Times New Roman" w:hAnsi="Arial" w:cs="Arial"/>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7" w15:restartNumberingAfterBreak="0">
    <w:nsid w:val="28AE4988"/>
    <w:multiLevelType w:val="hybridMultilevel"/>
    <w:tmpl w:val="45CABE3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3C6E07F4"/>
    <w:multiLevelType w:val="singleLevel"/>
    <w:tmpl w:val="3732D354"/>
    <w:lvl w:ilvl="0">
      <w:start w:val="1"/>
      <w:numFmt w:val="upperLetter"/>
      <w:lvlRestart w:val="0"/>
      <w:lvlText w:val="%1."/>
      <w:lvlJc w:val="left"/>
      <w:pPr>
        <w:tabs>
          <w:tab w:val="num" w:pos="720"/>
        </w:tabs>
        <w:ind w:left="720" w:hanging="720"/>
      </w:pPr>
      <w:rPr>
        <w:rFonts w:ascii="Arial" w:hAnsi="Arial" w:cs="Arial" w:hint="default"/>
        <w:b/>
        <w:i w:val="0"/>
        <w:sz w:val="22"/>
        <w:szCs w:val="22"/>
      </w:rPr>
    </w:lvl>
  </w:abstractNum>
  <w:abstractNum w:abstractNumId="9" w15:restartNumberingAfterBreak="0">
    <w:nsid w:val="45DC5570"/>
    <w:multiLevelType w:val="hybridMultilevel"/>
    <w:tmpl w:val="9586B8FE"/>
    <w:lvl w:ilvl="0" w:tplc="580A0015">
      <w:start w:val="1"/>
      <w:numFmt w:val="upperLetter"/>
      <w:lvlText w:val="%1."/>
      <w:lvlJc w:val="left"/>
      <w:pPr>
        <w:ind w:left="720" w:hanging="360"/>
      </w:pPr>
      <w:rPr>
        <w:rFonts w:hint="default"/>
      </w:rPr>
    </w:lvl>
    <w:lvl w:ilvl="1" w:tplc="580A0019">
      <w:start w:val="1"/>
      <w:numFmt w:val="lowerLetter"/>
      <w:lvlText w:val="%2."/>
      <w:lvlJc w:val="left"/>
      <w:pPr>
        <w:ind w:left="1440" w:hanging="360"/>
      </w:pPr>
    </w:lvl>
    <w:lvl w:ilvl="2" w:tplc="5852984E">
      <w:start w:val="1"/>
      <w:numFmt w:val="lowerLetter"/>
      <w:lvlText w:val="%3."/>
      <w:lvlJc w:val="right"/>
      <w:pPr>
        <w:ind w:left="2160" w:hanging="180"/>
      </w:pPr>
      <w:rPr>
        <w:rFonts w:ascii="Arial" w:eastAsia="Times New Roman" w:hAnsi="Arial" w:cs="Arial"/>
      </w:r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4AE91A28"/>
    <w:multiLevelType w:val="hybridMultilevel"/>
    <w:tmpl w:val="28AA4FC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4E98568D"/>
    <w:multiLevelType w:val="hybridMultilevel"/>
    <w:tmpl w:val="634AAA14"/>
    <w:lvl w:ilvl="0" w:tplc="A6F46534">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C2C5CDC"/>
    <w:multiLevelType w:val="multilevel"/>
    <w:tmpl w:val="8430B7E4"/>
    <w:lvl w:ilvl="0">
      <w:start w:val="1"/>
      <w:numFmt w:val="upperRoman"/>
      <w:lvlText w:val="%1."/>
      <w:lvlJc w:val="right"/>
      <w:pPr>
        <w:ind w:left="360" w:hanging="360"/>
      </w:pPr>
    </w:lvl>
    <w:lvl w:ilvl="1">
      <w:start w:val="1"/>
      <w:numFmt w:val="lowerLetter"/>
      <w:lvlText w:val="%2."/>
      <w:lvlJc w:val="left"/>
      <w:pPr>
        <w:ind w:left="3288" w:hanging="408"/>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617812D2"/>
    <w:multiLevelType w:val="hybridMultilevel"/>
    <w:tmpl w:val="7D1618E0"/>
    <w:lvl w:ilvl="0" w:tplc="0C0A0001">
      <w:start w:val="1"/>
      <w:numFmt w:val="bullet"/>
      <w:lvlText w:val=""/>
      <w:lvlJc w:val="left"/>
      <w:pPr>
        <w:ind w:left="1128" w:hanging="360"/>
      </w:pPr>
      <w:rPr>
        <w:rFonts w:ascii="Symbol" w:hAnsi="Symbol" w:hint="default"/>
      </w:rPr>
    </w:lvl>
    <w:lvl w:ilvl="1" w:tplc="0C0A0003" w:tentative="1">
      <w:start w:val="1"/>
      <w:numFmt w:val="bullet"/>
      <w:lvlText w:val="o"/>
      <w:lvlJc w:val="left"/>
      <w:pPr>
        <w:ind w:left="1848" w:hanging="360"/>
      </w:pPr>
      <w:rPr>
        <w:rFonts w:ascii="Courier New" w:hAnsi="Courier New" w:cs="Courier New" w:hint="default"/>
      </w:rPr>
    </w:lvl>
    <w:lvl w:ilvl="2" w:tplc="0C0A0005" w:tentative="1">
      <w:start w:val="1"/>
      <w:numFmt w:val="bullet"/>
      <w:lvlText w:val=""/>
      <w:lvlJc w:val="left"/>
      <w:pPr>
        <w:ind w:left="2568" w:hanging="360"/>
      </w:pPr>
      <w:rPr>
        <w:rFonts w:ascii="Wingdings" w:hAnsi="Wingdings" w:hint="default"/>
      </w:rPr>
    </w:lvl>
    <w:lvl w:ilvl="3" w:tplc="0C0A0001" w:tentative="1">
      <w:start w:val="1"/>
      <w:numFmt w:val="bullet"/>
      <w:lvlText w:val=""/>
      <w:lvlJc w:val="left"/>
      <w:pPr>
        <w:ind w:left="3288" w:hanging="360"/>
      </w:pPr>
      <w:rPr>
        <w:rFonts w:ascii="Symbol" w:hAnsi="Symbol" w:hint="default"/>
      </w:rPr>
    </w:lvl>
    <w:lvl w:ilvl="4" w:tplc="0C0A0003" w:tentative="1">
      <w:start w:val="1"/>
      <w:numFmt w:val="bullet"/>
      <w:lvlText w:val="o"/>
      <w:lvlJc w:val="left"/>
      <w:pPr>
        <w:ind w:left="4008" w:hanging="360"/>
      </w:pPr>
      <w:rPr>
        <w:rFonts w:ascii="Courier New" w:hAnsi="Courier New" w:cs="Courier New" w:hint="default"/>
      </w:rPr>
    </w:lvl>
    <w:lvl w:ilvl="5" w:tplc="0C0A0005" w:tentative="1">
      <w:start w:val="1"/>
      <w:numFmt w:val="bullet"/>
      <w:lvlText w:val=""/>
      <w:lvlJc w:val="left"/>
      <w:pPr>
        <w:ind w:left="4728" w:hanging="360"/>
      </w:pPr>
      <w:rPr>
        <w:rFonts w:ascii="Wingdings" w:hAnsi="Wingdings" w:hint="default"/>
      </w:rPr>
    </w:lvl>
    <w:lvl w:ilvl="6" w:tplc="0C0A0001" w:tentative="1">
      <w:start w:val="1"/>
      <w:numFmt w:val="bullet"/>
      <w:lvlText w:val=""/>
      <w:lvlJc w:val="left"/>
      <w:pPr>
        <w:ind w:left="5448" w:hanging="360"/>
      </w:pPr>
      <w:rPr>
        <w:rFonts w:ascii="Symbol" w:hAnsi="Symbol" w:hint="default"/>
      </w:rPr>
    </w:lvl>
    <w:lvl w:ilvl="7" w:tplc="0C0A0003" w:tentative="1">
      <w:start w:val="1"/>
      <w:numFmt w:val="bullet"/>
      <w:lvlText w:val="o"/>
      <w:lvlJc w:val="left"/>
      <w:pPr>
        <w:ind w:left="6168" w:hanging="360"/>
      </w:pPr>
      <w:rPr>
        <w:rFonts w:ascii="Courier New" w:hAnsi="Courier New" w:cs="Courier New" w:hint="default"/>
      </w:rPr>
    </w:lvl>
    <w:lvl w:ilvl="8" w:tplc="0C0A0005" w:tentative="1">
      <w:start w:val="1"/>
      <w:numFmt w:val="bullet"/>
      <w:lvlText w:val=""/>
      <w:lvlJc w:val="left"/>
      <w:pPr>
        <w:ind w:left="6888" w:hanging="360"/>
      </w:pPr>
      <w:rPr>
        <w:rFonts w:ascii="Wingdings" w:hAnsi="Wingdings" w:hint="default"/>
      </w:rPr>
    </w:lvl>
  </w:abstractNum>
  <w:abstractNum w:abstractNumId="14" w15:restartNumberingAfterBreak="0">
    <w:nsid w:val="64E56F09"/>
    <w:multiLevelType w:val="multilevel"/>
    <w:tmpl w:val="9B1C08E4"/>
    <w:lvl w:ilvl="0">
      <w:start w:val="1"/>
      <w:numFmt w:val="decimal"/>
      <w:lvlText w:val="%1"/>
      <w:lvlJc w:val="left"/>
      <w:pPr>
        <w:ind w:left="432" w:hanging="432"/>
      </w:pPr>
      <w:rPr>
        <w:rFonts w:hint="default"/>
      </w:rPr>
    </w:lvl>
    <w:lvl w:ilvl="1">
      <w:start w:val="1"/>
      <w:numFmt w:val="decimal"/>
      <w:lvlText w:val="%2."/>
      <w:lvlJc w:val="left"/>
      <w:pPr>
        <w:ind w:left="432" w:hanging="432"/>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4905EB"/>
    <w:multiLevelType w:val="hybridMultilevel"/>
    <w:tmpl w:val="905697D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6C06614E"/>
    <w:multiLevelType w:val="hybridMultilevel"/>
    <w:tmpl w:val="E1260A66"/>
    <w:lvl w:ilvl="0" w:tplc="04090019">
      <w:start w:val="1"/>
      <w:numFmt w:val="lowerLetter"/>
      <w:lvlText w:val="%1."/>
      <w:lvlJc w:val="left"/>
      <w:pPr>
        <w:ind w:left="720" w:hanging="360"/>
      </w:pPr>
    </w:lvl>
    <w:lvl w:ilvl="1" w:tplc="580A0019">
      <w:start w:val="1"/>
      <w:numFmt w:val="lowerLetter"/>
      <w:lvlText w:val="%2."/>
      <w:lvlJc w:val="left"/>
      <w:pPr>
        <w:ind w:left="1440" w:hanging="360"/>
      </w:pPr>
    </w:lvl>
    <w:lvl w:ilvl="2" w:tplc="6B621E32">
      <w:start w:val="1"/>
      <w:numFmt w:val="lowerLetter"/>
      <w:lvlText w:val="%3."/>
      <w:lvlJc w:val="right"/>
      <w:pPr>
        <w:ind w:left="2160" w:hanging="180"/>
      </w:pPr>
      <w:rPr>
        <w:rFonts w:ascii="Arial" w:eastAsia="Times New Roman" w:hAnsi="Arial" w:cs="Arial"/>
      </w:rPr>
    </w:lvl>
    <w:lvl w:ilvl="3" w:tplc="294A8A3A">
      <w:start w:val="1"/>
      <w:numFmt w:val="decimal"/>
      <w:lvlText w:val="%4."/>
      <w:lvlJc w:val="left"/>
      <w:pPr>
        <w:ind w:left="2880" w:hanging="360"/>
      </w:pPr>
      <w:rPr>
        <w:rFonts w:hint="default"/>
      </w:rPr>
    </w:lvl>
    <w:lvl w:ilvl="4" w:tplc="580A0019">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7" w15:restartNumberingAfterBreak="0">
    <w:nsid w:val="6DE121F7"/>
    <w:multiLevelType w:val="hybridMultilevel"/>
    <w:tmpl w:val="8A9635A4"/>
    <w:lvl w:ilvl="0" w:tplc="5852984E">
      <w:start w:val="1"/>
      <w:numFmt w:val="lowerLetter"/>
      <w:lvlText w:val="%1."/>
      <w:lvlJc w:val="right"/>
      <w:pPr>
        <w:ind w:left="2160" w:hanging="180"/>
      </w:pPr>
      <w:rPr>
        <w:rFonts w:ascii="Arial" w:eastAsia="Times New Roman" w:hAnsi="Arial" w:cs="Arial"/>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75297376"/>
    <w:multiLevelType w:val="multilevel"/>
    <w:tmpl w:val="8430B7E4"/>
    <w:lvl w:ilvl="0">
      <w:start w:val="1"/>
      <w:numFmt w:val="upperRoman"/>
      <w:lvlText w:val="%1."/>
      <w:lvlJc w:val="right"/>
      <w:pPr>
        <w:ind w:left="360" w:hanging="360"/>
      </w:pPr>
    </w:lvl>
    <w:lvl w:ilvl="1">
      <w:start w:val="1"/>
      <w:numFmt w:val="lowerLetter"/>
      <w:lvlText w:val="%2."/>
      <w:lvlJc w:val="left"/>
      <w:pPr>
        <w:ind w:left="3288" w:hanging="408"/>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6624CE9"/>
    <w:multiLevelType w:val="hybridMultilevel"/>
    <w:tmpl w:val="76EA4914"/>
    <w:lvl w:ilvl="0" w:tplc="DFBE01E2">
      <w:start w:val="1"/>
      <w:numFmt w:val="lowerRoman"/>
      <w:lvlText w:val="%1."/>
      <w:lvlJc w:val="left"/>
      <w:pPr>
        <w:ind w:left="1080" w:hanging="72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AD1CF4"/>
    <w:multiLevelType w:val="hybridMultilevel"/>
    <w:tmpl w:val="A2FC4220"/>
    <w:lvl w:ilvl="0" w:tplc="072092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C0676A"/>
    <w:multiLevelType w:val="hybridMultilevel"/>
    <w:tmpl w:val="7122C242"/>
    <w:lvl w:ilvl="0" w:tplc="E11CA9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7275A7"/>
    <w:multiLevelType w:val="multilevel"/>
    <w:tmpl w:val="F2DC790C"/>
    <w:lvl w:ilvl="0">
      <w:start w:val="1"/>
      <w:numFmt w:val="upperRoman"/>
      <w:lvlText w:val="%1."/>
      <w:lvlJc w:val="right"/>
      <w:pPr>
        <w:ind w:left="360" w:hanging="360"/>
      </w:pPr>
    </w:lvl>
    <w:lvl w:ilvl="1">
      <w:start w:val="1"/>
      <w:numFmt w:val="decimal"/>
      <w:isLgl/>
      <w:lvlText w:val="%1.%2"/>
      <w:lvlJc w:val="left"/>
      <w:pPr>
        <w:ind w:left="408" w:hanging="408"/>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1"/>
  </w:num>
  <w:num w:numId="4">
    <w:abstractNumId w:val="5"/>
  </w:num>
  <w:num w:numId="5">
    <w:abstractNumId w:val="22"/>
  </w:num>
  <w:num w:numId="6">
    <w:abstractNumId w:val="9"/>
  </w:num>
  <w:num w:numId="7">
    <w:abstractNumId w:val="0"/>
  </w:num>
  <w:num w:numId="8">
    <w:abstractNumId w:val="14"/>
  </w:num>
  <w:num w:numId="9">
    <w:abstractNumId w:val="17"/>
  </w:num>
  <w:num w:numId="10">
    <w:abstractNumId w:val="16"/>
  </w:num>
  <w:num w:numId="11">
    <w:abstractNumId w:val="18"/>
  </w:num>
  <w:num w:numId="12">
    <w:abstractNumId w:val="6"/>
  </w:num>
  <w:num w:numId="13">
    <w:abstractNumId w:val="12"/>
  </w:num>
  <w:num w:numId="14">
    <w:abstractNumId w:val="11"/>
  </w:num>
  <w:num w:numId="15">
    <w:abstractNumId w:val="19"/>
  </w:num>
  <w:num w:numId="16">
    <w:abstractNumId w:val="20"/>
  </w:num>
  <w:num w:numId="17">
    <w:abstractNumId w:val="21"/>
  </w:num>
  <w:num w:numId="18">
    <w:abstractNumId w:val="2"/>
  </w:num>
  <w:num w:numId="19">
    <w:abstractNumId w:val="15"/>
  </w:num>
  <w:num w:numId="20">
    <w:abstractNumId w:val="10"/>
  </w:num>
  <w:num w:numId="21">
    <w:abstractNumId w:val="13"/>
  </w:num>
  <w:num w:numId="22">
    <w:abstractNumId w:val="8"/>
    <w:lvlOverride w:ilvl="0">
      <w:startOverride w:val="1"/>
    </w:lvlOverride>
  </w:num>
  <w:num w:numId="23">
    <w:abstractNumId w:val="8"/>
  </w:num>
  <w:num w:numId="2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08"/>
  <w:hyphenationZone w:val="425"/>
  <w:drawingGridHorizontalSpacing w:val="100"/>
  <w:displayHorizontalDrawingGridEvery w:val="2"/>
  <w:displayVerticalDrawingGridEvery w:val="2"/>
  <w:characterSpacingControl w:val="doNotCompress"/>
  <w:hdrShapeDefaults>
    <o:shapedefaults v:ext="edit" spidmax="614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FSVPasteboard_" w:val="11"/>
  </w:docVars>
  <w:rsids>
    <w:rsidRoot w:val="004130FA"/>
    <w:rsid w:val="0000094D"/>
    <w:rsid w:val="00002312"/>
    <w:rsid w:val="000023E4"/>
    <w:rsid w:val="00002B04"/>
    <w:rsid w:val="00004407"/>
    <w:rsid w:val="000051EC"/>
    <w:rsid w:val="00005334"/>
    <w:rsid w:val="00006D0D"/>
    <w:rsid w:val="00010DA6"/>
    <w:rsid w:val="00011EDE"/>
    <w:rsid w:val="000132DF"/>
    <w:rsid w:val="000134D7"/>
    <w:rsid w:val="000138B1"/>
    <w:rsid w:val="00014950"/>
    <w:rsid w:val="00014EEF"/>
    <w:rsid w:val="00015A11"/>
    <w:rsid w:val="000172B1"/>
    <w:rsid w:val="00020B6C"/>
    <w:rsid w:val="00021F20"/>
    <w:rsid w:val="00022354"/>
    <w:rsid w:val="000242FE"/>
    <w:rsid w:val="00024559"/>
    <w:rsid w:val="00027DB2"/>
    <w:rsid w:val="000316F7"/>
    <w:rsid w:val="000319DA"/>
    <w:rsid w:val="00034CE0"/>
    <w:rsid w:val="00037DF0"/>
    <w:rsid w:val="00040352"/>
    <w:rsid w:val="00040CEA"/>
    <w:rsid w:val="00042C3F"/>
    <w:rsid w:val="00045D5F"/>
    <w:rsid w:val="00046352"/>
    <w:rsid w:val="000463E9"/>
    <w:rsid w:val="00047688"/>
    <w:rsid w:val="00047783"/>
    <w:rsid w:val="00051F0F"/>
    <w:rsid w:val="0005310C"/>
    <w:rsid w:val="00053CA9"/>
    <w:rsid w:val="0005721C"/>
    <w:rsid w:val="00060624"/>
    <w:rsid w:val="000635F3"/>
    <w:rsid w:val="00063EC2"/>
    <w:rsid w:val="00064138"/>
    <w:rsid w:val="00065B2B"/>
    <w:rsid w:val="000677CF"/>
    <w:rsid w:val="0007081F"/>
    <w:rsid w:val="0007227A"/>
    <w:rsid w:val="000723BF"/>
    <w:rsid w:val="00073065"/>
    <w:rsid w:val="0007381A"/>
    <w:rsid w:val="00073B17"/>
    <w:rsid w:val="000753E5"/>
    <w:rsid w:val="00076AC8"/>
    <w:rsid w:val="00077F41"/>
    <w:rsid w:val="000829E1"/>
    <w:rsid w:val="00085442"/>
    <w:rsid w:val="000854B9"/>
    <w:rsid w:val="000854D3"/>
    <w:rsid w:val="00090936"/>
    <w:rsid w:val="00090B35"/>
    <w:rsid w:val="00090FBB"/>
    <w:rsid w:val="00091C78"/>
    <w:rsid w:val="000943B3"/>
    <w:rsid w:val="00096838"/>
    <w:rsid w:val="00097F7B"/>
    <w:rsid w:val="000A5CB7"/>
    <w:rsid w:val="000A6A6F"/>
    <w:rsid w:val="000A7D40"/>
    <w:rsid w:val="000B08CA"/>
    <w:rsid w:val="000B0B7F"/>
    <w:rsid w:val="000B2582"/>
    <w:rsid w:val="000B4200"/>
    <w:rsid w:val="000B4441"/>
    <w:rsid w:val="000B4738"/>
    <w:rsid w:val="000B6F46"/>
    <w:rsid w:val="000C1F8F"/>
    <w:rsid w:val="000C243D"/>
    <w:rsid w:val="000C3533"/>
    <w:rsid w:val="000C4FCD"/>
    <w:rsid w:val="000D2507"/>
    <w:rsid w:val="000D30FF"/>
    <w:rsid w:val="000D378A"/>
    <w:rsid w:val="000D3BB3"/>
    <w:rsid w:val="000D411E"/>
    <w:rsid w:val="000D41D5"/>
    <w:rsid w:val="000D48BC"/>
    <w:rsid w:val="000D5276"/>
    <w:rsid w:val="000D6476"/>
    <w:rsid w:val="000E1F30"/>
    <w:rsid w:val="000E2CFE"/>
    <w:rsid w:val="000E397E"/>
    <w:rsid w:val="000E5017"/>
    <w:rsid w:val="000E57DD"/>
    <w:rsid w:val="000F04E2"/>
    <w:rsid w:val="000F0930"/>
    <w:rsid w:val="000F2788"/>
    <w:rsid w:val="000F32F6"/>
    <w:rsid w:val="000F41F7"/>
    <w:rsid w:val="000F550A"/>
    <w:rsid w:val="000F5E12"/>
    <w:rsid w:val="000F71E0"/>
    <w:rsid w:val="001054B2"/>
    <w:rsid w:val="001059E0"/>
    <w:rsid w:val="00110D27"/>
    <w:rsid w:val="00110F41"/>
    <w:rsid w:val="001148A2"/>
    <w:rsid w:val="00115FAC"/>
    <w:rsid w:val="001163FA"/>
    <w:rsid w:val="00117D57"/>
    <w:rsid w:val="00120CF3"/>
    <w:rsid w:val="00123AF5"/>
    <w:rsid w:val="0012442D"/>
    <w:rsid w:val="001273C7"/>
    <w:rsid w:val="00127F3B"/>
    <w:rsid w:val="001308C2"/>
    <w:rsid w:val="00130B49"/>
    <w:rsid w:val="00130CF5"/>
    <w:rsid w:val="00131195"/>
    <w:rsid w:val="0013170A"/>
    <w:rsid w:val="001332DB"/>
    <w:rsid w:val="00133592"/>
    <w:rsid w:val="00134B90"/>
    <w:rsid w:val="001364B8"/>
    <w:rsid w:val="00137106"/>
    <w:rsid w:val="00140C12"/>
    <w:rsid w:val="00143287"/>
    <w:rsid w:val="00146195"/>
    <w:rsid w:val="001462FB"/>
    <w:rsid w:val="0014695B"/>
    <w:rsid w:val="00146D0E"/>
    <w:rsid w:val="001506D4"/>
    <w:rsid w:val="001514E2"/>
    <w:rsid w:val="00154374"/>
    <w:rsid w:val="00154508"/>
    <w:rsid w:val="00154EAF"/>
    <w:rsid w:val="00157F24"/>
    <w:rsid w:val="00160230"/>
    <w:rsid w:val="00162DE9"/>
    <w:rsid w:val="00163355"/>
    <w:rsid w:val="00164919"/>
    <w:rsid w:val="00165CAE"/>
    <w:rsid w:val="001661F9"/>
    <w:rsid w:val="00167940"/>
    <w:rsid w:val="0017259F"/>
    <w:rsid w:val="00172737"/>
    <w:rsid w:val="00173CE3"/>
    <w:rsid w:val="001749AF"/>
    <w:rsid w:val="00174F97"/>
    <w:rsid w:val="001764D9"/>
    <w:rsid w:val="00180C4D"/>
    <w:rsid w:val="00180F92"/>
    <w:rsid w:val="00182019"/>
    <w:rsid w:val="00183237"/>
    <w:rsid w:val="0018685E"/>
    <w:rsid w:val="00186A6F"/>
    <w:rsid w:val="001920C1"/>
    <w:rsid w:val="001926B0"/>
    <w:rsid w:val="00194BE5"/>
    <w:rsid w:val="0019647E"/>
    <w:rsid w:val="001A1F45"/>
    <w:rsid w:val="001A2998"/>
    <w:rsid w:val="001A4FBE"/>
    <w:rsid w:val="001A5029"/>
    <w:rsid w:val="001B0F41"/>
    <w:rsid w:val="001B1385"/>
    <w:rsid w:val="001B14DA"/>
    <w:rsid w:val="001B17FF"/>
    <w:rsid w:val="001B293D"/>
    <w:rsid w:val="001B546F"/>
    <w:rsid w:val="001B54B9"/>
    <w:rsid w:val="001B5D9F"/>
    <w:rsid w:val="001B6DDB"/>
    <w:rsid w:val="001B7971"/>
    <w:rsid w:val="001C05A8"/>
    <w:rsid w:val="001C2F3A"/>
    <w:rsid w:val="001C306D"/>
    <w:rsid w:val="001C37CF"/>
    <w:rsid w:val="001C45CD"/>
    <w:rsid w:val="001C5058"/>
    <w:rsid w:val="001C763A"/>
    <w:rsid w:val="001C79C0"/>
    <w:rsid w:val="001D021C"/>
    <w:rsid w:val="001D1FC1"/>
    <w:rsid w:val="001D2F36"/>
    <w:rsid w:val="001D4565"/>
    <w:rsid w:val="001D49D8"/>
    <w:rsid w:val="001D6343"/>
    <w:rsid w:val="001E0027"/>
    <w:rsid w:val="001E0161"/>
    <w:rsid w:val="001E061A"/>
    <w:rsid w:val="001E3195"/>
    <w:rsid w:val="001E450E"/>
    <w:rsid w:val="001E74F0"/>
    <w:rsid w:val="001E77A9"/>
    <w:rsid w:val="001F2ADD"/>
    <w:rsid w:val="001F2D02"/>
    <w:rsid w:val="001F33AD"/>
    <w:rsid w:val="001F4FD8"/>
    <w:rsid w:val="001F5068"/>
    <w:rsid w:val="002005B1"/>
    <w:rsid w:val="00202E32"/>
    <w:rsid w:val="00203BA8"/>
    <w:rsid w:val="00204B01"/>
    <w:rsid w:val="00205103"/>
    <w:rsid w:val="002072F7"/>
    <w:rsid w:val="0021241C"/>
    <w:rsid w:val="00214025"/>
    <w:rsid w:val="00214588"/>
    <w:rsid w:val="00215F0E"/>
    <w:rsid w:val="00220EA1"/>
    <w:rsid w:val="0022157E"/>
    <w:rsid w:val="00221FE6"/>
    <w:rsid w:val="00222E04"/>
    <w:rsid w:val="002241D5"/>
    <w:rsid w:val="00224774"/>
    <w:rsid w:val="0022478B"/>
    <w:rsid w:val="002250E5"/>
    <w:rsid w:val="0022711A"/>
    <w:rsid w:val="002276F7"/>
    <w:rsid w:val="002310AE"/>
    <w:rsid w:val="002318C5"/>
    <w:rsid w:val="00232AA0"/>
    <w:rsid w:val="002338B6"/>
    <w:rsid w:val="00233D35"/>
    <w:rsid w:val="00234252"/>
    <w:rsid w:val="00234E24"/>
    <w:rsid w:val="0023529C"/>
    <w:rsid w:val="002355A1"/>
    <w:rsid w:val="00235A0C"/>
    <w:rsid w:val="0023734E"/>
    <w:rsid w:val="002376D3"/>
    <w:rsid w:val="0024250A"/>
    <w:rsid w:val="002425F5"/>
    <w:rsid w:val="0024466B"/>
    <w:rsid w:val="00244DA2"/>
    <w:rsid w:val="002469AB"/>
    <w:rsid w:val="00246AED"/>
    <w:rsid w:val="0025657E"/>
    <w:rsid w:val="00256F82"/>
    <w:rsid w:val="00257930"/>
    <w:rsid w:val="0026009F"/>
    <w:rsid w:val="00262E27"/>
    <w:rsid w:val="00264F0F"/>
    <w:rsid w:val="00266069"/>
    <w:rsid w:val="002677D0"/>
    <w:rsid w:val="002717C9"/>
    <w:rsid w:val="00271A99"/>
    <w:rsid w:val="002744EB"/>
    <w:rsid w:val="00275E83"/>
    <w:rsid w:val="00276E1B"/>
    <w:rsid w:val="0027775E"/>
    <w:rsid w:val="002804F6"/>
    <w:rsid w:val="002808CA"/>
    <w:rsid w:val="00282475"/>
    <w:rsid w:val="00282F4D"/>
    <w:rsid w:val="00283FD2"/>
    <w:rsid w:val="002840BC"/>
    <w:rsid w:val="002854D6"/>
    <w:rsid w:val="0028648C"/>
    <w:rsid w:val="00286D98"/>
    <w:rsid w:val="00287E3F"/>
    <w:rsid w:val="00290B48"/>
    <w:rsid w:val="00291E64"/>
    <w:rsid w:val="00293085"/>
    <w:rsid w:val="00293EC5"/>
    <w:rsid w:val="00294574"/>
    <w:rsid w:val="002950CB"/>
    <w:rsid w:val="002952B3"/>
    <w:rsid w:val="002A25F0"/>
    <w:rsid w:val="002A2ED1"/>
    <w:rsid w:val="002A51D1"/>
    <w:rsid w:val="002A527F"/>
    <w:rsid w:val="002A544A"/>
    <w:rsid w:val="002A57D5"/>
    <w:rsid w:val="002A5C94"/>
    <w:rsid w:val="002A7C35"/>
    <w:rsid w:val="002B007D"/>
    <w:rsid w:val="002B01D8"/>
    <w:rsid w:val="002B33AF"/>
    <w:rsid w:val="002B42A3"/>
    <w:rsid w:val="002B4718"/>
    <w:rsid w:val="002B6754"/>
    <w:rsid w:val="002B7806"/>
    <w:rsid w:val="002C13B7"/>
    <w:rsid w:val="002C3C9E"/>
    <w:rsid w:val="002C44B4"/>
    <w:rsid w:val="002C4BFF"/>
    <w:rsid w:val="002D05F9"/>
    <w:rsid w:val="002D2A4B"/>
    <w:rsid w:val="002D4EA6"/>
    <w:rsid w:val="002D509F"/>
    <w:rsid w:val="002D73CF"/>
    <w:rsid w:val="002D76D6"/>
    <w:rsid w:val="002E0FA6"/>
    <w:rsid w:val="002E1D99"/>
    <w:rsid w:val="002E30B8"/>
    <w:rsid w:val="002E3EF0"/>
    <w:rsid w:val="002E5A81"/>
    <w:rsid w:val="002E60F1"/>
    <w:rsid w:val="002E6A4E"/>
    <w:rsid w:val="002E6B67"/>
    <w:rsid w:val="002F5B62"/>
    <w:rsid w:val="003018FC"/>
    <w:rsid w:val="003024EC"/>
    <w:rsid w:val="0030361C"/>
    <w:rsid w:val="00303CBA"/>
    <w:rsid w:val="00304F36"/>
    <w:rsid w:val="00304FC2"/>
    <w:rsid w:val="00307AEB"/>
    <w:rsid w:val="00310353"/>
    <w:rsid w:val="00311373"/>
    <w:rsid w:val="003119A2"/>
    <w:rsid w:val="00312423"/>
    <w:rsid w:val="00312BAE"/>
    <w:rsid w:val="00313A64"/>
    <w:rsid w:val="00313DDA"/>
    <w:rsid w:val="00314D26"/>
    <w:rsid w:val="00315539"/>
    <w:rsid w:val="003155DD"/>
    <w:rsid w:val="003161DC"/>
    <w:rsid w:val="0031629D"/>
    <w:rsid w:val="003169FE"/>
    <w:rsid w:val="00316F88"/>
    <w:rsid w:val="003208FA"/>
    <w:rsid w:val="00323E17"/>
    <w:rsid w:val="00324341"/>
    <w:rsid w:val="0032439D"/>
    <w:rsid w:val="003261E7"/>
    <w:rsid w:val="0033022B"/>
    <w:rsid w:val="00332605"/>
    <w:rsid w:val="00334271"/>
    <w:rsid w:val="003343D1"/>
    <w:rsid w:val="00335F97"/>
    <w:rsid w:val="0033669A"/>
    <w:rsid w:val="00337D11"/>
    <w:rsid w:val="003404F1"/>
    <w:rsid w:val="003416F1"/>
    <w:rsid w:val="00342988"/>
    <w:rsid w:val="00343210"/>
    <w:rsid w:val="00344127"/>
    <w:rsid w:val="00344853"/>
    <w:rsid w:val="00351460"/>
    <w:rsid w:val="003526C9"/>
    <w:rsid w:val="003532C4"/>
    <w:rsid w:val="00354A46"/>
    <w:rsid w:val="003552EB"/>
    <w:rsid w:val="00356919"/>
    <w:rsid w:val="00362D1C"/>
    <w:rsid w:val="003660EB"/>
    <w:rsid w:val="00366ED8"/>
    <w:rsid w:val="00367218"/>
    <w:rsid w:val="0036734C"/>
    <w:rsid w:val="00370580"/>
    <w:rsid w:val="00374667"/>
    <w:rsid w:val="003748BE"/>
    <w:rsid w:val="003752DC"/>
    <w:rsid w:val="00375B46"/>
    <w:rsid w:val="00376621"/>
    <w:rsid w:val="003806BC"/>
    <w:rsid w:val="0038259B"/>
    <w:rsid w:val="00386003"/>
    <w:rsid w:val="00386534"/>
    <w:rsid w:val="003874BD"/>
    <w:rsid w:val="00387980"/>
    <w:rsid w:val="00387CDC"/>
    <w:rsid w:val="003923C0"/>
    <w:rsid w:val="003932D5"/>
    <w:rsid w:val="003938CE"/>
    <w:rsid w:val="00393C91"/>
    <w:rsid w:val="0039759E"/>
    <w:rsid w:val="00397D45"/>
    <w:rsid w:val="003A0506"/>
    <w:rsid w:val="003A25D6"/>
    <w:rsid w:val="003A2662"/>
    <w:rsid w:val="003A2F86"/>
    <w:rsid w:val="003A319B"/>
    <w:rsid w:val="003A479D"/>
    <w:rsid w:val="003A6081"/>
    <w:rsid w:val="003A6F99"/>
    <w:rsid w:val="003A725F"/>
    <w:rsid w:val="003B0DA5"/>
    <w:rsid w:val="003B0E13"/>
    <w:rsid w:val="003B2C51"/>
    <w:rsid w:val="003B3246"/>
    <w:rsid w:val="003B34B0"/>
    <w:rsid w:val="003B6351"/>
    <w:rsid w:val="003C000D"/>
    <w:rsid w:val="003C2812"/>
    <w:rsid w:val="003C2D20"/>
    <w:rsid w:val="003C3E56"/>
    <w:rsid w:val="003C6E31"/>
    <w:rsid w:val="003D00C9"/>
    <w:rsid w:val="003D29BC"/>
    <w:rsid w:val="003D2C34"/>
    <w:rsid w:val="003D45D2"/>
    <w:rsid w:val="003E1162"/>
    <w:rsid w:val="003E23B1"/>
    <w:rsid w:val="003E6B03"/>
    <w:rsid w:val="003F0283"/>
    <w:rsid w:val="003F1512"/>
    <w:rsid w:val="003F19BA"/>
    <w:rsid w:val="003F3078"/>
    <w:rsid w:val="003F54D1"/>
    <w:rsid w:val="003F55CA"/>
    <w:rsid w:val="003F6502"/>
    <w:rsid w:val="003F6841"/>
    <w:rsid w:val="003F714C"/>
    <w:rsid w:val="00400A27"/>
    <w:rsid w:val="004027E4"/>
    <w:rsid w:val="00403FE9"/>
    <w:rsid w:val="00404083"/>
    <w:rsid w:val="00406F04"/>
    <w:rsid w:val="004074AC"/>
    <w:rsid w:val="00407A8A"/>
    <w:rsid w:val="00407C90"/>
    <w:rsid w:val="00411776"/>
    <w:rsid w:val="004117CB"/>
    <w:rsid w:val="00411D3B"/>
    <w:rsid w:val="00412BB8"/>
    <w:rsid w:val="004130FA"/>
    <w:rsid w:val="00413784"/>
    <w:rsid w:val="00413D3A"/>
    <w:rsid w:val="00414816"/>
    <w:rsid w:val="004149AC"/>
    <w:rsid w:val="00414C1B"/>
    <w:rsid w:val="004170EE"/>
    <w:rsid w:val="00422804"/>
    <w:rsid w:val="00422D53"/>
    <w:rsid w:val="004239EB"/>
    <w:rsid w:val="00423B39"/>
    <w:rsid w:val="00424ED6"/>
    <w:rsid w:val="004279C8"/>
    <w:rsid w:val="00430CF9"/>
    <w:rsid w:val="004335B9"/>
    <w:rsid w:val="00433E8F"/>
    <w:rsid w:val="00433F47"/>
    <w:rsid w:val="00434EFB"/>
    <w:rsid w:val="00435F27"/>
    <w:rsid w:val="00437A32"/>
    <w:rsid w:val="00445426"/>
    <w:rsid w:val="004455D2"/>
    <w:rsid w:val="00445DDC"/>
    <w:rsid w:val="00446224"/>
    <w:rsid w:val="00447414"/>
    <w:rsid w:val="0045069E"/>
    <w:rsid w:val="004532DF"/>
    <w:rsid w:val="0045715F"/>
    <w:rsid w:val="004572D2"/>
    <w:rsid w:val="00460627"/>
    <w:rsid w:val="00461C8F"/>
    <w:rsid w:val="00461E89"/>
    <w:rsid w:val="00462BC9"/>
    <w:rsid w:val="00462E8D"/>
    <w:rsid w:val="00463333"/>
    <w:rsid w:val="004637A8"/>
    <w:rsid w:val="00463A17"/>
    <w:rsid w:val="00463FB9"/>
    <w:rsid w:val="00464B73"/>
    <w:rsid w:val="00464E46"/>
    <w:rsid w:val="00466BEC"/>
    <w:rsid w:val="00466F26"/>
    <w:rsid w:val="00470B12"/>
    <w:rsid w:val="00471B97"/>
    <w:rsid w:val="00472376"/>
    <w:rsid w:val="004755E2"/>
    <w:rsid w:val="004760C4"/>
    <w:rsid w:val="00476561"/>
    <w:rsid w:val="00476914"/>
    <w:rsid w:val="00481228"/>
    <w:rsid w:val="00481DFB"/>
    <w:rsid w:val="00485270"/>
    <w:rsid w:val="004856CD"/>
    <w:rsid w:val="00485D1C"/>
    <w:rsid w:val="00486AE7"/>
    <w:rsid w:val="00487258"/>
    <w:rsid w:val="00490559"/>
    <w:rsid w:val="004906ED"/>
    <w:rsid w:val="00490C7D"/>
    <w:rsid w:val="004920F9"/>
    <w:rsid w:val="00493409"/>
    <w:rsid w:val="0049390D"/>
    <w:rsid w:val="00495A53"/>
    <w:rsid w:val="00496111"/>
    <w:rsid w:val="00497274"/>
    <w:rsid w:val="00497BC7"/>
    <w:rsid w:val="004A0133"/>
    <w:rsid w:val="004A26D6"/>
    <w:rsid w:val="004A4B1C"/>
    <w:rsid w:val="004A76F7"/>
    <w:rsid w:val="004B1508"/>
    <w:rsid w:val="004B2607"/>
    <w:rsid w:val="004B30AE"/>
    <w:rsid w:val="004B369B"/>
    <w:rsid w:val="004B4F20"/>
    <w:rsid w:val="004B57BB"/>
    <w:rsid w:val="004B7C20"/>
    <w:rsid w:val="004C3523"/>
    <w:rsid w:val="004C7943"/>
    <w:rsid w:val="004D1E8F"/>
    <w:rsid w:val="004D23DE"/>
    <w:rsid w:val="004D2AF4"/>
    <w:rsid w:val="004D2DDE"/>
    <w:rsid w:val="004D3770"/>
    <w:rsid w:val="004E0547"/>
    <w:rsid w:val="004E06D6"/>
    <w:rsid w:val="004E189A"/>
    <w:rsid w:val="004E237D"/>
    <w:rsid w:val="004E302E"/>
    <w:rsid w:val="004E3176"/>
    <w:rsid w:val="004E3F0D"/>
    <w:rsid w:val="004E4651"/>
    <w:rsid w:val="004E5AE9"/>
    <w:rsid w:val="004F2310"/>
    <w:rsid w:val="004F23DD"/>
    <w:rsid w:val="004F2E7D"/>
    <w:rsid w:val="004F7097"/>
    <w:rsid w:val="004F7D80"/>
    <w:rsid w:val="00501068"/>
    <w:rsid w:val="00502E97"/>
    <w:rsid w:val="00504D02"/>
    <w:rsid w:val="00505C1F"/>
    <w:rsid w:val="005061CE"/>
    <w:rsid w:val="00506755"/>
    <w:rsid w:val="00507157"/>
    <w:rsid w:val="00507F9B"/>
    <w:rsid w:val="00511D5F"/>
    <w:rsid w:val="00512C96"/>
    <w:rsid w:val="00513DD6"/>
    <w:rsid w:val="00515082"/>
    <w:rsid w:val="00515631"/>
    <w:rsid w:val="005172EF"/>
    <w:rsid w:val="0051781C"/>
    <w:rsid w:val="00520F9F"/>
    <w:rsid w:val="00520FCE"/>
    <w:rsid w:val="005210B7"/>
    <w:rsid w:val="0052163E"/>
    <w:rsid w:val="0052397F"/>
    <w:rsid w:val="00524959"/>
    <w:rsid w:val="005268E7"/>
    <w:rsid w:val="005328BE"/>
    <w:rsid w:val="005332CA"/>
    <w:rsid w:val="005339E3"/>
    <w:rsid w:val="00533BB4"/>
    <w:rsid w:val="005350C0"/>
    <w:rsid w:val="00535558"/>
    <w:rsid w:val="005377A5"/>
    <w:rsid w:val="005424A0"/>
    <w:rsid w:val="005456A5"/>
    <w:rsid w:val="00545D58"/>
    <w:rsid w:val="00545EC5"/>
    <w:rsid w:val="00547066"/>
    <w:rsid w:val="005479CB"/>
    <w:rsid w:val="00551601"/>
    <w:rsid w:val="00552C87"/>
    <w:rsid w:val="00552D56"/>
    <w:rsid w:val="0055349E"/>
    <w:rsid w:val="0055436A"/>
    <w:rsid w:val="00554E16"/>
    <w:rsid w:val="00555046"/>
    <w:rsid w:val="00555215"/>
    <w:rsid w:val="00555751"/>
    <w:rsid w:val="0055712A"/>
    <w:rsid w:val="00561122"/>
    <w:rsid w:val="005615D0"/>
    <w:rsid w:val="005631EA"/>
    <w:rsid w:val="0056332F"/>
    <w:rsid w:val="00563684"/>
    <w:rsid w:val="00564595"/>
    <w:rsid w:val="005657BC"/>
    <w:rsid w:val="00567EA4"/>
    <w:rsid w:val="00570A6F"/>
    <w:rsid w:val="00573C08"/>
    <w:rsid w:val="005741E4"/>
    <w:rsid w:val="00575D27"/>
    <w:rsid w:val="00576B89"/>
    <w:rsid w:val="005773C5"/>
    <w:rsid w:val="00577BF0"/>
    <w:rsid w:val="00581F08"/>
    <w:rsid w:val="00585556"/>
    <w:rsid w:val="0058597F"/>
    <w:rsid w:val="005861F5"/>
    <w:rsid w:val="00586371"/>
    <w:rsid w:val="00587A85"/>
    <w:rsid w:val="00591E6F"/>
    <w:rsid w:val="00592BD3"/>
    <w:rsid w:val="00592F91"/>
    <w:rsid w:val="00595521"/>
    <w:rsid w:val="005A17BE"/>
    <w:rsid w:val="005A2C38"/>
    <w:rsid w:val="005A3327"/>
    <w:rsid w:val="005A4223"/>
    <w:rsid w:val="005A49E8"/>
    <w:rsid w:val="005B077E"/>
    <w:rsid w:val="005B0AC0"/>
    <w:rsid w:val="005B119C"/>
    <w:rsid w:val="005B145A"/>
    <w:rsid w:val="005B19F9"/>
    <w:rsid w:val="005B1F29"/>
    <w:rsid w:val="005B2498"/>
    <w:rsid w:val="005B465C"/>
    <w:rsid w:val="005B4D5A"/>
    <w:rsid w:val="005B5869"/>
    <w:rsid w:val="005C43FB"/>
    <w:rsid w:val="005C59F0"/>
    <w:rsid w:val="005D1125"/>
    <w:rsid w:val="005D12DE"/>
    <w:rsid w:val="005D3200"/>
    <w:rsid w:val="005D3A9C"/>
    <w:rsid w:val="005D4146"/>
    <w:rsid w:val="005D682E"/>
    <w:rsid w:val="005D715A"/>
    <w:rsid w:val="005D71FC"/>
    <w:rsid w:val="005E007C"/>
    <w:rsid w:val="005E08FC"/>
    <w:rsid w:val="005E21AA"/>
    <w:rsid w:val="005E26B3"/>
    <w:rsid w:val="005E4165"/>
    <w:rsid w:val="005E5CA4"/>
    <w:rsid w:val="005E6B3A"/>
    <w:rsid w:val="005E6F71"/>
    <w:rsid w:val="005E7A6F"/>
    <w:rsid w:val="005F0B13"/>
    <w:rsid w:val="005F1954"/>
    <w:rsid w:val="005F259A"/>
    <w:rsid w:val="005F27E5"/>
    <w:rsid w:val="005F3E6E"/>
    <w:rsid w:val="0060008B"/>
    <w:rsid w:val="00600098"/>
    <w:rsid w:val="006016C0"/>
    <w:rsid w:val="0060200A"/>
    <w:rsid w:val="0060254E"/>
    <w:rsid w:val="0060708D"/>
    <w:rsid w:val="006071D7"/>
    <w:rsid w:val="006071ED"/>
    <w:rsid w:val="00610F44"/>
    <w:rsid w:val="00617AE8"/>
    <w:rsid w:val="00620427"/>
    <w:rsid w:val="00620B93"/>
    <w:rsid w:val="00621289"/>
    <w:rsid w:val="00622941"/>
    <w:rsid w:val="00624D50"/>
    <w:rsid w:val="006304CF"/>
    <w:rsid w:val="00631E1C"/>
    <w:rsid w:val="00632604"/>
    <w:rsid w:val="00633170"/>
    <w:rsid w:val="006331BB"/>
    <w:rsid w:val="006338CA"/>
    <w:rsid w:val="00636CFF"/>
    <w:rsid w:val="00641844"/>
    <w:rsid w:val="006444D2"/>
    <w:rsid w:val="00645198"/>
    <w:rsid w:val="00647A08"/>
    <w:rsid w:val="0065055C"/>
    <w:rsid w:val="00650568"/>
    <w:rsid w:val="00650A59"/>
    <w:rsid w:val="006510D2"/>
    <w:rsid w:val="0065309D"/>
    <w:rsid w:val="00655A17"/>
    <w:rsid w:val="0065796F"/>
    <w:rsid w:val="006602B2"/>
    <w:rsid w:val="00660FE8"/>
    <w:rsid w:val="00661F99"/>
    <w:rsid w:val="006621FA"/>
    <w:rsid w:val="0066552C"/>
    <w:rsid w:val="00665DE7"/>
    <w:rsid w:val="00666C98"/>
    <w:rsid w:val="00666DF9"/>
    <w:rsid w:val="006712A6"/>
    <w:rsid w:val="006719A3"/>
    <w:rsid w:val="00671A9A"/>
    <w:rsid w:val="00672543"/>
    <w:rsid w:val="00672E51"/>
    <w:rsid w:val="00673AE1"/>
    <w:rsid w:val="00673F0D"/>
    <w:rsid w:val="0067483C"/>
    <w:rsid w:val="00674A60"/>
    <w:rsid w:val="006770F8"/>
    <w:rsid w:val="00677A8C"/>
    <w:rsid w:val="00681F97"/>
    <w:rsid w:val="006822AD"/>
    <w:rsid w:val="00682655"/>
    <w:rsid w:val="00682A01"/>
    <w:rsid w:val="00683850"/>
    <w:rsid w:val="006858C7"/>
    <w:rsid w:val="0068596F"/>
    <w:rsid w:val="00691AE2"/>
    <w:rsid w:val="00692D83"/>
    <w:rsid w:val="006931EE"/>
    <w:rsid w:val="00693736"/>
    <w:rsid w:val="00693DCC"/>
    <w:rsid w:val="006947F8"/>
    <w:rsid w:val="00694CE5"/>
    <w:rsid w:val="006A0219"/>
    <w:rsid w:val="006A0D4A"/>
    <w:rsid w:val="006A1D02"/>
    <w:rsid w:val="006A4BCD"/>
    <w:rsid w:val="006A4BF6"/>
    <w:rsid w:val="006A52EC"/>
    <w:rsid w:val="006A6B59"/>
    <w:rsid w:val="006A7F18"/>
    <w:rsid w:val="006B0D2F"/>
    <w:rsid w:val="006B2961"/>
    <w:rsid w:val="006B3C56"/>
    <w:rsid w:val="006B5360"/>
    <w:rsid w:val="006B742A"/>
    <w:rsid w:val="006B75B7"/>
    <w:rsid w:val="006C05F9"/>
    <w:rsid w:val="006C4AF3"/>
    <w:rsid w:val="006C4F9A"/>
    <w:rsid w:val="006C6595"/>
    <w:rsid w:val="006C7D15"/>
    <w:rsid w:val="006D0068"/>
    <w:rsid w:val="006D0162"/>
    <w:rsid w:val="006D2BC0"/>
    <w:rsid w:val="006D3269"/>
    <w:rsid w:val="006D6336"/>
    <w:rsid w:val="006D7991"/>
    <w:rsid w:val="006E0C3B"/>
    <w:rsid w:val="006E0E01"/>
    <w:rsid w:val="006E22C1"/>
    <w:rsid w:val="006E256A"/>
    <w:rsid w:val="006E61FA"/>
    <w:rsid w:val="006F054F"/>
    <w:rsid w:val="006F148D"/>
    <w:rsid w:val="006F1A48"/>
    <w:rsid w:val="006F1D3A"/>
    <w:rsid w:val="006F2C00"/>
    <w:rsid w:val="006F604A"/>
    <w:rsid w:val="006F635D"/>
    <w:rsid w:val="00701FDA"/>
    <w:rsid w:val="007028B5"/>
    <w:rsid w:val="007029F4"/>
    <w:rsid w:val="00704BB2"/>
    <w:rsid w:val="007066CA"/>
    <w:rsid w:val="00706EC5"/>
    <w:rsid w:val="00710143"/>
    <w:rsid w:val="00710CE0"/>
    <w:rsid w:val="00711906"/>
    <w:rsid w:val="00712AA3"/>
    <w:rsid w:val="00715D36"/>
    <w:rsid w:val="00715FB4"/>
    <w:rsid w:val="00721B8C"/>
    <w:rsid w:val="00722DAD"/>
    <w:rsid w:val="007261ED"/>
    <w:rsid w:val="00726429"/>
    <w:rsid w:val="0072666B"/>
    <w:rsid w:val="00727D4E"/>
    <w:rsid w:val="007315C4"/>
    <w:rsid w:val="00731869"/>
    <w:rsid w:val="007345EE"/>
    <w:rsid w:val="007352EB"/>
    <w:rsid w:val="00740B8A"/>
    <w:rsid w:val="00743F30"/>
    <w:rsid w:val="00744175"/>
    <w:rsid w:val="0074422D"/>
    <w:rsid w:val="0074730C"/>
    <w:rsid w:val="00754850"/>
    <w:rsid w:val="00754C31"/>
    <w:rsid w:val="00754EB2"/>
    <w:rsid w:val="007551EB"/>
    <w:rsid w:val="00755D20"/>
    <w:rsid w:val="00756722"/>
    <w:rsid w:val="0075689E"/>
    <w:rsid w:val="007569DE"/>
    <w:rsid w:val="00756A78"/>
    <w:rsid w:val="00757462"/>
    <w:rsid w:val="007576B4"/>
    <w:rsid w:val="00757B84"/>
    <w:rsid w:val="007622E9"/>
    <w:rsid w:val="00763FCD"/>
    <w:rsid w:val="00764279"/>
    <w:rsid w:val="00764A37"/>
    <w:rsid w:val="007658B0"/>
    <w:rsid w:val="00765E8D"/>
    <w:rsid w:val="00766810"/>
    <w:rsid w:val="00773624"/>
    <w:rsid w:val="007745A7"/>
    <w:rsid w:val="0077479C"/>
    <w:rsid w:val="00775F51"/>
    <w:rsid w:val="00776311"/>
    <w:rsid w:val="007764FC"/>
    <w:rsid w:val="007778DC"/>
    <w:rsid w:val="00783C81"/>
    <w:rsid w:val="00783CC0"/>
    <w:rsid w:val="00784B89"/>
    <w:rsid w:val="00784E4A"/>
    <w:rsid w:val="0078537E"/>
    <w:rsid w:val="007853E1"/>
    <w:rsid w:val="00785F97"/>
    <w:rsid w:val="007867ED"/>
    <w:rsid w:val="007875CF"/>
    <w:rsid w:val="00787B40"/>
    <w:rsid w:val="00787CB6"/>
    <w:rsid w:val="00791C21"/>
    <w:rsid w:val="0079297A"/>
    <w:rsid w:val="00793A27"/>
    <w:rsid w:val="0079465B"/>
    <w:rsid w:val="00795010"/>
    <w:rsid w:val="00795391"/>
    <w:rsid w:val="0079575A"/>
    <w:rsid w:val="007958B5"/>
    <w:rsid w:val="00796036"/>
    <w:rsid w:val="007A0D8A"/>
    <w:rsid w:val="007A2FE1"/>
    <w:rsid w:val="007A68A3"/>
    <w:rsid w:val="007B2108"/>
    <w:rsid w:val="007B2873"/>
    <w:rsid w:val="007B6824"/>
    <w:rsid w:val="007C3578"/>
    <w:rsid w:val="007C3C4B"/>
    <w:rsid w:val="007C4479"/>
    <w:rsid w:val="007C7380"/>
    <w:rsid w:val="007C768C"/>
    <w:rsid w:val="007D0AA3"/>
    <w:rsid w:val="007D0C29"/>
    <w:rsid w:val="007D4757"/>
    <w:rsid w:val="007D638F"/>
    <w:rsid w:val="007E0269"/>
    <w:rsid w:val="007E11E8"/>
    <w:rsid w:val="007E3506"/>
    <w:rsid w:val="007F093B"/>
    <w:rsid w:val="007F124E"/>
    <w:rsid w:val="007F1751"/>
    <w:rsid w:val="007F203E"/>
    <w:rsid w:val="007F3258"/>
    <w:rsid w:val="007F3F5D"/>
    <w:rsid w:val="007F4629"/>
    <w:rsid w:val="007F480C"/>
    <w:rsid w:val="007F53C2"/>
    <w:rsid w:val="007F5B68"/>
    <w:rsid w:val="008024F9"/>
    <w:rsid w:val="00802AB2"/>
    <w:rsid w:val="008044E9"/>
    <w:rsid w:val="00805285"/>
    <w:rsid w:val="00806305"/>
    <w:rsid w:val="00807695"/>
    <w:rsid w:val="00807BAE"/>
    <w:rsid w:val="008105E1"/>
    <w:rsid w:val="00810A4B"/>
    <w:rsid w:val="00811C4F"/>
    <w:rsid w:val="00814712"/>
    <w:rsid w:val="00814DA3"/>
    <w:rsid w:val="008152B1"/>
    <w:rsid w:val="0081748B"/>
    <w:rsid w:val="008207D8"/>
    <w:rsid w:val="00820DBE"/>
    <w:rsid w:val="008258B6"/>
    <w:rsid w:val="0083071C"/>
    <w:rsid w:val="00830977"/>
    <w:rsid w:val="0083701A"/>
    <w:rsid w:val="0083713F"/>
    <w:rsid w:val="008408CA"/>
    <w:rsid w:val="00847704"/>
    <w:rsid w:val="0085390B"/>
    <w:rsid w:val="0085568C"/>
    <w:rsid w:val="00860D2C"/>
    <w:rsid w:val="00862682"/>
    <w:rsid w:val="00865AC4"/>
    <w:rsid w:val="0086667A"/>
    <w:rsid w:val="00866FEF"/>
    <w:rsid w:val="00867E8A"/>
    <w:rsid w:val="008728F6"/>
    <w:rsid w:val="008757D6"/>
    <w:rsid w:val="00877044"/>
    <w:rsid w:val="0088112C"/>
    <w:rsid w:val="00882236"/>
    <w:rsid w:val="00882271"/>
    <w:rsid w:val="00882531"/>
    <w:rsid w:val="00882772"/>
    <w:rsid w:val="00882D3A"/>
    <w:rsid w:val="00883357"/>
    <w:rsid w:val="008844AC"/>
    <w:rsid w:val="00884606"/>
    <w:rsid w:val="00884993"/>
    <w:rsid w:val="008868EC"/>
    <w:rsid w:val="00887C96"/>
    <w:rsid w:val="00890977"/>
    <w:rsid w:val="00892A6C"/>
    <w:rsid w:val="008941C4"/>
    <w:rsid w:val="008946F6"/>
    <w:rsid w:val="00896BCE"/>
    <w:rsid w:val="008A5E6D"/>
    <w:rsid w:val="008A7866"/>
    <w:rsid w:val="008A7EA8"/>
    <w:rsid w:val="008B10CB"/>
    <w:rsid w:val="008B3A6B"/>
    <w:rsid w:val="008B3E54"/>
    <w:rsid w:val="008B47B0"/>
    <w:rsid w:val="008B5C60"/>
    <w:rsid w:val="008B5E07"/>
    <w:rsid w:val="008B6700"/>
    <w:rsid w:val="008C06D0"/>
    <w:rsid w:val="008C1142"/>
    <w:rsid w:val="008C148D"/>
    <w:rsid w:val="008C44A1"/>
    <w:rsid w:val="008C4779"/>
    <w:rsid w:val="008C528A"/>
    <w:rsid w:val="008D1299"/>
    <w:rsid w:val="008D3171"/>
    <w:rsid w:val="008D3963"/>
    <w:rsid w:val="008D58F5"/>
    <w:rsid w:val="008D641F"/>
    <w:rsid w:val="008E20EE"/>
    <w:rsid w:val="008E2498"/>
    <w:rsid w:val="008E36EB"/>
    <w:rsid w:val="008E3B3E"/>
    <w:rsid w:val="008E3E47"/>
    <w:rsid w:val="008E45B5"/>
    <w:rsid w:val="008E5652"/>
    <w:rsid w:val="008F247B"/>
    <w:rsid w:val="008F588F"/>
    <w:rsid w:val="009060E2"/>
    <w:rsid w:val="00906394"/>
    <w:rsid w:val="0090688E"/>
    <w:rsid w:val="00907057"/>
    <w:rsid w:val="0090770E"/>
    <w:rsid w:val="00911BD6"/>
    <w:rsid w:val="009129CB"/>
    <w:rsid w:val="00912EBF"/>
    <w:rsid w:val="0091420B"/>
    <w:rsid w:val="00915829"/>
    <w:rsid w:val="009168F6"/>
    <w:rsid w:val="009203D3"/>
    <w:rsid w:val="00920B2C"/>
    <w:rsid w:val="00920B3B"/>
    <w:rsid w:val="00923698"/>
    <w:rsid w:val="00924191"/>
    <w:rsid w:val="00925F92"/>
    <w:rsid w:val="00926B6C"/>
    <w:rsid w:val="00927D5F"/>
    <w:rsid w:val="00930825"/>
    <w:rsid w:val="009326BF"/>
    <w:rsid w:val="009331E9"/>
    <w:rsid w:val="00933E56"/>
    <w:rsid w:val="009345BB"/>
    <w:rsid w:val="00934E4F"/>
    <w:rsid w:val="00936163"/>
    <w:rsid w:val="009428B1"/>
    <w:rsid w:val="0094428C"/>
    <w:rsid w:val="00944852"/>
    <w:rsid w:val="00945534"/>
    <w:rsid w:val="00945E79"/>
    <w:rsid w:val="0094791F"/>
    <w:rsid w:val="00947D44"/>
    <w:rsid w:val="00947E30"/>
    <w:rsid w:val="009502A0"/>
    <w:rsid w:val="00950619"/>
    <w:rsid w:val="00950A37"/>
    <w:rsid w:val="009510AA"/>
    <w:rsid w:val="0095113C"/>
    <w:rsid w:val="00953667"/>
    <w:rsid w:val="009537E1"/>
    <w:rsid w:val="00954E32"/>
    <w:rsid w:val="00955744"/>
    <w:rsid w:val="009610A2"/>
    <w:rsid w:val="00961F13"/>
    <w:rsid w:val="009662A3"/>
    <w:rsid w:val="00970855"/>
    <w:rsid w:val="00970EC0"/>
    <w:rsid w:val="00972205"/>
    <w:rsid w:val="009729C3"/>
    <w:rsid w:val="00976D46"/>
    <w:rsid w:val="00977299"/>
    <w:rsid w:val="00980435"/>
    <w:rsid w:val="0098061C"/>
    <w:rsid w:val="00980D43"/>
    <w:rsid w:val="009822DE"/>
    <w:rsid w:val="00982A1C"/>
    <w:rsid w:val="009871A8"/>
    <w:rsid w:val="0099281E"/>
    <w:rsid w:val="00993F6A"/>
    <w:rsid w:val="00994BEE"/>
    <w:rsid w:val="00996974"/>
    <w:rsid w:val="00996A5E"/>
    <w:rsid w:val="00996D5E"/>
    <w:rsid w:val="009A020D"/>
    <w:rsid w:val="009A1875"/>
    <w:rsid w:val="009A193E"/>
    <w:rsid w:val="009A4149"/>
    <w:rsid w:val="009B4353"/>
    <w:rsid w:val="009B4E6C"/>
    <w:rsid w:val="009B607F"/>
    <w:rsid w:val="009C067E"/>
    <w:rsid w:val="009C1480"/>
    <w:rsid w:val="009C2271"/>
    <w:rsid w:val="009C3FCA"/>
    <w:rsid w:val="009C5299"/>
    <w:rsid w:val="009C69A8"/>
    <w:rsid w:val="009D08A0"/>
    <w:rsid w:val="009D6C1F"/>
    <w:rsid w:val="009D75BE"/>
    <w:rsid w:val="009D7A58"/>
    <w:rsid w:val="009E4A95"/>
    <w:rsid w:val="009E5304"/>
    <w:rsid w:val="009E75A0"/>
    <w:rsid w:val="009F242B"/>
    <w:rsid w:val="009F2CC3"/>
    <w:rsid w:val="009F31B3"/>
    <w:rsid w:val="009F3B9A"/>
    <w:rsid w:val="009F45FF"/>
    <w:rsid w:val="009F5779"/>
    <w:rsid w:val="009F6FAD"/>
    <w:rsid w:val="009F6FFA"/>
    <w:rsid w:val="00A008A4"/>
    <w:rsid w:val="00A048C2"/>
    <w:rsid w:val="00A04CB8"/>
    <w:rsid w:val="00A05D5A"/>
    <w:rsid w:val="00A072AD"/>
    <w:rsid w:val="00A108B8"/>
    <w:rsid w:val="00A113E7"/>
    <w:rsid w:val="00A117BD"/>
    <w:rsid w:val="00A12227"/>
    <w:rsid w:val="00A12BC7"/>
    <w:rsid w:val="00A137AA"/>
    <w:rsid w:val="00A13E06"/>
    <w:rsid w:val="00A16132"/>
    <w:rsid w:val="00A16C77"/>
    <w:rsid w:val="00A17F5B"/>
    <w:rsid w:val="00A2051E"/>
    <w:rsid w:val="00A2094B"/>
    <w:rsid w:val="00A216D9"/>
    <w:rsid w:val="00A22189"/>
    <w:rsid w:val="00A25B05"/>
    <w:rsid w:val="00A25CE9"/>
    <w:rsid w:val="00A301E8"/>
    <w:rsid w:val="00A3058A"/>
    <w:rsid w:val="00A32006"/>
    <w:rsid w:val="00A3244C"/>
    <w:rsid w:val="00A32AEB"/>
    <w:rsid w:val="00A35EC7"/>
    <w:rsid w:val="00A429F1"/>
    <w:rsid w:val="00A42B58"/>
    <w:rsid w:val="00A4556E"/>
    <w:rsid w:val="00A4589C"/>
    <w:rsid w:val="00A461CB"/>
    <w:rsid w:val="00A46AA7"/>
    <w:rsid w:val="00A566A0"/>
    <w:rsid w:val="00A57120"/>
    <w:rsid w:val="00A57D09"/>
    <w:rsid w:val="00A601FF"/>
    <w:rsid w:val="00A60B11"/>
    <w:rsid w:val="00A6141F"/>
    <w:rsid w:val="00A62696"/>
    <w:rsid w:val="00A630F4"/>
    <w:rsid w:val="00A63C0E"/>
    <w:rsid w:val="00A64298"/>
    <w:rsid w:val="00A675F1"/>
    <w:rsid w:val="00A67E97"/>
    <w:rsid w:val="00A67EA8"/>
    <w:rsid w:val="00A71FE8"/>
    <w:rsid w:val="00A762AC"/>
    <w:rsid w:val="00A76C10"/>
    <w:rsid w:val="00A83ADB"/>
    <w:rsid w:val="00A84081"/>
    <w:rsid w:val="00A85046"/>
    <w:rsid w:val="00A87A2B"/>
    <w:rsid w:val="00A87CBC"/>
    <w:rsid w:val="00A90D19"/>
    <w:rsid w:val="00A91E72"/>
    <w:rsid w:val="00A91F26"/>
    <w:rsid w:val="00A92460"/>
    <w:rsid w:val="00A92A2A"/>
    <w:rsid w:val="00A92DD2"/>
    <w:rsid w:val="00A9304C"/>
    <w:rsid w:val="00A93EDC"/>
    <w:rsid w:val="00A9457F"/>
    <w:rsid w:val="00AA45F0"/>
    <w:rsid w:val="00AA478E"/>
    <w:rsid w:val="00AB19B6"/>
    <w:rsid w:val="00AB35F2"/>
    <w:rsid w:val="00AB5BAD"/>
    <w:rsid w:val="00AB658A"/>
    <w:rsid w:val="00AB7958"/>
    <w:rsid w:val="00AC0226"/>
    <w:rsid w:val="00AC14A7"/>
    <w:rsid w:val="00AC200D"/>
    <w:rsid w:val="00AC3446"/>
    <w:rsid w:val="00AC3E9A"/>
    <w:rsid w:val="00AC66F5"/>
    <w:rsid w:val="00AC6D95"/>
    <w:rsid w:val="00AD109F"/>
    <w:rsid w:val="00AD1262"/>
    <w:rsid w:val="00AD137B"/>
    <w:rsid w:val="00AD3C7B"/>
    <w:rsid w:val="00AD690E"/>
    <w:rsid w:val="00AE1075"/>
    <w:rsid w:val="00AE1BC7"/>
    <w:rsid w:val="00AE212C"/>
    <w:rsid w:val="00AE2376"/>
    <w:rsid w:val="00AE488C"/>
    <w:rsid w:val="00AE52BF"/>
    <w:rsid w:val="00AE5E0D"/>
    <w:rsid w:val="00AF031F"/>
    <w:rsid w:val="00AF0EA0"/>
    <w:rsid w:val="00AF2ADE"/>
    <w:rsid w:val="00AF2DA6"/>
    <w:rsid w:val="00AF4CF2"/>
    <w:rsid w:val="00AF70A4"/>
    <w:rsid w:val="00AF7C1B"/>
    <w:rsid w:val="00B00D36"/>
    <w:rsid w:val="00B0136A"/>
    <w:rsid w:val="00B01435"/>
    <w:rsid w:val="00B028C3"/>
    <w:rsid w:val="00B03067"/>
    <w:rsid w:val="00B04A13"/>
    <w:rsid w:val="00B050B7"/>
    <w:rsid w:val="00B067DC"/>
    <w:rsid w:val="00B1381D"/>
    <w:rsid w:val="00B13B9E"/>
    <w:rsid w:val="00B146CC"/>
    <w:rsid w:val="00B169F8"/>
    <w:rsid w:val="00B1794F"/>
    <w:rsid w:val="00B204CF"/>
    <w:rsid w:val="00B2108B"/>
    <w:rsid w:val="00B22350"/>
    <w:rsid w:val="00B2286C"/>
    <w:rsid w:val="00B2405B"/>
    <w:rsid w:val="00B2417D"/>
    <w:rsid w:val="00B25B7B"/>
    <w:rsid w:val="00B26147"/>
    <w:rsid w:val="00B305E4"/>
    <w:rsid w:val="00B32EAE"/>
    <w:rsid w:val="00B330F9"/>
    <w:rsid w:val="00B3334A"/>
    <w:rsid w:val="00B333B4"/>
    <w:rsid w:val="00B36B80"/>
    <w:rsid w:val="00B433A2"/>
    <w:rsid w:val="00B43426"/>
    <w:rsid w:val="00B468A1"/>
    <w:rsid w:val="00B512BA"/>
    <w:rsid w:val="00B51A06"/>
    <w:rsid w:val="00B52162"/>
    <w:rsid w:val="00B525C3"/>
    <w:rsid w:val="00B52ED8"/>
    <w:rsid w:val="00B53650"/>
    <w:rsid w:val="00B53924"/>
    <w:rsid w:val="00B55255"/>
    <w:rsid w:val="00B57361"/>
    <w:rsid w:val="00B573E0"/>
    <w:rsid w:val="00B57AD7"/>
    <w:rsid w:val="00B604DB"/>
    <w:rsid w:val="00B60888"/>
    <w:rsid w:val="00B611E5"/>
    <w:rsid w:val="00B628AC"/>
    <w:rsid w:val="00B63E15"/>
    <w:rsid w:val="00B65035"/>
    <w:rsid w:val="00B658DF"/>
    <w:rsid w:val="00B70617"/>
    <w:rsid w:val="00B706A4"/>
    <w:rsid w:val="00B70FE8"/>
    <w:rsid w:val="00B720AB"/>
    <w:rsid w:val="00B7418D"/>
    <w:rsid w:val="00B74B7A"/>
    <w:rsid w:val="00B7539E"/>
    <w:rsid w:val="00B770B2"/>
    <w:rsid w:val="00B806C8"/>
    <w:rsid w:val="00B82E9B"/>
    <w:rsid w:val="00B83450"/>
    <w:rsid w:val="00B85677"/>
    <w:rsid w:val="00B85A55"/>
    <w:rsid w:val="00B91E04"/>
    <w:rsid w:val="00B92565"/>
    <w:rsid w:val="00B9617B"/>
    <w:rsid w:val="00B96490"/>
    <w:rsid w:val="00BA0196"/>
    <w:rsid w:val="00BA18FF"/>
    <w:rsid w:val="00BA2C1D"/>
    <w:rsid w:val="00BA7688"/>
    <w:rsid w:val="00BA79AD"/>
    <w:rsid w:val="00BB33C1"/>
    <w:rsid w:val="00BB7A6D"/>
    <w:rsid w:val="00BC0822"/>
    <w:rsid w:val="00BC273A"/>
    <w:rsid w:val="00BC30DB"/>
    <w:rsid w:val="00BC5174"/>
    <w:rsid w:val="00BD0AD4"/>
    <w:rsid w:val="00BD34C6"/>
    <w:rsid w:val="00BD3B1F"/>
    <w:rsid w:val="00BD3C84"/>
    <w:rsid w:val="00BD4344"/>
    <w:rsid w:val="00BD6020"/>
    <w:rsid w:val="00BD606C"/>
    <w:rsid w:val="00BE6D5C"/>
    <w:rsid w:val="00BF0175"/>
    <w:rsid w:val="00BF19F7"/>
    <w:rsid w:val="00BF2C4A"/>
    <w:rsid w:val="00BF358C"/>
    <w:rsid w:val="00BF474D"/>
    <w:rsid w:val="00BF6010"/>
    <w:rsid w:val="00BF78D0"/>
    <w:rsid w:val="00C00B4A"/>
    <w:rsid w:val="00C023D0"/>
    <w:rsid w:val="00C07635"/>
    <w:rsid w:val="00C07ACC"/>
    <w:rsid w:val="00C10810"/>
    <w:rsid w:val="00C1123D"/>
    <w:rsid w:val="00C140C6"/>
    <w:rsid w:val="00C15217"/>
    <w:rsid w:val="00C16431"/>
    <w:rsid w:val="00C16ABC"/>
    <w:rsid w:val="00C1742E"/>
    <w:rsid w:val="00C2083C"/>
    <w:rsid w:val="00C217CC"/>
    <w:rsid w:val="00C223B9"/>
    <w:rsid w:val="00C230FC"/>
    <w:rsid w:val="00C241F4"/>
    <w:rsid w:val="00C24F87"/>
    <w:rsid w:val="00C27537"/>
    <w:rsid w:val="00C30B1A"/>
    <w:rsid w:val="00C31B1A"/>
    <w:rsid w:val="00C361A2"/>
    <w:rsid w:val="00C364F0"/>
    <w:rsid w:val="00C370E7"/>
    <w:rsid w:val="00C3769C"/>
    <w:rsid w:val="00C403D0"/>
    <w:rsid w:val="00C42E21"/>
    <w:rsid w:val="00C43D25"/>
    <w:rsid w:val="00C45411"/>
    <w:rsid w:val="00C501F8"/>
    <w:rsid w:val="00C52074"/>
    <w:rsid w:val="00C52B66"/>
    <w:rsid w:val="00C543DE"/>
    <w:rsid w:val="00C54C9B"/>
    <w:rsid w:val="00C55269"/>
    <w:rsid w:val="00C5586F"/>
    <w:rsid w:val="00C56CD3"/>
    <w:rsid w:val="00C576A2"/>
    <w:rsid w:val="00C70AB2"/>
    <w:rsid w:val="00C72917"/>
    <w:rsid w:val="00C72A86"/>
    <w:rsid w:val="00C73BA4"/>
    <w:rsid w:val="00C73F7C"/>
    <w:rsid w:val="00C740EC"/>
    <w:rsid w:val="00C7572A"/>
    <w:rsid w:val="00C7757B"/>
    <w:rsid w:val="00C81E65"/>
    <w:rsid w:val="00C830FF"/>
    <w:rsid w:val="00C842FD"/>
    <w:rsid w:val="00C85E8C"/>
    <w:rsid w:val="00C86078"/>
    <w:rsid w:val="00C91434"/>
    <w:rsid w:val="00C92B56"/>
    <w:rsid w:val="00C949D0"/>
    <w:rsid w:val="00C95486"/>
    <w:rsid w:val="00C960E3"/>
    <w:rsid w:val="00C966F9"/>
    <w:rsid w:val="00C97237"/>
    <w:rsid w:val="00CA09FF"/>
    <w:rsid w:val="00CA5596"/>
    <w:rsid w:val="00CA7560"/>
    <w:rsid w:val="00CB1544"/>
    <w:rsid w:val="00CB36D0"/>
    <w:rsid w:val="00CB42ED"/>
    <w:rsid w:val="00CB4681"/>
    <w:rsid w:val="00CB5316"/>
    <w:rsid w:val="00CB53AF"/>
    <w:rsid w:val="00CB75AC"/>
    <w:rsid w:val="00CB7628"/>
    <w:rsid w:val="00CC0FD5"/>
    <w:rsid w:val="00CC451C"/>
    <w:rsid w:val="00CC45C2"/>
    <w:rsid w:val="00CC4C8B"/>
    <w:rsid w:val="00CC54E1"/>
    <w:rsid w:val="00CC5F7A"/>
    <w:rsid w:val="00CC7183"/>
    <w:rsid w:val="00CD248A"/>
    <w:rsid w:val="00CD2FC2"/>
    <w:rsid w:val="00CD42C6"/>
    <w:rsid w:val="00CD55F7"/>
    <w:rsid w:val="00CD6447"/>
    <w:rsid w:val="00CD6B16"/>
    <w:rsid w:val="00CD707E"/>
    <w:rsid w:val="00CD7CFC"/>
    <w:rsid w:val="00CE1D02"/>
    <w:rsid w:val="00CE2DF2"/>
    <w:rsid w:val="00CE7729"/>
    <w:rsid w:val="00CE7D9E"/>
    <w:rsid w:val="00CF0686"/>
    <w:rsid w:val="00CF0C4F"/>
    <w:rsid w:val="00CF23F6"/>
    <w:rsid w:val="00CF2425"/>
    <w:rsid w:val="00CF3484"/>
    <w:rsid w:val="00CF4931"/>
    <w:rsid w:val="00CF7471"/>
    <w:rsid w:val="00CF784F"/>
    <w:rsid w:val="00D008A3"/>
    <w:rsid w:val="00D01120"/>
    <w:rsid w:val="00D0288A"/>
    <w:rsid w:val="00D0301C"/>
    <w:rsid w:val="00D0523B"/>
    <w:rsid w:val="00D070D6"/>
    <w:rsid w:val="00D13194"/>
    <w:rsid w:val="00D135B7"/>
    <w:rsid w:val="00D16052"/>
    <w:rsid w:val="00D23A35"/>
    <w:rsid w:val="00D23F5A"/>
    <w:rsid w:val="00D23FED"/>
    <w:rsid w:val="00D24CDF"/>
    <w:rsid w:val="00D25CE6"/>
    <w:rsid w:val="00D26858"/>
    <w:rsid w:val="00D26E9A"/>
    <w:rsid w:val="00D30F3A"/>
    <w:rsid w:val="00D31699"/>
    <w:rsid w:val="00D318FC"/>
    <w:rsid w:val="00D31CAE"/>
    <w:rsid w:val="00D32900"/>
    <w:rsid w:val="00D34757"/>
    <w:rsid w:val="00D3514D"/>
    <w:rsid w:val="00D35980"/>
    <w:rsid w:val="00D371E0"/>
    <w:rsid w:val="00D37536"/>
    <w:rsid w:val="00D377CF"/>
    <w:rsid w:val="00D42689"/>
    <w:rsid w:val="00D44D1B"/>
    <w:rsid w:val="00D452BA"/>
    <w:rsid w:val="00D465DB"/>
    <w:rsid w:val="00D46644"/>
    <w:rsid w:val="00D479FE"/>
    <w:rsid w:val="00D503ED"/>
    <w:rsid w:val="00D52B44"/>
    <w:rsid w:val="00D53524"/>
    <w:rsid w:val="00D544BA"/>
    <w:rsid w:val="00D54C80"/>
    <w:rsid w:val="00D559DA"/>
    <w:rsid w:val="00D60026"/>
    <w:rsid w:val="00D60207"/>
    <w:rsid w:val="00D62DF4"/>
    <w:rsid w:val="00D6561F"/>
    <w:rsid w:val="00D66CFF"/>
    <w:rsid w:val="00D71EBD"/>
    <w:rsid w:val="00D727C7"/>
    <w:rsid w:val="00D76366"/>
    <w:rsid w:val="00D76757"/>
    <w:rsid w:val="00D77E5F"/>
    <w:rsid w:val="00D800A9"/>
    <w:rsid w:val="00D83C7E"/>
    <w:rsid w:val="00D84AA8"/>
    <w:rsid w:val="00D860AE"/>
    <w:rsid w:val="00D87415"/>
    <w:rsid w:val="00D879BA"/>
    <w:rsid w:val="00D95CC2"/>
    <w:rsid w:val="00D96B22"/>
    <w:rsid w:val="00DA1D52"/>
    <w:rsid w:val="00DA2CA7"/>
    <w:rsid w:val="00DA313F"/>
    <w:rsid w:val="00DA38A5"/>
    <w:rsid w:val="00DA3A77"/>
    <w:rsid w:val="00DA61E6"/>
    <w:rsid w:val="00DA652F"/>
    <w:rsid w:val="00DB0620"/>
    <w:rsid w:val="00DB11CA"/>
    <w:rsid w:val="00DB135E"/>
    <w:rsid w:val="00DB3CA0"/>
    <w:rsid w:val="00DB3F4D"/>
    <w:rsid w:val="00DB593A"/>
    <w:rsid w:val="00DC13A0"/>
    <w:rsid w:val="00DC1CBE"/>
    <w:rsid w:val="00DC30A7"/>
    <w:rsid w:val="00DC3EA0"/>
    <w:rsid w:val="00DC4C06"/>
    <w:rsid w:val="00DC5A65"/>
    <w:rsid w:val="00DC67BC"/>
    <w:rsid w:val="00DC67F3"/>
    <w:rsid w:val="00DC7183"/>
    <w:rsid w:val="00DD0581"/>
    <w:rsid w:val="00DD1163"/>
    <w:rsid w:val="00DD32EE"/>
    <w:rsid w:val="00DD3A56"/>
    <w:rsid w:val="00DE1D61"/>
    <w:rsid w:val="00DE2ACE"/>
    <w:rsid w:val="00DE3880"/>
    <w:rsid w:val="00DE479F"/>
    <w:rsid w:val="00DE7911"/>
    <w:rsid w:val="00DF1323"/>
    <w:rsid w:val="00DF29DF"/>
    <w:rsid w:val="00DF324F"/>
    <w:rsid w:val="00DF3DEC"/>
    <w:rsid w:val="00DF78DA"/>
    <w:rsid w:val="00E0036A"/>
    <w:rsid w:val="00E01CF6"/>
    <w:rsid w:val="00E02373"/>
    <w:rsid w:val="00E026D9"/>
    <w:rsid w:val="00E02CB8"/>
    <w:rsid w:val="00E05CC6"/>
    <w:rsid w:val="00E06646"/>
    <w:rsid w:val="00E1193E"/>
    <w:rsid w:val="00E1382F"/>
    <w:rsid w:val="00E14E84"/>
    <w:rsid w:val="00E16922"/>
    <w:rsid w:val="00E20CEC"/>
    <w:rsid w:val="00E21F19"/>
    <w:rsid w:val="00E256FD"/>
    <w:rsid w:val="00E25E4D"/>
    <w:rsid w:val="00E27415"/>
    <w:rsid w:val="00E30FD7"/>
    <w:rsid w:val="00E361F4"/>
    <w:rsid w:val="00E3672C"/>
    <w:rsid w:val="00E374B0"/>
    <w:rsid w:val="00E3791D"/>
    <w:rsid w:val="00E40631"/>
    <w:rsid w:val="00E41FCD"/>
    <w:rsid w:val="00E42B08"/>
    <w:rsid w:val="00E44404"/>
    <w:rsid w:val="00E45519"/>
    <w:rsid w:val="00E46BC0"/>
    <w:rsid w:val="00E47453"/>
    <w:rsid w:val="00E50471"/>
    <w:rsid w:val="00E5255A"/>
    <w:rsid w:val="00E52FEB"/>
    <w:rsid w:val="00E5375E"/>
    <w:rsid w:val="00E538F0"/>
    <w:rsid w:val="00E544E5"/>
    <w:rsid w:val="00E549E2"/>
    <w:rsid w:val="00E55018"/>
    <w:rsid w:val="00E554D8"/>
    <w:rsid w:val="00E56DA2"/>
    <w:rsid w:val="00E57D65"/>
    <w:rsid w:val="00E60443"/>
    <w:rsid w:val="00E604C5"/>
    <w:rsid w:val="00E6092B"/>
    <w:rsid w:val="00E62534"/>
    <w:rsid w:val="00E632FB"/>
    <w:rsid w:val="00E6547D"/>
    <w:rsid w:val="00E71BC6"/>
    <w:rsid w:val="00E722D7"/>
    <w:rsid w:val="00E75768"/>
    <w:rsid w:val="00E77549"/>
    <w:rsid w:val="00E801C3"/>
    <w:rsid w:val="00E802FB"/>
    <w:rsid w:val="00E8044E"/>
    <w:rsid w:val="00E81328"/>
    <w:rsid w:val="00E83EBB"/>
    <w:rsid w:val="00E84017"/>
    <w:rsid w:val="00E85DE1"/>
    <w:rsid w:val="00E86559"/>
    <w:rsid w:val="00E87A67"/>
    <w:rsid w:val="00E90E6B"/>
    <w:rsid w:val="00E9116F"/>
    <w:rsid w:val="00E91FEE"/>
    <w:rsid w:val="00E93449"/>
    <w:rsid w:val="00E94355"/>
    <w:rsid w:val="00E9438F"/>
    <w:rsid w:val="00EA1BAE"/>
    <w:rsid w:val="00EA210C"/>
    <w:rsid w:val="00EA4794"/>
    <w:rsid w:val="00EA5913"/>
    <w:rsid w:val="00EA7F23"/>
    <w:rsid w:val="00EB0764"/>
    <w:rsid w:val="00EB1B40"/>
    <w:rsid w:val="00EB2D35"/>
    <w:rsid w:val="00EB3993"/>
    <w:rsid w:val="00EB5AAD"/>
    <w:rsid w:val="00EB7E91"/>
    <w:rsid w:val="00EC0285"/>
    <w:rsid w:val="00EC3787"/>
    <w:rsid w:val="00EC5BCA"/>
    <w:rsid w:val="00EC64EC"/>
    <w:rsid w:val="00EC67A4"/>
    <w:rsid w:val="00EC70E3"/>
    <w:rsid w:val="00ED1FB7"/>
    <w:rsid w:val="00ED20A6"/>
    <w:rsid w:val="00ED22AF"/>
    <w:rsid w:val="00ED3608"/>
    <w:rsid w:val="00ED60D6"/>
    <w:rsid w:val="00ED7BD3"/>
    <w:rsid w:val="00EE3076"/>
    <w:rsid w:val="00EE3FC1"/>
    <w:rsid w:val="00EE4112"/>
    <w:rsid w:val="00EF1F90"/>
    <w:rsid w:val="00EF634E"/>
    <w:rsid w:val="00EF70F2"/>
    <w:rsid w:val="00F00370"/>
    <w:rsid w:val="00F0046F"/>
    <w:rsid w:val="00F0102C"/>
    <w:rsid w:val="00F04A36"/>
    <w:rsid w:val="00F064C8"/>
    <w:rsid w:val="00F06B40"/>
    <w:rsid w:val="00F12FC5"/>
    <w:rsid w:val="00F14A3E"/>
    <w:rsid w:val="00F14EC1"/>
    <w:rsid w:val="00F2076E"/>
    <w:rsid w:val="00F22F84"/>
    <w:rsid w:val="00F2427B"/>
    <w:rsid w:val="00F25ECB"/>
    <w:rsid w:val="00F26FB6"/>
    <w:rsid w:val="00F30E82"/>
    <w:rsid w:val="00F319E4"/>
    <w:rsid w:val="00F32887"/>
    <w:rsid w:val="00F3630D"/>
    <w:rsid w:val="00F3678D"/>
    <w:rsid w:val="00F36A1A"/>
    <w:rsid w:val="00F403CB"/>
    <w:rsid w:val="00F405E2"/>
    <w:rsid w:val="00F413A3"/>
    <w:rsid w:val="00F42FEC"/>
    <w:rsid w:val="00F44142"/>
    <w:rsid w:val="00F4546F"/>
    <w:rsid w:val="00F50156"/>
    <w:rsid w:val="00F5042A"/>
    <w:rsid w:val="00F50941"/>
    <w:rsid w:val="00F527B0"/>
    <w:rsid w:val="00F52CE6"/>
    <w:rsid w:val="00F56051"/>
    <w:rsid w:val="00F56AC9"/>
    <w:rsid w:val="00F60BD5"/>
    <w:rsid w:val="00F62AB3"/>
    <w:rsid w:val="00F62D92"/>
    <w:rsid w:val="00F65248"/>
    <w:rsid w:val="00F656B9"/>
    <w:rsid w:val="00F70661"/>
    <w:rsid w:val="00F70CC5"/>
    <w:rsid w:val="00F71EC8"/>
    <w:rsid w:val="00F739BD"/>
    <w:rsid w:val="00F75C9E"/>
    <w:rsid w:val="00F7656D"/>
    <w:rsid w:val="00F76EBA"/>
    <w:rsid w:val="00F817B1"/>
    <w:rsid w:val="00F9018A"/>
    <w:rsid w:val="00F9035E"/>
    <w:rsid w:val="00F9212B"/>
    <w:rsid w:val="00F923F3"/>
    <w:rsid w:val="00F93019"/>
    <w:rsid w:val="00FA143E"/>
    <w:rsid w:val="00FA1B32"/>
    <w:rsid w:val="00FA2EAC"/>
    <w:rsid w:val="00FA45DD"/>
    <w:rsid w:val="00FA61D1"/>
    <w:rsid w:val="00FB06A7"/>
    <w:rsid w:val="00FB1971"/>
    <w:rsid w:val="00FB6D23"/>
    <w:rsid w:val="00FB7033"/>
    <w:rsid w:val="00FB7AAC"/>
    <w:rsid w:val="00FC176C"/>
    <w:rsid w:val="00FC1B18"/>
    <w:rsid w:val="00FC261C"/>
    <w:rsid w:val="00FC31A0"/>
    <w:rsid w:val="00FC42E4"/>
    <w:rsid w:val="00FC52CC"/>
    <w:rsid w:val="00FC54C5"/>
    <w:rsid w:val="00FC62C6"/>
    <w:rsid w:val="00FC6E75"/>
    <w:rsid w:val="00FD2B39"/>
    <w:rsid w:val="00FD2D75"/>
    <w:rsid w:val="00FD4657"/>
    <w:rsid w:val="00FD55BE"/>
    <w:rsid w:val="00FD5E67"/>
    <w:rsid w:val="00FD671C"/>
    <w:rsid w:val="00FE0A27"/>
    <w:rsid w:val="00FE0B5E"/>
    <w:rsid w:val="00FE1178"/>
    <w:rsid w:val="00FE2159"/>
    <w:rsid w:val="00FE29BC"/>
    <w:rsid w:val="00FE3DC8"/>
    <w:rsid w:val="00FE4173"/>
    <w:rsid w:val="00FE4778"/>
    <w:rsid w:val="00FE6A72"/>
    <w:rsid w:val="00FE6CCC"/>
    <w:rsid w:val="00FE6DF6"/>
    <w:rsid w:val="00FF0E9F"/>
    <w:rsid w:val="00FF0EC5"/>
    <w:rsid w:val="00FF1059"/>
    <w:rsid w:val="00FF1FF1"/>
    <w:rsid w:val="00FF24DB"/>
    <w:rsid w:val="00FF3A40"/>
    <w:rsid w:val="00FF45A2"/>
    <w:rsid w:val="00FF4637"/>
    <w:rsid w:val="00FF57B9"/>
    <w:rsid w:val="076833E7"/>
    <w:rsid w:val="2DCA06A3"/>
    <w:rsid w:val="5A8BB703"/>
    <w:rsid w:val="60FFA7F0"/>
    <w:rsid w:val="6F373D7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14:docId w14:val="6F150B77"/>
  <w15:chartTrackingRefBased/>
  <w15:docId w15:val="{5824AC6C-7F90-4FBD-8658-E1846B915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414"/>
    <w:pPr>
      <w:spacing w:before="120" w:after="120"/>
      <w:ind w:left="703" w:hanging="703"/>
      <w:jc w:val="both"/>
    </w:pPr>
    <w:rPr>
      <w:lang w:val="es-AR"/>
    </w:rPr>
  </w:style>
  <w:style w:type="paragraph" w:styleId="Heading1">
    <w:name w:val="heading 1"/>
    <w:basedOn w:val="Normal"/>
    <w:next w:val="Normal"/>
    <w:link w:val="Heading1Char"/>
    <w:qFormat/>
    <w:rsid w:val="00447414"/>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qFormat/>
    <w:rsid w:val="00447414"/>
    <w:pPr>
      <w:keepNext/>
      <w:spacing w:before="240" w:after="60"/>
      <w:outlineLvl w:val="1"/>
    </w:pPr>
    <w:rPr>
      <w:rFonts w:ascii="Arial" w:hAnsi="Arial"/>
      <w:b/>
      <w:bCs/>
      <w:i/>
      <w:iCs/>
      <w:sz w:val="28"/>
      <w:szCs w:val="28"/>
      <w:lang w:eastAsia="x-none"/>
    </w:rPr>
  </w:style>
  <w:style w:type="paragraph" w:styleId="Heading3">
    <w:name w:val="heading 3"/>
    <w:basedOn w:val="Normal"/>
    <w:next w:val="Normal"/>
    <w:link w:val="Heading3Char"/>
    <w:qFormat/>
    <w:rsid w:val="00447414"/>
    <w:pPr>
      <w:keepNext/>
      <w:numPr>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47414"/>
    <w:pPr>
      <w:keepNext/>
      <w:outlineLvl w:val="3"/>
    </w:pPr>
    <w:rPr>
      <w:sz w:val="24"/>
      <w:u w:val="single"/>
      <w:lang w:eastAsia="x-none"/>
    </w:rPr>
  </w:style>
  <w:style w:type="paragraph" w:styleId="Heading5">
    <w:name w:val="heading 5"/>
    <w:basedOn w:val="Normal"/>
    <w:next w:val="Normal"/>
    <w:link w:val="Heading5Char"/>
    <w:uiPriority w:val="9"/>
    <w:qFormat/>
    <w:rsid w:val="00447414"/>
    <w:pPr>
      <w:numPr>
        <w:ilvl w:val="4"/>
        <w:numId w:val="1"/>
      </w:numPr>
      <w:spacing w:before="240" w:after="60"/>
      <w:outlineLvl w:val="4"/>
    </w:pPr>
    <w:rPr>
      <w:sz w:val="22"/>
      <w:lang w:val="en-US" w:eastAsia="en-US"/>
    </w:rPr>
  </w:style>
  <w:style w:type="paragraph" w:styleId="Heading6">
    <w:name w:val="heading 6"/>
    <w:basedOn w:val="Normal"/>
    <w:next w:val="Normal"/>
    <w:link w:val="Heading6Char"/>
    <w:uiPriority w:val="9"/>
    <w:qFormat/>
    <w:rsid w:val="00447414"/>
    <w:pPr>
      <w:numPr>
        <w:ilvl w:val="5"/>
        <w:numId w:val="2"/>
      </w:numPr>
      <w:spacing w:before="240" w:after="60"/>
      <w:outlineLvl w:val="5"/>
    </w:pPr>
    <w:rPr>
      <w:i/>
      <w:sz w:val="22"/>
      <w:lang w:val="en-US" w:eastAsia="en-US"/>
    </w:rPr>
  </w:style>
  <w:style w:type="paragraph" w:styleId="Heading7">
    <w:name w:val="heading 7"/>
    <w:basedOn w:val="Normal"/>
    <w:next w:val="Normal"/>
    <w:link w:val="Heading7Char"/>
    <w:uiPriority w:val="9"/>
    <w:qFormat/>
    <w:rsid w:val="00447414"/>
    <w:pPr>
      <w:tabs>
        <w:tab w:val="num" w:pos="4680"/>
      </w:tabs>
      <w:spacing w:before="240" w:after="60"/>
      <w:ind w:left="4320"/>
      <w:outlineLvl w:val="6"/>
    </w:pPr>
    <w:rPr>
      <w:rFonts w:ascii="Arial" w:hAnsi="Arial"/>
      <w:sz w:val="24"/>
      <w:lang w:val="en-US" w:eastAsia="en-US"/>
    </w:rPr>
  </w:style>
  <w:style w:type="paragraph" w:styleId="Heading8">
    <w:name w:val="heading 8"/>
    <w:basedOn w:val="Normal"/>
    <w:next w:val="Normal"/>
    <w:link w:val="Heading8Char"/>
    <w:uiPriority w:val="9"/>
    <w:qFormat/>
    <w:rsid w:val="00447414"/>
    <w:pPr>
      <w:tabs>
        <w:tab w:val="num" w:pos="5760"/>
      </w:tabs>
      <w:spacing w:before="240" w:after="60"/>
      <w:ind w:left="5760" w:hanging="360"/>
      <w:outlineLvl w:val="7"/>
    </w:pPr>
    <w:rPr>
      <w:rFonts w:ascii="Arial" w:hAnsi="Arial"/>
      <w:i/>
      <w:sz w:val="24"/>
      <w:lang w:val="en-US" w:eastAsia="en-US"/>
    </w:rPr>
  </w:style>
  <w:style w:type="paragraph" w:styleId="Heading9">
    <w:name w:val="heading 9"/>
    <w:basedOn w:val="Normal"/>
    <w:next w:val="Normal"/>
    <w:link w:val="Heading9Char"/>
    <w:uiPriority w:val="9"/>
    <w:qFormat/>
    <w:rsid w:val="00447414"/>
    <w:pPr>
      <w:tabs>
        <w:tab w:val="num" w:pos="1800"/>
      </w:tabs>
      <w:spacing w:before="240" w:after="60"/>
      <w:ind w:left="1800" w:hanging="1800"/>
      <w:outlineLvl w:val="8"/>
    </w:pPr>
    <w:rPr>
      <w:rFonts w:ascii="Arial" w:hAnsi="Arial"/>
      <w:b/>
      <w:i/>
      <w:sz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47414"/>
    <w:rPr>
      <w:sz w:val="24"/>
      <w:lang w:eastAsia="x-none"/>
    </w:rPr>
  </w:style>
  <w:style w:type="paragraph" w:styleId="Header">
    <w:name w:val="header"/>
    <w:basedOn w:val="Normal"/>
    <w:link w:val="HeaderChar"/>
    <w:rsid w:val="00447414"/>
    <w:pPr>
      <w:tabs>
        <w:tab w:val="center" w:pos="4252"/>
        <w:tab w:val="right" w:pos="8504"/>
      </w:tabs>
    </w:pPr>
  </w:style>
  <w:style w:type="paragraph" w:styleId="Footer">
    <w:name w:val="footer"/>
    <w:basedOn w:val="Normal"/>
    <w:link w:val="FooterChar"/>
    <w:uiPriority w:val="99"/>
    <w:rsid w:val="00447414"/>
    <w:pPr>
      <w:tabs>
        <w:tab w:val="center" w:pos="4252"/>
        <w:tab w:val="right" w:pos="8504"/>
      </w:tabs>
    </w:pPr>
  </w:style>
  <w:style w:type="paragraph" w:styleId="Title">
    <w:name w:val="Title"/>
    <w:basedOn w:val="Normal"/>
    <w:qFormat/>
    <w:rsid w:val="00447414"/>
    <w:pPr>
      <w:spacing w:before="100" w:beforeAutospacing="1" w:after="100" w:afterAutospacing="1"/>
      <w:jc w:val="center"/>
    </w:pPr>
    <w:rPr>
      <w:sz w:val="24"/>
      <w:szCs w:val="24"/>
    </w:rPr>
  </w:style>
  <w:style w:type="paragraph" w:styleId="TOC1">
    <w:name w:val="toc 1"/>
    <w:basedOn w:val="Normal"/>
    <w:next w:val="Normal"/>
    <w:autoRedefine/>
    <w:uiPriority w:val="39"/>
    <w:rsid w:val="00F413A3"/>
    <w:pPr>
      <w:tabs>
        <w:tab w:val="left" w:pos="601"/>
        <w:tab w:val="right" w:leader="dot" w:pos="9061"/>
      </w:tabs>
    </w:pPr>
    <w:rPr>
      <w:rFonts w:ascii="Arial" w:hAnsi="Arial" w:cs="Arial"/>
      <w:smallCaps/>
      <w:sz w:val="24"/>
      <w:szCs w:val="24"/>
      <w:lang w:val="en-US"/>
    </w:rPr>
  </w:style>
  <w:style w:type="paragraph" w:styleId="TOC2">
    <w:name w:val="toc 2"/>
    <w:basedOn w:val="Normal"/>
    <w:next w:val="Normal"/>
    <w:autoRedefine/>
    <w:uiPriority w:val="39"/>
    <w:rsid w:val="00447414"/>
    <w:pPr>
      <w:ind w:left="200"/>
    </w:pPr>
    <w:rPr>
      <w:b/>
      <w:bCs/>
      <w:sz w:val="22"/>
      <w:szCs w:val="22"/>
    </w:rPr>
  </w:style>
  <w:style w:type="character" w:styleId="Hyperlink">
    <w:name w:val="Hyperlink"/>
    <w:uiPriority w:val="99"/>
    <w:rsid w:val="00447414"/>
    <w:rPr>
      <w:color w:val="0000FF"/>
      <w:u w:val="single"/>
    </w:rPr>
  </w:style>
  <w:style w:type="paragraph" w:styleId="DocumentMap">
    <w:name w:val="Document Map"/>
    <w:basedOn w:val="Normal"/>
    <w:semiHidden/>
    <w:rsid w:val="00447414"/>
    <w:pPr>
      <w:shd w:val="clear" w:color="auto" w:fill="000080"/>
    </w:pPr>
    <w:rPr>
      <w:rFonts w:ascii="Tahoma" w:hAnsi="Tahoma" w:cs="Tahoma"/>
    </w:rPr>
  </w:style>
  <w:style w:type="paragraph" w:styleId="BodyTextIndent3">
    <w:name w:val="Body Text Indent 3"/>
    <w:basedOn w:val="Normal"/>
    <w:link w:val="BodyTextIndent3Char"/>
    <w:rsid w:val="00447414"/>
    <w:pPr>
      <w:ind w:left="283"/>
    </w:pPr>
    <w:rPr>
      <w:sz w:val="16"/>
      <w:szCs w:val="16"/>
    </w:rPr>
  </w:style>
  <w:style w:type="paragraph" w:styleId="BodyTextIndent2">
    <w:name w:val="Body Text Indent 2"/>
    <w:basedOn w:val="Normal"/>
    <w:rsid w:val="00447414"/>
    <w:pPr>
      <w:spacing w:line="480" w:lineRule="auto"/>
      <w:ind w:left="283"/>
    </w:pPr>
  </w:style>
  <w:style w:type="character" w:customStyle="1" w:styleId="spelle">
    <w:name w:val="spelle"/>
    <w:basedOn w:val="DefaultParagraphFont"/>
    <w:rsid w:val="00447414"/>
  </w:style>
  <w:style w:type="paragraph" w:customStyle="1" w:styleId="Newpage">
    <w:name w:val="Newpage"/>
    <w:basedOn w:val="Normal"/>
    <w:link w:val="NewpageChar"/>
    <w:rsid w:val="00447414"/>
    <w:pPr>
      <w:tabs>
        <w:tab w:val="left" w:pos="1440"/>
        <w:tab w:val="left" w:pos="3060"/>
      </w:tabs>
      <w:spacing w:before="240"/>
      <w:jc w:val="center"/>
    </w:pPr>
    <w:rPr>
      <w:b/>
      <w:smallCaps/>
      <w:sz w:val="24"/>
      <w:lang w:val="es-ES_tradnl" w:eastAsia="en-US"/>
    </w:rPr>
  </w:style>
  <w:style w:type="character" w:styleId="CommentReference">
    <w:name w:val="annotation reference"/>
    <w:rsid w:val="00447414"/>
    <w:rPr>
      <w:sz w:val="16"/>
      <w:szCs w:val="16"/>
    </w:rPr>
  </w:style>
  <w:style w:type="paragraph" w:styleId="CommentText">
    <w:name w:val="annotation text"/>
    <w:basedOn w:val="Normal"/>
    <w:link w:val="CommentTextChar"/>
    <w:rsid w:val="00447414"/>
    <w:rPr>
      <w:lang w:eastAsia="x-none"/>
    </w:rPr>
  </w:style>
  <w:style w:type="paragraph" w:styleId="CommentSubject">
    <w:name w:val="annotation subject"/>
    <w:basedOn w:val="CommentText"/>
    <w:next w:val="CommentText"/>
    <w:link w:val="CommentSubjectChar"/>
    <w:rsid w:val="00447414"/>
    <w:rPr>
      <w:b/>
      <w:bCs/>
    </w:rPr>
  </w:style>
  <w:style w:type="paragraph" w:styleId="BalloonText">
    <w:name w:val="Balloon Text"/>
    <w:basedOn w:val="Normal"/>
    <w:link w:val="BalloonTextChar"/>
    <w:rsid w:val="00447414"/>
    <w:rPr>
      <w:rFonts w:ascii="Tahoma" w:hAnsi="Tahoma" w:cs="Tahoma"/>
      <w:sz w:val="16"/>
      <w:szCs w:val="16"/>
    </w:rPr>
  </w:style>
  <w:style w:type="character" w:styleId="FootnoteReference">
    <w:name w:val="footnote reference"/>
    <w:aliases w:val="ftref,titulo 2,Fußnotenzeichen DISS,16 Point,Superscript 6 Point,BVI fnr, BVI fnr,Знак сноски 1,referencia nota al pie,FC,Style 24,Style 2,Sty,Style,Footnote Referencefra,Ref. de nota al pie.,fr,Stinking Styles11,Texto de nota al pie"/>
    <w:link w:val="Char2"/>
    <w:uiPriority w:val="99"/>
    <w:qFormat/>
    <w:rsid w:val="00447414"/>
    <w:rPr>
      <w:rFonts w:ascii="Arial" w:hAnsi="Arial"/>
      <w:dstrike w:val="0"/>
      <w:sz w:val="20"/>
      <w:szCs w:val="20"/>
      <w:vertAlign w:val="superscript"/>
    </w:rPr>
  </w:style>
  <w:style w:type="character" w:styleId="EndnoteReference">
    <w:name w:val="endnote reference"/>
    <w:semiHidden/>
    <w:rsid w:val="00447414"/>
    <w:rPr>
      <w:vertAlign w:val="superscript"/>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foottextfra,F,n"/>
    <w:basedOn w:val="Normal"/>
    <w:link w:val="FootnoteTextChar"/>
    <w:uiPriority w:val="99"/>
    <w:qFormat/>
    <w:rsid w:val="00447414"/>
  </w:style>
  <w:style w:type="paragraph" w:customStyle="1" w:styleId="Chapter">
    <w:name w:val="Chapter"/>
    <w:basedOn w:val="Normal"/>
    <w:next w:val="Normal"/>
    <w:link w:val="ChapterChar"/>
    <w:qFormat/>
    <w:rsid w:val="00447414"/>
    <w:pPr>
      <w:numPr>
        <w:numId w:val="3"/>
      </w:numPr>
      <w:tabs>
        <w:tab w:val="left" w:pos="1440"/>
      </w:tabs>
      <w:spacing w:after="240"/>
      <w:jc w:val="center"/>
    </w:pPr>
    <w:rPr>
      <w:b/>
      <w:smallCaps/>
      <w:sz w:val="24"/>
      <w:lang w:val="es-ES_tradnl" w:eastAsia="en-US"/>
    </w:rPr>
  </w:style>
  <w:style w:type="paragraph" w:customStyle="1" w:styleId="Paragraph">
    <w:name w:val="Paragraph"/>
    <w:aliases w:val="paragraph,p,PARAGRAPH,PG,pa,at,at Char"/>
    <w:basedOn w:val="BodyTextIndent"/>
    <w:link w:val="ParagraphChar"/>
    <w:qFormat/>
    <w:rsid w:val="00447414"/>
    <w:pPr>
      <w:numPr>
        <w:ilvl w:val="1"/>
        <w:numId w:val="3"/>
      </w:numPr>
      <w:outlineLvl w:val="1"/>
    </w:pPr>
    <w:rPr>
      <w:sz w:val="24"/>
      <w:lang w:val="es-ES_tradnl" w:eastAsia="en-US"/>
    </w:rPr>
  </w:style>
  <w:style w:type="paragraph" w:styleId="BodyTextIndent">
    <w:name w:val="Body Text Indent"/>
    <w:basedOn w:val="Normal"/>
    <w:link w:val="BodyTextIndentChar"/>
    <w:rsid w:val="00447414"/>
    <w:pPr>
      <w:ind w:left="283"/>
    </w:pPr>
  </w:style>
  <w:style w:type="paragraph" w:customStyle="1" w:styleId="subpar">
    <w:name w:val="subpar"/>
    <w:basedOn w:val="BodyTextIndent3"/>
    <w:link w:val="subparChar"/>
    <w:rsid w:val="00447414"/>
    <w:pPr>
      <w:numPr>
        <w:ilvl w:val="2"/>
        <w:numId w:val="3"/>
      </w:numPr>
      <w:outlineLvl w:val="2"/>
    </w:pPr>
    <w:rPr>
      <w:sz w:val="24"/>
      <w:szCs w:val="20"/>
      <w:lang w:val="es-ES_tradnl" w:eastAsia="en-US"/>
    </w:rPr>
  </w:style>
  <w:style w:type="paragraph" w:customStyle="1" w:styleId="SubSubPar">
    <w:name w:val="SubSubPar"/>
    <w:basedOn w:val="subpar"/>
    <w:link w:val="SubSubParChar"/>
    <w:rsid w:val="00447414"/>
    <w:pPr>
      <w:numPr>
        <w:ilvl w:val="3"/>
      </w:numPr>
      <w:tabs>
        <w:tab w:val="left" w:pos="0"/>
      </w:tabs>
    </w:pPr>
  </w:style>
  <w:style w:type="paragraph" w:styleId="TOC3">
    <w:name w:val="toc 3"/>
    <w:basedOn w:val="Normal"/>
    <w:next w:val="Normal"/>
    <w:autoRedefine/>
    <w:uiPriority w:val="39"/>
    <w:rsid w:val="00447414"/>
    <w:pPr>
      <w:tabs>
        <w:tab w:val="left" w:pos="800"/>
        <w:tab w:val="right" w:leader="underscore" w:pos="9061"/>
      </w:tabs>
      <w:ind w:left="403"/>
    </w:pPr>
    <w:rPr>
      <w:rFonts w:ascii="Courier New" w:hAnsi="Courier New" w:cs="Courier New"/>
      <w:b/>
      <w:noProof/>
    </w:rPr>
  </w:style>
  <w:style w:type="paragraph" w:customStyle="1" w:styleId="Annex">
    <w:name w:val="Annex"/>
    <w:basedOn w:val="Normal"/>
    <w:rsid w:val="00447414"/>
    <w:rPr>
      <w:caps/>
      <w:sz w:val="24"/>
      <w:lang w:val="es-ES_tradnl" w:eastAsia="en-US"/>
    </w:rPr>
  </w:style>
  <w:style w:type="character" w:styleId="PageNumber">
    <w:name w:val="page number"/>
    <w:basedOn w:val="DefaultParagraphFont"/>
    <w:rsid w:val="00447414"/>
  </w:style>
  <w:style w:type="character" w:styleId="FollowedHyperlink">
    <w:name w:val="FollowedHyperlink"/>
    <w:rsid w:val="00447414"/>
    <w:rPr>
      <w:color w:val="800080"/>
      <w:u w:val="single"/>
    </w:rPr>
  </w:style>
  <w:style w:type="paragraph" w:styleId="BlockText">
    <w:name w:val="Block Text"/>
    <w:basedOn w:val="Normal"/>
    <w:rsid w:val="00447414"/>
    <w:pPr>
      <w:ind w:left="720" w:right="45"/>
    </w:pPr>
    <w:rPr>
      <w:color w:val="0000FF"/>
      <w:sz w:val="24"/>
    </w:rPr>
  </w:style>
  <w:style w:type="paragraph" w:styleId="Index1">
    <w:name w:val="index 1"/>
    <w:basedOn w:val="Normal"/>
    <w:next w:val="Normal"/>
    <w:autoRedefine/>
    <w:semiHidden/>
    <w:rsid w:val="00447414"/>
    <w:pPr>
      <w:ind w:left="200" w:hanging="200"/>
    </w:pPr>
  </w:style>
  <w:style w:type="paragraph" w:styleId="TOC4">
    <w:name w:val="toc 4"/>
    <w:basedOn w:val="Normal"/>
    <w:next w:val="Normal"/>
    <w:autoRedefine/>
    <w:uiPriority w:val="39"/>
    <w:rsid w:val="00447414"/>
    <w:pPr>
      <w:ind w:left="601"/>
    </w:pPr>
  </w:style>
  <w:style w:type="paragraph" w:styleId="BodyText2">
    <w:name w:val="Body Text 2"/>
    <w:basedOn w:val="Normal"/>
    <w:rsid w:val="00447414"/>
    <w:pPr>
      <w:jc w:val="center"/>
    </w:pPr>
    <w:rPr>
      <w:sz w:val="16"/>
    </w:rPr>
  </w:style>
  <w:style w:type="paragraph" w:styleId="BodyText3">
    <w:name w:val="Body Text 3"/>
    <w:basedOn w:val="Normal"/>
    <w:rsid w:val="00447414"/>
    <w:pPr>
      <w:jc w:val="center"/>
    </w:pPr>
    <w:rPr>
      <w:b/>
      <w:bCs/>
      <w:sz w:val="18"/>
    </w:rPr>
  </w:style>
  <w:style w:type="paragraph" w:styleId="TOC5">
    <w:name w:val="toc 5"/>
    <w:basedOn w:val="Normal"/>
    <w:next w:val="Normal"/>
    <w:autoRedefine/>
    <w:uiPriority w:val="39"/>
    <w:rsid w:val="00447414"/>
    <w:pPr>
      <w:ind w:left="800"/>
    </w:pPr>
  </w:style>
  <w:style w:type="paragraph" w:styleId="TOC6">
    <w:name w:val="toc 6"/>
    <w:basedOn w:val="Normal"/>
    <w:next w:val="Normal"/>
    <w:autoRedefine/>
    <w:uiPriority w:val="39"/>
    <w:rsid w:val="00447414"/>
    <w:pPr>
      <w:ind w:left="1000"/>
    </w:pPr>
  </w:style>
  <w:style w:type="paragraph" w:styleId="TOC7">
    <w:name w:val="toc 7"/>
    <w:basedOn w:val="Normal"/>
    <w:next w:val="Normal"/>
    <w:autoRedefine/>
    <w:uiPriority w:val="39"/>
    <w:rsid w:val="00447414"/>
    <w:pPr>
      <w:ind w:left="1200"/>
    </w:pPr>
  </w:style>
  <w:style w:type="paragraph" w:styleId="TOC8">
    <w:name w:val="toc 8"/>
    <w:basedOn w:val="Normal"/>
    <w:next w:val="Normal"/>
    <w:autoRedefine/>
    <w:uiPriority w:val="39"/>
    <w:rsid w:val="00447414"/>
    <w:pPr>
      <w:ind w:left="1400"/>
    </w:pPr>
  </w:style>
  <w:style w:type="paragraph" w:styleId="TOC9">
    <w:name w:val="toc 9"/>
    <w:basedOn w:val="Normal"/>
    <w:next w:val="Normal"/>
    <w:autoRedefine/>
    <w:uiPriority w:val="39"/>
    <w:rsid w:val="00447414"/>
    <w:pPr>
      <w:ind w:left="1600"/>
    </w:pPr>
  </w:style>
  <w:style w:type="paragraph" w:customStyle="1" w:styleId="FirstHeading">
    <w:name w:val="FirstHeading"/>
    <w:basedOn w:val="Normal"/>
    <w:link w:val="FirstHeadingChar"/>
    <w:rsid w:val="00447414"/>
    <w:pPr>
      <w:keepNext/>
      <w:numPr>
        <w:numId w:val="4"/>
      </w:numPr>
      <w:tabs>
        <w:tab w:val="left" w:pos="0"/>
        <w:tab w:val="left" w:pos="90"/>
      </w:tabs>
    </w:pPr>
    <w:rPr>
      <w:b/>
      <w:sz w:val="24"/>
      <w:lang w:eastAsia="en-US"/>
    </w:rPr>
  </w:style>
  <w:style w:type="paragraph" w:customStyle="1" w:styleId="SecHeading">
    <w:name w:val="SecHeading"/>
    <w:basedOn w:val="Normal"/>
    <w:next w:val="Paragraph"/>
    <w:link w:val="SecHeadingChar"/>
    <w:rsid w:val="00447414"/>
    <w:pPr>
      <w:keepNext/>
      <w:numPr>
        <w:ilvl w:val="1"/>
        <w:numId w:val="4"/>
      </w:numPr>
    </w:pPr>
    <w:rPr>
      <w:b/>
      <w:sz w:val="24"/>
      <w:lang w:val="es-ES_tradnl" w:eastAsia="en-US"/>
    </w:rPr>
  </w:style>
  <w:style w:type="paragraph" w:customStyle="1" w:styleId="SubHeading1">
    <w:name w:val="SubHeading1"/>
    <w:basedOn w:val="SecHeading"/>
    <w:link w:val="SubHeading1Char"/>
    <w:rsid w:val="00447414"/>
    <w:pPr>
      <w:numPr>
        <w:ilvl w:val="2"/>
      </w:numPr>
    </w:pPr>
  </w:style>
  <w:style w:type="paragraph" w:customStyle="1" w:styleId="Subheading2">
    <w:name w:val="Subheading2"/>
    <w:basedOn w:val="SecHeading"/>
    <w:link w:val="Subheading2Char"/>
    <w:rsid w:val="00447414"/>
    <w:pPr>
      <w:numPr>
        <w:ilvl w:val="3"/>
      </w:numPr>
    </w:pPr>
  </w:style>
  <w:style w:type="paragraph" w:customStyle="1" w:styleId="Inciso">
    <w:name w:val="Inciso"/>
    <w:basedOn w:val="Paragraph"/>
    <w:rsid w:val="00447414"/>
    <w:pPr>
      <w:numPr>
        <w:ilvl w:val="0"/>
        <w:numId w:val="0"/>
      </w:numPr>
      <w:spacing w:before="0" w:after="0"/>
      <w:jc w:val="left"/>
      <w:outlineLvl w:val="9"/>
    </w:pPr>
    <w:rPr>
      <w:rFonts w:eastAsia="Times"/>
      <w:b/>
    </w:rPr>
  </w:style>
  <w:style w:type="paragraph" w:customStyle="1" w:styleId="ColorfulList-Accent11">
    <w:name w:val="Colorful List - Accent 11"/>
    <w:basedOn w:val="Normal"/>
    <w:uiPriority w:val="34"/>
    <w:qFormat/>
    <w:rsid w:val="00F71EC8"/>
    <w:pPr>
      <w:ind w:left="708"/>
    </w:pPr>
  </w:style>
  <w:style w:type="paragraph" w:customStyle="1" w:styleId="AbbrDesc">
    <w:name w:val="AbbrDesc"/>
    <w:basedOn w:val="Normal"/>
    <w:rsid w:val="00447414"/>
    <w:pPr>
      <w:tabs>
        <w:tab w:val="left" w:pos="3060"/>
      </w:tabs>
    </w:pPr>
    <w:rPr>
      <w:sz w:val="24"/>
      <w:lang w:val="es-ES_tradnl" w:eastAsia="en-US"/>
    </w:rPr>
  </w:style>
  <w:style w:type="character" w:customStyle="1" w:styleId="BodyTextChar">
    <w:name w:val="Body Text Char"/>
    <w:link w:val="BodyText"/>
    <w:rsid w:val="00053CA9"/>
    <w:rPr>
      <w:sz w:val="24"/>
      <w:lang w:val="es-AR"/>
    </w:rPr>
  </w:style>
  <w:style w:type="character" w:styleId="Strong">
    <w:name w:val="Strong"/>
    <w:qFormat/>
    <w:rsid w:val="00B53650"/>
    <w:rPr>
      <w:b/>
      <w:bCs/>
    </w:rPr>
  </w:style>
  <w:style w:type="paragraph" w:customStyle="1" w:styleId="ColorfulShading-Accent11">
    <w:name w:val="Colorful Shading - Accent 11"/>
    <w:hidden/>
    <w:uiPriority w:val="99"/>
    <w:semiHidden/>
    <w:rsid w:val="00DC5A65"/>
    <w:pPr>
      <w:spacing w:before="120" w:after="120"/>
      <w:ind w:left="703" w:hanging="703"/>
      <w:jc w:val="both"/>
    </w:pPr>
  </w:style>
  <w:style w:type="paragraph" w:customStyle="1" w:styleId="Default">
    <w:name w:val="Default"/>
    <w:rsid w:val="004455D2"/>
    <w:pPr>
      <w:widowControl w:val="0"/>
      <w:autoSpaceDE w:val="0"/>
      <w:autoSpaceDN w:val="0"/>
      <w:adjustRightInd w:val="0"/>
      <w:spacing w:before="120" w:after="120"/>
      <w:ind w:left="703" w:hanging="703"/>
      <w:jc w:val="both"/>
    </w:pPr>
    <w:rPr>
      <w:rFonts w:ascii="Helvetica" w:hAnsi="Helvetica" w:cs="Helvetica"/>
      <w:color w:val="000000"/>
      <w:sz w:val="24"/>
      <w:szCs w:val="24"/>
    </w:rPr>
  </w:style>
  <w:style w:type="paragraph" w:customStyle="1" w:styleId="CM35">
    <w:name w:val="CM35"/>
    <w:basedOn w:val="Default"/>
    <w:next w:val="Default"/>
    <w:uiPriority w:val="99"/>
    <w:rsid w:val="004455D2"/>
    <w:rPr>
      <w:color w:val="auto"/>
    </w:rPr>
  </w:style>
  <w:style w:type="paragraph" w:customStyle="1" w:styleId="Encabezadodetabladecontenido">
    <w:name w:val="Encabezado de tabla de contenido"/>
    <w:basedOn w:val="Heading1"/>
    <w:next w:val="Normal"/>
    <w:uiPriority w:val="39"/>
    <w:unhideWhenUsed/>
    <w:qFormat/>
    <w:rsid w:val="00047783"/>
    <w:pPr>
      <w:keepLines/>
      <w:spacing w:before="480" w:after="0" w:line="276" w:lineRule="auto"/>
      <w:outlineLvl w:val="9"/>
    </w:pPr>
    <w:rPr>
      <w:rFonts w:ascii="Cambria" w:hAnsi="Cambria"/>
      <w:color w:val="365F91"/>
      <w:kern w:val="0"/>
      <w:sz w:val="28"/>
      <w:szCs w:val="28"/>
      <w:lang w:eastAsia="en-US"/>
    </w:rPr>
  </w:style>
  <w:style w:type="character" w:customStyle="1" w:styleId="Heading1Char">
    <w:name w:val="Heading 1 Char"/>
    <w:link w:val="Heading1"/>
    <w:rsid w:val="00FF1059"/>
    <w:rPr>
      <w:rFonts w:ascii="Arial" w:hAnsi="Arial" w:cs="Arial"/>
      <w:b/>
      <w:bCs/>
      <w:kern w:val="32"/>
      <w:sz w:val="32"/>
      <w:szCs w:val="32"/>
      <w:lang w:val="es-ES"/>
    </w:rPr>
  </w:style>
  <w:style w:type="character" w:customStyle="1" w:styleId="Heading2Char">
    <w:name w:val="Heading 2 Char"/>
    <w:link w:val="Heading2"/>
    <w:rsid w:val="00FF1059"/>
    <w:rPr>
      <w:rFonts w:ascii="Arial" w:hAnsi="Arial" w:cs="Arial"/>
      <w:b/>
      <w:bCs/>
      <w:i/>
      <w:iCs/>
      <w:sz w:val="28"/>
      <w:szCs w:val="28"/>
      <w:lang w:val="es-ES"/>
    </w:rPr>
  </w:style>
  <w:style w:type="character" w:customStyle="1" w:styleId="Heading4Char">
    <w:name w:val="Heading 4 Char"/>
    <w:link w:val="Heading4"/>
    <w:rsid w:val="00FF1059"/>
    <w:rPr>
      <w:sz w:val="24"/>
      <w:u w:val="single"/>
      <w:lang w:val="es-ES"/>
    </w:rPr>
  </w:style>
  <w:style w:type="character" w:customStyle="1" w:styleId="Heading5Char">
    <w:name w:val="Heading 5 Char"/>
    <w:link w:val="Heading5"/>
    <w:uiPriority w:val="9"/>
    <w:rsid w:val="00FF1059"/>
    <w:rPr>
      <w:sz w:val="22"/>
      <w:lang w:val="en-US" w:eastAsia="en-US"/>
    </w:rPr>
  </w:style>
  <w:style w:type="character" w:customStyle="1" w:styleId="CommentTextChar">
    <w:name w:val="Comment Text Char"/>
    <w:link w:val="CommentText"/>
    <w:rsid w:val="00FF1059"/>
    <w:rPr>
      <w:lang w:val="es-ES"/>
    </w:rPr>
  </w:style>
  <w:style w:type="character" w:customStyle="1" w:styleId="Heading9Char">
    <w:name w:val="Heading 9 Char"/>
    <w:link w:val="Heading9"/>
    <w:uiPriority w:val="9"/>
    <w:rsid w:val="00B525C3"/>
    <w:rPr>
      <w:rFonts w:ascii="Arial" w:hAnsi="Arial"/>
      <w:b/>
      <w:i/>
      <w:sz w:val="18"/>
      <w:lang w:val="en-US" w:eastAsia="en-US"/>
    </w:rPr>
  </w:style>
  <w:style w:type="paragraph" w:styleId="ListParagraph">
    <w:name w:val="List Paragraph"/>
    <w:aliases w:val="Bullets,References,List Paragraph1,Capítulo,titulo 5,Titulo parrafo,cS List Paragraph,TIT 2 IND,tEXTO,Lista vistosa - Énfasis 11,IFCL - List Paragraph"/>
    <w:basedOn w:val="Normal"/>
    <w:link w:val="ListParagraphChar"/>
    <w:uiPriority w:val="34"/>
    <w:qFormat/>
    <w:rsid w:val="0036734C"/>
    <w:pPr>
      <w:spacing w:after="200" w:line="276" w:lineRule="auto"/>
      <w:ind w:left="720"/>
      <w:contextualSpacing/>
    </w:pPr>
    <w:rPr>
      <w:rFonts w:ascii="Calibri" w:eastAsia="Calibri" w:hAnsi="Calibri"/>
      <w:sz w:val="22"/>
      <w:szCs w:val="22"/>
      <w:lang w:eastAsia="en-US"/>
    </w:rPr>
  </w:style>
  <w:style w:type="paragraph" w:styleId="TOCHeading">
    <w:name w:val="TOC Heading"/>
    <w:basedOn w:val="Heading1"/>
    <w:next w:val="Normal"/>
    <w:uiPriority w:val="39"/>
    <w:unhideWhenUsed/>
    <w:qFormat/>
    <w:rsid w:val="00620B93"/>
    <w:pPr>
      <w:keepLines/>
      <w:spacing w:before="480" w:after="0" w:line="276" w:lineRule="auto"/>
      <w:ind w:left="0" w:firstLine="0"/>
      <w:jc w:val="left"/>
      <w:outlineLvl w:val="9"/>
    </w:pPr>
    <w:rPr>
      <w:rFonts w:ascii="Cambria" w:hAnsi="Cambria"/>
      <w:color w:val="365F91"/>
      <w:kern w:val="0"/>
      <w:sz w:val="28"/>
      <w:szCs w:val="28"/>
      <w:lang w:eastAsia="en-US"/>
    </w:rPr>
  </w:style>
  <w:style w:type="character" w:customStyle="1" w:styleId="longtext">
    <w:name w:val="long_text"/>
    <w:basedOn w:val="DefaultParagraphFont"/>
    <w:rsid w:val="00D26858"/>
  </w:style>
  <w:style w:type="character" w:customStyle="1" w:styleId="ChapterChar">
    <w:name w:val="Chapter Char"/>
    <w:link w:val="Chapter"/>
    <w:rsid w:val="00D26858"/>
    <w:rPr>
      <w:b/>
      <w:smallCaps/>
      <w:sz w:val="24"/>
      <w:lang w:val="es-ES_tradnl" w:eastAsia="en-US"/>
    </w:rPr>
  </w:style>
  <w:style w:type="character" w:customStyle="1" w:styleId="FirstHeadingChar">
    <w:name w:val="FirstHeading Char"/>
    <w:link w:val="FirstHeading"/>
    <w:rsid w:val="00D26858"/>
    <w:rPr>
      <w:b/>
      <w:sz w:val="24"/>
      <w:lang w:val="es-AR" w:eastAsia="en-US"/>
    </w:rPr>
  </w:style>
  <w:style w:type="character" w:customStyle="1" w:styleId="SecHeadingChar">
    <w:name w:val="SecHeading Char"/>
    <w:link w:val="SecHeading"/>
    <w:rsid w:val="00D26858"/>
    <w:rPr>
      <w:b/>
      <w:sz w:val="24"/>
      <w:lang w:val="es-ES_tradnl" w:eastAsia="en-US"/>
    </w:rPr>
  </w:style>
  <w:style w:type="character" w:customStyle="1" w:styleId="SubHeading1Char">
    <w:name w:val="SubHeading1 Char"/>
    <w:link w:val="SubHeading1"/>
    <w:rsid w:val="00D26858"/>
    <w:rPr>
      <w:b/>
      <w:sz w:val="24"/>
      <w:lang w:val="es-ES_tradnl" w:eastAsia="en-US"/>
    </w:rPr>
  </w:style>
  <w:style w:type="character" w:customStyle="1" w:styleId="Subheading2Char">
    <w:name w:val="Subheading2 Char"/>
    <w:link w:val="Subheading2"/>
    <w:rsid w:val="00D26858"/>
    <w:rPr>
      <w:b/>
      <w:sz w:val="24"/>
      <w:lang w:val="es-ES_tradnl" w:eastAsia="en-US"/>
    </w:rPr>
  </w:style>
  <w:style w:type="character" w:customStyle="1" w:styleId="ParagraphChar">
    <w:name w:val="Paragraph Char"/>
    <w:link w:val="Paragraph"/>
    <w:rsid w:val="00D26858"/>
    <w:rPr>
      <w:sz w:val="24"/>
      <w:lang w:val="es-ES_tradnl" w:eastAsia="en-US"/>
    </w:rPr>
  </w:style>
  <w:style w:type="character" w:customStyle="1" w:styleId="subparChar">
    <w:name w:val="subpar Char"/>
    <w:link w:val="subpar"/>
    <w:rsid w:val="00D26858"/>
    <w:rPr>
      <w:sz w:val="24"/>
      <w:lang w:val="es-ES_tradnl" w:eastAsia="en-US"/>
    </w:rPr>
  </w:style>
  <w:style w:type="character" w:customStyle="1" w:styleId="SubSubParChar">
    <w:name w:val="SubSubPar Char"/>
    <w:link w:val="SubSubPar"/>
    <w:rsid w:val="00D26858"/>
    <w:rPr>
      <w:sz w:val="24"/>
      <w:lang w:val="es-ES_tradnl" w:eastAsia="en-US"/>
    </w:rPr>
  </w:style>
  <w:style w:type="paragraph" w:customStyle="1" w:styleId="Regtable">
    <w:name w:val="Regtable"/>
    <w:basedOn w:val="Normal"/>
    <w:link w:val="RegtableChar"/>
    <w:rsid w:val="00D26858"/>
    <w:pPr>
      <w:keepLines/>
      <w:framePr w:wrap="around" w:vAnchor="text" w:hAnchor="text" w:y="1"/>
      <w:spacing w:before="20" w:after="20"/>
      <w:ind w:left="0" w:firstLine="0"/>
      <w:jc w:val="left"/>
    </w:pPr>
    <w:rPr>
      <w:szCs w:val="22"/>
      <w:lang w:val="en-US" w:eastAsia="en-US"/>
    </w:rPr>
  </w:style>
  <w:style w:type="character" w:customStyle="1" w:styleId="RegtableChar">
    <w:name w:val="Regtable Char"/>
    <w:link w:val="Regtable"/>
    <w:rsid w:val="00D26858"/>
    <w:rPr>
      <w:rFonts w:eastAsia="Times New Roman"/>
      <w:szCs w:val="22"/>
      <w:lang w:val="en-US" w:eastAsia="en-US"/>
    </w:rPr>
  </w:style>
  <w:style w:type="paragraph" w:customStyle="1" w:styleId="TableTitle">
    <w:name w:val="TableTitle"/>
    <w:basedOn w:val="Normal"/>
    <w:link w:val="TableTitleChar"/>
    <w:rsid w:val="00D26858"/>
    <w:pPr>
      <w:keepNext/>
      <w:framePr w:wrap="around" w:vAnchor="text" w:hAnchor="text" w:y="1"/>
      <w:spacing w:before="20" w:after="20"/>
      <w:ind w:left="0" w:firstLine="0"/>
      <w:jc w:val="center"/>
    </w:pPr>
    <w:rPr>
      <w:rFonts w:ascii="Times New Roman Bold" w:hAnsi="Times New Roman Bold"/>
      <w:b/>
      <w:spacing w:val="-3"/>
      <w:szCs w:val="22"/>
      <w:lang w:val="en-US" w:eastAsia="en-US"/>
    </w:rPr>
  </w:style>
  <w:style w:type="character" w:customStyle="1" w:styleId="TableTitleChar">
    <w:name w:val="TableTitle Char"/>
    <w:link w:val="TableTitle"/>
    <w:rsid w:val="00D26858"/>
    <w:rPr>
      <w:rFonts w:ascii="Times New Roman Bold" w:eastAsia="Times New Roman" w:hAnsi="Times New Roman Bold" w:cs="Times New Roman"/>
      <w:b/>
      <w:spacing w:val="-3"/>
      <w:szCs w:val="22"/>
      <w:lang w:val="en-US" w:eastAsia="en-US"/>
    </w:rPr>
  </w:style>
  <w:style w:type="character" w:customStyle="1" w:styleId="Heading3Char">
    <w:name w:val="Heading 3 Char"/>
    <w:link w:val="Heading3"/>
    <w:rsid w:val="00D26858"/>
    <w:rPr>
      <w:rFonts w:ascii="Arial" w:hAnsi="Arial" w:cs="Arial"/>
      <w:b/>
      <w:bCs/>
      <w:sz w:val="26"/>
      <w:szCs w:val="26"/>
      <w:lang w:val="es-AR"/>
    </w:rPr>
  </w:style>
  <w:style w:type="character" w:customStyle="1" w:styleId="Heading6Char">
    <w:name w:val="Heading 6 Char"/>
    <w:link w:val="Heading6"/>
    <w:uiPriority w:val="9"/>
    <w:rsid w:val="00D26858"/>
    <w:rPr>
      <w:i/>
      <w:sz w:val="22"/>
      <w:lang w:val="en-US" w:eastAsia="en-US"/>
    </w:rPr>
  </w:style>
  <w:style w:type="character" w:customStyle="1" w:styleId="Heading7Char">
    <w:name w:val="Heading 7 Char"/>
    <w:link w:val="Heading7"/>
    <w:uiPriority w:val="9"/>
    <w:rsid w:val="00D26858"/>
    <w:rPr>
      <w:rFonts w:ascii="Arial" w:hAnsi="Arial"/>
      <w:sz w:val="24"/>
      <w:lang w:val="en-US" w:eastAsia="en-US"/>
    </w:rPr>
  </w:style>
  <w:style w:type="character" w:customStyle="1" w:styleId="Heading8Char">
    <w:name w:val="Heading 8 Char"/>
    <w:link w:val="Heading8"/>
    <w:uiPriority w:val="9"/>
    <w:rsid w:val="00D26858"/>
    <w:rPr>
      <w:rFonts w:ascii="Arial" w:hAnsi="Arial"/>
      <w:i/>
      <w:sz w:val="24"/>
      <w:lang w:val="en-US" w:eastAsia="en-US"/>
    </w:rPr>
  </w:style>
  <w:style w:type="character" w:customStyle="1" w:styleId="BodyTextIndentChar">
    <w:name w:val="Body Text Indent Char"/>
    <w:basedOn w:val="DefaultParagraphFont"/>
    <w:link w:val="BodyTextIndent"/>
    <w:rsid w:val="00D26858"/>
  </w:style>
  <w:style w:type="character" w:customStyle="1" w:styleId="BodyTextIndent3Char">
    <w:name w:val="Body Text Indent 3 Char"/>
    <w:link w:val="BodyTextIndent3"/>
    <w:rsid w:val="00D26858"/>
    <w:rPr>
      <w:sz w:val="16"/>
      <w:szCs w:val="16"/>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F Char"/>
    <w:basedOn w:val="DefaultParagraphFont"/>
    <w:link w:val="FootnoteText"/>
    <w:uiPriority w:val="99"/>
    <w:rsid w:val="00D26858"/>
  </w:style>
  <w:style w:type="character" w:customStyle="1" w:styleId="HeaderChar">
    <w:name w:val="Header Char"/>
    <w:basedOn w:val="DefaultParagraphFont"/>
    <w:link w:val="Header"/>
    <w:rsid w:val="00D26858"/>
  </w:style>
  <w:style w:type="character" w:customStyle="1" w:styleId="FooterChar">
    <w:name w:val="Footer Char"/>
    <w:basedOn w:val="DefaultParagraphFont"/>
    <w:link w:val="Footer"/>
    <w:uiPriority w:val="99"/>
    <w:rsid w:val="00D26858"/>
  </w:style>
  <w:style w:type="table" w:styleId="TableGrid">
    <w:name w:val="Table Grid"/>
    <w:basedOn w:val="TableNormal"/>
    <w:uiPriority w:val="59"/>
    <w:rsid w:val="00D26858"/>
    <w:rPr>
      <w:rFonts w:ascii="Calibri" w:hAnsi="Calibr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link w:val="BalloonText"/>
    <w:rsid w:val="00D26858"/>
    <w:rPr>
      <w:rFonts w:ascii="Tahoma" w:hAnsi="Tahoma" w:cs="Tahoma"/>
      <w:sz w:val="16"/>
      <w:szCs w:val="16"/>
    </w:rPr>
  </w:style>
  <w:style w:type="character" w:customStyle="1" w:styleId="CommentSubjectChar">
    <w:name w:val="Comment Subject Char"/>
    <w:link w:val="CommentSubject"/>
    <w:rsid w:val="00D26858"/>
    <w:rPr>
      <w:b/>
      <w:bCs/>
      <w:lang w:val="es-ES" w:eastAsia="x-none"/>
    </w:rPr>
  </w:style>
  <w:style w:type="paragraph" w:styleId="Revision">
    <w:name w:val="Revision"/>
    <w:hidden/>
    <w:rsid w:val="00D26858"/>
    <w:rPr>
      <w:rFonts w:ascii="Calibri" w:hAnsi="Calibri"/>
      <w:sz w:val="22"/>
      <w:szCs w:val="22"/>
      <w:lang w:val="en-US" w:eastAsia="en-US"/>
    </w:rPr>
  </w:style>
  <w:style w:type="character" w:styleId="PlaceholderText">
    <w:name w:val="Placeholder Text"/>
    <w:rsid w:val="00D26858"/>
    <w:rPr>
      <w:color w:val="808080"/>
    </w:rPr>
  </w:style>
  <w:style w:type="paragraph" w:customStyle="1" w:styleId="AutoNumpara">
    <w:name w:val="AutoNumpara"/>
    <w:basedOn w:val="BodyTextIndent"/>
    <w:qFormat/>
    <w:rsid w:val="00D26858"/>
    <w:pPr>
      <w:tabs>
        <w:tab w:val="num" w:pos="720"/>
      </w:tabs>
      <w:ind w:left="720" w:hanging="720"/>
    </w:pPr>
    <w:rPr>
      <w:noProof/>
      <w:spacing w:val="-2"/>
      <w:sz w:val="24"/>
      <w:lang w:val="es-ES_tradnl" w:eastAsia="en-US"/>
    </w:rPr>
  </w:style>
  <w:style w:type="paragraph" w:customStyle="1" w:styleId="Textoindependiente21">
    <w:name w:val="Texto independiente 21"/>
    <w:basedOn w:val="Normal"/>
    <w:rsid w:val="00A67E97"/>
    <w:pPr>
      <w:spacing w:before="0" w:after="0"/>
      <w:ind w:left="360" w:firstLine="0"/>
      <w:jc w:val="left"/>
    </w:pPr>
    <w:rPr>
      <w:sz w:val="24"/>
      <w:lang w:val="es-ES"/>
    </w:rPr>
  </w:style>
  <w:style w:type="character" w:customStyle="1" w:styleId="NewpageChar">
    <w:name w:val="Newpage Char"/>
    <w:link w:val="Newpage"/>
    <w:rsid w:val="003261E7"/>
    <w:rPr>
      <w:b/>
      <w:smallCaps/>
      <w:sz w:val="24"/>
      <w:lang w:val="es-ES_tradnl" w:eastAsia="en-US"/>
    </w:rPr>
  </w:style>
  <w:style w:type="paragraph" w:customStyle="1" w:styleId="Char2">
    <w:name w:val="Char2"/>
    <w:basedOn w:val="Normal"/>
    <w:link w:val="FootnoteReference"/>
    <w:rsid w:val="003261E7"/>
    <w:pPr>
      <w:spacing w:before="0" w:after="160" w:line="240" w:lineRule="exact"/>
      <w:ind w:left="0" w:firstLine="0"/>
      <w:jc w:val="left"/>
    </w:pPr>
    <w:rPr>
      <w:rFonts w:ascii="Arial" w:hAnsi="Arial"/>
      <w:vertAlign w:val="superscript"/>
      <w:lang w:val="es-419" w:eastAsia="es-419"/>
    </w:rPr>
  </w:style>
  <w:style w:type="character" w:customStyle="1" w:styleId="ListParagraphChar">
    <w:name w:val="List Paragraph Char"/>
    <w:aliases w:val="Bullets Char,References Char,List Paragraph1 Char,Capítulo Char,titulo 5 Char,Titulo parrafo Char,cS List Paragraph Char,TIT 2 IND Char,tEXTO Char,Lista vistosa - Énfasis 11 Char,IFCL - List Paragraph Char"/>
    <w:link w:val="ListParagraph"/>
    <w:uiPriority w:val="34"/>
    <w:locked/>
    <w:rsid w:val="00460627"/>
    <w:rPr>
      <w:rFonts w:ascii="Calibri" w:eastAsia="Calibri" w:hAnsi="Calibri"/>
      <w:sz w:val="22"/>
      <w:szCs w:val="22"/>
      <w:lang w:val="es-AR" w:eastAsia="en-US"/>
    </w:rPr>
  </w:style>
  <w:style w:type="character" w:customStyle="1" w:styleId="normaltextrun">
    <w:name w:val="normaltextrun"/>
    <w:basedOn w:val="DefaultParagraphFont"/>
    <w:rsid w:val="00460627"/>
  </w:style>
  <w:style w:type="paragraph" w:customStyle="1" w:styleId="xmsonormal">
    <w:name w:val="x_msonormal"/>
    <w:basedOn w:val="Normal"/>
    <w:rsid w:val="00793A27"/>
    <w:pPr>
      <w:spacing w:before="100" w:beforeAutospacing="1" w:after="100" w:afterAutospacing="1"/>
      <w:ind w:left="0" w:firstLine="0"/>
      <w:jc w:val="left"/>
    </w:pPr>
    <w:rPr>
      <w:sz w:val="24"/>
      <w:szCs w:val="24"/>
      <w:lang w:val="en-US" w:eastAsia="en-US"/>
    </w:rPr>
  </w:style>
  <w:style w:type="character" w:styleId="UnresolvedMention">
    <w:name w:val="Unresolved Mention"/>
    <w:uiPriority w:val="99"/>
    <w:unhideWhenUsed/>
    <w:rsid w:val="00C7757B"/>
    <w:rPr>
      <w:color w:val="605E5C"/>
      <w:shd w:val="clear" w:color="auto" w:fill="E1DFDD"/>
    </w:rPr>
  </w:style>
  <w:style w:type="paragraph" w:customStyle="1" w:styleId="ProjectTitle">
    <w:name w:val="ProjectTitle"/>
    <w:rsid w:val="001506D4"/>
    <w:pPr>
      <w:jc w:val="center"/>
    </w:pPr>
    <w:rPr>
      <w:rFonts w:ascii="Arial" w:hAnsi="Arial"/>
      <w:b/>
      <w:smallCaps/>
      <w:noProof/>
      <w:sz w:val="28"/>
      <w:szCs w:val="22"/>
      <w:lang w:val="en-US" w:eastAsia="en-US"/>
    </w:rPr>
  </w:style>
  <w:style w:type="character" w:styleId="Mention">
    <w:name w:val="Mention"/>
    <w:basedOn w:val="DefaultParagraphFont"/>
    <w:uiPriority w:val="99"/>
    <w:unhideWhenUsed/>
    <w:rsid w:val="008F588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94784">
      <w:bodyDiv w:val="1"/>
      <w:marLeft w:val="0"/>
      <w:marRight w:val="0"/>
      <w:marTop w:val="0"/>
      <w:marBottom w:val="0"/>
      <w:divBdr>
        <w:top w:val="none" w:sz="0" w:space="0" w:color="auto"/>
        <w:left w:val="none" w:sz="0" w:space="0" w:color="auto"/>
        <w:bottom w:val="none" w:sz="0" w:space="0" w:color="auto"/>
        <w:right w:val="none" w:sz="0" w:space="0" w:color="auto"/>
      </w:divBdr>
      <w:divsChild>
        <w:div w:id="424764260">
          <w:marLeft w:val="0"/>
          <w:marRight w:val="0"/>
          <w:marTop w:val="0"/>
          <w:marBottom w:val="0"/>
          <w:divBdr>
            <w:top w:val="none" w:sz="0" w:space="0" w:color="auto"/>
            <w:left w:val="none" w:sz="0" w:space="0" w:color="auto"/>
            <w:bottom w:val="none" w:sz="0" w:space="0" w:color="auto"/>
            <w:right w:val="none" w:sz="0" w:space="0" w:color="auto"/>
          </w:divBdr>
          <w:divsChild>
            <w:div w:id="2004431516">
              <w:marLeft w:val="0"/>
              <w:marRight w:val="0"/>
              <w:marTop w:val="0"/>
              <w:marBottom w:val="0"/>
              <w:divBdr>
                <w:top w:val="none" w:sz="0" w:space="0" w:color="auto"/>
                <w:left w:val="none" w:sz="0" w:space="0" w:color="auto"/>
                <w:bottom w:val="none" w:sz="0" w:space="0" w:color="auto"/>
                <w:right w:val="none" w:sz="0" w:space="0" w:color="auto"/>
              </w:divBdr>
              <w:divsChild>
                <w:div w:id="2011250495">
                  <w:marLeft w:val="0"/>
                  <w:marRight w:val="0"/>
                  <w:marTop w:val="0"/>
                  <w:marBottom w:val="0"/>
                  <w:divBdr>
                    <w:top w:val="none" w:sz="0" w:space="0" w:color="auto"/>
                    <w:left w:val="none" w:sz="0" w:space="0" w:color="auto"/>
                    <w:bottom w:val="none" w:sz="0" w:space="0" w:color="auto"/>
                    <w:right w:val="none" w:sz="0" w:space="0" w:color="auto"/>
                  </w:divBdr>
                  <w:divsChild>
                    <w:div w:id="2017538151">
                      <w:marLeft w:val="0"/>
                      <w:marRight w:val="0"/>
                      <w:marTop w:val="0"/>
                      <w:marBottom w:val="0"/>
                      <w:divBdr>
                        <w:top w:val="none" w:sz="0" w:space="0" w:color="auto"/>
                        <w:left w:val="none" w:sz="0" w:space="0" w:color="auto"/>
                        <w:bottom w:val="none" w:sz="0" w:space="0" w:color="auto"/>
                        <w:right w:val="none" w:sz="0" w:space="0" w:color="auto"/>
                      </w:divBdr>
                      <w:divsChild>
                        <w:div w:id="1747457505">
                          <w:marLeft w:val="0"/>
                          <w:marRight w:val="0"/>
                          <w:marTop w:val="0"/>
                          <w:marBottom w:val="0"/>
                          <w:divBdr>
                            <w:top w:val="none" w:sz="0" w:space="0" w:color="auto"/>
                            <w:left w:val="none" w:sz="0" w:space="0" w:color="auto"/>
                            <w:bottom w:val="none" w:sz="0" w:space="0" w:color="auto"/>
                            <w:right w:val="none" w:sz="0" w:space="0" w:color="auto"/>
                          </w:divBdr>
                          <w:divsChild>
                            <w:div w:id="121119899">
                              <w:marLeft w:val="0"/>
                              <w:marRight w:val="0"/>
                              <w:marTop w:val="0"/>
                              <w:marBottom w:val="0"/>
                              <w:divBdr>
                                <w:top w:val="none" w:sz="0" w:space="0" w:color="auto"/>
                                <w:left w:val="none" w:sz="0" w:space="0" w:color="auto"/>
                                <w:bottom w:val="none" w:sz="0" w:space="0" w:color="auto"/>
                                <w:right w:val="none" w:sz="0" w:space="0" w:color="auto"/>
                              </w:divBdr>
                              <w:divsChild>
                                <w:div w:id="1958438953">
                                  <w:marLeft w:val="0"/>
                                  <w:marRight w:val="0"/>
                                  <w:marTop w:val="0"/>
                                  <w:marBottom w:val="0"/>
                                  <w:divBdr>
                                    <w:top w:val="none" w:sz="0" w:space="0" w:color="auto"/>
                                    <w:left w:val="none" w:sz="0" w:space="0" w:color="auto"/>
                                    <w:bottom w:val="none" w:sz="0" w:space="0" w:color="auto"/>
                                    <w:right w:val="none" w:sz="0" w:space="0" w:color="auto"/>
                                  </w:divBdr>
                                  <w:divsChild>
                                    <w:div w:id="993608682">
                                      <w:marLeft w:val="0"/>
                                      <w:marRight w:val="0"/>
                                      <w:marTop w:val="0"/>
                                      <w:marBottom w:val="0"/>
                                      <w:divBdr>
                                        <w:top w:val="none" w:sz="0" w:space="0" w:color="auto"/>
                                        <w:left w:val="none" w:sz="0" w:space="0" w:color="auto"/>
                                        <w:bottom w:val="none" w:sz="0" w:space="0" w:color="auto"/>
                                        <w:right w:val="none" w:sz="0" w:space="0" w:color="auto"/>
                                      </w:divBdr>
                                      <w:divsChild>
                                        <w:div w:id="1666467566">
                                          <w:marLeft w:val="0"/>
                                          <w:marRight w:val="165"/>
                                          <w:marTop w:val="150"/>
                                          <w:marBottom w:val="0"/>
                                          <w:divBdr>
                                            <w:top w:val="none" w:sz="0" w:space="0" w:color="auto"/>
                                            <w:left w:val="none" w:sz="0" w:space="0" w:color="auto"/>
                                            <w:bottom w:val="none" w:sz="0" w:space="0" w:color="auto"/>
                                            <w:right w:val="none" w:sz="0" w:space="0" w:color="auto"/>
                                          </w:divBdr>
                                          <w:divsChild>
                                            <w:div w:id="2032534484">
                                              <w:marLeft w:val="0"/>
                                              <w:marRight w:val="0"/>
                                              <w:marTop w:val="0"/>
                                              <w:marBottom w:val="0"/>
                                              <w:divBdr>
                                                <w:top w:val="none" w:sz="0" w:space="0" w:color="auto"/>
                                                <w:left w:val="none" w:sz="0" w:space="0" w:color="auto"/>
                                                <w:bottom w:val="none" w:sz="0" w:space="0" w:color="auto"/>
                                                <w:right w:val="none" w:sz="0" w:space="0" w:color="auto"/>
                                              </w:divBdr>
                                              <w:divsChild>
                                                <w:div w:id="126696476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0648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877243">
      <w:bodyDiv w:val="1"/>
      <w:marLeft w:val="0"/>
      <w:marRight w:val="0"/>
      <w:marTop w:val="0"/>
      <w:marBottom w:val="0"/>
      <w:divBdr>
        <w:top w:val="none" w:sz="0" w:space="0" w:color="auto"/>
        <w:left w:val="none" w:sz="0" w:space="0" w:color="auto"/>
        <w:bottom w:val="none" w:sz="0" w:space="0" w:color="auto"/>
        <w:right w:val="none" w:sz="0" w:space="0" w:color="auto"/>
      </w:divBdr>
      <w:divsChild>
        <w:div w:id="1452086880">
          <w:marLeft w:val="0"/>
          <w:marRight w:val="0"/>
          <w:marTop w:val="0"/>
          <w:marBottom w:val="0"/>
          <w:divBdr>
            <w:top w:val="none" w:sz="0" w:space="0" w:color="auto"/>
            <w:left w:val="none" w:sz="0" w:space="0" w:color="auto"/>
            <w:bottom w:val="none" w:sz="0" w:space="0" w:color="auto"/>
            <w:right w:val="none" w:sz="0" w:space="0" w:color="auto"/>
          </w:divBdr>
          <w:divsChild>
            <w:div w:id="1028988202">
              <w:marLeft w:val="0"/>
              <w:marRight w:val="0"/>
              <w:marTop w:val="0"/>
              <w:marBottom w:val="0"/>
              <w:divBdr>
                <w:top w:val="none" w:sz="0" w:space="0" w:color="auto"/>
                <w:left w:val="none" w:sz="0" w:space="0" w:color="auto"/>
                <w:bottom w:val="none" w:sz="0" w:space="0" w:color="auto"/>
                <w:right w:val="none" w:sz="0" w:space="0" w:color="auto"/>
              </w:divBdr>
              <w:divsChild>
                <w:div w:id="1032413432">
                  <w:marLeft w:val="0"/>
                  <w:marRight w:val="0"/>
                  <w:marTop w:val="0"/>
                  <w:marBottom w:val="0"/>
                  <w:divBdr>
                    <w:top w:val="none" w:sz="0" w:space="0" w:color="auto"/>
                    <w:left w:val="none" w:sz="0" w:space="0" w:color="auto"/>
                    <w:bottom w:val="none" w:sz="0" w:space="0" w:color="auto"/>
                    <w:right w:val="none" w:sz="0" w:space="0" w:color="auto"/>
                  </w:divBdr>
                  <w:divsChild>
                    <w:div w:id="1332299629">
                      <w:marLeft w:val="0"/>
                      <w:marRight w:val="0"/>
                      <w:marTop w:val="0"/>
                      <w:marBottom w:val="0"/>
                      <w:divBdr>
                        <w:top w:val="none" w:sz="0" w:space="0" w:color="auto"/>
                        <w:left w:val="none" w:sz="0" w:space="0" w:color="auto"/>
                        <w:bottom w:val="none" w:sz="0" w:space="0" w:color="auto"/>
                        <w:right w:val="none" w:sz="0" w:space="0" w:color="auto"/>
                      </w:divBdr>
                      <w:divsChild>
                        <w:div w:id="1396391832">
                          <w:marLeft w:val="0"/>
                          <w:marRight w:val="0"/>
                          <w:marTop w:val="0"/>
                          <w:marBottom w:val="0"/>
                          <w:divBdr>
                            <w:top w:val="none" w:sz="0" w:space="0" w:color="auto"/>
                            <w:left w:val="none" w:sz="0" w:space="0" w:color="auto"/>
                            <w:bottom w:val="none" w:sz="0" w:space="0" w:color="auto"/>
                            <w:right w:val="none" w:sz="0" w:space="0" w:color="auto"/>
                          </w:divBdr>
                          <w:divsChild>
                            <w:div w:id="1435394220">
                              <w:marLeft w:val="0"/>
                              <w:marRight w:val="0"/>
                              <w:marTop w:val="0"/>
                              <w:marBottom w:val="0"/>
                              <w:divBdr>
                                <w:top w:val="none" w:sz="0" w:space="0" w:color="auto"/>
                                <w:left w:val="none" w:sz="0" w:space="0" w:color="auto"/>
                                <w:bottom w:val="none" w:sz="0" w:space="0" w:color="auto"/>
                                <w:right w:val="none" w:sz="0" w:space="0" w:color="auto"/>
                              </w:divBdr>
                              <w:divsChild>
                                <w:div w:id="1914007976">
                                  <w:marLeft w:val="0"/>
                                  <w:marRight w:val="0"/>
                                  <w:marTop w:val="0"/>
                                  <w:marBottom w:val="0"/>
                                  <w:divBdr>
                                    <w:top w:val="none" w:sz="0" w:space="0" w:color="auto"/>
                                    <w:left w:val="none" w:sz="0" w:space="0" w:color="auto"/>
                                    <w:bottom w:val="none" w:sz="0" w:space="0" w:color="auto"/>
                                    <w:right w:val="none" w:sz="0" w:space="0" w:color="auto"/>
                                  </w:divBdr>
                                  <w:divsChild>
                                    <w:div w:id="1296792788">
                                      <w:marLeft w:val="0"/>
                                      <w:marRight w:val="0"/>
                                      <w:marTop w:val="0"/>
                                      <w:marBottom w:val="0"/>
                                      <w:divBdr>
                                        <w:top w:val="none" w:sz="0" w:space="0" w:color="auto"/>
                                        <w:left w:val="none" w:sz="0" w:space="0" w:color="auto"/>
                                        <w:bottom w:val="none" w:sz="0" w:space="0" w:color="auto"/>
                                        <w:right w:val="none" w:sz="0" w:space="0" w:color="auto"/>
                                      </w:divBdr>
                                      <w:divsChild>
                                        <w:div w:id="506872205">
                                          <w:marLeft w:val="0"/>
                                          <w:marRight w:val="165"/>
                                          <w:marTop w:val="150"/>
                                          <w:marBottom w:val="0"/>
                                          <w:divBdr>
                                            <w:top w:val="none" w:sz="0" w:space="0" w:color="auto"/>
                                            <w:left w:val="none" w:sz="0" w:space="0" w:color="auto"/>
                                            <w:bottom w:val="none" w:sz="0" w:space="0" w:color="auto"/>
                                            <w:right w:val="none" w:sz="0" w:space="0" w:color="auto"/>
                                          </w:divBdr>
                                          <w:divsChild>
                                            <w:div w:id="1852142287">
                                              <w:marLeft w:val="0"/>
                                              <w:marRight w:val="0"/>
                                              <w:marTop w:val="0"/>
                                              <w:marBottom w:val="0"/>
                                              <w:divBdr>
                                                <w:top w:val="none" w:sz="0" w:space="0" w:color="auto"/>
                                                <w:left w:val="none" w:sz="0" w:space="0" w:color="auto"/>
                                                <w:bottom w:val="none" w:sz="0" w:space="0" w:color="auto"/>
                                                <w:right w:val="none" w:sz="0" w:space="0" w:color="auto"/>
                                              </w:divBdr>
                                              <w:divsChild>
                                                <w:div w:id="171724013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4419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148255">
      <w:bodyDiv w:val="1"/>
      <w:marLeft w:val="0"/>
      <w:marRight w:val="0"/>
      <w:marTop w:val="0"/>
      <w:marBottom w:val="0"/>
      <w:divBdr>
        <w:top w:val="none" w:sz="0" w:space="0" w:color="auto"/>
        <w:left w:val="none" w:sz="0" w:space="0" w:color="auto"/>
        <w:bottom w:val="none" w:sz="0" w:space="0" w:color="auto"/>
        <w:right w:val="none" w:sz="0" w:space="0" w:color="auto"/>
      </w:divBdr>
      <w:divsChild>
        <w:div w:id="613751742">
          <w:marLeft w:val="0"/>
          <w:marRight w:val="0"/>
          <w:marTop w:val="0"/>
          <w:marBottom w:val="0"/>
          <w:divBdr>
            <w:top w:val="none" w:sz="0" w:space="0" w:color="auto"/>
            <w:left w:val="none" w:sz="0" w:space="0" w:color="auto"/>
            <w:bottom w:val="none" w:sz="0" w:space="0" w:color="auto"/>
            <w:right w:val="none" w:sz="0" w:space="0" w:color="auto"/>
          </w:divBdr>
          <w:divsChild>
            <w:div w:id="504131966">
              <w:marLeft w:val="0"/>
              <w:marRight w:val="0"/>
              <w:marTop w:val="0"/>
              <w:marBottom w:val="0"/>
              <w:divBdr>
                <w:top w:val="none" w:sz="0" w:space="0" w:color="auto"/>
                <w:left w:val="none" w:sz="0" w:space="0" w:color="auto"/>
                <w:bottom w:val="none" w:sz="0" w:space="0" w:color="auto"/>
                <w:right w:val="none" w:sz="0" w:space="0" w:color="auto"/>
              </w:divBdr>
              <w:divsChild>
                <w:div w:id="1114833811">
                  <w:marLeft w:val="0"/>
                  <w:marRight w:val="0"/>
                  <w:marTop w:val="0"/>
                  <w:marBottom w:val="0"/>
                  <w:divBdr>
                    <w:top w:val="none" w:sz="0" w:space="0" w:color="auto"/>
                    <w:left w:val="none" w:sz="0" w:space="0" w:color="auto"/>
                    <w:bottom w:val="none" w:sz="0" w:space="0" w:color="auto"/>
                    <w:right w:val="none" w:sz="0" w:space="0" w:color="auto"/>
                  </w:divBdr>
                  <w:divsChild>
                    <w:div w:id="1667323995">
                      <w:marLeft w:val="0"/>
                      <w:marRight w:val="0"/>
                      <w:marTop w:val="0"/>
                      <w:marBottom w:val="0"/>
                      <w:divBdr>
                        <w:top w:val="none" w:sz="0" w:space="0" w:color="auto"/>
                        <w:left w:val="none" w:sz="0" w:space="0" w:color="auto"/>
                        <w:bottom w:val="none" w:sz="0" w:space="0" w:color="auto"/>
                        <w:right w:val="none" w:sz="0" w:space="0" w:color="auto"/>
                      </w:divBdr>
                      <w:divsChild>
                        <w:div w:id="1120224507">
                          <w:marLeft w:val="0"/>
                          <w:marRight w:val="0"/>
                          <w:marTop w:val="0"/>
                          <w:marBottom w:val="0"/>
                          <w:divBdr>
                            <w:top w:val="none" w:sz="0" w:space="0" w:color="auto"/>
                            <w:left w:val="none" w:sz="0" w:space="0" w:color="auto"/>
                            <w:bottom w:val="none" w:sz="0" w:space="0" w:color="auto"/>
                            <w:right w:val="none" w:sz="0" w:space="0" w:color="auto"/>
                          </w:divBdr>
                          <w:divsChild>
                            <w:div w:id="184052455">
                              <w:marLeft w:val="0"/>
                              <w:marRight w:val="0"/>
                              <w:marTop w:val="0"/>
                              <w:marBottom w:val="0"/>
                              <w:divBdr>
                                <w:top w:val="none" w:sz="0" w:space="0" w:color="auto"/>
                                <w:left w:val="none" w:sz="0" w:space="0" w:color="auto"/>
                                <w:bottom w:val="none" w:sz="0" w:space="0" w:color="auto"/>
                                <w:right w:val="none" w:sz="0" w:space="0" w:color="auto"/>
                              </w:divBdr>
                              <w:divsChild>
                                <w:div w:id="1272009017">
                                  <w:marLeft w:val="0"/>
                                  <w:marRight w:val="0"/>
                                  <w:marTop w:val="0"/>
                                  <w:marBottom w:val="0"/>
                                  <w:divBdr>
                                    <w:top w:val="none" w:sz="0" w:space="0" w:color="auto"/>
                                    <w:left w:val="none" w:sz="0" w:space="0" w:color="auto"/>
                                    <w:bottom w:val="none" w:sz="0" w:space="0" w:color="auto"/>
                                    <w:right w:val="none" w:sz="0" w:space="0" w:color="auto"/>
                                  </w:divBdr>
                                  <w:divsChild>
                                    <w:div w:id="47803999">
                                      <w:marLeft w:val="0"/>
                                      <w:marRight w:val="0"/>
                                      <w:marTop w:val="0"/>
                                      <w:marBottom w:val="0"/>
                                      <w:divBdr>
                                        <w:top w:val="none" w:sz="0" w:space="0" w:color="auto"/>
                                        <w:left w:val="none" w:sz="0" w:space="0" w:color="auto"/>
                                        <w:bottom w:val="none" w:sz="0" w:space="0" w:color="auto"/>
                                        <w:right w:val="none" w:sz="0" w:space="0" w:color="auto"/>
                                      </w:divBdr>
                                      <w:divsChild>
                                        <w:div w:id="1815757765">
                                          <w:marLeft w:val="0"/>
                                          <w:marRight w:val="165"/>
                                          <w:marTop w:val="150"/>
                                          <w:marBottom w:val="0"/>
                                          <w:divBdr>
                                            <w:top w:val="none" w:sz="0" w:space="0" w:color="auto"/>
                                            <w:left w:val="none" w:sz="0" w:space="0" w:color="auto"/>
                                            <w:bottom w:val="none" w:sz="0" w:space="0" w:color="auto"/>
                                            <w:right w:val="none" w:sz="0" w:space="0" w:color="auto"/>
                                          </w:divBdr>
                                          <w:divsChild>
                                            <w:div w:id="1729961211">
                                              <w:marLeft w:val="0"/>
                                              <w:marRight w:val="0"/>
                                              <w:marTop w:val="0"/>
                                              <w:marBottom w:val="0"/>
                                              <w:divBdr>
                                                <w:top w:val="none" w:sz="0" w:space="0" w:color="auto"/>
                                                <w:left w:val="none" w:sz="0" w:space="0" w:color="auto"/>
                                                <w:bottom w:val="none" w:sz="0" w:space="0" w:color="auto"/>
                                                <w:right w:val="none" w:sz="0" w:space="0" w:color="auto"/>
                                              </w:divBdr>
                                              <w:divsChild>
                                                <w:div w:id="82381482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4013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29125">
      <w:bodyDiv w:val="1"/>
      <w:marLeft w:val="0"/>
      <w:marRight w:val="0"/>
      <w:marTop w:val="0"/>
      <w:marBottom w:val="0"/>
      <w:divBdr>
        <w:top w:val="none" w:sz="0" w:space="0" w:color="auto"/>
        <w:left w:val="none" w:sz="0" w:space="0" w:color="auto"/>
        <w:bottom w:val="none" w:sz="0" w:space="0" w:color="auto"/>
        <w:right w:val="none" w:sz="0" w:space="0" w:color="auto"/>
      </w:divBdr>
    </w:div>
    <w:div w:id="118695689">
      <w:bodyDiv w:val="1"/>
      <w:marLeft w:val="0"/>
      <w:marRight w:val="0"/>
      <w:marTop w:val="0"/>
      <w:marBottom w:val="0"/>
      <w:divBdr>
        <w:top w:val="none" w:sz="0" w:space="0" w:color="auto"/>
        <w:left w:val="none" w:sz="0" w:space="0" w:color="auto"/>
        <w:bottom w:val="none" w:sz="0" w:space="0" w:color="auto"/>
        <w:right w:val="none" w:sz="0" w:space="0" w:color="auto"/>
      </w:divBdr>
      <w:divsChild>
        <w:div w:id="1062406005">
          <w:marLeft w:val="0"/>
          <w:marRight w:val="0"/>
          <w:marTop w:val="0"/>
          <w:marBottom w:val="0"/>
          <w:divBdr>
            <w:top w:val="none" w:sz="0" w:space="0" w:color="auto"/>
            <w:left w:val="none" w:sz="0" w:space="0" w:color="auto"/>
            <w:bottom w:val="none" w:sz="0" w:space="0" w:color="auto"/>
            <w:right w:val="none" w:sz="0" w:space="0" w:color="auto"/>
          </w:divBdr>
          <w:divsChild>
            <w:div w:id="635765131">
              <w:marLeft w:val="0"/>
              <w:marRight w:val="0"/>
              <w:marTop w:val="0"/>
              <w:marBottom w:val="0"/>
              <w:divBdr>
                <w:top w:val="none" w:sz="0" w:space="0" w:color="auto"/>
                <w:left w:val="none" w:sz="0" w:space="0" w:color="auto"/>
                <w:bottom w:val="none" w:sz="0" w:space="0" w:color="auto"/>
                <w:right w:val="none" w:sz="0" w:space="0" w:color="auto"/>
              </w:divBdr>
              <w:divsChild>
                <w:div w:id="1945309423">
                  <w:marLeft w:val="0"/>
                  <w:marRight w:val="0"/>
                  <w:marTop w:val="0"/>
                  <w:marBottom w:val="0"/>
                  <w:divBdr>
                    <w:top w:val="none" w:sz="0" w:space="0" w:color="auto"/>
                    <w:left w:val="none" w:sz="0" w:space="0" w:color="auto"/>
                    <w:bottom w:val="none" w:sz="0" w:space="0" w:color="auto"/>
                    <w:right w:val="none" w:sz="0" w:space="0" w:color="auto"/>
                  </w:divBdr>
                  <w:divsChild>
                    <w:div w:id="5252862">
                      <w:marLeft w:val="0"/>
                      <w:marRight w:val="0"/>
                      <w:marTop w:val="0"/>
                      <w:marBottom w:val="0"/>
                      <w:divBdr>
                        <w:top w:val="none" w:sz="0" w:space="0" w:color="auto"/>
                        <w:left w:val="none" w:sz="0" w:space="0" w:color="auto"/>
                        <w:bottom w:val="none" w:sz="0" w:space="0" w:color="auto"/>
                        <w:right w:val="none" w:sz="0" w:space="0" w:color="auto"/>
                      </w:divBdr>
                      <w:divsChild>
                        <w:div w:id="56172543">
                          <w:marLeft w:val="0"/>
                          <w:marRight w:val="0"/>
                          <w:marTop w:val="0"/>
                          <w:marBottom w:val="0"/>
                          <w:divBdr>
                            <w:top w:val="none" w:sz="0" w:space="0" w:color="auto"/>
                            <w:left w:val="none" w:sz="0" w:space="0" w:color="auto"/>
                            <w:bottom w:val="none" w:sz="0" w:space="0" w:color="auto"/>
                            <w:right w:val="none" w:sz="0" w:space="0" w:color="auto"/>
                          </w:divBdr>
                          <w:divsChild>
                            <w:div w:id="1766879110">
                              <w:marLeft w:val="0"/>
                              <w:marRight w:val="0"/>
                              <w:marTop w:val="0"/>
                              <w:marBottom w:val="0"/>
                              <w:divBdr>
                                <w:top w:val="none" w:sz="0" w:space="0" w:color="auto"/>
                                <w:left w:val="none" w:sz="0" w:space="0" w:color="auto"/>
                                <w:bottom w:val="none" w:sz="0" w:space="0" w:color="auto"/>
                                <w:right w:val="none" w:sz="0" w:space="0" w:color="auto"/>
                              </w:divBdr>
                              <w:divsChild>
                                <w:div w:id="292640046">
                                  <w:marLeft w:val="0"/>
                                  <w:marRight w:val="0"/>
                                  <w:marTop w:val="0"/>
                                  <w:marBottom w:val="0"/>
                                  <w:divBdr>
                                    <w:top w:val="none" w:sz="0" w:space="0" w:color="auto"/>
                                    <w:left w:val="none" w:sz="0" w:space="0" w:color="auto"/>
                                    <w:bottom w:val="none" w:sz="0" w:space="0" w:color="auto"/>
                                    <w:right w:val="none" w:sz="0" w:space="0" w:color="auto"/>
                                  </w:divBdr>
                                  <w:divsChild>
                                    <w:div w:id="1366444556">
                                      <w:marLeft w:val="0"/>
                                      <w:marRight w:val="0"/>
                                      <w:marTop w:val="0"/>
                                      <w:marBottom w:val="0"/>
                                      <w:divBdr>
                                        <w:top w:val="none" w:sz="0" w:space="0" w:color="auto"/>
                                        <w:left w:val="none" w:sz="0" w:space="0" w:color="auto"/>
                                        <w:bottom w:val="none" w:sz="0" w:space="0" w:color="auto"/>
                                        <w:right w:val="none" w:sz="0" w:space="0" w:color="auto"/>
                                      </w:divBdr>
                                    </w:div>
                                    <w:div w:id="1914924771">
                                      <w:marLeft w:val="0"/>
                                      <w:marRight w:val="0"/>
                                      <w:marTop w:val="0"/>
                                      <w:marBottom w:val="0"/>
                                      <w:divBdr>
                                        <w:top w:val="none" w:sz="0" w:space="0" w:color="auto"/>
                                        <w:left w:val="none" w:sz="0" w:space="0" w:color="auto"/>
                                        <w:bottom w:val="none" w:sz="0" w:space="0" w:color="auto"/>
                                        <w:right w:val="none" w:sz="0" w:space="0" w:color="auto"/>
                                      </w:divBdr>
                                      <w:divsChild>
                                        <w:div w:id="1739785519">
                                          <w:marLeft w:val="0"/>
                                          <w:marRight w:val="165"/>
                                          <w:marTop w:val="150"/>
                                          <w:marBottom w:val="0"/>
                                          <w:divBdr>
                                            <w:top w:val="none" w:sz="0" w:space="0" w:color="auto"/>
                                            <w:left w:val="none" w:sz="0" w:space="0" w:color="auto"/>
                                            <w:bottom w:val="none" w:sz="0" w:space="0" w:color="auto"/>
                                            <w:right w:val="none" w:sz="0" w:space="0" w:color="auto"/>
                                          </w:divBdr>
                                          <w:divsChild>
                                            <w:div w:id="167722448">
                                              <w:marLeft w:val="0"/>
                                              <w:marRight w:val="0"/>
                                              <w:marTop w:val="0"/>
                                              <w:marBottom w:val="0"/>
                                              <w:divBdr>
                                                <w:top w:val="none" w:sz="0" w:space="0" w:color="auto"/>
                                                <w:left w:val="none" w:sz="0" w:space="0" w:color="auto"/>
                                                <w:bottom w:val="none" w:sz="0" w:space="0" w:color="auto"/>
                                                <w:right w:val="none" w:sz="0" w:space="0" w:color="auto"/>
                                              </w:divBdr>
                                              <w:divsChild>
                                                <w:div w:id="102000689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5736">
      <w:bodyDiv w:val="1"/>
      <w:marLeft w:val="0"/>
      <w:marRight w:val="0"/>
      <w:marTop w:val="0"/>
      <w:marBottom w:val="0"/>
      <w:divBdr>
        <w:top w:val="none" w:sz="0" w:space="0" w:color="auto"/>
        <w:left w:val="none" w:sz="0" w:space="0" w:color="auto"/>
        <w:bottom w:val="none" w:sz="0" w:space="0" w:color="auto"/>
        <w:right w:val="none" w:sz="0" w:space="0" w:color="auto"/>
      </w:divBdr>
      <w:divsChild>
        <w:div w:id="1633559148">
          <w:marLeft w:val="0"/>
          <w:marRight w:val="0"/>
          <w:marTop w:val="0"/>
          <w:marBottom w:val="0"/>
          <w:divBdr>
            <w:top w:val="none" w:sz="0" w:space="0" w:color="auto"/>
            <w:left w:val="none" w:sz="0" w:space="0" w:color="auto"/>
            <w:bottom w:val="none" w:sz="0" w:space="0" w:color="auto"/>
            <w:right w:val="none" w:sz="0" w:space="0" w:color="auto"/>
          </w:divBdr>
          <w:divsChild>
            <w:div w:id="287473575">
              <w:marLeft w:val="0"/>
              <w:marRight w:val="0"/>
              <w:marTop w:val="0"/>
              <w:marBottom w:val="0"/>
              <w:divBdr>
                <w:top w:val="none" w:sz="0" w:space="0" w:color="auto"/>
                <w:left w:val="none" w:sz="0" w:space="0" w:color="auto"/>
                <w:bottom w:val="none" w:sz="0" w:space="0" w:color="auto"/>
                <w:right w:val="none" w:sz="0" w:space="0" w:color="auto"/>
              </w:divBdr>
              <w:divsChild>
                <w:div w:id="467821529">
                  <w:marLeft w:val="0"/>
                  <w:marRight w:val="0"/>
                  <w:marTop w:val="0"/>
                  <w:marBottom w:val="0"/>
                  <w:divBdr>
                    <w:top w:val="none" w:sz="0" w:space="0" w:color="auto"/>
                    <w:left w:val="none" w:sz="0" w:space="0" w:color="auto"/>
                    <w:bottom w:val="none" w:sz="0" w:space="0" w:color="auto"/>
                    <w:right w:val="none" w:sz="0" w:space="0" w:color="auto"/>
                  </w:divBdr>
                  <w:divsChild>
                    <w:div w:id="879246511">
                      <w:marLeft w:val="0"/>
                      <w:marRight w:val="0"/>
                      <w:marTop w:val="0"/>
                      <w:marBottom w:val="0"/>
                      <w:divBdr>
                        <w:top w:val="none" w:sz="0" w:space="0" w:color="auto"/>
                        <w:left w:val="none" w:sz="0" w:space="0" w:color="auto"/>
                        <w:bottom w:val="none" w:sz="0" w:space="0" w:color="auto"/>
                        <w:right w:val="none" w:sz="0" w:space="0" w:color="auto"/>
                      </w:divBdr>
                      <w:divsChild>
                        <w:div w:id="1223711558">
                          <w:marLeft w:val="0"/>
                          <w:marRight w:val="0"/>
                          <w:marTop w:val="0"/>
                          <w:marBottom w:val="0"/>
                          <w:divBdr>
                            <w:top w:val="none" w:sz="0" w:space="0" w:color="auto"/>
                            <w:left w:val="none" w:sz="0" w:space="0" w:color="auto"/>
                            <w:bottom w:val="none" w:sz="0" w:space="0" w:color="auto"/>
                            <w:right w:val="none" w:sz="0" w:space="0" w:color="auto"/>
                          </w:divBdr>
                          <w:divsChild>
                            <w:div w:id="1197428880">
                              <w:marLeft w:val="0"/>
                              <w:marRight w:val="0"/>
                              <w:marTop w:val="0"/>
                              <w:marBottom w:val="0"/>
                              <w:divBdr>
                                <w:top w:val="none" w:sz="0" w:space="0" w:color="auto"/>
                                <w:left w:val="none" w:sz="0" w:space="0" w:color="auto"/>
                                <w:bottom w:val="none" w:sz="0" w:space="0" w:color="auto"/>
                                <w:right w:val="none" w:sz="0" w:space="0" w:color="auto"/>
                              </w:divBdr>
                              <w:divsChild>
                                <w:div w:id="271210724">
                                  <w:marLeft w:val="0"/>
                                  <w:marRight w:val="0"/>
                                  <w:marTop w:val="0"/>
                                  <w:marBottom w:val="0"/>
                                  <w:divBdr>
                                    <w:top w:val="none" w:sz="0" w:space="0" w:color="auto"/>
                                    <w:left w:val="none" w:sz="0" w:space="0" w:color="auto"/>
                                    <w:bottom w:val="none" w:sz="0" w:space="0" w:color="auto"/>
                                    <w:right w:val="none" w:sz="0" w:space="0" w:color="auto"/>
                                  </w:divBdr>
                                  <w:divsChild>
                                    <w:div w:id="1005939284">
                                      <w:marLeft w:val="0"/>
                                      <w:marRight w:val="0"/>
                                      <w:marTop w:val="0"/>
                                      <w:marBottom w:val="0"/>
                                      <w:divBdr>
                                        <w:top w:val="none" w:sz="0" w:space="0" w:color="auto"/>
                                        <w:left w:val="none" w:sz="0" w:space="0" w:color="auto"/>
                                        <w:bottom w:val="none" w:sz="0" w:space="0" w:color="auto"/>
                                        <w:right w:val="none" w:sz="0" w:space="0" w:color="auto"/>
                                      </w:divBdr>
                                    </w:div>
                                    <w:div w:id="1336298545">
                                      <w:marLeft w:val="0"/>
                                      <w:marRight w:val="0"/>
                                      <w:marTop w:val="0"/>
                                      <w:marBottom w:val="0"/>
                                      <w:divBdr>
                                        <w:top w:val="none" w:sz="0" w:space="0" w:color="auto"/>
                                        <w:left w:val="none" w:sz="0" w:space="0" w:color="auto"/>
                                        <w:bottom w:val="none" w:sz="0" w:space="0" w:color="auto"/>
                                        <w:right w:val="none" w:sz="0" w:space="0" w:color="auto"/>
                                      </w:divBdr>
                                      <w:divsChild>
                                        <w:div w:id="229076294">
                                          <w:marLeft w:val="0"/>
                                          <w:marRight w:val="165"/>
                                          <w:marTop w:val="150"/>
                                          <w:marBottom w:val="0"/>
                                          <w:divBdr>
                                            <w:top w:val="none" w:sz="0" w:space="0" w:color="auto"/>
                                            <w:left w:val="none" w:sz="0" w:space="0" w:color="auto"/>
                                            <w:bottom w:val="none" w:sz="0" w:space="0" w:color="auto"/>
                                            <w:right w:val="none" w:sz="0" w:space="0" w:color="auto"/>
                                          </w:divBdr>
                                          <w:divsChild>
                                            <w:div w:id="216623372">
                                              <w:marLeft w:val="0"/>
                                              <w:marRight w:val="0"/>
                                              <w:marTop w:val="0"/>
                                              <w:marBottom w:val="0"/>
                                              <w:divBdr>
                                                <w:top w:val="none" w:sz="0" w:space="0" w:color="auto"/>
                                                <w:left w:val="none" w:sz="0" w:space="0" w:color="auto"/>
                                                <w:bottom w:val="none" w:sz="0" w:space="0" w:color="auto"/>
                                                <w:right w:val="none" w:sz="0" w:space="0" w:color="auto"/>
                                              </w:divBdr>
                                              <w:divsChild>
                                                <w:div w:id="125339766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907530">
      <w:bodyDiv w:val="1"/>
      <w:marLeft w:val="0"/>
      <w:marRight w:val="0"/>
      <w:marTop w:val="0"/>
      <w:marBottom w:val="0"/>
      <w:divBdr>
        <w:top w:val="none" w:sz="0" w:space="0" w:color="auto"/>
        <w:left w:val="none" w:sz="0" w:space="0" w:color="auto"/>
        <w:bottom w:val="none" w:sz="0" w:space="0" w:color="auto"/>
        <w:right w:val="none" w:sz="0" w:space="0" w:color="auto"/>
      </w:divBdr>
      <w:divsChild>
        <w:div w:id="648167836">
          <w:marLeft w:val="0"/>
          <w:marRight w:val="0"/>
          <w:marTop w:val="0"/>
          <w:marBottom w:val="0"/>
          <w:divBdr>
            <w:top w:val="none" w:sz="0" w:space="0" w:color="auto"/>
            <w:left w:val="none" w:sz="0" w:space="0" w:color="auto"/>
            <w:bottom w:val="none" w:sz="0" w:space="0" w:color="auto"/>
            <w:right w:val="none" w:sz="0" w:space="0" w:color="auto"/>
          </w:divBdr>
          <w:divsChild>
            <w:div w:id="1147670640">
              <w:marLeft w:val="0"/>
              <w:marRight w:val="0"/>
              <w:marTop w:val="0"/>
              <w:marBottom w:val="0"/>
              <w:divBdr>
                <w:top w:val="none" w:sz="0" w:space="0" w:color="auto"/>
                <w:left w:val="none" w:sz="0" w:space="0" w:color="auto"/>
                <w:bottom w:val="none" w:sz="0" w:space="0" w:color="auto"/>
                <w:right w:val="none" w:sz="0" w:space="0" w:color="auto"/>
              </w:divBdr>
              <w:divsChild>
                <w:div w:id="1285620094">
                  <w:marLeft w:val="0"/>
                  <w:marRight w:val="0"/>
                  <w:marTop w:val="0"/>
                  <w:marBottom w:val="0"/>
                  <w:divBdr>
                    <w:top w:val="none" w:sz="0" w:space="0" w:color="auto"/>
                    <w:left w:val="none" w:sz="0" w:space="0" w:color="auto"/>
                    <w:bottom w:val="none" w:sz="0" w:space="0" w:color="auto"/>
                    <w:right w:val="none" w:sz="0" w:space="0" w:color="auto"/>
                  </w:divBdr>
                  <w:divsChild>
                    <w:div w:id="1305155411">
                      <w:marLeft w:val="0"/>
                      <w:marRight w:val="0"/>
                      <w:marTop w:val="0"/>
                      <w:marBottom w:val="0"/>
                      <w:divBdr>
                        <w:top w:val="none" w:sz="0" w:space="0" w:color="auto"/>
                        <w:left w:val="none" w:sz="0" w:space="0" w:color="auto"/>
                        <w:bottom w:val="none" w:sz="0" w:space="0" w:color="auto"/>
                        <w:right w:val="none" w:sz="0" w:space="0" w:color="auto"/>
                      </w:divBdr>
                      <w:divsChild>
                        <w:div w:id="791703115">
                          <w:marLeft w:val="0"/>
                          <w:marRight w:val="0"/>
                          <w:marTop w:val="0"/>
                          <w:marBottom w:val="0"/>
                          <w:divBdr>
                            <w:top w:val="none" w:sz="0" w:space="0" w:color="auto"/>
                            <w:left w:val="none" w:sz="0" w:space="0" w:color="auto"/>
                            <w:bottom w:val="none" w:sz="0" w:space="0" w:color="auto"/>
                            <w:right w:val="none" w:sz="0" w:space="0" w:color="auto"/>
                          </w:divBdr>
                          <w:divsChild>
                            <w:div w:id="128135710">
                              <w:marLeft w:val="0"/>
                              <w:marRight w:val="0"/>
                              <w:marTop w:val="0"/>
                              <w:marBottom w:val="0"/>
                              <w:divBdr>
                                <w:top w:val="none" w:sz="0" w:space="0" w:color="auto"/>
                                <w:left w:val="none" w:sz="0" w:space="0" w:color="auto"/>
                                <w:bottom w:val="none" w:sz="0" w:space="0" w:color="auto"/>
                                <w:right w:val="none" w:sz="0" w:space="0" w:color="auto"/>
                              </w:divBdr>
                              <w:divsChild>
                                <w:div w:id="711268547">
                                  <w:marLeft w:val="0"/>
                                  <w:marRight w:val="0"/>
                                  <w:marTop w:val="0"/>
                                  <w:marBottom w:val="0"/>
                                  <w:divBdr>
                                    <w:top w:val="none" w:sz="0" w:space="0" w:color="auto"/>
                                    <w:left w:val="none" w:sz="0" w:space="0" w:color="auto"/>
                                    <w:bottom w:val="none" w:sz="0" w:space="0" w:color="auto"/>
                                    <w:right w:val="none" w:sz="0" w:space="0" w:color="auto"/>
                                  </w:divBdr>
                                  <w:divsChild>
                                    <w:div w:id="2055764635">
                                      <w:marLeft w:val="0"/>
                                      <w:marRight w:val="0"/>
                                      <w:marTop w:val="0"/>
                                      <w:marBottom w:val="0"/>
                                      <w:divBdr>
                                        <w:top w:val="none" w:sz="0" w:space="0" w:color="auto"/>
                                        <w:left w:val="none" w:sz="0" w:space="0" w:color="auto"/>
                                        <w:bottom w:val="none" w:sz="0" w:space="0" w:color="auto"/>
                                        <w:right w:val="none" w:sz="0" w:space="0" w:color="auto"/>
                                      </w:divBdr>
                                      <w:divsChild>
                                        <w:div w:id="1367413237">
                                          <w:marLeft w:val="0"/>
                                          <w:marRight w:val="165"/>
                                          <w:marTop w:val="150"/>
                                          <w:marBottom w:val="0"/>
                                          <w:divBdr>
                                            <w:top w:val="none" w:sz="0" w:space="0" w:color="auto"/>
                                            <w:left w:val="none" w:sz="0" w:space="0" w:color="auto"/>
                                            <w:bottom w:val="none" w:sz="0" w:space="0" w:color="auto"/>
                                            <w:right w:val="none" w:sz="0" w:space="0" w:color="auto"/>
                                          </w:divBdr>
                                          <w:divsChild>
                                            <w:div w:id="1624577781">
                                              <w:marLeft w:val="0"/>
                                              <w:marRight w:val="0"/>
                                              <w:marTop w:val="0"/>
                                              <w:marBottom w:val="0"/>
                                              <w:divBdr>
                                                <w:top w:val="none" w:sz="0" w:space="0" w:color="auto"/>
                                                <w:left w:val="none" w:sz="0" w:space="0" w:color="auto"/>
                                                <w:bottom w:val="none" w:sz="0" w:space="0" w:color="auto"/>
                                                <w:right w:val="none" w:sz="0" w:space="0" w:color="auto"/>
                                              </w:divBdr>
                                              <w:divsChild>
                                                <w:div w:id="21104022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9651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36012">
      <w:bodyDiv w:val="1"/>
      <w:marLeft w:val="0"/>
      <w:marRight w:val="0"/>
      <w:marTop w:val="0"/>
      <w:marBottom w:val="0"/>
      <w:divBdr>
        <w:top w:val="none" w:sz="0" w:space="0" w:color="auto"/>
        <w:left w:val="none" w:sz="0" w:space="0" w:color="auto"/>
        <w:bottom w:val="none" w:sz="0" w:space="0" w:color="auto"/>
        <w:right w:val="none" w:sz="0" w:space="0" w:color="auto"/>
      </w:divBdr>
      <w:divsChild>
        <w:div w:id="971205417">
          <w:marLeft w:val="0"/>
          <w:marRight w:val="0"/>
          <w:marTop w:val="0"/>
          <w:marBottom w:val="0"/>
          <w:divBdr>
            <w:top w:val="none" w:sz="0" w:space="0" w:color="auto"/>
            <w:left w:val="none" w:sz="0" w:space="0" w:color="auto"/>
            <w:bottom w:val="none" w:sz="0" w:space="0" w:color="auto"/>
            <w:right w:val="none" w:sz="0" w:space="0" w:color="auto"/>
          </w:divBdr>
          <w:divsChild>
            <w:div w:id="763113323">
              <w:marLeft w:val="0"/>
              <w:marRight w:val="0"/>
              <w:marTop w:val="0"/>
              <w:marBottom w:val="0"/>
              <w:divBdr>
                <w:top w:val="none" w:sz="0" w:space="0" w:color="auto"/>
                <w:left w:val="none" w:sz="0" w:space="0" w:color="auto"/>
                <w:bottom w:val="none" w:sz="0" w:space="0" w:color="auto"/>
                <w:right w:val="none" w:sz="0" w:space="0" w:color="auto"/>
              </w:divBdr>
              <w:divsChild>
                <w:div w:id="1276525223">
                  <w:marLeft w:val="0"/>
                  <w:marRight w:val="0"/>
                  <w:marTop w:val="0"/>
                  <w:marBottom w:val="0"/>
                  <w:divBdr>
                    <w:top w:val="none" w:sz="0" w:space="0" w:color="auto"/>
                    <w:left w:val="none" w:sz="0" w:space="0" w:color="auto"/>
                    <w:bottom w:val="none" w:sz="0" w:space="0" w:color="auto"/>
                    <w:right w:val="none" w:sz="0" w:space="0" w:color="auto"/>
                  </w:divBdr>
                  <w:divsChild>
                    <w:div w:id="894704047">
                      <w:marLeft w:val="0"/>
                      <w:marRight w:val="0"/>
                      <w:marTop w:val="0"/>
                      <w:marBottom w:val="0"/>
                      <w:divBdr>
                        <w:top w:val="none" w:sz="0" w:space="0" w:color="auto"/>
                        <w:left w:val="none" w:sz="0" w:space="0" w:color="auto"/>
                        <w:bottom w:val="none" w:sz="0" w:space="0" w:color="auto"/>
                        <w:right w:val="none" w:sz="0" w:space="0" w:color="auto"/>
                      </w:divBdr>
                      <w:divsChild>
                        <w:div w:id="499927877">
                          <w:marLeft w:val="0"/>
                          <w:marRight w:val="0"/>
                          <w:marTop w:val="0"/>
                          <w:marBottom w:val="0"/>
                          <w:divBdr>
                            <w:top w:val="none" w:sz="0" w:space="0" w:color="auto"/>
                            <w:left w:val="none" w:sz="0" w:space="0" w:color="auto"/>
                            <w:bottom w:val="none" w:sz="0" w:space="0" w:color="auto"/>
                            <w:right w:val="none" w:sz="0" w:space="0" w:color="auto"/>
                          </w:divBdr>
                          <w:divsChild>
                            <w:div w:id="2109235861">
                              <w:marLeft w:val="0"/>
                              <w:marRight w:val="0"/>
                              <w:marTop w:val="0"/>
                              <w:marBottom w:val="0"/>
                              <w:divBdr>
                                <w:top w:val="none" w:sz="0" w:space="0" w:color="auto"/>
                                <w:left w:val="none" w:sz="0" w:space="0" w:color="auto"/>
                                <w:bottom w:val="none" w:sz="0" w:space="0" w:color="auto"/>
                                <w:right w:val="none" w:sz="0" w:space="0" w:color="auto"/>
                              </w:divBdr>
                              <w:divsChild>
                                <w:div w:id="763570229">
                                  <w:marLeft w:val="0"/>
                                  <w:marRight w:val="0"/>
                                  <w:marTop w:val="0"/>
                                  <w:marBottom w:val="0"/>
                                  <w:divBdr>
                                    <w:top w:val="none" w:sz="0" w:space="0" w:color="auto"/>
                                    <w:left w:val="none" w:sz="0" w:space="0" w:color="auto"/>
                                    <w:bottom w:val="none" w:sz="0" w:space="0" w:color="auto"/>
                                    <w:right w:val="none" w:sz="0" w:space="0" w:color="auto"/>
                                  </w:divBdr>
                                  <w:divsChild>
                                    <w:div w:id="1525706801">
                                      <w:marLeft w:val="0"/>
                                      <w:marRight w:val="0"/>
                                      <w:marTop w:val="0"/>
                                      <w:marBottom w:val="0"/>
                                      <w:divBdr>
                                        <w:top w:val="none" w:sz="0" w:space="0" w:color="auto"/>
                                        <w:left w:val="none" w:sz="0" w:space="0" w:color="auto"/>
                                        <w:bottom w:val="none" w:sz="0" w:space="0" w:color="auto"/>
                                        <w:right w:val="none" w:sz="0" w:space="0" w:color="auto"/>
                                      </w:divBdr>
                                      <w:divsChild>
                                        <w:div w:id="583951413">
                                          <w:marLeft w:val="0"/>
                                          <w:marRight w:val="165"/>
                                          <w:marTop w:val="150"/>
                                          <w:marBottom w:val="0"/>
                                          <w:divBdr>
                                            <w:top w:val="none" w:sz="0" w:space="0" w:color="auto"/>
                                            <w:left w:val="none" w:sz="0" w:space="0" w:color="auto"/>
                                            <w:bottom w:val="none" w:sz="0" w:space="0" w:color="auto"/>
                                            <w:right w:val="none" w:sz="0" w:space="0" w:color="auto"/>
                                          </w:divBdr>
                                          <w:divsChild>
                                            <w:div w:id="205028208">
                                              <w:marLeft w:val="0"/>
                                              <w:marRight w:val="0"/>
                                              <w:marTop w:val="0"/>
                                              <w:marBottom w:val="0"/>
                                              <w:divBdr>
                                                <w:top w:val="none" w:sz="0" w:space="0" w:color="auto"/>
                                                <w:left w:val="none" w:sz="0" w:space="0" w:color="auto"/>
                                                <w:bottom w:val="none" w:sz="0" w:space="0" w:color="auto"/>
                                                <w:right w:val="none" w:sz="0" w:space="0" w:color="auto"/>
                                              </w:divBdr>
                                              <w:divsChild>
                                                <w:div w:id="11692201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88036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676489">
      <w:bodyDiv w:val="1"/>
      <w:marLeft w:val="0"/>
      <w:marRight w:val="0"/>
      <w:marTop w:val="0"/>
      <w:marBottom w:val="0"/>
      <w:divBdr>
        <w:top w:val="none" w:sz="0" w:space="0" w:color="auto"/>
        <w:left w:val="none" w:sz="0" w:space="0" w:color="auto"/>
        <w:bottom w:val="none" w:sz="0" w:space="0" w:color="auto"/>
        <w:right w:val="none" w:sz="0" w:space="0" w:color="auto"/>
      </w:divBdr>
      <w:divsChild>
        <w:div w:id="1983734372">
          <w:marLeft w:val="0"/>
          <w:marRight w:val="0"/>
          <w:marTop w:val="0"/>
          <w:marBottom w:val="0"/>
          <w:divBdr>
            <w:top w:val="none" w:sz="0" w:space="0" w:color="auto"/>
            <w:left w:val="none" w:sz="0" w:space="0" w:color="auto"/>
            <w:bottom w:val="none" w:sz="0" w:space="0" w:color="auto"/>
            <w:right w:val="none" w:sz="0" w:space="0" w:color="auto"/>
          </w:divBdr>
          <w:divsChild>
            <w:div w:id="255750976">
              <w:marLeft w:val="0"/>
              <w:marRight w:val="0"/>
              <w:marTop w:val="0"/>
              <w:marBottom w:val="0"/>
              <w:divBdr>
                <w:top w:val="none" w:sz="0" w:space="0" w:color="auto"/>
                <w:left w:val="none" w:sz="0" w:space="0" w:color="auto"/>
                <w:bottom w:val="none" w:sz="0" w:space="0" w:color="auto"/>
                <w:right w:val="none" w:sz="0" w:space="0" w:color="auto"/>
              </w:divBdr>
              <w:divsChild>
                <w:div w:id="1501772060">
                  <w:marLeft w:val="0"/>
                  <w:marRight w:val="0"/>
                  <w:marTop w:val="0"/>
                  <w:marBottom w:val="0"/>
                  <w:divBdr>
                    <w:top w:val="none" w:sz="0" w:space="0" w:color="auto"/>
                    <w:left w:val="none" w:sz="0" w:space="0" w:color="auto"/>
                    <w:bottom w:val="none" w:sz="0" w:space="0" w:color="auto"/>
                    <w:right w:val="none" w:sz="0" w:space="0" w:color="auto"/>
                  </w:divBdr>
                  <w:divsChild>
                    <w:div w:id="1195971000">
                      <w:marLeft w:val="0"/>
                      <w:marRight w:val="0"/>
                      <w:marTop w:val="0"/>
                      <w:marBottom w:val="0"/>
                      <w:divBdr>
                        <w:top w:val="none" w:sz="0" w:space="0" w:color="auto"/>
                        <w:left w:val="none" w:sz="0" w:space="0" w:color="auto"/>
                        <w:bottom w:val="none" w:sz="0" w:space="0" w:color="auto"/>
                        <w:right w:val="none" w:sz="0" w:space="0" w:color="auto"/>
                      </w:divBdr>
                      <w:divsChild>
                        <w:div w:id="326176067">
                          <w:marLeft w:val="0"/>
                          <w:marRight w:val="0"/>
                          <w:marTop w:val="0"/>
                          <w:marBottom w:val="0"/>
                          <w:divBdr>
                            <w:top w:val="none" w:sz="0" w:space="0" w:color="auto"/>
                            <w:left w:val="none" w:sz="0" w:space="0" w:color="auto"/>
                            <w:bottom w:val="none" w:sz="0" w:space="0" w:color="auto"/>
                            <w:right w:val="none" w:sz="0" w:space="0" w:color="auto"/>
                          </w:divBdr>
                          <w:divsChild>
                            <w:div w:id="1576403625">
                              <w:marLeft w:val="0"/>
                              <w:marRight w:val="0"/>
                              <w:marTop w:val="0"/>
                              <w:marBottom w:val="0"/>
                              <w:divBdr>
                                <w:top w:val="none" w:sz="0" w:space="0" w:color="auto"/>
                                <w:left w:val="none" w:sz="0" w:space="0" w:color="auto"/>
                                <w:bottom w:val="none" w:sz="0" w:space="0" w:color="auto"/>
                                <w:right w:val="none" w:sz="0" w:space="0" w:color="auto"/>
                              </w:divBdr>
                              <w:divsChild>
                                <w:div w:id="648172889">
                                  <w:marLeft w:val="0"/>
                                  <w:marRight w:val="0"/>
                                  <w:marTop w:val="0"/>
                                  <w:marBottom w:val="0"/>
                                  <w:divBdr>
                                    <w:top w:val="none" w:sz="0" w:space="0" w:color="auto"/>
                                    <w:left w:val="none" w:sz="0" w:space="0" w:color="auto"/>
                                    <w:bottom w:val="none" w:sz="0" w:space="0" w:color="auto"/>
                                    <w:right w:val="none" w:sz="0" w:space="0" w:color="auto"/>
                                  </w:divBdr>
                                  <w:divsChild>
                                    <w:div w:id="196702459">
                                      <w:marLeft w:val="0"/>
                                      <w:marRight w:val="0"/>
                                      <w:marTop w:val="0"/>
                                      <w:marBottom w:val="0"/>
                                      <w:divBdr>
                                        <w:top w:val="none" w:sz="0" w:space="0" w:color="auto"/>
                                        <w:left w:val="none" w:sz="0" w:space="0" w:color="auto"/>
                                        <w:bottom w:val="none" w:sz="0" w:space="0" w:color="auto"/>
                                        <w:right w:val="none" w:sz="0" w:space="0" w:color="auto"/>
                                      </w:divBdr>
                                    </w:div>
                                    <w:div w:id="1505784911">
                                      <w:marLeft w:val="0"/>
                                      <w:marRight w:val="0"/>
                                      <w:marTop w:val="0"/>
                                      <w:marBottom w:val="0"/>
                                      <w:divBdr>
                                        <w:top w:val="none" w:sz="0" w:space="0" w:color="auto"/>
                                        <w:left w:val="none" w:sz="0" w:space="0" w:color="auto"/>
                                        <w:bottom w:val="none" w:sz="0" w:space="0" w:color="auto"/>
                                        <w:right w:val="none" w:sz="0" w:space="0" w:color="auto"/>
                                      </w:divBdr>
                                      <w:divsChild>
                                        <w:div w:id="1102413512">
                                          <w:marLeft w:val="0"/>
                                          <w:marRight w:val="165"/>
                                          <w:marTop w:val="150"/>
                                          <w:marBottom w:val="0"/>
                                          <w:divBdr>
                                            <w:top w:val="none" w:sz="0" w:space="0" w:color="auto"/>
                                            <w:left w:val="none" w:sz="0" w:space="0" w:color="auto"/>
                                            <w:bottom w:val="none" w:sz="0" w:space="0" w:color="auto"/>
                                            <w:right w:val="none" w:sz="0" w:space="0" w:color="auto"/>
                                          </w:divBdr>
                                          <w:divsChild>
                                            <w:div w:id="87390391">
                                              <w:marLeft w:val="0"/>
                                              <w:marRight w:val="0"/>
                                              <w:marTop w:val="0"/>
                                              <w:marBottom w:val="0"/>
                                              <w:divBdr>
                                                <w:top w:val="none" w:sz="0" w:space="0" w:color="auto"/>
                                                <w:left w:val="none" w:sz="0" w:space="0" w:color="auto"/>
                                                <w:bottom w:val="none" w:sz="0" w:space="0" w:color="auto"/>
                                                <w:right w:val="none" w:sz="0" w:space="0" w:color="auto"/>
                                              </w:divBdr>
                                              <w:divsChild>
                                                <w:div w:id="1480603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8930186">
      <w:bodyDiv w:val="1"/>
      <w:marLeft w:val="0"/>
      <w:marRight w:val="0"/>
      <w:marTop w:val="0"/>
      <w:marBottom w:val="0"/>
      <w:divBdr>
        <w:top w:val="none" w:sz="0" w:space="0" w:color="auto"/>
        <w:left w:val="none" w:sz="0" w:space="0" w:color="auto"/>
        <w:bottom w:val="none" w:sz="0" w:space="0" w:color="auto"/>
        <w:right w:val="none" w:sz="0" w:space="0" w:color="auto"/>
      </w:divBdr>
      <w:divsChild>
        <w:div w:id="1334340888">
          <w:marLeft w:val="0"/>
          <w:marRight w:val="0"/>
          <w:marTop w:val="0"/>
          <w:marBottom w:val="0"/>
          <w:divBdr>
            <w:top w:val="none" w:sz="0" w:space="0" w:color="auto"/>
            <w:left w:val="none" w:sz="0" w:space="0" w:color="auto"/>
            <w:bottom w:val="none" w:sz="0" w:space="0" w:color="auto"/>
            <w:right w:val="none" w:sz="0" w:space="0" w:color="auto"/>
          </w:divBdr>
          <w:divsChild>
            <w:div w:id="476457468">
              <w:marLeft w:val="0"/>
              <w:marRight w:val="0"/>
              <w:marTop w:val="0"/>
              <w:marBottom w:val="0"/>
              <w:divBdr>
                <w:top w:val="none" w:sz="0" w:space="0" w:color="auto"/>
                <w:left w:val="none" w:sz="0" w:space="0" w:color="auto"/>
                <w:bottom w:val="none" w:sz="0" w:space="0" w:color="auto"/>
                <w:right w:val="none" w:sz="0" w:space="0" w:color="auto"/>
              </w:divBdr>
              <w:divsChild>
                <w:div w:id="1445493225">
                  <w:marLeft w:val="0"/>
                  <w:marRight w:val="0"/>
                  <w:marTop w:val="0"/>
                  <w:marBottom w:val="0"/>
                  <w:divBdr>
                    <w:top w:val="none" w:sz="0" w:space="0" w:color="auto"/>
                    <w:left w:val="none" w:sz="0" w:space="0" w:color="auto"/>
                    <w:bottom w:val="none" w:sz="0" w:space="0" w:color="auto"/>
                    <w:right w:val="none" w:sz="0" w:space="0" w:color="auto"/>
                  </w:divBdr>
                  <w:divsChild>
                    <w:div w:id="1800419000">
                      <w:marLeft w:val="0"/>
                      <w:marRight w:val="0"/>
                      <w:marTop w:val="0"/>
                      <w:marBottom w:val="0"/>
                      <w:divBdr>
                        <w:top w:val="none" w:sz="0" w:space="0" w:color="auto"/>
                        <w:left w:val="none" w:sz="0" w:space="0" w:color="auto"/>
                        <w:bottom w:val="none" w:sz="0" w:space="0" w:color="auto"/>
                        <w:right w:val="none" w:sz="0" w:space="0" w:color="auto"/>
                      </w:divBdr>
                      <w:divsChild>
                        <w:div w:id="1167402550">
                          <w:marLeft w:val="0"/>
                          <w:marRight w:val="0"/>
                          <w:marTop w:val="0"/>
                          <w:marBottom w:val="0"/>
                          <w:divBdr>
                            <w:top w:val="none" w:sz="0" w:space="0" w:color="auto"/>
                            <w:left w:val="none" w:sz="0" w:space="0" w:color="auto"/>
                            <w:bottom w:val="none" w:sz="0" w:space="0" w:color="auto"/>
                            <w:right w:val="none" w:sz="0" w:space="0" w:color="auto"/>
                          </w:divBdr>
                          <w:divsChild>
                            <w:div w:id="847788351">
                              <w:marLeft w:val="0"/>
                              <w:marRight w:val="0"/>
                              <w:marTop w:val="0"/>
                              <w:marBottom w:val="0"/>
                              <w:divBdr>
                                <w:top w:val="none" w:sz="0" w:space="0" w:color="auto"/>
                                <w:left w:val="none" w:sz="0" w:space="0" w:color="auto"/>
                                <w:bottom w:val="none" w:sz="0" w:space="0" w:color="auto"/>
                                <w:right w:val="none" w:sz="0" w:space="0" w:color="auto"/>
                              </w:divBdr>
                              <w:divsChild>
                                <w:div w:id="2121676548">
                                  <w:marLeft w:val="0"/>
                                  <w:marRight w:val="0"/>
                                  <w:marTop w:val="0"/>
                                  <w:marBottom w:val="0"/>
                                  <w:divBdr>
                                    <w:top w:val="none" w:sz="0" w:space="0" w:color="auto"/>
                                    <w:left w:val="none" w:sz="0" w:space="0" w:color="auto"/>
                                    <w:bottom w:val="none" w:sz="0" w:space="0" w:color="auto"/>
                                    <w:right w:val="none" w:sz="0" w:space="0" w:color="auto"/>
                                  </w:divBdr>
                                  <w:divsChild>
                                    <w:div w:id="1399552555">
                                      <w:marLeft w:val="0"/>
                                      <w:marRight w:val="0"/>
                                      <w:marTop w:val="0"/>
                                      <w:marBottom w:val="0"/>
                                      <w:divBdr>
                                        <w:top w:val="none" w:sz="0" w:space="0" w:color="auto"/>
                                        <w:left w:val="none" w:sz="0" w:space="0" w:color="auto"/>
                                        <w:bottom w:val="none" w:sz="0" w:space="0" w:color="auto"/>
                                        <w:right w:val="none" w:sz="0" w:space="0" w:color="auto"/>
                                      </w:divBdr>
                                      <w:divsChild>
                                        <w:div w:id="517351152">
                                          <w:marLeft w:val="0"/>
                                          <w:marRight w:val="165"/>
                                          <w:marTop w:val="150"/>
                                          <w:marBottom w:val="0"/>
                                          <w:divBdr>
                                            <w:top w:val="none" w:sz="0" w:space="0" w:color="auto"/>
                                            <w:left w:val="none" w:sz="0" w:space="0" w:color="auto"/>
                                            <w:bottom w:val="none" w:sz="0" w:space="0" w:color="auto"/>
                                            <w:right w:val="none" w:sz="0" w:space="0" w:color="auto"/>
                                          </w:divBdr>
                                          <w:divsChild>
                                            <w:div w:id="1126505802">
                                              <w:marLeft w:val="0"/>
                                              <w:marRight w:val="0"/>
                                              <w:marTop w:val="0"/>
                                              <w:marBottom w:val="0"/>
                                              <w:divBdr>
                                                <w:top w:val="none" w:sz="0" w:space="0" w:color="auto"/>
                                                <w:left w:val="none" w:sz="0" w:space="0" w:color="auto"/>
                                                <w:bottom w:val="none" w:sz="0" w:space="0" w:color="auto"/>
                                                <w:right w:val="none" w:sz="0" w:space="0" w:color="auto"/>
                                              </w:divBdr>
                                              <w:divsChild>
                                                <w:div w:id="172579010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97375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2014556">
      <w:bodyDiv w:val="1"/>
      <w:marLeft w:val="0"/>
      <w:marRight w:val="0"/>
      <w:marTop w:val="0"/>
      <w:marBottom w:val="0"/>
      <w:divBdr>
        <w:top w:val="none" w:sz="0" w:space="0" w:color="auto"/>
        <w:left w:val="none" w:sz="0" w:space="0" w:color="auto"/>
        <w:bottom w:val="none" w:sz="0" w:space="0" w:color="auto"/>
        <w:right w:val="none" w:sz="0" w:space="0" w:color="auto"/>
      </w:divBdr>
    </w:div>
    <w:div w:id="236139307">
      <w:bodyDiv w:val="1"/>
      <w:marLeft w:val="0"/>
      <w:marRight w:val="0"/>
      <w:marTop w:val="0"/>
      <w:marBottom w:val="0"/>
      <w:divBdr>
        <w:top w:val="none" w:sz="0" w:space="0" w:color="auto"/>
        <w:left w:val="none" w:sz="0" w:space="0" w:color="auto"/>
        <w:bottom w:val="none" w:sz="0" w:space="0" w:color="auto"/>
        <w:right w:val="none" w:sz="0" w:space="0" w:color="auto"/>
      </w:divBdr>
      <w:divsChild>
        <w:div w:id="835457071">
          <w:marLeft w:val="0"/>
          <w:marRight w:val="0"/>
          <w:marTop w:val="0"/>
          <w:marBottom w:val="0"/>
          <w:divBdr>
            <w:top w:val="none" w:sz="0" w:space="0" w:color="auto"/>
            <w:left w:val="none" w:sz="0" w:space="0" w:color="auto"/>
            <w:bottom w:val="none" w:sz="0" w:space="0" w:color="auto"/>
            <w:right w:val="none" w:sz="0" w:space="0" w:color="auto"/>
          </w:divBdr>
          <w:divsChild>
            <w:div w:id="1832673732">
              <w:marLeft w:val="0"/>
              <w:marRight w:val="0"/>
              <w:marTop w:val="0"/>
              <w:marBottom w:val="0"/>
              <w:divBdr>
                <w:top w:val="none" w:sz="0" w:space="0" w:color="auto"/>
                <w:left w:val="none" w:sz="0" w:space="0" w:color="auto"/>
                <w:bottom w:val="none" w:sz="0" w:space="0" w:color="auto"/>
                <w:right w:val="none" w:sz="0" w:space="0" w:color="auto"/>
              </w:divBdr>
              <w:divsChild>
                <w:div w:id="1382364306">
                  <w:marLeft w:val="0"/>
                  <w:marRight w:val="0"/>
                  <w:marTop w:val="0"/>
                  <w:marBottom w:val="0"/>
                  <w:divBdr>
                    <w:top w:val="none" w:sz="0" w:space="0" w:color="auto"/>
                    <w:left w:val="none" w:sz="0" w:space="0" w:color="auto"/>
                    <w:bottom w:val="none" w:sz="0" w:space="0" w:color="auto"/>
                    <w:right w:val="none" w:sz="0" w:space="0" w:color="auto"/>
                  </w:divBdr>
                  <w:divsChild>
                    <w:div w:id="976834711">
                      <w:marLeft w:val="0"/>
                      <w:marRight w:val="0"/>
                      <w:marTop w:val="0"/>
                      <w:marBottom w:val="0"/>
                      <w:divBdr>
                        <w:top w:val="none" w:sz="0" w:space="0" w:color="auto"/>
                        <w:left w:val="none" w:sz="0" w:space="0" w:color="auto"/>
                        <w:bottom w:val="none" w:sz="0" w:space="0" w:color="auto"/>
                        <w:right w:val="none" w:sz="0" w:space="0" w:color="auto"/>
                      </w:divBdr>
                      <w:divsChild>
                        <w:div w:id="675696740">
                          <w:marLeft w:val="0"/>
                          <w:marRight w:val="0"/>
                          <w:marTop w:val="0"/>
                          <w:marBottom w:val="0"/>
                          <w:divBdr>
                            <w:top w:val="none" w:sz="0" w:space="0" w:color="auto"/>
                            <w:left w:val="none" w:sz="0" w:space="0" w:color="auto"/>
                            <w:bottom w:val="none" w:sz="0" w:space="0" w:color="auto"/>
                            <w:right w:val="none" w:sz="0" w:space="0" w:color="auto"/>
                          </w:divBdr>
                          <w:divsChild>
                            <w:div w:id="2135556918">
                              <w:marLeft w:val="0"/>
                              <w:marRight w:val="0"/>
                              <w:marTop w:val="0"/>
                              <w:marBottom w:val="0"/>
                              <w:divBdr>
                                <w:top w:val="none" w:sz="0" w:space="0" w:color="auto"/>
                                <w:left w:val="none" w:sz="0" w:space="0" w:color="auto"/>
                                <w:bottom w:val="none" w:sz="0" w:space="0" w:color="auto"/>
                                <w:right w:val="none" w:sz="0" w:space="0" w:color="auto"/>
                              </w:divBdr>
                              <w:divsChild>
                                <w:div w:id="1333290792">
                                  <w:marLeft w:val="0"/>
                                  <w:marRight w:val="0"/>
                                  <w:marTop w:val="0"/>
                                  <w:marBottom w:val="0"/>
                                  <w:divBdr>
                                    <w:top w:val="none" w:sz="0" w:space="0" w:color="auto"/>
                                    <w:left w:val="none" w:sz="0" w:space="0" w:color="auto"/>
                                    <w:bottom w:val="none" w:sz="0" w:space="0" w:color="auto"/>
                                    <w:right w:val="none" w:sz="0" w:space="0" w:color="auto"/>
                                  </w:divBdr>
                                  <w:divsChild>
                                    <w:div w:id="117187565">
                                      <w:marLeft w:val="0"/>
                                      <w:marRight w:val="0"/>
                                      <w:marTop w:val="0"/>
                                      <w:marBottom w:val="0"/>
                                      <w:divBdr>
                                        <w:top w:val="none" w:sz="0" w:space="0" w:color="auto"/>
                                        <w:left w:val="none" w:sz="0" w:space="0" w:color="auto"/>
                                        <w:bottom w:val="none" w:sz="0" w:space="0" w:color="auto"/>
                                        <w:right w:val="none" w:sz="0" w:space="0" w:color="auto"/>
                                      </w:divBdr>
                                      <w:divsChild>
                                        <w:div w:id="2038656702">
                                          <w:marLeft w:val="0"/>
                                          <w:marRight w:val="165"/>
                                          <w:marTop w:val="150"/>
                                          <w:marBottom w:val="0"/>
                                          <w:divBdr>
                                            <w:top w:val="none" w:sz="0" w:space="0" w:color="auto"/>
                                            <w:left w:val="none" w:sz="0" w:space="0" w:color="auto"/>
                                            <w:bottom w:val="none" w:sz="0" w:space="0" w:color="auto"/>
                                            <w:right w:val="none" w:sz="0" w:space="0" w:color="auto"/>
                                          </w:divBdr>
                                          <w:divsChild>
                                            <w:div w:id="404567834">
                                              <w:marLeft w:val="0"/>
                                              <w:marRight w:val="0"/>
                                              <w:marTop w:val="0"/>
                                              <w:marBottom w:val="0"/>
                                              <w:divBdr>
                                                <w:top w:val="none" w:sz="0" w:space="0" w:color="auto"/>
                                                <w:left w:val="none" w:sz="0" w:space="0" w:color="auto"/>
                                                <w:bottom w:val="none" w:sz="0" w:space="0" w:color="auto"/>
                                                <w:right w:val="none" w:sz="0" w:space="0" w:color="auto"/>
                                              </w:divBdr>
                                              <w:divsChild>
                                                <w:div w:id="189183883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3124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2004289">
      <w:bodyDiv w:val="1"/>
      <w:marLeft w:val="0"/>
      <w:marRight w:val="0"/>
      <w:marTop w:val="0"/>
      <w:marBottom w:val="0"/>
      <w:divBdr>
        <w:top w:val="none" w:sz="0" w:space="0" w:color="auto"/>
        <w:left w:val="none" w:sz="0" w:space="0" w:color="auto"/>
        <w:bottom w:val="none" w:sz="0" w:space="0" w:color="auto"/>
        <w:right w:val="none" w:sz="0" w:space="0" w:color="auto"/>
      </w:divBdr>
      <w:divsChild>
        <w:div w:id="1339425590">
          <w:marLeft w:val="0"/>
          <w:marRight w:val="0"/>
          <w:marTop w:val="0"/>
          <w:marBottom w:val="0"/>
          <w:divBdr>
            <w:top w:val="none" w:sz="0" w:space="0" w:color="auto"/>
            <w:left w:val="none" w:sz="0" w:space="0" w:color="auto"/>
            <w:bottom w:val="none" w:sz="0" w:space="0" w:color="auto"/>
            <w:right w:val="none" w:sz="0" w:space="0" w:color="auto"/>
          </w:divBdr>
          <w:divsChild>
            <w:div w:id="400833639">
              <w:marLeft w:val="0"/>
              <w:marRight w:val="0"/>
              <w:marTop w:val="0"/>
              <w:marBottom w:val="0"/>
              <w:divBdr>
                <w:top w:val="none" w:sz="0" w:space="0" w:color="auto"/>
                <w:left w:val="none" w:sz="0" w:space="0" w:color="auto"/>
                <w:bottom w:val="none" w:sz="0" w:space="0" w:color="auto"/>
                <w:right w:val="none" w:sz="0" w:space="0" w:color="auto"/>
              </w:divBdr>
              <w:divsChild>
                <w:div w:id="1454712755">
                  <w:marLeft w:val="0"/>
                  <w:marRight w:val="0"/>
                  <w:marTop w:val="0"/>
                  <w:marBottom w:val="0"/>
                  <w:divBdr>
                    <w:top w:val="none" w:sz="0" w:space="0" w:color="auto"/>
                    <w:left w:val="none" w:sz="0" w:space="0" w:color="auto"/>
                    <w:bottom w:val="none" w:sz="0" w:space="0" w:color="auto"/>
                    <w:right w:val="none" w:sz="0" w:space="0" w:color="auto"/>
                  </w:divBdr>
                  <w:divsChild>
                    <w:div w:id="1832863498">
                      <w:marLeft w:val="0"/>
                      <w:marRight w:val="0"/>
                      <w:marTop w:val="0"/>
                      <w:marBottom w:val="0"/>
                      <w:divBdr>
                        <w:top w:val="none" w:sz="0" w:space="0" w:color="auto"/>
                        <w:left w:val="none" w:sz="0" w:space="0" w:color="auto"/>
                        <w:bottom w:val="none" w:sz="0" w:space="0" w:color="auto"/>
                        <w:right w:val="none" w:sz="0" w:space="0" w:color="auto"/>
                      </w:divBdr>
                      <w:divsChild>
                        <w:div w:id="77942005">
                          <w:marLeft w:val="0"/>
                          <w:marRight w:val="0"/>
                          <w:marTop w:val="0"/>
                          <w:marBottom w:val="0"/>
                          <w:divBdr>
                            <w:top w:val="none" w:sz="0" w:space="0" w:color="auto"/>
                            <w:left w:val="none" w:sz="0" w:space="0" w:color="auto"/>
                            <w:bottom w:val="none" w:sz="0" w:space="0" w:color="auto"/>
                            <w:right w:val="none" w:sz="0" w:space="0" w:color="auto"/>
                          </w:divBdr>
                          <w:divsChild>
                            <w:div w:id="171453680">
                              <w:marLeft w:val="0"/>
                              <w:marRight w:val="0"/>
                              <w:marTop w:val="0"/>
                              <w:marBottom w:val="0"/>
                              <w:divBdr>
                                <w:top w:val="none" w:sz="0" w:space="0" w:color="auto"/>
                                <w:left w:val="none" w:sz="0" w:space="0" w:color="auto"/>
                                <w:bottom w:val="none" w:sz="0" w:space="0" w:color="auto"/>
                                <w:right w:val="none" w:sz="0" w:space="0" w:color="auto"/>
                              </w:divBdr>
                              <w:divsChild>
                                <w:div w:id="1721048940">
                                  <w:marLeft w:val="0"/>
                                  <w:marRight w:val="0"/>
                                  <w:marTop w:val="0"/>
                                  <w:marBottom w:val="0"/>
                                  <w:divBdr>
                                    <w:top w:val="none" w:sz="0" w:space="0" w:color="auto"/>
                                    <w:left w:val="none" w:sz="0" w:space="0" w:color="auto"/>
                                    <w:bottom w:val="none" w:sz="0" w:space="0" w:color="auto"/>
                                    <w:right w:val="none" w:sz="0" w:space="0" w:color="auto"/>
                                  </w:divBdr>
                                  <w:divsChild>
                                    <w:div w:id="161553666">
                                      <w:marLeft w:val="0"/>
                                      <w:marRight w:val="0"/>
                                      <w:marTop w:val="0"/>
                                      <w:marBottom w:val="0"/>
                                      <w:divBdr>
                                        <w:top w:val="none" w:sz="0" w:space="0" w:color="auto"/>
                                        <w:left w:val="none" w:sz="0" w:space="0" w:color="auto"/>
                                        <w:bottom w:val="none" w:sz="0" w:space="0" w:color="auto"/>
                                        <w:right w:val="none" w:sz="0" w:space="0" w:color="auto"/>
                                      </w:divBdr>
                                      <w:divsChild>
                                        <w:div w:id="874391098">
                                          <w:marLeft w:val="0"/>
                                          <w:marRight w:val="165"/>
                                          <w:marTop w:val="150"/>
                                          <w:marBottom w:val="0"/>
                                          <w:divBdr>
                                            <w:top w:val="none" w:sz="0" w:space="0" w:color="auto"/>
                                            <w:left w:val="none" w:sz="0" w:space="0" w:color="auto"/>
                                            <w:bottom w:val="none" w:sz="0" w:space="0" w:color="auto"/>
                                            <w:right w:val="none" w:sz="0" w:space="0" w:color="auto"/>
                                          </w:divBdr>
                                          <w:divsChild>
                                            <w:div w:id="1419257043">
                                              <w:marLeft w:val="0"/>
                                              <w:marRight w:val="0"/>
                                              <w:marTop w:val="0"/>
                                              <w:marBottom w:val="0"/>
                                              <w:divBdr>
                                                <w:top w:val="none" w:sz="0" w:space="0" w:color="auto"/>
                                                <w:left w:val="none" w:sz="0" w:space="0" w:color="auto"/>
                                                <w:bottom w:val="none" w:sz="0" w:space="0" w:color="auto"/>
                                                <w:right w:val="none" w:sz="0" w:space="0" w:color="auto"/>
                                              </w:divBdr>
                                              <w:divsChild>
                                                <w:div w:id="113124203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8911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4433030">
      <w:bodyDiv w:val="1"/>
      <w:marLeft w:val="0"/>
      <w:marRight w:val="0"/>
      <w:marTop w:val="0"/>
      <w:marBottom w:val="0"/>
      <w:divBdr>
        <w:top w:val="none" w:sz="0" w:space="0" w:color="auto"/>
        <w:left w:val="none" w:sz="0" w:space="0" w:color="auto"/>
        <w:bottom w:val="none" w:sz="0" w:space="0" w:color="auto"/>
        <w:right w:val="none" w:sz="0" w:space="0" w:color="auto"/>
      </w:divBdr>
      <w:divsChild>
        <w:div w:id="420221788">
          <w:marLeft w:val="0"/>
          <w:marRight w:val="0"/>
          <w:marTop w:val="0"/>
          <w:marBottom w:val="0"/>
          <w:divBdr>
            <w:top w:val="none" w:sz="0" w:space="0" w:color="auto"/>
            <w:left w:val="none" w:sz="0" w:space="0" w:color="auto"/>
            <w:bottom w:val="none" w:sz="0" w:space="0" w:color="auto"/>
            <w:right w:val="none" w:sz="0" w:space="0" w:color="auto"/>
          </w:divBdr>
          <w:divsChild>
            <w:div w:id="1991010872">
              <w:marLeft w:val="0"/>
              <w:marRight w:val="0"/>
              <w:marTop w:val="0"/>
              <w:marBottom w:val="0"/>
              <w:divBdr>
                <w:top w:val="none" w:sz="0" w:space="0" w:color="auto"/>
                <w:left w:val="none" w:sz="0" w:space="0" w:color="auto"/>
                <w:bottom w:val="none" w:sz="0" w:space="0" w:color="auto"/>
                <w:right w:val="none" w:sz="0" w:space="0" w:color="auto"/>
              </w:divBdr>
              <w:divsChild>
                <w:div w:id="1349218675">
                  <w:marLeft w:val="0"/>
                  <w:marRight w:val="0"/>
                  <w:marTop w:val="0"/>
                  <w:marBottom w:val="0"/>
                  <w:divBdr>
                    <w:top w:val="none" w:sz="0" w:space="0" w:color="auto"/>
                    <w:left w:val="none" w:sz="0" w:space="0" w:color="auto"/>
                    <w:bottom w:val="none" w:sz="0" w:space="0" w:color="auto"/>
                    <w:right w:val="none" w:sz="0" w:space="0" w:color="auto"/>
                  </w:divBdr>
                  <w:divsChild>
                    <w:div w:id="1091121408">
                      <w:marLeft w:val="0"/>
                      <w:marRight w:val="0"/>
                      <w:marTop w:val="0"/>
                      <w:marBottom w:val="0"/>
                      <w:divBdr>
                        <w:top w:val="none" w:sz="0" w:space="0" w:color="auto"/>
                        <w:left w:val="none" w:sz="0" w:space="0" w:color="auto"/>
                        <w:bottom w:val="none" w:sz="0" w:space="0" w:color="auto"/>
                        <w:right w:val="none" w:sz="0" w:space="0" w:color="auto"/>
                      </w:divBdr>
                      <w:divsChild>
                        <w:div w:id="933631660">
                          <w:marLeft w:val="0"/>
                          <w:marRight w:val="0"/>
                          <w:marTop w:val="0"/>
                          <w:marBottom w:val="0"/>
                          <w:divBdr>
                            <w:top w:val="none" w:sz="0" w:space="0" w:color="auto"/>
                            <w:left w:val="none" w:sz="0" w:space="0" w:color="auto"/>
                            <w:bottom w:val="none" w:sz="0" w:space="0" w:color="auto"/>
                            <w:right w:val="none" w:sz="0" w:space="0" w:color="auto"/>
                          </w:divBdr>
                          <w:divsChild>
                            <w:div w:id="502626564">
                              <w:marLeft w:val="0"/>
                              <w:marRight w:val="0"/>
                              <w:marTop w:val="0"/>
                              <w:marBottom w:val="0"/>
                              <w:divBdr>
                                <w:top w:val="none" w:sz="0" w:space="0" w:color="auto"/>
                                <w:left w:val="none" w:sz="0" w:space="0" w:color="auto"/>
                                <w:bottom w:val="none" w:sz="0" w:space="0" w:color="auto"/>
                                <w:right w:val="none" w:sz="0" w:space="0" w:color="auto"/>
                              </w:divBdr>
                              <w:divsChild>
                                <w:div w:id="1452894580">
                                  <w:marLeft w:val="0"/>
                                  <w:marRight w:val="0"/>
                                  <w:marTop w:val="0"/>
                                  <w:marBottom w:val="0"/>
                                  <w:divBdr>
                                    <w:top w:val="none" w:sz="0" w:space="0" w:color="auto"/>
                                    <w:left w:val="none" w:sz="0" w:space="0" w:color="auto"/>
                                    <w:bottom w:val="none" w:sz="0" w:space="0" w:color="auto"/>
                                    <w:right w:val="none" w:sz="0" w:space="0" w:color="auto"/>
                                  </w:divBdr>
                                  <w:divsChild>
                                    <w:div w:id="966353382">
                                      <w:marLeft w:val="0"/>
                                      <w:marRight w:val="0"/>
                                      <w:marTop w:val="0"/>
                                      <w:marBottom w:val="0"/>
                                      <w:divBdr>
                                        <w:top w:val="none" w:sz="0" w:space="0" w:color="auto"/>
                                        <w:left w:val="none" w:sz="0" w:space="0" w:color="auto"/>
                                        <w:bottom w:val="none" w:sz="0" w:space="0" w:color="auto"/>
                                        <w:right w:val="none" w:sz="0" w:space="0" w:color="auto"/>
                                      </w:divBdr>
                                      <w:divsChild>
                                        <w:div w:id="1704356456">
                                          <w:marLeft w:val="0"/>
                                          <w:marRight w:val="165"/>
                                          <w:marTop w:val="150"/>
                                          <w:marBottom w:val="0"/>
                                          <w:divBdr>
                                            <w:top w:val="none" w:sz="0" w:space="0" w:color="auto"/>
                                            <w:left w:val="none" w:sz="0" w:space="0" w:color="auto"/>
                                            <w:bottom w:val="none" w:sz="0" w:space="0" w:color="auto"/>
                                            <w:right w:val="none" w:sz="0" w:space="0" w:color="auto"/>
                                          </w:divBdr>
                                          <w:divsChild>
                                            <w:div w:id="835681945">
                                              <w:marLeft w:val="0"/>
                                              <w:marRight w:val="0"/>
                                              <w:marTop w:val="0"/>
                                              <w:marBottom w:val="0"/>
                                              <w:divBdr>
                                                <w:top w:val="none" w:sz="0" w:space="0" w:color="auto"/>
                                                <w:left w:val="none" w:sz="0" w:space="0" w:color="auto"/>
                                                <w:bottom w:val="none" w:sz="0" w:space="0" w:color="auto"/>
                                                <w:right w:val="none" w:sz="0" w:space="0" w:color="auto"/>
                                              </w:divBdr>
                                              <w:divsChild>
                                                <w:div w:id="154936934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592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868702">
      <w:bodyDiv w:val="1"/>
      <w:marLeft w:val="0"/>
      <w:marRight w:val="0"/>
      <w:marTop w:val="0"/>
      <w:marBottom w:val="0"/>
      <w:divBdr>
        <w:top w:val="none" w:sz="0" w:space="0" w:color="auto"/>
        <w:left w:val="none" w:sz="0" w:space="0" w:color="auto"/>
        <w:bottom w:val="none" w:sz="0" w:space="0" w:color="auto"/>
        <w:right w:val="none" w:sz="0" w:space="0" w:color="auto"/>
      </w:divBdr>
    </w:div>
    <w:div w:id="336345301">
      <w:bodyDiv w:val="1"/>
      <w:marLeft w:val="0"/>
      <w:marRight w:val="0"/>
      <w:marTop w:val="0"/>
      <w:marBottom w:val="0"/>
      <w:divBdr>
        <w:top w:val="none" w:sz="0" w:space="0" w:color="auto"/>
        <w:left w:val="none" w:sz="0" w:space="0" w:color="auto"/>
        <w:bottom w:val="none" w:sz="0" w:space="0" w:color="auto"/>
        <w:right w:val="none" w:sz="0" w:space="0" w:color="auto"/>
      </w:divBdr>
    </w:div>
    <w:div w:id="385758949">
      <w:bodyDiv w:val="1"/>
      <w:marLeft w:val="0"/>
      <w:marRight w:val="0"/>
      <w:marTop w:val="0"/>
      <w:marBottom w:val="0"/>
      <w:divBdr>
        <w:top w:val="none" w:sz="0" w:space="0" w:color="auto"/>
        <w:left w:val="none" w:sz="0" w:space="0" w:color="auto"/>
        <w:bottom w:val="none" w:sz="0" w:space="0" w:color="auto"/>
        <w:right w:val="none" w:sz="0" w:space="0" w:color="auto"/>
      </w:divBdr>
      <w:divsChild>
        <w:div w:id="1978486375">
          <w:marLeft w:val="0"/>
          <w:marRight w:val="0"/>
          <w:marTop w:val="0"/>
          <w:marBottom w:val="0"/>
          <w:divBdr>
            <w:top w:val="none" w:sz="0" w:space="0" w:color="auto"/>
            <w:left w:val="none" w:sz="0" w:space="0" w:color="auto"/>
            <w:bottom w:val="none" w:sz="0" w:space="0" w:color="auto"/>
            <w:right w:val="none" w:sz="0" w:space="0" w:color="auto"/>
          </w:divBdr>
          <w:divsChild>
            <w:div w:id="600724492">
              <w:marLeft w:val="0"/>
              <w:marRight w:val="0"/>
              <w:marTop w:val="0"/>
              <w:marBottom w:val="0"/>
              <w:divBdr>
                <w:top w:val="none" w:sz="0" w:space="0" w:color="auto"/>
                <w:left w:val="none" w:sz="0" w:space="0" w:color="auto"/>
                <w:bottom w:val="none" w:sz="0" w:space="0" w:color="auto"/>
                <w:right w:val="none" w:sz="0" w:space="0" w:color="auto"/>
              </w:divBdr>
              <w:divsChild>
                <w:div w:id="1779569192">
                  <w:marLeft w:val="0"/>
                  <w:marRight w:val="0"/>
                  <w:marTop w:val="0"/>
                  <w:marBottom w:val="0"/>
                  <w:divBdr>
                    <w:top w:val="none" w:sz="0" w:space="0" w:color="auto"/>
                    <w:left w:val="none" w:sz="0" w:space="0" w:color="auto"/>
                    <w:bottom w:val="none" w:sz="0" w:space="0" w:color="auto"/>
                    <w:right w:val="none" w:sz="0" w:space="0" w:color="auto"/>
                  </w:divBdr>
                  <w:divsChild>
                    <w:div w:id="124349260">
                      <w:marLeft w:val="0"/>
                      <w:marRight w:val="0"/>
                      <w:marTop w:val="0"/>
                      <w:marBottom w:val="0"/>
                      <w:divBdr>
                        <w:top w:val="none" w:sz="0" w:space="0" w:color="auto"/>
                        <w:left w:val="none" w:sz="0" w:space="0" w:color="auto"/>
                        <w:bottom w:val="none" w:sz="0" w:space="0" w:color="auto"/>
                        <w:right w:val="none" w:sz="0" w:space="0" w:color="auto"/>
                      </w:divBdr>
                      <w:divsChild>
                        <w:div w:id="1377506402">
                          <w:marLeft w:val="0"/>
                          <w:marRight w:val="0"/>
                          <w:marTop w:val="0"/>
                          <w:marBottom w:val="0"/>
                          <w:divBdr>
                            <w:top w:val="none" w:sz="0" w:space="0" w:color="auto"/>
                            <w:left w:val="none" w:sz="0" w:space="0" w:color="auto"/>
                            <w:bottom w:val="none" w:sz="0" w:space="0" w:color="auto"/>
                            <w:right w:val="none" w:sz="0" w:space="0" w:color="auto"/>
                          </w:divBdr>
                          <w:divsChild>
                            <w:div w:id="1018197629">
                              <w:marLeft w:val="0"/>
                              <w:marRight w:val="0"/>
                              <w:marTop w:val="0"/>
                              <w:marBottom w:val="0"/>
                              <w:divBdr>
                                <w:top w:val="none" w:sz="0" w:space="0" w:color="auto"/>
                                <w:left w:val="none" w:sz="0" w:space="0" w:color="auto"/>
                                <w:bottom w:val="none" w:sz="0" w:space="0" w:color="auto"/>
                                <w:right w:val="none" w:sz="0" w:space="0" w:color="auto"/>
                              </w:divBdr>
                              <w:divsChild>
                                <w:div w:id="195508086">
                                  <w:marLeft w:val="0"/>
                                  <w:marRight w:val="0"/>
                                  <w:marTop w:val="0"/>
                                  <w:marBottom w:val="0"/>
                                  <w:divBdr>
                                    <w:top w:val="none" w:sz="0" w:space="0" w:color="auto"/>
                                    <w:left w:val="none" w:sz="0" w:space="0" w:color="auto"/>
                                    <w:bottom w:val="none" w:sz="0" w:space="0" w:color="auto"/>
                                    <w:right w:val="none" w:sz="0" w:space="0" w:color="auto"/>
                                  </w:divBdr>
                                  <w:divsChild>
                                    <w:div w:id="224729122">
                                      <w:marLeft w:val="0"/>
                                      <w:marRight w:val="0"/>
                                      <w:marTop w:val="0"/>
                                      <w:marBottom w:val="0"/>
                                      <w:divBdr>
                                        <w:top w:val="none" w:sz="0" w:space="0" w:color="auto"/>
                                        <w:left w:val="none" w:sz="0" w:space="0" w:color="auto"/>
                                        <w:bottom w:val="none" w:sz="0" w:space="0" w:color="auto"/>
                                        <w:right w:val="none" w:sz="0" w:space="0" w:color="auto"/>
                                      </w:divBdr>
                                    </w:div>
                                    <w:div w:id="1431780193">
                                      <w:marLeft w:val="0"/>
                                      <w:marRight w:val="0"/>
                                      <w:marTop w:val="0"/>
                                      <w:marBottom w:val="0"/>
                                      <w:divBdr>
                                        <w:top w:val="none" w:sz="0" w:space="0" w:color="auto"/>
                                        <w:left w:val="none" w:sz="0" w:space="0" w:color="auto"/>
                                        <w:bottom w:val="none" w:sz="0" w:space="0" w:color="auto"/>
                                        <w:right w:val="none" w:sz="0" w:space="0" w:color="auto"/>
                                      </w:divBdr>
                                      <w:divsChild>
                                        <w:div w:id="1270967739">
                                          <w:marLeft w:val="0"/>
                                          <w:marRight w:val="165"/>
                                          <w:marTop w:val="150"/>
                                          <w:marBottom w:val="0"/>
                                          <w:divBdr>
                                            <w:top w:val="none" w:sz="0" w:space="0" w:color="auto"/>
                                            <w:left w:val="none" w:sz="0" w:space="0" w:color="auto"/>
                                            <w:bottom w:val="none" w:sz="0" w:space="0" w:color="auto"/>
                                            <w:right w:val="none" w:sz="0" w:space="0" w:color="auto"/>
                                          </w:divBdr>
                                          <w:divsChild>
                                            <w:div w:id="2133087240">
                                              <w:marLeft w:val="0"/>
                                              <w:marRight w:val="0"/>
                                              <w:marTop w:val="0"/>
                                              <w:marBottom w:val="0"/>
                                              <w:divBdr>
                                                <w:top w:val="none" w:sz="0" w:space="0" w:color="auto"/>
                                                <w:left w:val="none" w:sz="0" w:space="0" w:color="auto"/>
                                                <w:bottom w:val="none" w:sz="0" w:space="0" w:color="auto"/>
                                                <w:right w:val="none" w:sz="0" w:space="0" w:color="auto"/>
                                              </w:divBdr>
                                              <w:divsChild>
                                                <w:div w:id="17468018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1177479">
      <w:bodyDiv w:val="1"/>
      <w:marLeft w:val="0"/>
      <w:marRight w:val="0"/>
      <w:marTop w:val="0"/>
      <w:marBottom w:val="0"/>
      <w:divBdr>
        <w:top w:val="none" w:sz="0" w:space="0" w:color="auto"/>
        <w:left w:val="none" w:sz="0" w:space="0" w:color="auto"/>
        <w:bottom w:val="none" w:sz="0" w:space="0" w:color="auto"/>
        <w:right w:val="none" w:sz="0" w:space="0" w:color="auto"/>
      </w:divBdr>
      <w:divsChild>
        <w:div w:id="1602294340">
          <w:marLeft w:val="0"/>
          <w:marRight w:val="0"/>
          <w:marTop w:val="0"/>
          <w:marBottom w:val="0"/>
          <w:divBdr>
            <w:top w:val="none" w:sz="0" w:space="0" w:color="auto"/>
            <w:left w:val="none" w:sz="0" w:space="0" w:color="auto"/>
            <w:bottom w:val="none" w:sz="0" w:space="0" w:color="auto"/>
            <w:right w:val="none" w:sz="0" w:space="0" w:color="auto"/>
          </w:divBdr>
          <w:divsChild>
            <w:div w:id="1411268171">
              <w:marLeft w:val="0"/>
              <w:marRight w:val="0"/>
              <w:marTop w:val="0"/>
              <w:marBottom w:val="0"/>
              <w:divBdr>
                <w:top w:val="none" w:sz="0" w:space="0" w:color="auto"/>
                <w:left w:val="none" w:sz="0" w:space="0" w:color="auto"/>
                <w:bottom w:val="none" w:sz="0" w:space="0" w:color="auto"/>
                <w:right w:val="none" w:sz="0" w:space="0" w:color="auto"/>
              </w:divBdr>
              <w:divsChild>
                <w:div w:id="826362047">
                  <w:marLeft w:val="0"/>
                  <w:marRight w:val="0"/>
                  <w:marTop w:val="0"/>
                  <w:marBottom w:val="0"/>
                  <w:divBdr>
                    <w:top w:val="none" w:sz="0" w:space="0" w:color="auto"/>
                    <w:left w:val="none" w:sz="0" w:space="0" w:color="auto"/>
                    <w:bottom w:val="none" w:sz="0" w:space="0" w:color="auto"/>
                    <w:right w:val="none" w:sz="0" w:space="0" w:color="auto"/>
                  </w:divBdr>
                  <w:divsChild>
                    <w:div w:id="544760526">
                      <w:marLeft w:val="0"/>
                      <w:marRight w:val="0"/>
                      <w:marTop w:val="0"/>
                      <w:marBottom w:val="0"/>
                      <w:divBdr>
                        <w:top w:val="none" w:sz="0" w:space="0" w:color="auto"/>
                        <w:left w:val="none" w:sz="0" w:space="0" w:color="auto"/>
                        <w:bottom w:val="none" w:sz="0" w:space="0" w:color="auto"/>
                        <w:right w:val="none" w:sz="0" w:space="0" w:color="auto"/>
                      </w:divBdr>
                      <w:divsChild>
                        <w:div w:id="1366783475">
                          <w:marLeft w:val="0"/>
                          <w:marRight w:val="0"/>
                          <w:marTop w:val="0"/>
                          <w:marBottom w:val="0"/>
                          <w:divBdr>
                            <w:top w:val="none" w:sz="0" w:space="0" w:color="auto"/>
                            <w:left w:val="none" w:sz="0" w:space="0" w:color="auto"/>
                            <w:bottom w:val="none" w:sz="0" w:space="0" w:color="auto"/>
                            <w:right w:val="none" w:sz="0" w:space="0" w:color="auto"/>
                          </w:divBdr>
                          <w:divsChild>
                            <w:div w:id="1571841267">
                              <w:marLeft w:val="0"/>
                              <w:marRight w:val="0"/>
                              <w:marTop w:val="0"/>
                              <w:marBottom w:val="0"/>
                              <w:divBdr>
                                <w:top w:val="none" w:sz="0" w:space="0" w:color="auto"/>
                                <w:left w:val="none" w:sz="0" w:space="0" w:color="auto"/>
                                <w:bottom w:val="none" w:sz="0" w:space="0" w:color="auto"/>
                                <w:right w:val="none" w:sz="0" w:space="0" w:color="auto"/>
                              </w:divBdr>
                              <w:divsChild>
                                <w:div w:id="1106535603">
                                  <w:marLeft w:val="0"/>
                                  <w:marRight w:val="0"/>
                                  <w:marTop w:val="0"/>
                                  <w:marBottom w:val="0"/>
                                  <w:divBdr>
                                    <w:top w:val="none" w:sz="0" w:space="0" w:color="auto"/>
                                    <w:left w:val="none" w:sz="0" w:space="0" w:color="auto"/>
                                    <w:bottom w:val="none" w:sz="0" w:space="0" w:color="auto"/>
                                    <w:right w:val="none" w:sz="0" w:space="0" w:color="auto"/>
                                  </w:divBdr>
                                  <w:divsChild>
                                    <w:div w:id="156387762">
                                      <w:marLeft w:val="0"/>
                                      <w:marRight w:val="0"/>
                                      <w:marTop w:val="0"/>
                                      <w:marBottom w:val="0"/>
                                      <w:divBdr>
                                        <w:top w:val="none" w:sz="0" w:space="0" w:color="auto"/>
                                        <w:left w:val="none" w:sz="0" w:space="0" w:color="auto"/>
                                        <w:bottom w:val="none" w:sz="0" w:space="0" w:color="auto"/>
                                        <w:right w:val="none" w:sz="0" w:space="0" w:color="auto"/>
                                      </w:divBdr>
                                      <w:divsChild>
                                        <w:div w:id="814100750">
                                          <w:marLeft w:val="0"/>
                                          <w:marRight w:val="165"/>
                                          <w:marTop w:val="150"/>
                                          <w:marBottom w:val="0"/>
                                          <w:divBdr>
                                            <w:top w:val="none" w:sz="0" w:space="0" w:color="auto"/>
                                            <w:left w:val="none" w:sz="0" w:space="0" w:color="auto"/>
                                            <w:bottom w:val="none" w:sz="0" w:space="0" w:color="auto"/>
                                            <w:right w:val="none" w:sz="0" w:space="0" w:color="auto"/>
                                          </w:divBdr>
                                          <w:divsChild>
                                            <w:div w:id="41827580">
                                              <w:marLeft w:val="0"/>
                                              <w:marRight w:val="0"/>
                                              <w:marTop w:val="0"/>
                                              <w:marBottom w:val="0"/>
                                              <w:divBdr>
                                                <w:top w:val="none" w:sz="0" w:space="0" w:color="auto"/>
                                                <w:left w:val="none" w:sz="0" w:space="0" w:color="auto"/>
                                                <w:bottom w:val="none" w:sz="0" w:space="0" w:color="auto"/>
                                                <w:right w:val="none" w:sz="0" w:space="0" w:color="auto"/>
                                              </w:divBdr>
                                              <w:divsChild>
                                                <w:div w:id="43059293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58147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2288040">
      <w:bodyDiv w:val="1"/>
      <w:marLeft w:val="0"/>
      <w:marRight w:val="0"/>
      <w:marTop w:val="0"/>
      <w:marBottom w:val="0"/>
      <w:divBdr>
        <w:top w:val="none" w:sz="0" w:space="0" w:color="auto"/>
        <w:left w:val="none" w:sz="0" w:space="0" w:color="auto"/>
        <w:bottom w:val="none" w:sz="0" w:space="0" w:color="auto"/>
        <w:right w:val="none" w:sz="0" w:space="0" w:color="auto"/>
      </w:divBdr>
      <w:divsChild>
        <w:div w:id="250048448">
          <w:marLeft w:val="0"/>
          <w:marRight w:val="0"/>
          <w:marTop w:val="0"/>
          <w:marBottom w:val="0"/>
          <w:divBdr>
            <w:top w:val="none" w:sz="0" w:space="0" w:color="auto"/>
            <w:left w:val="none" w:sz="0" w:space="0" w:color="auto"/>
            <w:bottom w:val="none" w:sz="0" w:space="0" w:color="auto"/>
            <w:right w:val="none" w:sz="0" w:space="0" w:color="auto"/>
          </w:divBdr>
          <w:divsChild>
            <w:div w:id="2094815615">
              <w:marLeft w:val="0"/>
              <w:marRight w:val="0"/>
              <w:marTop w:val="0"/>
              <w:marBottom w:val="0"/>
              <w:divBdr>
                <w:top w:val="none" w:sz="0" w:space="0" w:color="auto"/>
                <w:left w:val="none" w:sz="0" w:space="0" w:color="auto"/>
                <w:bottom w:val="none" w:sz="0" w:space="0" w:color="auto"/>
                <w:right w:val="none" w:sz="0" w:space="0" w:color="auto"/>
              </w:divBdr>
              <w:divsChild>
                <w:div w:id="564529012">
                  <w:marLeft w:val="0"/>
                  <w:marRight w:val="0"/>
                  <w:marTop w:val="0"/>
                  <w:marBottom w:val="0"/>
                  <w:divBdr>
                    <w:top w:val="none" w:sz="0" w:space="0" w:color="auto"/>
                    <w:left w:val="none" w:sz="0" w:space="0" w:color="auto"/>
                    <w:bottom w:val="none" w:sz="0" w:space="0" w:color="auto"/>
                    <w:right w:val="none" w:sz="0" w:space="0" w:color="auto"/>
                  </w:divBdr>
                  <w:divsChild>
                    <w:div w:id="1248079205">
                      <w:marLeft w:val="0"/>
                      <w:marRight w:val="0"/>
                      <w:marTop w:val="0"/>
                      <w:marBottom w:val="0"/>
                      <w:divBdr>
                        <w:top w:val="none" w:sz="0" w:space="0" w:color="auto"/>
                        <w:left w:val="none" w:sz="0" w:space="0" w:color="auto"/>
                        <w:bottom w:val="none" w:sz="0" w:space="0" w:color="auto"/>
                        <w:right w:val="none" w:sz="0" w:space="0" w:color="auto"/>
                      </w:divBdr>
                      <w:divsChild>
                        <w:div w:id="646519271">
                          <w:marLeft w:val="0"/>
                          <w:marRight w:val="0"/>
                          <w:marTop w:val="0"/>
                          <w:marBottom w:val="0"/>
                          <w:divBdr>
                            <w:top w:val="none" w:sz="0" w:space="0" w:color="auto"/>
                            <w:left w:val="none" w:sz="0" w:space="0" w:color="auto"/>
                            <w:bottom w:val="none" w:sz="0" w:space="0" w:color="auto"/>
                            <w:right w:val="none" w:sz="0" w:space="0" w:color="auto"/>
                          </w:divBdr>
                          <w:divsChild>
                            <w:div w:id="1610500939">
                              <w:marLeft w:val="0"/>
                              <w:marRight w:val="0"/>
                              <w:marTop w:val="0"/>
                              <w:marBottom w:val="0"/>
                              <w:divBdr>
                                <w:top w:val="none" w:sz="0" w:space="0" w:color="auto"/>
                                <w:left w:val="none" w:sz="0" w:space="0" w:color="auto"/>
                                <w:bottom w:val="none" w:sz="0" w:space="0" w:color="auto"/>
                                <w:right w:val="none" w:sz="0" w:space="0" w:color="auto"/>
                              </w:divBdr>
                              <w:divsChild>
                                <w:div w:id="1903827815">
                                  <w:marLeft w:val="0"/>
                                  <w:marRight w:val="0"/>
                                  <w:marTop w:val="0"/>
                                  <w:marBottom w:val="0"/>
                                  <w:divBdr>
                                    <w:top w:val="none" w:sz="0" w:space="0" w:color="auto"/>
                                    <w:left w:val="none" w:sz="0" w:space="0" w:color="auto"/>
                                    <w:bottom w:val="none" w:sz="0" w:space="0" w:color="auto"/>
                                    <w:right w:val="none" w:sz="0" w:space="0" w:color="auto"/>
                                  </w:divBdr>
                                  <w:divsChild>
                                    <w:div w:id="459568763">
                                      <w:marLeft w:val="0"/>
                                      <w:marRight w:val="0"/>
                                      <w:marTop w:val="0"/>
                                      <w:marBottom w:val="0"/>
                                      <w:divBdr>
                                        <w:top w:val="none" w:sz="0" w:space="0" w:color="auto"/>
                                        <w:left w:val="none" w:sz="0" w:space="0" w:color="auto"/>
                                        <w:bottom w:val="none" w:sz="0" w:space="0" w:color="auto"/>
                                        <w:right w:val="none" w:sz="0" w:space="0" w:color="auto"/>
                                      </w:divBdr>
                                      <w:divsChild>
                                        <w:div w:id="1951624043">
                                          <w:marLeft w:val="0"/>
                                          <w:marRight w:val="165"/>
                                          <w:marTop w:val="150"/>
                                          <w:marBottom w:val="0"/>
                                          <w:divBdr>
                                            <w:top w:val="none" w:sz="0" w:space="0" w:color="auto"/>
                                            <w:left w:val="none" w:sz="0" w:space="0" w:color="auto"/>
                                            <w:bottom w:val="none" w:sz="0" w:space="0" w:color="auto"/>
                                            <w:right w:val="none" w:sz="0" w:space="0" w:color="auto"/>
                                          </w:divBdr>
                                          <w:divsChild>
                                            <w:div w:id="1791581410">
                                              <w:marLeft w:val="0"/>
                                              <w:marRight w:val="0"/>
                                              <w:marTop w:val="0"/>
                                              <w:marBottom w:val="0"/>
                                              <w:divBdr>
                                                <w:top w:val="none" w:sz="0" w:space="0" w:color="auto"/>
                                                <w:left w:val="none" w:sz="0" w:space="0" w:color="auto"/>
                                                <w:bottom w:val="none" w:sz="0" w:space="0" w:color="auto"/>
                                                <w:right w:val="none" w:sz="0" w:space="0" w:color="auto"/>
                                              </w:divBdr>
                                              <w:divsChild>
                                                <w:div w:id="47680390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56715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5486246">
      <w:bodyDiv w:val="1"/>
      <w:marLeft w:val="0"/>
      <w:marRight w:val="0"/>
      <w:marTop w:val="0"/>
      <w:marBottom w:val="0"/>
      <w:divBdr>
        <w:top w:val="none" w:sz="0" w:space="0" w:color="auto"/>
        <w:left w:val="none" w:sz="0" w:space="0" w:color="auto"/>
        <w:bottom w:val="none" w:sz="0" w:space="0" w:color="auto"/>
        <w:right w:val="none" w:sz="0" w:space="0" w:color="auto"/>
      </w:divBdr>
    </w:div>
    <w:div w:id="519856333">
      <w:bodyDiv w:val="1"/>
      <w:marLeft w:val="0"/>
      <w:marRight w:val="0"/>
      <w:marTop w:val="0"/>
      <w:marBottom w:val="0"/>
      <w:divBdr>
        <w:top w:val="none" w:sz="0" w:space="0" w:color="auto"/>
        <w:left w:val="none" w:sz="0" w:space="0" w:color="auto"/>
        <w:bottom w:val="none" w:sz="0" w:space="0" w:color="auto"/>
        <w:right w:val="none" w:sz="0" w:space="0" w:color="auto"/>
      </w:divBdr>
      <w:divsChild>
        <w:div w:id="1521311670">
          <w:marLeft w:val="0"/>
          <w:marRight w:val="0"/>
          <w:marTop w:val="0"/>
          <w:marBottom w:val="0"/>
          <w:divBdr>
            <w:top w:val="none" w:sz="0" w:space="0" w:color="auto"/>
            <w:left w:val="none" w:sz="0" w:space="0" w:color="auto"/>
            <w:bottom w:val="none" w:sz="0" w:space="0" w:color="auto"/>
            <w:right w:val="none" w:sz="0" w:space="0" w:color="auto"/>
          </w:divBdr>
          <w:divsChild>
            <w:div w:id="1415783432">
              <w:marLeft w:val="0"/>
              <w:marRight w:val="0"/>
              <w:marTop w:val="0"/>
              <w:marBottom w:val="0"/>
              <w:divBdr>
                <w:top w:val="none" w:sz="0" w:space="0" w:color="auto"/>
                <w:left w:val="none" w:sz="0" w:space="0" w:color="auto"/>
                <w:bottom w:val="none" w:sz="0" w:space="0" w:color="auto"/>
                <w:right w:val="none" w:sz="0" w:space="0" w:color="auto"/>
              </w:divBdr>
              <w:divsChild>
                <w:div w:id="1833175023">
                  <w:marLeft w:val="0"/>
                  <w:marRight w:val="0"/>
                  <w:marTop w:val="0"/>
                  <w:marBottom w:val="0"/>
                  <w:divBdr>
                    <w:top w:val="none" w:sz="0" w:space="0" w:color="auto"/>
                    <w:left w:val="none" w:sz="0" w:space="0" w:color="auto"/>
                    <w:bottom w:val="none" w:sz="0" w:space="0" w:color="auto"/>
                    <w:right w:val="none" w:sz="0" w:space="0" w:color="auto"/>
                  </w:divBdr>
                  <w:divsChild>
                    <w:div w:id="258684211">
                      <w:marLeft w:val="0"/>
                      <w:marRight w:val="0"/>
                      <w:marTop w:val="0"/>
                      <w:marBottom w:val="0"/>
                      <w:divBdr>
                        <w:top w:val="none" w:sz="0" w:space="0" w:color="auto"/>
                        <w:left w:val="none" w:sz="0" w:space="0" w:color="auto"/>
                        <w:bottom w:val="none" w:sz="0" w:space="0" w:color="auto"/>
                        <w:right w:val="none" w:sz="0" w:space="0" w:color="auto"/>
                      </w:divBdr>
                      <w:divsChild>
                        <w:div w:id="341663748">
                          <w:marLeft w:val="0"/>
                          <w:marRight w:val="0"/>
                          <w:marTop w:val="0"/>
                          <w:marBottom w:val="0"/>
                          <w:divBdr>
                            <w:top w:val="none" w:sz="0" w:space="0" w:color="auto"/>
                            <w:left w:val="none" w:sz="0" w:space="0" w:color="auto"/>
                            <w:bottom w:val="none" w:sz="0" w:space="0" w:color="auto"/>
                            <w:right w:val="none" w:sz="0" w:space="0" w:color="auto"/>
                          </w:divBdr>
                          <w:divsChild>
                            <w:div w:id="860824489">
                              <w:marLeft w:val="0"/>
                              <w:marRight w:val="0"/>
                              <w:marTop w:val="0"/>
                              <w:marBottom w:val="0"/>
                              <w:divBdr>
                                <w:top w:val="none" w:sz="0" w:space="0" w:color="auto"/>
                                <w:left w:val="none" w:sz="0" w:space="0" w:color="auto"/>
                                <w:bottom w:val="none" w:sz="0" w:space="0" w:color="auto"/>
                                <w:right w:val="none" w:sz="0" w:space="0" w:color="auto"/>
                              </w:divBdr>
                              <w:divsChild>
                                <w:div w:id="410782452">
                                  <w:marLeft w:val="0"/>
                                  <w:marRight w:val="0"/>
                                  <w:marTop w:val="0"/>
                                  <w:marBottom w:val="0"/>
                                  <w:divBdr>
                                    <w:top w:val="none" w:sz="0" w:space="0" w:color="auto"/>
                                    <w:left w:val="none" w:sz="0" w:space="0" w:color="auto"/>
                                    <w:bottom w:val="none" w:sz="0" w:space="0" w:color="auto"/>
                                    <w:right w:val="none" w:sz="0" w:space="0" w:color="auto"/>
                                  </w:divBdr>
                                  <w:divsChild>
                                    <w:div w:id="815606978">
                                      <w:marLeft w:val="0"/>
                                      <w:marRight w:val="0"/>
                                      <w:marTop w:val="0"/>
                                      <w:marBottom w:val="0"/>
                                      <w:divBdr>
                                        <w:top w:val="none" w:sz="0" w:space="0" w:color="auto"/>
                                        <w:left w:val="none" w:sz="0" w:space="0" w:color="auto"/>
                                        <w:bottom w:val="none" w:sz="0" w:space="0" w:color="auto"/>
                                        <w:right w:val="none" w:sz="0" w:space="0" w:color="auto"/>
                                      </w:divBdr>
                                      <w:divsChild>
                                        <w:div w:id="1800293950">
                                          <w:marLeft w:val="0"/>
                                          <w:marRight w:val="165"/>
                                          <w:marTop w:val="150"/>
                                          <w:marBottom w:val="0"/>
                                          <w:divBdr>
                                            <w:top w:val="none" w:sz="0" w:space="0" w:color="auto"/>
                                            <w:left w:val="none" w:sz="0" w:space="0" w:color="auto"/>
                                            <w:bottom w:val="none" w:sz="0" w:space="0" w:color="auto"/>
                                            <w:right w:val="none" w:sz="0" w:space="0" w:color="auto"/>
                                          </w:divBdr>
                                          <w:divsChild>
                                            <w:div w:id="1889107122">
                                              <w:marLeft w:val="0"/>
                                              <w:marRight w:val="0"/>
                                              <w:marTop w:val="0"/>
                                              <w:marBottom w:val="0"/>
                                              <w:divBdr>
                                                <w:top w:val="none" w:sz="0" w:space="0" w:color="auto"/>
                                                <w:left w:val="none" w:sz="0" w:space="0" w:color="auto"/>
                                                <w:bottom w:val="none" w:sz="0" w:space="0" w:color="auto"/>
                                                <w:right w:val="none" w:sz="0" w:space="0" w:color="auto"/>
                                              </w:divBdr>
                                              <w:divsChild>
                                                <w:div w:id="172729341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91747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8708278">
      <w:bodyDiv w:val="1"/>
      <w:marLeft w:val="0"/>
      <w:marRight w:val="0"/>
      <w:marTop w:val="0"/>
      <w:marBottom w:val="0"/>
      <w:divBdr>
        <w:top w:val="none" w:sz="0" w:space="0" w:color="auto"/>
        <w:left w:val="none" w:sz="0" w:space="0" w:color="auto"/>
        <w:bottom w:val="none" w:sz="0" w:space="0" w:color="auto"/>
        <w:right w:val="none" w:sz="0" w:space="0" w:color="auto"/>
      </w:divBdr>
      <w:divsChild>
        <w:div w:id="1276596378">
          <w:marLeft w:val="0"/>
          <w:marRight w:val="0"/>
          <w:marTop w:val="0"/>
          <w:marBottom w:val="0"/>
          <w:divBdr>
            <w:top w:val="none" w:sz="0" w:space="0" w:color="auto"/>
            <w:left w:val="none" w:sz="0" w:space="0" w:color="auto"/>
            <w:bottom w:val="none" w:sz="0" w:space="0" w:color="auto"/>
            <w:right w:val="none" w:sz="0" w:space="0" w:color="auto"/>
          </w:divBdr>
          <w:divsChild>
            <w:div w:id="1072315241">
              <w:marLeft w:val="0"/>
              <w:marRight w:val="0"/>
              <w:marTop w:val="0"/>
              <w:marBottom w:val="0"/>
              <w:divBdr>
                <w:top w:val="none" w:sz="0" w:space="0" w:color="auto"/>
                <w:left w:val="none" w:sz="0" w:space="0" w:color="auto"/>
                <w:bottom w:val="none" w:sz="0" w:space="0" w:color="auto"/>
                <w:right w:val="none" w:sz="0" w:space="0" w:color="auto"/>
              </w:divBdr>
              <w:divsChild>
                <w:div w:id="152643972">
                  <w:marLeft w:val="0"/>
                  <w:marRight w:val="0"/>
                  <w:marTop w:val="0"/>
                  <w:marBottom w:val="0"/>
                  <w:divBdr>
                    <w:top w:val="none" w:sz="0" w:space="0" w:color="auto"/>
                    <w:left w:val="none" w:sz="0" w:space="0" w:color="auto"/>
                    <w:bottom w:val="none" w:sz="0" w:space="0" w:color="auto"/>
                    <w:right w:val="none" w:sz="0" w:space="0" w:color="auto"/>
                  </w:divBdr>
                  <w:divsChild>
                    <w:div w:id="831991258">
                      <w:marLeft w:val="0"/>
                      <w:marRight w:val="0"/>
                      <w:marTop w:val="0"/>
                      <w:marBottom w:val="0"/>
                      <w:divBdr>
                        <w:top w:val="none" w:sz="0" w:space="0" w:color="auto"/>
                        <w:left w:val="none" w:sz="0" w:space="0" w:color="auto"/>
                        <w:bottom w:val="none" w:sz="0" w:space="0" w:color="auto"/>
                        <w:right w:val="none" w:sz="0" w:space="0" w:color="auto"/>
                      </w:divBdr>
                      <w:divsChild>
                        <w:div w:id="1516384477">
                          <w:marLeft w:val="0"/>
                          <w:marRight w:val="0"/>
                          <w:marTop w:val="0"/>
                          <w:marBottom w:val="0"/>
                          <w:divBdr>
                            <w:top w:val="none" w:sz="0" w:space="0" w:color="auto"/>
                            <w:left w:val="none" w:sz="0" w:space="0" w:color="auto"/>
                            <w:bottom w:val="none" w:sz="0" w:space="0" w:color="auto"/>
                            <w:right w:val="none" w:sz="0" w:space="0" w:color="auto"/>
                          </w:divBdr>
                          <w:divsChild>
                            <w:div w:id="834224345">
                              <w:marLeft w:val="0"/>
                              <w:marRight w:val="0"/>
                              <w:marTop w:val="0"/>
                              <w:marBottom w:val="0"/>
                              <w:divBdr>
                                <w:top w:val="none" w:sz="0" w:space="0" w:color="auto"/>
                                <w:left w:val="none" w:sz="0" w:space="0" w:color="auto"/>
                                <w:bottom w:val="none" w:sz="0" w:space="0" w:color="auto"/>
                                <w:right w:val="none" w:sz="0" w:space="0" w:color="auto"/>
                              </w:divBdr>
                              <w:divsChild>
                                <w:div w:id="673073255">
                                  <w:marLeft w:val="0"/>
                                  <w:marRight w:val="0"/>
                                  <w:marTop w:val="0"/>
                                  <w:marBottom w:val="0"/>
                                  <w:divBdr>
                                    <w:top w:val="none" w:sz="0" w:space="0" w:color="auto"/>
                                    <w:left w:val="none" w:sz="0" w:space="0" w:color="auto"/>
                                    <w:bottom w:val="none" w:sz="0" w:space="0" w:color="auto"/>
                                    <w:right w:val="none" w:sz="0" w:space="0" w:color="auto"/>
                                  </w:divBdr>
                                  <w:divsChild>
                                    <w:div w:id="113907213">
                                      <w:marLeft w:val="0"/>
                                      <w:marRight w:val="0"/>
                                      <w:marTop w:val="0"/>
                                      <w:marBottom w:val="0"/>
                                      <w:divBdr>
                                        <w:top w:val="none" w:sz="0" w:space="0" w:color="auto"/>
                                        <w:left w:val="none" w:sz="0" w:space="0" w:color="auto"/>
                                        <w:bottom w:val="none" w:sz="0" w:space="0" w:color="auto"/>
                                        <w:right w:val="none" w:sz="0" w:space="0" w:color="auto"/>
                                      </w:divBdr>
                                    </w:div>
                                    <w:div w:id="543834388">
                                      <w:marLeft w:val="0"/>
                                      <w:marRight w:val="0"/>
                                      <w:marTop w:val="0"/>
                                      <w:marBottom w:val="0"/>
                                      <w:divBdr>
                                        <w:top w:val="none" w:sz="0" w:space="0" w:color="auto"/>
                                        <w:left w:val="none" w:sz="0" w:space="0" w:color="auto"/>
                                        <w:bottom w:val="none" w:sz="0" w:space="0" w:color="auto"/>
                                        <w:right w:val="none" w:sz="0" w:space="0" w:color="auto"/>
                                      </w:divBdr>
                                      <w:divsChild>
                                        <w:div w:id="401145930">
                                          <w:marLeft w:val="0"/>
                                          <w:marRight w:val="165"/>
                                          <w:marTop w:val="150"/>
                                          <w:marBottom w:val="0"/>
                                          <w:divBdr>
                                            <w:top w:val="none" w:sz="0" w:space="0" w:color="auto"/>
                                            <w:left w:val="none" w:sz="0" w:space="0" w:color="auto"/>
                                            <w:bottom w:val="none" w:sz="0" w:space="0" w:color="auto"/>
                                            <w:right w:val="none" w:sz="0" w:space="0" w:color="auto"/>
                                          </w:divBdr>
                                          <w:divsChild>
                                            <w:div w:id="891044529">
                                              <w:marLeft w:val="0"/>
                                              <w:marRight w:val="0"/>
                                              <w:marTop w:val="0"/>
                                              <w:marBottom w:val="0"/>
                                              <w:divBdr>
                                                <w:top w:val="none" w:sz="0" w:space="0" w:color="auto"/>
                                                <w:left w:val="none" w:sz="0" w:space="0" w:color="auto"/>
                                                <w:bottom w:val="none" w:sz="0" w:space="0" w:color="auto"/>
                                                <w:right w:val="none" w:sz="0" w:space="0" w:color="auto"/>
                                              </w:divBdr>
                                              <w:divsChild>
                                                <w:div w:id="28019039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4824664">
      <w:bodyDiv w:val="1"/>
      <w:marLeft w:val="0"/>
      <w:marRight w:val="0"/>
      <w:marTop w:val="0"/>
      <w:marBottom w:val="0"/>
      <w:divBdr>
        <w:top w:val="none" w:sz="0" w:space="0" w:color="auto"/>
        <w:left w:val="none" w:sz="0" w:space="0" w:color="auto"/>
        <w:bottom w:val="none" w:sz="0" w:space="0" w:color="auto"/>
        <w:right w:val="none" w:sz="0" w:space="0" w:color="auto"/>
      </w:divBdr>
    </w:div>
    <w:div w:id="588196645">
      <w:bodyDiv w:val="1"/>
      <w:marLeft w:val="0"/>
      <w:marRight w:val="0"/>
      <w:marTop w:val="0"/>
      <w:marBottom w:val="0"/>
      <w:divBdr>
        <w:top w:val="none" w:sz="0" w:space="0" w:color="auto"/>
        <w:left w:val="none" w:sz="0" w:space="0" w:color="auto"/>
        <w:bottom w:val="none" w:sz="0" w:space="0" w:color="auto"/>
        <w:right w:val="none" w:sz="0" w:space="0" w:color="auto"/>
      </w:divBdr>
      <w:divsChild>
        <w:div w:id="336813681">
          <w:marLeft w:val="0"/>
          <w:marRight w:val="0"/>
          <w:marTop w:val="0"/>
          <w:marBottom w:val="0"/>
          <w:divBdr>
            <w:top w:val="none" w:sz="0" w:space="0" w:color="auto"/>
            <w:left w:val="none" w:sz="0" w:space="0" w:color="auto"/>
            <w:bottom w:val="none" w:sz="0" w:space="0" w:color="auto"/>
            <w:right w:val="none" w:sz="0" w:space="0" w:color="auto"/>
          </w:divBdr>
          <w:divsChild>
            <w:div w:id="1362169487">
              <w:marLeft w:val="0"/>
              <w:marRight w:val="0"/>
              <w:marTop w:val="0"/>
              <w:marBottom w:val="0"/>
              <w:divBdr>
                <w:top w:val="none" w:sz="0" w:space="0" w:color="auto"/>
                <w:left w:val="none" w:sz="0" w:space="0" w:color="auto"/>
                <w:bottom w:val="none" w:sz="0" w:space="0" w:color="auto"/>
                <w:right w:val="none" w:sz="0" w:space="0" w:color="auto"/>
              </w:divBdr>
              <w:divsChild>
                <w:div w:id="1806240157">
                  <w:marLeft w:val="0"/>
                  <w:marRight w:val="0"/>
                  <w:marTop w:val="0"/>
                  <w:marBottom w:val="0"/>
                  <w:divBdr>
                    <w:top w:val="none" w:sz="0" w:space="0" w:color="auto"/>
                    <w:left w:val="none" w:sz="0" w:space="0" w:color="auto"/>
                    <w:bottom w:val="none" w:sz="0" w:space="0" w:color="auto"/>
                    <w:right w:val="none" w:sz="0" w:space="0" w:color="auto"/>
                  </w:divBdr>
                  <w:divsChild>
                    <w:div w:id="1884755649">
                      <w:marLeft w:val="0"/>
                      <w:marRight w:val="0"/>
                      <w:marTop w:val="0"/>
                      <w:marBottom w:val="0"/>
                      <w:divBdr>
                        <w:top w:val="none" w:sz="0" w:space="0" w:color="auto"/>
                        <w:left w:val="none" w:sz="0" w:space="0" w:color="auto"/>
                        <w:bottom w:val="none" w:sz="0" w:space="0" w:color="auto"/>
                        <w:right w:val="none" w:sz="0" w:space="0" w:color="auto"/>
                      </w:divBdr>
                      <w:divsChild>
                        <w:div w:id="1250382319">
                          <w:marLeft w:val="0"/>
                          <w:marRight w:val="0"/>
                          <w:marTop w:val="0"/>
                          <w:marBottom w:val="0"/>
                          <w:divBdr>
                            <w:top w:val="none" w:sz="0" w:space="0" w:color="auto"/>
                            <w:left w:val="none" w:sz="0" w:space="0" w:color="auto"/>
                            <w:bottom w:val="none" w:sz="0" w:space="0" w:color="auto"/>
                            <w:right w:val="none" w:sz="0" w:space="0" w:color="auto"/>
                          </w:divBdr>
                          <w:divsChild>
                            <w:div w:id="153375081">
                              <w:marLeft w:val="0"/>
                              <w:marRight w:val="0"/>
                              <w:marTop w:val="0"/>
                              <w:marBottom w:val="0"/>
                              <w:divBdr>
                                <w:top w:val="none" w:sz="0" w:space="0" w:color="auto"/>
                                <w:left w:val="none" w:sz="0" w:space="0" w:color="auto"/>
                                <w:bottom w:val="none" w:sz="0" w:space="0" w:color="auto"/>
                                <w:right w:val="none" w:sz="0" w:space="0" w:color="auto"/>
                              </w:divBdr>
                              <w:divsChild>
                                <w:div w:id="1684428936">
                                  <w:marLeft w:val="0"/>
                                  <w:marRight w:val="0"/>
                                  <w:marTop w:val="0"/>
                                  <w:marBottom w:val="0"/>
                                  <w:divBdr>
                                    <w:top w:val="none" w:sz="0" w:space="0" w:color="auto"/>
                                    <w:left w:val="none" w:sz="0" w:space="0" w:color="auto"/>
                                    <w:bottom w:val="none" w:sz="0" w:space="0" w:color="auto"/>
                                    <w:right w:val="none" w:sz="0" w:space="0" w:color="auto"/>
                                  </w:divBdr>
                                  <w:divsChild>
                                    <w:div w:id="810099419">
                                      <w:marLeft w:val="0"/>
                                      <w:marRight w:val="0"/>
                                      <w:marTop w:val="0"/>
                                      <w:marBottom w:val="0"/>
                                      <w:divBdr>
                                        <w:top w:val="none" w:sz="0" w:space="0" w:color="auto"/>
                                        <w:left w:val="none" w:sz="0" w:space="0" w:color="auto"/>
                                        <w:bottom w:val="none" w:sz="0" w:space="0" w:color="auto"/>
                                        <w:right w:val="none" w:sz="0" w:space="0" w:color="auto"/>
                                      </w:divBdr>
                                    </w:div>
                                    <w:div w:id="1797721488">
                                      <w:marLeft w:val="0"/>
                                      <w:marRight w:val="0"/>
                                      <w:marTop w:val="0"/>
                                      <w:marBottom w:val="0"/>
                                      <w:divBdr>
                                        <w:top w:val="none" w:sz="0" w:space="0" w:color="auto"/>
                                        <w:left w:val="none" w:sz="0" w:space="0" w:color="auto"/>
                                        <w:bottom w:val="none" w:sz="0" w:space="0" w:color="auto"/>
                                        <w:right w:val="none" w:sz="0" w:space="0" w:color="auto"/>
                                      </w:divBdr>
                                      <w:divsChild>
                                        <w:div w:id="29376836">
                                          <w:marLeft w:val="0"/>
                                          <w:marRight w:val="165"/>
                                          <w:marTop w:val="150"/>
                                          <w:marBottom w:val="0"/>
                                          <w:divBdr>
                                            <w:top w:val="none" w:sz="0" w:space="0" w:color="auto"/>
                                            <w:left w:val="none" w:sz="0" w:space="0" w:color="auto"/>
                                            <w:bottom w:val="none" w:sz="0" w:space="0" w:color="auto"/>
                                            <w:right w:val="none" w:sz="0" w:space="0" w:color="auto"/>
                                          </w:divBdr>
                                          <w:divsChild>
                                            <w:div w:id="755856736">
                                              <w:marLeft w:val="0"/>
                                              <w:marRight w:val="0"/>
                                              <w:marTop w:val="0"/>
                                              <w:marBottom w:val="0"/>
                                              <w:divBdr>
                                                <w:top w:val="none" w:sz="0" w:space="0" w:color="auto"/>
                                                <w:left w:val="none" w:sz="0" w:space="0" w:color="auto"/>
                                                <w:bottom w:val="none" w:sz="0" w:space="0" w:color="auto"/>
                                                <w:right w:val="none" w:sz="0" w:space="0" w:color="auto"/>
                                              </w:divBdr>
                                              <w:divsChild>
                                                <w:div w:id="72306076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6616934">
      <w:bodyDiv w:val="1"/>
      <w:marLeft w:val="0"/>
      <w:marRight w:val="0"/>
      <w:marTop w:val="0"/>
      <w:marBottom w:val="0"/>
      <w:divBdr>
        <w:top w:val="none" w:sz="0" w:space="0" w:color="auto"/>
        <w:left w:val="none" w:sz="0" w:space="0" w:color="auto"/>
        <w:bottom w:val="none" w:sz="0" w:space="0" w:color="auto"/>
        <w:right w:val="none" w:sz="0" w:space="0" w:color="auto"/>
      </w:divBdr>
      <w:divsChild>
        <w:div w:id="719552283">
          <w:marLeft w:val="0"/>
          <w:marRight w:val="0"/>
          <w:marTop w:val="0"/>
          <w:marBottom w:val="0"/>
          <w:divBdr>
            <w:top w:val="none" w:sz="0" w:space="0" w:color="auto"/>
            <w:left w:val="none" w:sz="0" w:space="0" w:color="auto"/>
            <w:bottom w:val="none" w:sz="0" w:space="0" w:color="auto"/>
            <w:right w:val="none" w:sz="0" w:space="0" w:color="auto"/>
          </w:divBdr>
          <w:divsChild>
            <w:div w:id="1412314417">
              <w:marLeft w:val="0"/>
              <w:marRight w:val="0"/>
              <w:marTop w:val="0"/>
              <w:marBottom w:val="0"/>
              <w:divBdr>
                <w:top w:val="none" w:sz="0" w:space="0" w:color="auto"/>
                <w:left w:val="none" w:sz="0" w:space="0" w:color="auto"/>
                <w:bottom w:val="none" w:sz="0" w:space="0" w:color="auto"/>
                <w:right w:val="none" w:sz="0" w:space="0" w:color="auto"/>
              </w:divBdr>
              <w:divsChild>
                <w:div w:id="1616136309">
                  <w:marLeft w:val="0"/>
                  <w:marRight w:val="0"/>
                  <w:marTop w:val="0"/>
                  <w:marBottom w:val="0"/>
                  <w:divBdr>
                    <w:top w:val="none" w:sz="0" w:space="0" w:color="auto"/>
                    <w:left w:val="none" w:sz="0" w:space="0" w:color="auto"/>
                    <w:bottom w:val="none" w:sz="0" w:space="0" w:color="auto"/>
                    <w:right w:val="none" w:sz="0" w:space="0" w:color="auto"/>
                  </w:divBdr>
                  <w:divsChild>
                    <w:div w:id="869997759">
                      <w:marLeft w:val="0"/>
                      <w:marRight w:val="0"/>
                      <w:marTop w:val="0"/>
                      <w:marBottom w:val="0"/>
                      <w:divBdr>
                        <w:top w:val="none" w:sz="0" w:space="0" w:color="auto"/>
                        <w:left w:val="none" w:sz="0" w:space="0" w:color="auto"/>
                        <w:bottom w:val="none" w:sz="0" w:space="0" w:color="auto"/>
                        <w:right w:val="none" w:sz="0" w:space="0" w:color="auto"/>
                      </w:divBdr>
                      <w:divsChild>
                        <w:div w:id="1023938906">
                          <w:marLeft w:val="0"/>
                          <w:marRight w:val="0"/>
                          <w:marTop w:val="0"/>
                          <w:marBottom w:val="0"/>
                          <w:divBdr>
                            <w:top w:val="none" w:sz="0" w:space="0" w:color="auto"/>
                            <w:left w:val="none" w:sz="0" w:space="0" w:color="auto"/>
                            <w:bottom w:val="none" w:sz="0" w:space="0" w:color="auto"/>
                            <w:right w:val="none" w:sz="0" w:space="0" w:color="auto"/>
                          </w:divBdr>
                          <w:divsChild>
                            <w:div w:id="554050711">
                              <w:marLeft w:val="0"/>
                              <w:marRight w:val="0"/>
                              <w:marTop w:val="0"/>
                              <w:marBottom w:val="0"/>
                              <w:divBdr>
                                <w:top w:val="none" w:sz="0" w:space="0" w:color="auto"/>
                                <w:left w:val="none" w:sz="0" w:space="0" w:color="auto"/>
                                <w:bottom w:val="none" w:sz="0" w:space="0" w:color="auto"/>
                                <w:right w:val="none" w:sz="0" w:space="0" w:color="auto"/>
                              </w:divBdr>
                              <w:divsChild>
                                <w:div w:id="428703550">
                                  <w:marLeft w:val="0"/>
                                  <w:marRight w:val="0"/>
                                  <w:marTop w:val="0"/>
                                  <w:marBottom w:val="0"/>
                                  <w:divBdr>
                                    <w:top w:val="none" w:sz="0" w:space="0" w:color="auto"/>
                                    <w:left w:val="none" w:sz="0" w:space="0" w:color="auto"/>
                                    <w:bottom w:val="none" w:sz="0" w:space="0" w:color="auto"/>
                                    <w:right w:val="none" w:sz="0" w:space="0" w:color="auto"/>
                                  </w:divBdr>
                                  <w:divsChild>
                                    <w:div w:id="234702837">
                                      <w:marLeft w:val="0"/>
                                      <w:marRight w:val="0"/>
                                      <w:marTop w:val="0"/>
                                      <w:marBottom w:val="0"/>
                                      <w:divBdr>
                                        <w:top w:val="none" w:sz="0" w:space="0" w:color="auto"/>
                                        <w:left w:val="none" w:sz="0" w:space="0" w:color="auto"/>
                                        <w:bottom w:val="none" w:sz="0" w:space="0" w:color="auto"/>
                                        <w:right w:val="none" w:sz="0" w:space="0" w:color="auto"/>
                                      </w:divBdr>
                                      <w:divsChild>
                                        <w:div w:id="1620801408">
                                          <w:marLeft w:val="0"/>
                                          <w:marRight w:val="165"/>
                                          <w:marTop w:val="150"/>
                                          <w:marBottom w:val="0"/>
                                          <w:divBdr>
                                            <w:top w:val="none" w:sz="0" w:space="0" w:color="auto"/>
                                            <w:left w:val="none" w:sz="0" w:space="0" w:color="auto"/>
                                            <w:bottom w:val="none" w:sz="0" w:space="0" w:color="auto"/>
                                            <w:right w:val="none" w:sz="0" w:space="0" w:color="auto"/>
                                          </w:divBdr>
                                          <w:divsChild>
                                            <w:div w:id="1805853701">
                                              <w:marLeft w:val="0"/>
                                              <w:marRight w:val="0"/>
                                              <w:marTop w:val="0"/>
                                              <w:marBottom w:val="0"/>
                                              <w:divBdr>
                                                <w:top w:val="none" w:sz="0" w:space="0" w:color="auto"/>
                                                <w:left w:val="none" w:sz="0" w:space="0" w:color="auto"/>
                                                <w:bottom w:val="none" w:sz="0" w:space="0" w:color="auto"/>
                                                <w:right w:val="none" w:sz="0" w:space="0" w:color="auto"/>
                                              </w:divBdr>
                                              <w:divsChild>
                                                <w:div w:id="205522610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03547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2733274">
      <w:bodyDiv w:val="1"/>
      <w:marLeft w:val="0"/>
      <w:marRight w:val="0"/>
      <w:marTop w:val="0"/>
      <w:marBottom w:val="0"/>
      <w:divBdr>
        <w:top w:val="none" w:sz="0" w:space="0" w:color="auto"/>
        <w:left w:val="none" w:sz="0" w:space="0" w:color="auto"/>
        <w:bottom w:val="none" w:sz="0" w:space="0" w:color="auto"/>
        <w:right w:val="none" w:sz="0" w:space="0" w:color="auto"/>
      </w:divBdr>
      <w:divsChild>
        <w:div w:id="740442066">
          <w:marLeft w:val="0"/>
          <w:marRight w:val="0"/>
          <w:marTop w:val="0"/>
          <w:marBottom w:val="0"/>
          <w:divBdr>
            <w:top w:val="none" w:sz="0" w:space="0" w:color="auto"/>
            <w:left w:val="none" w:sz="0" w:space="0" w:color="auto"/>
            <w:bottom w:val="none" w:sz="0" w:space="0" w:color="auto"/>
            <w:right w:val="none" w:sz="0" w:space="0" w:color="auto"/>
          </w:divBdr>
          <w:divsChild>
            <w:div w:id="1010135299">
              <w:marLeft w:val="0"/>
              <w:marRight w:val="0"/>
              <w:marTop w:val="0"/>
              <w:marBottom w:val="0"/>
              <w:divBdr>
                <w:top w:val="none" w:sz="0" w:space="0" w:color="auto"/>
                <w:left w:val="none" w:sz="0" w:space="0" w:color="auto"/>
                <w:bottom w:val="none" w:sz="0" w:space="0" w:color="auto"/>
                <w:right w:val="none" w:sz="0" w:space="0" w:color="auto"/>
              </w:divBdr>
              <w:divsChild>
                <w:div w:id="4669519">
                  <w:marLeft w:val="0"/>
                  <w:marRight w:val="0"/>
                  <w:marTop w:val="0"/>
                  <w:marBottom w:val="0"/>
                  <w:divBdr>
                    <w:top w:val="none" w:sz="0" w:space="0" w:color="auto"/>
                    <w:left w:val="none" w:sz="0" w:space="0" w:color="auto"/>
                    <w:bottom w:val="none" w:sz="0" w:space="0" w:color="auto"/>
                    <w:right w:val="none" w:sz="0" w:space="0" w:color="auto"/>
                  </w:divBdr>
                  <w:divsChild>
                    <w:div w:id="1198276095">
                      <w:marLeft w:val="0"/>
                      <w:marRight w:val="0"/>
                      <w:marTop w:val="0"/>
                      <w:marBottom w:val="0"/>
                      <w:divBdr>
                        <w:top w:val="none" w:sz="0" w:space="0" w:color="auto"/>
                        <w:left w:val="none" w:sz="0" w:space="0" w:color="auto"/>
                        <w:bottom w:val="none" w:sz="0" w:space="0" w:color="auto"/>
                        <w:right w:val="none" w:sz="0" w:space="0" w:color="auto"/>
                      </w:divBdr>
                      <w:divsChild>
                        <w:div w:id="1207719407">
                          <w:marLeft w:val="0"/>
                          <w:marRight w:val="0"/>
                          <w:marTop w:val="0"/>
                          <w:marBottom w:val="0"/>
                          <w:divBdr>
                            <w:top w:val="none" w:sz="0" w:space="0" w:color="auto"/>
                            <w:left w:val="none" w:sz="0" w:space="0" w:color="auto"/>
                            <w:bottom w:val="none" w:sz="0" w:space="0" w:color="auto"/>
                            <w:right w:val="none" w:sz="0" w:space="0" w:color="auto"/>
                          </w:divBdr>
                          <w:divsChild>
                            <w:div w:id="772630827">
                              <w:marLeft w:val="0"/>
                              <w:marRight w:val="0"/>
                              <w:marTop w:val="0"/>
                              <w:marBottom w:val="0"/>
                              <w:divBdr>
                                <w:top w:val="none" w:sz="0" w:space="0" w:color="auto"/>
                                <w:left w:val="none" w:sz="0" w:space="0" w:color="auto"/>
                                <w:bottom w:val="none" w:sz="0" w:space="0" w:color="auto"/>
                                <w:right w:val="none" w:sz="0" w:space="0" w:color="auto"/>
                              </w:divBdr>
                              <w:divsChild>
                                <w:div w:id="1825076150">
                                  <w:marLeft w:val="0"/>
                                  <w:marRight w:val="0"/>
                                  <w:marTop w:val="0"/>
                                  <w:marBottom w:val="0"/>
                                  <w:divBdr>
                                    <w:top w:val="none" w:sz="0" w:space="0" w:color="auto"/>
                                    <w:left w:val="none" w:sz="0" w:space="0" w:color="auto"/>
                                    <w:bottom w:val="none" w:sz="0" w:space="0" w:color="auto"/>
                                    <w:right w:val="none" w:sz="0" w:space="0" w:color="auto"/>
                                  </w:divBdr>
                                  <w:divsChild>
                                    <w:div w:id="37627296">
                                      <w:marLeft w:val="0"/>
                                      <w:marRight w:val="0"/>
                                      <w:marTop w:val="0"/>
                                      <w:marBottom w:val="0"/>
                                      <w:divBdr>
                                        <w:top w:val="none" w:sz="0" w:space="0" w:color="auto"/>
                                        <w:left w:val="none" w:sz="0" w:space="0" w:color="auto"/>
                                        <w:bottom w:val="none" w:sz="0" w:space="0" w:color="auto"/>
                                        <w:right w:val="none" w:sz="0" w:space="0" w:color="auto"/>
                                      </w:divBdr>
                                      <w:divsChild>
                                        <w:div w:id="1558467179">
                                          <w:marLeft w:val="0"/>
                                          <w:marRight w:val="165"/>
                                          <w:marTop w:val="150"/>
                                          <w:marBottom w:val="0"/>
                                          <w:divBdr>
                                            <w:top w:val="none" w:sz="0" w:space="0" w:color="auto"/>
                                            <w:left w:val="none" w:sz="0" w:space="0" w:color="auto"/>
                                            <w:bottom w:val="none" w:sz="0" w:space="0" w:color="auto"/>
                                            <w:right w:val="none" w:sz="0" w:space="0" w:color="auto"/>
                                          </w:divBdr>
                                          <w:divsChild>
                                            <w:div w:id="1419600538">
                                              <w:marLeft w:val="0"/>
                                              <w:marRight w:val="0"/>
                                              <w:marTop w:val="0"/>
                                              <w:marBottom w:val="0"/>
                                              <w:divBdr>
                                                <w:top w:val="none" w:sz="0" w:space="0" w:color="auto"/>
                                                <w:left w:val="none" w:sz="0" w:space="0" w:color="auto"/>
                                                <w:bottom w:val="none" w:sz="0" w:space="0" w:color="auto"/>
                                                <w:right w:val="none" w:sz="0" w:space="0" w:color="auto"/>
                                              </w:divBdr>
                                              <w:divsChild>
                                                <w:div w:id="8675688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43760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236448">
      <w:bodyDiv w:val="1"/>
      <w:marLeft w:val="0"/>
      <w:marRight w:val="0"/>
      <w:marTop w:val="0"/>
      <w:marBottom w:val="0"/>
      <w:divBdr>
        <w:top w:val="none" w:sz="0" w:space="0" w:color="auto"/>
        <w:left w:val="none" w:sz="0" w:space="0" w:color="auto"/>
        <w:bottom w:val="none" w:sz="0" w:space="0" w:color="auto"/>
        <w:right w:val="none" w:sz="0" w:space="0" w:color="auto"/>
      </w:divBdr>
      <w:divsChild>
        <w:div w:id="940530381">
          <w:marLeft w:val="0"/>
          <w:marRight w:val="0"/>
          <w:marTop w:val="0"/>
          <w:marBottom w:val="0"/>
          <w:divBdr>
            <w:top w:val="none" w:sz="0" w:space="0" w:color="auto"/>
            <w:left w:val="none" w:sz="0" w:space="0" w:color="auto"/>
            <w:bottom w:val="none" w:sz="0" w:space="0" w:color="auto"/>
            <w:right w:val="none" w:sz="0" w:space="0" w:color="auto"/>
          </w:divBdr>
          <w:divsChild>
            <w:div w:id="2104716297">
              <w:marLeft w:val="0"/>
              <w:marRight w:val="0"/>
              <w:marTop w:val="0"/>
              <w:marBottom w:val="0"/>
              <w:divBdr>
                <w:top w:val="none" w:sz="0" w:space="0" w:color="auto"/>
                <w:left w:val="none" w:sz="0" w:space="0" w:color="auto"/>
                <w:bottom w:val="none" w:sz="0" w:space="0" w:color="auto"/>
                <w:right w:val="none" w:sz="0" w:space="0" w:color="auto"/>
              </w:divBdr>
              <w:divsChild>
                <w:div w:id="857163971">
                  <w:marLeft w:val="0"/>
                  <w:marRight w:val="0"/>
                  <w:marTop w:val="0"/>
                  <w:marBottom w:val="0"/>
                  <w:divBdr>
                    <w:top w:val="none" w:sz="0" w:space="0" w:color="auto"/>
                    <w:left w:val="none" w:sz="0" w:space="0" w:color="auto"/>
                    <w:bottom w:val="none" w:sz="0" w:space="0" w:color="auto"/>
                    <w:right w:val="none" w:sz="0" w:space="0" w:color="auto"/>
                  </w:divBdr>
                  <w:divsChild>
                    <w:div w:id="185145897">
                      <w:marLeft w:val="0"/>
                      <w:marRight w:val="0"/>
                      <w:marTop w:val="0"/>
                      <w:marBottom w:val="0"/>
                      <w:divBdr>
                        <w:top w:val="none" w:sz="0" w:space="0" w:color="auto"/>
                        <w:left w:val="none" w:sz="0" w:space="0" w:color="auto"/>
                        <w:bottom w:val="none" w:sz="0" w:space="0" w:color="auto"/>
                        <w:right w:val="none" w:sz="0" w:space="0" w:color="auto"/>
                      </w:divBdr>
                      <w:divsChild>
                        <w:div w:id="363799014">
                          <w:marLeft w:val="0"/>
                          <w:marRight w:val="0"/>
                          <w:marTop w:val="0"/>
                          <w:marBottom w:val="0"/>
                          <w:divBdr>
                            <w:top w:val="none" w:sz="0" w:space="0" w:color="auto"/>
                            <w:left w:val="none" w:sz="0" w:space="0" w:color="auto"/>
                            <w:bottom w:val="none" w:sz="0" w:space="0" w:color="auto"/>
                            <w:right w:val="none" w:sz="0" w:space="0" w:color="auto"/>
                          </w:divBdr>
                          <w:divsChild>
                            <w:div w:id="2013482073">
                              <w:marLeft w:val="0"/>
                              <w:marRight w:val="0"/>
                              <w:marTop w:val="0"/>
                              <w:marBottom w:val="0"/>
                              <w:divBdr>
                                <w:top w:val="none" w:sz="0" w:space="0" w:color="auto"/>
                                <w:left w:val="none" w:sz="0" w:space="0" w:color="auto"/>
                                <w:bottom w:val="none" w:sz="0" w:space="0" w:color="auto"/>
                                <w:right w:val="none" w:sz="0" w:space="0" w:color="auto"/>
                              </w:divBdr>
                              <w:divsChild>
                                <w:div w:id="1615016953">
                                  <w:marLeft w:val="0"/>
                                  <w:marRight w:val="0"/>
                                  <w:marTop w:val="0"/>
                                  <w:marBottom w:val="0"/>
                                  <w:divBdr>
                                    <w:top w:val="none" w:sz="0" w:space="0" w:color="auto"/>
                                    <w:left w:val="none" w:sz="0" w:space="0" w:color="auto"/>
                                    <w:bottom w:val="none" w:sz="0" w:space="0" w:color="auto"/>
                                    <w:right w:val="none" w:sz="0" w:space="0" w:color="auto"/>
                                  </w:divBdr>
                                  <w:divsChild>
                                    <w:div w:id="1846895499">
                                      <w:marLeft w:val="0"/>
                                      <w:marRight w:val="0"/>
                                      <w:marTop w:val="0"/>
                                      <w:marBottom w:val="0"/>
                                      <w:divBdr>
                                        <w:top w:val="none" w:sz="0" w:space="0" w:color="auto"/>
                                        <w:left w:val="none" w:sz="0" w:space="0" w:color="auto"/>
                                        <w:bottom w:val="none" w:sz="0" w:space="0" w:color="auto"/>
                                        <w:right w:val="none" w:sz="0" w:space="0" w:color="auto"/>
                                      </w:divBdr>
                                      <w:divsChild>
                                        <w:div w:id="758989641">
                                          <w:marLeft w:val="0"/>
                                          <w:marRight w:val="165"/>
                                          <w:marTop w:val="150"/>
                                          <w:marBottom w:val="0"/>
                                          <w:divBdr>
                                            <w:top w:val="none" w:sz="0" w:space="0" w:color="auto"/>
                                            <w:left w:val="none" w:sz="0" w:space="0" w:color="auto"/>
                                            <w:bottom w:val="none" w:sz="0" w:space="0" w:color="auto"/>
                                            <w:right w:val="none" w:sz="0" w:space="0" w:color="auto"/>
                                          </w:divBdr>
                                          <w:divsChild>
                                            <w:div w:id="455875710">
                                              <w:marLeft w:val="0"/>
                                              <w:marRight w:val="0"/>
                                              <w:marTop w:val="0"/>
                                              <w:marBottom w:val="0"/>
                                              <w:divBdr>
                                                <w:top w:val="none" w:sz="0" w:space="0" w:color="auto"/>
                                                <w:left w:val="none" w:sz="0" w:space="0" w:color="auto"/>
                                                <w:bottom w:val="none" w:sz="0" w:space="0" w:color="auto"/>
                                                <w:right w:val="none" w:sz="0" w:space="0" w:color="auto"/>
                                              </w:divBdr>
                                              <w:divsChild>
                                                <w:div w:id="6889392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1049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2584350">
      <w:bodyDiv w:val="1"/>
      <w:marLeft w:val="0"/>
      <w:marRight w:val="0"/>
      <w:marTop w:val="0"/>
      <w:marBottom w:val="0"/>
      <w:divBdr>
        <w:top w:val="none" w:sz="0" w:space="0" w:color="auto"/>
        <w:left w:val="none" w:sz="0" w:space="0" w:color="auto"/>
        <w:bottom w:val="none" w:sz="0" w:space="0" w:color="auto"/>
        <w:right w:val="none" w:sz="0" w:space="0" w:color="auto"/>
      </w:divBdr>
    </w:div>
    <w:div w:id="689722994">
      <w:bodyDiv w:val="1"/>
      <w:marLeft w:val="0"/>
      <w:marRight w:val="0"/>
      <w:marTop w:val="0"/>
      <w:marBottom w:val="0"/>
      <w:divBdr>
        <w:top w:val="none" w:sz="0" w:space="0" w:color="auto"/>
        <w:left w:val="none" w:sz="0" w:space="0" w:color="auto"/>
        <w:bottom w:val="none" w:sz="0" w:space="0" w:color="auto"/>
        <w:right w:val="none" w:sz="0" w:space="0" w:color="auto"/>
      </w:divBdr>
      <w:divsChild>
        <w:div w:id="893195816">
          <w:marLeft w:val="0"/>
          <w:marRight w:val="0"/>
          <w:marTop w:val="0"/>
          <w:marBottom w:val="0"/>
          <w:divBdr>
            <w:top w:val="none" w:sz="0" w:space="0" w:color="auto"/>
            <w:left w:val="none" w:sz="0" w:space="0" w:color="auto"/>
            <w:bottom w:val="none" w:sz="0" w:space="0" w:color="auto"/>
            <w:right w:val="none" w:sz="0" w:space="0" w:color="auto"/>
          </w:divBdr>
          <w:divsChild>
            <w:div w:id="1026256171">
              <w:marLeft w:val="0"/>
              <w:marRight w:val="0"/>
              <w:marTop w:val="0"/>
              <w:marBottom w:val="0"/>
              <w:divBdr>
                <w:top w:val="none" w:sz="0" w:space="0" w:color="auto"/>
                <w:left w:val="none" w:sz="0" w:space="0" w:color="auto"/>
                <w:bottom w:val="none" w:sz="0" w:space="0" w:color="auto"/>
                <w:right w:val="none" w:sz="0" w:space="0" w:color="auto"/>
              </w:divBdr>
              <w:divsChild>
                <w:div w:id="20474115">
                  <w:marLeft w:val="0"/>
                  <w:marRight w:val="0"/>
                  <w:marTop w:val="0"/>
                  <w:marBottom w:val="0"/>
                  <w:divBdr>
                    <w:top w:val="none" w:sz="0" w:space="0" w:color="auto"/>
                    <w:left w:val="none" w:sz="0" w:space="0" w:color="auto"/>
                    <w:bottom w:val="none" w:sz="0" w:space="0" w:color="auto"/>
                    <w:right w:val="none" w:sz="0" w:space="0" w:color="auto"/>
                  </w:divBdr>
                  <w:divsChild>
                    <w:div w:id="208759812">
                      <w:marLeft w:val="0"/>
                      <w:marRight w:val="0"/>
                      <w:marTop w:val="0"/>
                      <w:marBottom w:val="0"/>
                      <w:divBdr>
                        <w:top w:val="none" w:sz="0" w:space="0" w:color="auto"/>
                        <w:left w:val="none" w:sz="0" w:space="0" w:color="auto"/>
                        <w:bottom w:val="none" w:sz="0" w:space="0" w:color="auto"/>
                        <w:right w:val="none" w:sz="0" w:space="0" w:color="auto"/>
                      </w:divBdr>
                      <w:divsChild>
                        <w:div w:id="385103446">
                          <w:marLeft w:val="0"/>
                          <w:marRight w:val="0"/>
                          <w:marTop w:val="0"/>
                          <w:marBottom w:val="0"/>
                          <w:divBdr>
                            <w:top w:val="none" w:sz="0" w:space="0" w:color="auto"/>
                            <w:left w:val="none" w:sz="0" w:space="0" w:color="auto"/>
                            <w:bottom w:val="none" w:sz="0" w:space="0" w:color="auto"/>
                            <w:right w:val="none" w:sz="0" w:space="0" w:color="auto"/>
                          </w:divBdr>
                          <w:divsChild>
                            <w:div w:id="381099441">
                              <w:marLeft w:val="0"/>
                              <w:marRight w:val="0"/>
                              <w:marTop w:val="0"/>
                              <w:marBottom w:val="0"/>
                              <w:divBdr>
                                <w:top w:val="none" w:sz="0" w:space="0" w:color="auto"/>
                                <w:left w:val="none" w:sz="0" w:space="0" w:color="auto"/>
                                <w:bottom w:val="none" w:sz="0" w:space="0" w:color="auto"/>
                                <w:right w:val="none" w:sz="0" w:space="0" w:color="auto"/>
                              </w:divBdr>
                              <w:divsChild>
                                <w:div w:id="749883682">
                                  <w:marLeft w:val="0"/>
                                  <w:marRight w:val="0"/>
                                  <w:marTop w:val="0"/>
                                  <w:marBottom w:val="0"/>
                                  <w:divBdr>
                                    <w:top w:val="none" w:sz="0" w:space="0" w:color="auto"/>
                                    <w:left w:val="none" w:sz="0" w:space="0" w:color="auto"/>
                                    <w:bottom w:val="none" w:sz="0" w:space="0" w:color="auto"/>
                                    <w:right w:val="none" w:sz="0" w:space="0" w:color="auto"/>
                                  </w:divBdr>
                                  <w:divsChild>
                                    <w:div w:id="426852121">
                                      <w:marLeft w:val="0"/>
                                      <w:marRight w:val="0"/>
                                      <w:marTop w:val="0"/>
                                      <w:marBottom w:val="0"/>
                                      <w:divBdr>
                                        <w:top w:val="none" w:sz="0" w:space="0" w:color="auto"/>
                                        <w:left w:val="none" w:sz="0" w:space="0" w:color="auto"/>
                                        <w:bottom w:val="none" w:sz="0" w:space="0" w:color="auto"/>
                                        <w:right w:val="none" w:sz="0" w:space="0" w:color="auto"/>
                                      </w:divBdr>
                                      <w:divsChild>
                                        <w:div w:id="361249256">
                                          <w:marLeft w:val="0"/>
                                          <w:marRight w:val="165"/>
                                          <w:marTop w:val="150"/>
                                          <w:marBottom w:val="0"/>
                                          <w:divBdr>
                                            <w:top w:val="none" w:sz="0" w:space="0" w:color="auto"/>
                                            <w:left w:val="none" w:sz="0" w:space="0" w:color="auto"/>
                                            <w:bottom w:val="none" w:sz="0" w:space="0" w:color="auto"/>
                                            <w:right w:val="none" w:sz="0" w:space="0" w:color="auto"/>
                                          </w:divBdr>
                                          <w:divsChild>
                                            <w:div w:id="656879066">
                                              <w:marLeft w:val="0"/>
                                              <w:marRight w:val="0"/>
                                              <w:marTop w:val="0"/>
                                              <w:marBottom w:val="0"/>
                                              <w:divBdr>
                                                <w:top w:val="none" w:sz="0" w:space="0" w:color="auto"/>
                                                <w:left w:val="none" w:sz="0" w:space="0" w:color="auto"/>
                                                <w:bottom w:val="none" w:sz="0" w:space="0" w:color="auto"/>
                                                <w:right w:val="none" w:sz="0" w:space="0" w:color="auto"/>
                                              </w:divBdr>
                                              <w:divsChild>
                                                <w:div w:id="214257721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96962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280449">
      <w:bodyDiv w:val="1"/>
      <w:marLeft w:val="0"/>
      <w:marRight w:val="0"/>
      <w:marTop w:val="0"/>
      <w:marBottom w:val="0"/>
      <w:divBdr>
        <w:top w:val="none" w:sz="0" w:space="0" w:color="auto"/>
        <w:left w:val="none" w:sz="0" w:space="0" w:color="auto"/>
        <w:bottom w:val="none" w:sz="0" w:space="0" w:color="auto"/>
        <w:right w:val="none" w:sz="0" w:space="0" w:color="auto"/>
      </w:divBdr>
      <w:divsChild>
        <w:div w:id="544871694">
          <w:marLeft w:val="0"/>
          <w:marRight w:val="0"/>
          <w:marTop w:val="0"/>
          <w:marBottom w:val="0"/>
          <w:divBdr>
            <w:top w:val="none" w:sz="0" w:space="0" w:color="auto"/>
            <w:left w:val="none" w:sz="0" w:space="0" w:color="auto"/>
            <w:bottom w:val="none" w:sz="0" w:space="0" w:color="auto"/>
            <w:right w:val="none" w:sz="0" w:space="0" w:color="auto"/>
          </w:divBdr>
          <w:divsChild>
            <w:div w:id="1305308976">
              <w:marLeft w:val="0"/>
              <w:marRight w:val="0"/>
              <w:marTop w:val="0"/>
              <w:marBottom w:val="0"/>
              <w:divBdr>
                <w:top w:val="none" w:sz="0" w:space="0" w:color="auto"/>
                <w:left w:val="none" w:sz="0" w:space="0" w:color="auto"/>
                <w:bottom w:val="none" w:sz="0" w:space="0" w:color="auto"/>
                <w:right w:val="none" w:sz="0" w:space="0" w:color="auto"/>
              </w:divBdr>
              <w:divsChild>
                <w:div w:id="721833321">
                  <w:marLeft w:val="0"/>
                  <w:marRight w:val="0"/>
                  <w:marTop w:val="0"/>
                  <w:marBottom w:val="0"/>
                  <w:divBdr>
                    <w:top w:val="none" w:sz="0" w:space="0" w:color="auto"/>
                    <w:left w:val="none" w:sz="0" w:space="0" w:color="auto"/>
                    <w:bottom w:val="none" w:sz="0" w:space="0" w:color="auto"/>
                    <w:right w:val="none" w:sz="0" w:space="0" w:color="auto"/>
                  </w:divBdr>
                  <w:divsChild>
                    <w:div w:id="1502281849">
                      <w:marLeft w:val="0"/>
                      <w:marRight w:val="0"/>
                      <w:marTop w:val="0"/>
                      <w:marBottom w:val="0"/>
                      <w:divBdr>
                        <w:top w:val="none" w:sz="0" w:space="0" w:color="auto"/>
                        <w:left w:val="none" w:sz="0" w:space="0" w:color="auto"/>
                        <w:bottom w:val="none" w:sz="0" w:space="0" w:color="auto"/>
                        <w:right w:val="none" w:sz="0" w:space="0" w:color="auto"/>
                      </w:divBdr>
                      <w:divsChild>
                        <w:div w:id="537008015">
                          <w:marLeft w:val="0"/>
                          <w:marRight w:val="0"/>
                          <w:marTop w:val="0"/>
                          <w:marBottom w:val="0"/>
                          <w:divBdr>
                            <w:top w:val="none" w:sz="0" w:space="0" w:color="auto"/>
                            <w:left w:val="none" w:sz="0" w:space="0" w:color="auto"/>
                            <w:bottom w:val="none" w:sz="0" w:space="0" w:color="auto"/>
                            <w:right w:val="none" w:sz="0" w:space="0" w:color="auto"/>
                          </w:divBdr>
                          <w:divsChild>
                            <w:div w:id="434255246">
                              <w:marLeft w:val="0"/>
                              <w:marRight w:val="0"/>
                              <w:marTop w:val="0"/>
                              <w:marBottom w:val="0"/>
                              <w:divBdr>
                                <w:top w:val="none" w:sz="0" w:space="0" w:color="auto"/>
                                <w:left w:val="none" w:sz="0" w:space="0" w:color="auto"/>
                                <w:bottom w:val="none" w:sz="0" w:space="0" w:color="auto"/>
                                <w:right w:val="none" w:sz="0" w:space="0" w:color="auto"/>
                              </w:divBdr>
                              <w:divsChild>
                                <w:div w:id="20473313">
                                  <w:marLeft w:val="0"/>
                                  <w:marRight w:val="0"/>
                                  <w:marTop w:val="0"/>
                                  <w:marBottom w:val="0"/>
                                  <w:divBdr>
                                    <w:top w:val="none" w:sz="0" w:space="0" w:color="auto"/>
                                    <w:left w:val="none" w:sz="0" w:space="0" w:color="auto"/>
                                    <w:bottom w:val="none" w:sz="0" w:space="0" w:color="auto"/>
                                    <w:right w:val="none" w:sz="0" w:space="0" w:color="auto"/>
                                  </w:divBdr>
                                  <w:divsChild>
                                    <w:div w:id="191454260">
                                      <w:marLeft w:val="0"/>
                                      <w:marRight w:val="0"/>
                                      <w:marTop w:val="0"/>
                                      <w:marBottom w:val="0"/>
                                      <w:divBdr>
                                        <w:top w:val="none" w:sz="0" w:space="0" w:color="auto"/>
                                        <w:left w:val="none" w:sz="0" w:space="0" w:color="auto"/>
                                        <w:bottom w:val="none" w:sz="0" w:space="0" w:color="auto"/>
                                        <w:right w:val="none" w:sz="0" w:space="0" w:color="auto"/>
                                      </w:divBdr>
                                    </w:div>
                                    <w:div w:id="2126850635">
                                      <w:marLeft w:val="0"/>
                                      <w:marRight w:val="0"/>
                                      <w:marTop w:val="0"/>
                                      <w:marBottom w:val="0"/>
                                      <w:divBdr>
                                        <w:top w:val="none" w:sz="0" w:space="0" w:color="auto"/>
                                        <w:left w:val="none" w:sz="0" w:space="0" w:color="auto"/>
                                        <w:bottom w:val="none" w:sz="0" w:space="0" w:color="auto"/>
                                        <w:right w:val="none" w:sz="0" w:space="0" w:color="auto"/>
                                      </w:divBdr>
                                      <w:divsChild>
                                        <w:div w:id="1908957327">
                                          <w:marLeft w:val="0"/>
                                          <w:marRight w:val="165"/>
                                          <w:marTop w:val="150"/>
                                          <w:marBottom w:val="0"/>
                                          <w:divBdr>
                                            <w:top w:val="none" w:sz="0" w:space="0" w:color="auto"/>
                                            <w:left w:val="none" w:sz="0" w:space="0" w:color="auto"/>
                                            <w:bottom w:val="none" w:sz="0" w:space="0" w:color="auto"/>
                                            <w:right w:val="none" w:sz="0" w:space="0" w:color="auto"/>
                                          </w:divBdr>
                                          <w:divsChild>
                                            <w:div w:id="1663968331">
                                              <w:marLeft w:val="0"/>
                                              <w:marRight w:val="0"/>
                                              <w:marTop w:val="0"/>
                                              <w:marBottom w:val="0"/>
                                              <w:divBdr>
                                                <w:top w:val="none" w:sz="0" w:space="0" w:color="auto"/>
                                                <w:left w:val="none" w:sz="0" w:space="0" w:color="auto"/>
                                                <w:bottom w:val="none" w:sz="0" w:space="0" w:color="auto"/>
                                                <w:right w:val="none" w:sz="0" w:space="0" w:color="auto"/>
                                              </w:divBdr>
                                              <w:divsChild>
                                                <w:div w:id="132331502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1174149">
      <w:bodyDiv w:val="1"/>
      <w:marLeft w:val="0"/>
      <w:marRight w:val="0"/>
      <w:marTop w:val="0"/>
      <w:marBottom w:val="0"/>
      <w:divBdr>
        <w:top w:val="none" w:sz="0" w:space="0" w:color="auto"/>
        <w:left w:val="none" w:sz="0" w:space="0" w:color="auto"/>
        <w:bottom w:val="none" w:sz="0" w:space="0" w:color="auto"/>
        <w:right w:val="none" w:sz="0" w:space="0" w:color="auto"/>
      </w:divBdr>
      <w:divsChild>
        <w:div w:id="2030831302">
          <w:marLeft w:val="0"/>
          <w:marRight w:val="0"/>
          <w:marTop w:val="0"/>
          <w:marBottom w:val="0"/>
          <w:divBdr>
            <w:top w:val="none" w:sz="0" w:space="0" w:color="auto"/>
            <w:left w:val="none" w:sz="0" w:space="0" w:color="auto"/>
            <w:bottom w:val="none" w:sz="0" w:space="0" w:color="auto"/>
            <w:right w:val="none" w:sz="0" w:space="0" w:color="auto"/>
          </w:divBdr>
          <w:divsChild>
            <w:div w:id="532962333">
              <w:marLeft w:val="0"/>
              <w:marRight w:val="0"/>
              <w:marTop w:val="0"/>
              <w:marBottom w:val="0"/>
              <w:divBdr>
                <w:top w:val="none" w:sz="0" w:space="0" w:color="auto"/>
                <w:left w:val="none" w:sz="0" w:space="0" w:color="auto"/>
                <w:bottom w:val="none" w:sz="0" w:space="0" w:color="auto"/>
                <w:right w:val="none" w:sz="0" w:space="0" w:color="auto"/>
              </w:divBdr>
              <w:divsChild>
                <w:div w:id="808665423">
                  <w:marLeft w:val="0"/>
                  <w:marRight w:val="0"/>
                  <w:marTop w:val="0"/>
                  <w:marBottom w:val="0"/>
                  <w:divBdr>
                    <w:top w:val="none" w:sz="0" w:space="0" w:color="auto"/>
                    <w:left w:val="none" w:sz="0" w:space="0" w:color="auto"/>
                    <w:bottom w:val="none" w:sz="0" w:space="0" w:color="auto"/>
                    <w:right w:val="none" w:sz="0" w:space="0" w:color="auto"/>
                  </w:divBdr>
                  <w:divsChild>
                    <w:div w:id="585575365">
                      <w:marLeft w:val="0"/>
                      <w:marRight w:val="0"/>
                      <w:marTop w:val="0"/>
                      <w:marBottom w:val="0"/>
                      <w:divBdr>
                        <w:top w:val="none" w:sz="0" w:space="0" w:color="auto"/>
                        <w:left w:val="none" w:sz="0" w:space="0" w:color="auto"/>
                        <w:bottom w:val="none" w:sz="0" w:space="0" w:color="auto"/>
                        <w:right w:val="none" w:sz="0" w:space="0" w:color="auto"/>
                      </w:divBdr>
                      <w:divsChild>
                        <w:div w:id="36273352">
                          <w:marLeft w:val="0"/>
                          <w:marRight w:val="0"/>
                          <w:marTop w:val="0"/>
                          <w:marBottom w:val="0"/>
                          <w:divBdr>
                            <w:top w:val="none" w:sz="0" w:space="0" w:color="auto"/>
                            <w:left w:val="none" w:sz="0" w:space="0" w:color="auto"/>
                            <w:bottom w:val="none" w:sz="0" w:space="0" w:color="auto"/>
                            <w:right w:val="none" w:sz="0" w:space="0" w:color="auto"/>
                          </w:divBdr>
                          <w:divsChild>
                            <w:div w:id="398987205">
                              <w:marLeft w:val="0"/>
                              <w:marRight w:val="0"/>
                              <w:marTop w:val="0"/>
                              <w:marBottom w:val="0"/>
                              <w:divBdr>
                                <w:top w:val="none" w:sz="0" w:space="0" w:color="auto"/>
                                <w:left w:val="none" w:sz="0" w:space="0" w:color="auto"/>
                                <w:bottom w:val="none" w:sz="0" w:space="0" w:color="auto"/>
                                <w:right w:val="none" w:sz="0" w:space="0" w:color="auto"/>
                              </w:divBdr>
                              <w:divsChild>
                                <w:div w:id="992639746">
                                  <w:marLeft w:val="0"/>
                                  <w:marRight w:val="0"/>
                                  <w:marTop w:val="0"/>
                                  <w:marBottom w:val="0"/>
                                  <w:divBdr>
                                    <w:top w:val="none" w:sz="0" w:space="0" w:color="auto"/>
                                    <w:left w:val="none" w:sz="0" w:space="0" w:color="auto"/>
                                    <w:bottom w:val="none" w:sz="0" w:space="0" w:color="auto"/>
                                    <w:right w:val="none" w:sz="0" w:space="0" w:color="auto"/>
                                  </w:divBdr>
                                  <w:divsChild>
                                    <w:div w:id="569925950">
                                      <w:marLeft w:val="0"/>
                                      <w:marRight w:val="0"/>
                                      <w:marTop w:val="0"/>
                                      <w:marBottom w:val="0"/>
                                      <w:divBdr>
                                        <w:top w:val="none" w:sz="0" w:space="0" w:color="auto"/>
                                        <w:left w:val="none" w:sz="0" w:space="0" w:color="auto"/>
                                        <w:bottom w:val="none" w:sz="0" w:space="0" w:color="auto"/>
                                        <w:right w:val="none" w:sz="0" w:space="0" w:color="auto"/>
                                      </w:divBdr>
                                      <w:divsChild>
                                        <w:div w:id="193421860">
                                          <w:marLeft w:val="0"/>
                                          <w:marRight w:val="165"/>
                                          <w:marTop w:val="150"/>
                                          <w:marBottom w:val="0"/>
                                          <w:divBdr>
                                            <w:top w:val="none" w:sz="0" w:space="0" w:color="auto"/>
                                            <w:left w:val="none" w:sz="0" w:space="0" w:color="auto"/>
                                            <w:bottom w:val="none" w:sz="0" w:space="0" w:color="auto"/>
                                            <w:right w:val="none" w:sz="0" w:space="0" w:color="auto"/>
                                          </w:divBdr>
                                          <w:divsChild>
                                            <w:div w:id="1518883172">
                                              <w:marLeft w:val="0"/>
                                              <w:marRight w:val="0"/>
                                              <w:marTop w:val="0"/>
                                              <w:marBottom w:val="0"/>
                                              <w:divBdr>
                                                <w:top w:val="none" w:sz="0" w:space="0" w:color="auto"/>
                                                <w:left w:val="none" w:sz="0" w:space="0" w:color="auto"/>
                                                <w:bottom w:val="none" w:sz="0" w:space="0" w:color="auto"/>
                                                <w:right w:val="none" w:sz="0" w:space="0" w:color="auto"/>
                                              </w:divBdr>
                                              <w:divsChild>
                                                <w:div w:id="15810161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7534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4962398">
      <w:bodyDiv w:val="1"/>
      <w:marLeft w:val="0"/>
      <w:marRight w:val="0"/>
      <w:marTop w:val="0"/>
      <w:marBottom w:val="0"/>
      <w:divBdr>
        <w:top w:val="none" w:sz="0" w:space="0" w:color="auto"/>
        <w:left w:val="none" w:sz="0" w:space="0" w:color="auto"/>
        <w:bottom w:val="none" w:sz="0" w:space="0" w:color="auto"/>
        <w:right w:val="none" w:sz="0" w:space="0" w:color="auto"/>
      </w:divBdr>
      <w:divsChild>
        <w:div w:id="1144855907">
          <w:marLeft w:val="0"/>
          <w:marRight w:val="0"/>
          <w:marTop w:val="0"/>
          <w:marBottom w:val="0"/>
          <w:divBdr>
            <w:top w:val="none" w:sz="0" w:space="0" w:color="auto"/>
            <w:left w:val="none" w:sz="0" w:space="0" w:color="auto"/>
            <w:bottom w:val="none" w:sz="0" w:space="0" w:color="auto"/>
            <w:right w:val="none" w:sz="0" w:space="0" w:color="auto"/>
          </w:divBdr>
          <w:divsChild>
            <w:div w:id="1032460361">
              <w:marLeft w:val="0"/>
              <w:marRight w:val="0"/>
              <w:marTop w:val="0"/>
              <w:marBottom w:val="0"/>
              <w:divBdr>
                <w:top w:val="none" w:sz="0" w:space="0" w:color="auto"/>
                <w:left w:val="none" w:sz="0" w:space="0" w:color="auto"/>
                <w:bottom w:val="none" w:sz="0" w:space="0" w:color="auto"/>
                <w:right w:val="none" w:sz="0" w:space="0" w:color="auto"/>
              </w:divBdr>
              <w:divsChild>
                <w:div w:id="125587593">
                  <w:marLeft w:val="0"/>
                  <w:marRight w:val="0"/>
                  <w:marTop w:val="0"/>
                  <w:marBottom w:val="0"/>
                  <w:divBdr>
                    <w:top w:val="none" w:sz="0" w:space="0" w:color="auto"/>
                    <w:left w:val="none" w:sz="0" w:space="0" w:color="auto"/>
                    <w:bottom w:val="none" w:sz="0" w:space="0" w:color="auto"/>
                    <w:right w:val="none" w:sz="0" w:space="0" w:color="auto"/>
                  </w:divBdr>
                  <w:divsChild>
                    <w:div w:id="1975403525">
                      <w:marLeft w:val="0"/>
                      <w:marRight w:val="0"/>
                      <w:marTop w:val="0"/>
                      <w:marBottom w:val="0"/>
                      <w:divBdr>
                        <w:top w:val="none" w:sz="0" w:space="0" w:color="auto"/>
                        <w:left w:val="none" w:sz="0" w:space="0" w:color="auto"/>
                        <w:bottom w:val="none" w:sz="0" w:space="0" w:color="auto"/>
                        <w:right w:val="none" w:sz="0" w:space="0" w:color="auto"/>
                      </w:divBdr>
                      <w:divsChild>
                        <w:div w:id="2145540609">
                          <w:marLeft w:val="0"/>
                          <w:marRight w:val="0"/>
                          <w:marTop w:val="0"/>
                          <w:marBottom w:val="0"/>
                          <w:divBdr>
                            <w:top w:val="none" w:sz="0" w:space="0" w:color="auto"/>
                            <w:left w:val="none" w:sz="0" w:space="0" w:color="auto"/>
                            <w:bottom w:val="none" w:sz="0" w:space="0" w:color="auto"/>
                            <w:right w:val="none" w:sz="0" w:space="0" w:color="auto"/>
                          </w:divBdr>
                          <w:divsChild>
                            <w:div w:id="1967731765">
                              <w:marLeft w:val="0"/>
                              <w:marRight w:val="0"/>
                              <w:marTop w:val="0"/>
                              <w:marBottom w:val="0"/>
                              <w:divBdr>
                                <w:top w:val="none" w:sz="0" w:space="0" w:color="auto"/>
                                <w:left w:val="none" w:sz="0" w:space="0" w:color="auto"/>
                                <w:bottom w:val="none" w:sz="0" w:space="0" w:color="auto"/>
                                <w:right w:val="none" w:sz="0" w:space="0" w:color="auto"/>
                              </w:divBdr>
                              <w:divsChild>
                                <w:div w:id="68112606">
                                  <w:marLeft w:val="0"/>
                                  <w:marRight w:val="0"/>
                                  <w:marTop w:val="0"/>
                                  <w:marBottom w:val="0"/>
                                  <w:divBdr>
                                    <w:top w:val="none" w:sz="0" w:space="0" w:color="auto"/>
                                    <w:left w:val="none" w:sz="0" w:space="0" w:color="auto"/>
                                    <w:bottom w:val="none" w:sz="0" w:space="0" w:color="auto"/>
                                    <w:right w:val="none" w:sz="0" w:space="0" w:color="auto"/>
                                  </w:divBdr>
                                  <w:divsChild>
                                    <w:div w:id="1136604858">
                                      <w:marLeft w:val="0"/>
                                      <w:marRight w:val="0"/>
                                      <w:marTop w:val="0"/>
                                      <w:marBottom w:val="0"/>
                                      <w:divBdr>
                                        <w:top w:val="none" w:sz="0" w:space="0" w:color="auto"/>
                                        <w:left w:val="none" w:sz="0" w:space="0" w:color="auto"/>
                                        <w:bottom w:val="none" w:sz="0" w:space="0" w:color="auto"/>
                                        <w:right w:val="none" w:sz="0" w:space="0" w:color="auto"/>
                                      </w:divBdr>
                                      <w:divsChild>
                                        <w:div w:id="209997501">
                                          <w:marLeft w:val="0"/>
                                          <w:marRight w:val="165"/>
                                          <w:marTop w:val="150"/>
                                          <w:marBottom w:val="0"/>
                                          <w:divBdr>
                                            <w:top w:val="none" w:sz="0" w:space="0" w:color="auto"/>
                                            <w:left w:val="none" w:sz="0" w:space="0" w:color="auto"/>
                                            <w:bottom w:val="none" w:sz="0" w:space="0" w:color="auto"/>
                                            <w:right w:val="none" w:sz="0" w:space="0" w:color="auto"/>
                                          </w:divBdr>
                                          <w:divsChild>
                                            <w:div w:id="2089812228">
                                              <w:marLeft w:val="0"/>
                                              <w:marRight w:val="0"/>
                                              <w:marTop w:val="0"/>
                                              <w:marBottom w:val="0"/>
                                              <w:divBdr>
                                                <w:top w:val="none" w:sz="0" w:space="0" w:color="auto"/>
                                                <w:left w:val="none" w:sz="0" w:space="0" w:color="auto"/>
                                                <w:bottom w:val="none" w:sz="0" w:space="0" w:color="auto"/>
                                                <w:right w:val="none" w:sz="0" w:space="0" w:color="auto"/>
                                              </w:divBdr>
                                              <w:divsChild>
                                                <w:div w:id="108468652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51533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8090898">
      <w:bodyDiv w:val="1"/>
      <w:marLeft w:val="0"/>
      <w:marRight w:val="0"/>
      <w:marTop w:val="0"/>
      <w:marBottom w:val="0"/>
      <w:divBdr>
        <w:top w:val="none" w:sz="0" w:space="0" w:color="auto"/>
        <w:left w:val="none" w:sz="0" w:space="0" w:color="auto"/>
        <w:bottom w:val="none" w:sz="0" w:space="0" w:color="auto"/>
        <w:right w:val="none" w:sz="0" w:space="0" w:color="auto"/>
      </w:divBdr>
    </w:div>
    <w:div w:id="814612647">
      <w:bodyDiv w:val="1"/>
      <w:marLeft w:val="0"/>
      <w:marRight w:val="0"/>
      <w:marTop w:val="0"/>
      <w:marBottom w:val="0"/>
      <w:divBdr>
        <w:top w:val="none" w:sz="0" w:space="0" w:color="auto"/>
        <w:left w:val="none" w:sz="0" w:space="0" w:color="auto"/>
        <w:bottom w:val="none" w:sz="0" w:space="0" w:color="auto"/>
        <w:right w:val="none" w:sz="0" w:space="0" w:color="auto"/>
      </w:divBdr>
      <w:divsChild>
        <w:div w:id="977614587">
          <w:marLeft w:val="0"/>
          <w:marRight w:val="0"/>
          <w:marTop w:val="0"/>
          <w:marBottom w:val="0"/>
          <w:divBdr>
            <w:top w:val="none" w:sz="0" w:space="0" w:color="auto"/>
            <w:left w:val="none" w:sz="0" w:space="0" w:color="auto"/>
            <w:bottom w:val="none" w:sz="0" w:space="0" w:color="auto"/>
            <w:right w:val="none" w:sz="0" w:space="0" w:color="auto"/>
          </w:divBdr>
          <w:divsChild>
            <w:div w:id="1190606253">
              <w:marLeft w:val="0"/>
              <w:marRight w:val="0"/>
              <w:marTop w:val="0"/>
              <w:marBottom w:val="0"/>
              <w:divBdr>
                <w:top w:val="none" w:sz="0" w:space="0" w:color="auto"/>
                <w:left w:val="none" w:sz="0" w:space="0" w:color="auto"/>
                <w:bottom w:val="none" w:sz="0" w:space="0" w:color="auto"/>
                <w:right w:val="none" w:sz="0" w:space="0" w:color="auto"/>
              </w:divBdr>
              <w:divsChild>
                <w:div w:id="1440182265">
                  <w:marLeft w:val="0"/>
                  <w:marRight w:val="0"/>
                  <w:marTop w:val="0"/>
                  <w:marBottom w:val="0"/>
                  <w:divBdr>
                    <w:top w:val="none" w:sz="0" w:space="0" w:color="auto"/>
                    <w:left w:val="none" w:sz="0" w:space="0" w:color="auto"/>
                    <w:bottom w:val="none" w:sz="0" w:space="0" w:color="auto"/>
                    <w:right w:val="none" w:sz="0" w:space="0" w:color="auto"/>
                  </w:divBdr>
                  <w:divsChild>
                    <w:div w:id="1640576786">
                      <w:marLeft w:val="0"/>
                      <w:marRight w:val="0"/>
                      <w:marTop w:val="0"/>
                      <w:marBottom w:val="0"/>
                      <w:divBdr>
                        <w:top w:val="none" w:sz="0" w:space="0" w:color="auto"/>
                        <w:left w:val="none" w:sz="0" w:space="0" w:color="auto"/>
                        <w:bottom w:val="none" w:sz="0" w:space="0" w:color="auto"/>
                        <w:right w:val="none" w:sz="0" w:space="0" w:color="auto"/>
                      </w:divBdr>
                      <w:divsChild>
                        <w:div w:id="1355963508">
                          <w:marLeft w:val="0"/>
                          <w:marRight w:val="0"/>
                          <w:marTop w:val="0"/>
                          <w:marBottom w:val="0"/>
                          <w:divBdr>
                            <w:top w:val="none" w:sz="0" w:space="0" w:color="auto"/>
                            <w:left w:val="none" w:sz="0" w:space="0" w:color="auto"/>
                            <w:bottom w:val="none" w:sz="0" w:space="0" w:color="auto"/>
                            <w:right w:val="none" w:sz="0" w:space="0" w:color="auto"/>
                          </w:divBdr>
                          <w:divsChild>
                            <w:div w:id="149256282">
                              <w:marLeft w:val="0"/>
                              <w:marRight w:val="0"/>
                              <w:marTop w:val="0"/>
                              <w:marBottom w:val="0"/>
                              <w:divBdr>
                                <w:top w:val="none" w:sz="0" w:space="0" w:color="auto"/>
                                <w:left w:val="none" w:sz="0" w:space="0" w:color="auto"/>
                                <w:bottom w:val="none" w:sz="0" w:space="0" w:color="auto"/>
                                <w:right w:val="none" w:sz="0" w:space="0" w:color="auto"/>
                              </w:divBdr>
                              <w:divsChild>
                                <w:div w:id="1717043637">
                                  <w:marLeft w:val="0"/>
                                  <w:marRight w:val="0"/>
                                  <w:marTop w:val="0"/>
                                  <w:marBottom w:val="0"/>
                                  <w:divBdr>
                                    <w:top w:val="none" w:sz="0" w:space="0" w:color="auto"/>
                                    <w:left w:val="none" w:sz="0" w:space="0" w:color="auto"/>
                                    <w:bottom w:val="none" w:sz="0" w:space="0" w:color="auto"/>
                                    <w:right w:val="none" w:sz="0" w:space="0" w:color="auto"/>
                                  </w:divBdr>
                                  <w:divsChild>
                                    <w:div w:id="332996923">
                                      <w:marLeft w:val="0"/>
                                      <w:marRight w:val="0"/>
                                      <w:marTop w:val="0"/>
                                      <w:marBottom w:val="0"/>
                                      <w:divBdr>
                                        <w:top w:val="none" w:sz="0" w:space="0" w:color="auto"/>
                                        <w:left w:val="none" w:sz="0" w:space="0" w:color="auto"/>
                                        <w:bottom w:val="none" w:sz="0" w:space="0" w:color="auto"/>
                                        <w:right w:val="none" w:sz="0" w:space="0" w:color="auto"/>
                                      </w:divBdr>
                                      <w:divsChild>
                                        <w:div w:id="2137218222">
                                          <w:marLeft w:val="0"/>
                                          <w:marRight w:val="165"/>
                                          <w:marTop w:val="150"/>
                                          <w:marBottom w:val="0"/>
                                          <w:divBdr>
                                            <w:top w:val="none" w:sz="0" w:space="0" w:color="auto"/>
                                            <w:left w:val="none" w:sz="0" w:space="0" w:color="auto"/>
                                            <w:bottom w:val="none" w:sz="0" w:space="0" w:color="auto"/>
                                            <w:right w:val="none" w:sz="0" w:space="0" w:color="auto"/>
                                          </w:divBdr>
                                          <w:divsChild>
                                            <w:div w:id="214203234">
                                              <w:marLeft w:val="0"/>
                                              <w:marRight w:val="0"/>
                                              <w:marTop w:val="0"/>
                                              <w:marBottom w:val="0"/>
                                              <w:divBdr>
                                                <w:top w:val="none" w:sz="0" w:space="0" w:color="auto"/>
                                                <w:left w:val="none" w:sz="0" w:space="0" w:color="auto"/>
                                                <w:bottom w:val="none" w:sz="0" w:space="0" w:color="auto"/>
                                                <w:right w:val="none" w:sz="0" w:space="0" w:color="auto"/>
                                              </w:divBdr>
                                              <w:divsChild>
                                                <w:div w:id="165321501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0896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6984322">
      <w:bodyDiv w:val="1"/>
      <w:marLeft w:val="0"/>
      <w:marRight w:val="0"/>
      <w:marTop w:val="0"/>
      <w:marBottom w:val="0"/>
      <w:divBdr>
        <w:top w:val="none" w:sz="0" w:space="0" w:color="auto"/>
        <w:left w:val="none" w:sz="0" w:space="0" w:color="auto"/>
        <w:bottom w:val="none" w:sz="0" w:space="0" w:color="auto"/>
        <w:right w:val="none" w:sz="0" w:space="0" w:color="auto"/>
      </w:divBdr>
      <w:divsChild>
        <w:div w:id="238558753">
          <w:marLeft w:val="0"/>
          <w:marRight w:val="0"/>
          <w:marTop w:val="0"/>
          <w:marBottom w:val="0"/>
          <w:divBdr>
            <w:top w:val="none" w:sz="0" w:space="0" w:color="auto"/>
            <w:left w:val="none" w:sz="0" w:space="0" w:color="auto"/>
            <w:bottom w:val="none" w:sz="0" w:space="0" w:color="auto"/>
            <w:right w:val="none" w:sz="0" w:space="0" w:color="auto"/>
          </w:divBdr>
          <w:divsChild>
            <w:div w:id="338311306">
              <w:marLeft w:val="0"/>
              <w:marRight w:val="0"/>
              <w:marTop w:val="0"/>
              <w:marBottom w:val="0"/>
              <w:divBdr>
                <w:top w:val="none" w:sz="0" w:space="0" w:color="auto"/>
                <w:left w:val="none" w:sz="0" w:space="0" w:color="auto"/>
                <w:bottom w:val="none" w:sz="0" w:space="0" w:color="auto"/>
                <w:right w:val="none" w:sz="0" w:space="0" w:color="auto"/>
              </w:divBdr>
              <w:divsChild>
                <w:div w:id="14623620">
                  <w:marLeft w:val="0"/>
                  <w:marRight w:val="0"/>
                  <w:marTop w:val="0"/>
                  <w:marBottom w:val="0"/>
                  <w:divBdr>
                    <w:top w:val="none" w:sz="0" w:space="0" w:color="auto"/>
                    <w:left w:val="none" w:sz="0" w:space="0" w:color="auto"/>
                    <w:bottom w:val="none" w:sz="0" w:space="0" w:color="auto"/>
                    <w:right w:val="none" w:sz="0" w:space="0" w:color="auto"/>
                  </w:divBdr>
                  <w:divsChild>
                    <w:div w:id="940186679">
                      <w:marLeft w:val="0"/>
                      <w:marRight w:val="0"/>
                      <w:marTop w:val="0"/>
                      <w:marBottom w:val="0"/>
                      <w:divBdr>
                        <w:top w:val="none" w:sz="0" w:space="0" w:color="auto"/>
                        <w:left w:val="none" w:sz="0" w:space="0" w:color="auto"/>
                        <w:bottom w:val="none" w:sz="0" w:space="0" w:color="auto"/>
                        <w:right w:val="none" w:sz="0" w:space="0" w:color="auto"/>
                      </w:divBdr>
                      <w:divsChild>
                        <w:div w:id="790707849">
                          <w:marLeft w:val="0"/>
                          <w:marRight w:val="0"/>
                          <w:marTop w:val="0"/>
                          <w:marBottom w:val="0"/>
                          <w:divBdr>
                            <w:top w:val="none" w:sz="0" w:space="0" w:color="auto"/>
                            <w:left w:val="none" w:sz="0" w:space="0" w:color="auto"/>
                            <w:bottom w:val="none" w:sz="0" w:space="0" w:color="auto"/>
                            <w:right w:val="none" w:sz="0" w:space="0" w:color="auto"/>
                          </w:divBdr>
                          <w:divsChild>
                            <w:div w:id="145779944">
                              <w:marLeft w:val="0"/>
                              <w:marRight w:val="0"/>
                              <w:marTop w:val="0"/>
                              <w:marBottom w:val="0"/>
                              <w:divBdr>
                                <w:top w:val="none" w:sz="0" w:space="0" w:color="auto"/>
                                <w:left w:val="none" w:sz="0" w:space="0" w:color="auto"/>
                                <w:bottom w:val="none" w:sz="0" w:space="0" w:color="auto"/>
                                <w:right w:val="none" w:sz="0" w:space="0" w:color="auto"/>
                              </w:divBdr>
                              <w:divsChild>
                                <w:div w:id="1036195051">
                                  <w:marLeft w:val="0"/>
                                  <w:marRight w:val="0"/>
                                  <w:marTop w:val="0"/>
                                  <w:marBottom w:val="0"/>
                                  <w:divBdr>
                                    <w:top w:val="none" w:sz="0" w:space="0" w:color="auto"/>
                                    <w:left w:val="none" w:sz="0" w:space="0" w:color="auto"/>
                                    <w:bottom w:val="none" w:sz="0" w:space="0" w:color="auto"/>
                                    <w:right w:val="none" w:sz="0" w:space="0" w:color="auto"/>
                                  </w:divBdr>
                                  <w:divsChild>
                                    <w:div w:id="1607541437">
                                      <w:marLeft w:val="0"/>
                                      <w:marRight w:val="0"/>
                                      <w:marTop w:val="0"/>
                                      <w:marBottom w:val="0"/>
                                      <w:divBdr>
                                        <w:top w:val="none" w:sz="0" w:space="0" w:color="auto"/>
                                        <w:left w:val="none" w:sz="0" w:space="0" w:color="auto"/>
                                        <w:bottom w:val="none" w:sz="0" w:space="0" w:color="auto"/>
                                        <w:right w:val="none" w:sz="0" w:space="0" w:color="auto"/>
                                      </w:divBdr>
                                      <w:divsChild>
                                        <w:div w:id="65689091">
                                          <w:marLeft w:val="0"/>
                                          <w:marRight w:val="165"/>
                                          <w:marTop w:val="150"/>
                                          <w:marBottom w:val="0"/>
                                          <w:divBdr>
                                            <w:top w:val="none" w:sz="0" w:space="0" w:color="auto"/>
                                            <w:left w:val="none" w:sz="0" w:space="0" w:color="auto"/>
                                            <w:bottom w:val="none" w:sz="0" w:space="0" w:color="auto"/>
                                            <w:right w:val="none" w:sz="0" w:space="0" w:color="auto"/>
                                          </w:divBdr>
                                          <w:divsChild>
                                            <w:div w:id="1415590058">
                                              <w:marLeft w:val="0"/>
                                              <w:marRight w:val="0"/>
                                              <w:marTop w:val="0"/>
                                              <w:marBottom w:val="0"/>
                                              <w:divBdr>
                                                <w:top w:val="none" w:sz="0" w:space="0" w:color="auto"/>
                                                <w:left w:val="none" w:sz="0" w:space="0" w:color="auto"/>
                                                <w:bottom w:val="none" w:sz="0" w:space="0" w:color="auto"/>
                                                <w:right w:val="none" w:sz="0" w:space="0" w:color="auto"/>
                                              </w:divBdr>
                                              <w:divsChild>
                                                <w:div w:id="39690212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96084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733744">
      <w:bodyDiv w:val="1"/>
      <w:marLeft w:val="0"/>
      <w:marRight w:val="0"/>
      <w:marTop w:val="0"/>
      <w:marBottom w:val="0"/>
      <w:divBdr>
        <w:top w:val="none" w:sz="0" w:space="0" w:color="auto"/>
        <w:left w:val="none" w:sz="0" w:space="0" w:color="auto"/>
        <w:bottom w:val="none" w:sz="0" w:space="0" w:color="auto"/>
        <w:right w:val="none" w:sz="0" w:space="0" w:color="auto"/>
      </w:divBdr>
      <w:divsChild>
        <w:div w:id="517503301">
          <w:marLeft w:val="0"/>
          <w:marRight w:val="0"/>
          <w:marTop w:val="0"/>
          <w:marBottom w:val="0"/>
          <w:divBdr>
            <w:top w:val="none" w:sz="0" w:space="0" w:color="auto"/>
            <w:left w:val="none" w:sz="0" w:space="0" w:color="auto"/>
            <w:bottom w:val="none" w:sz="0" w:space="0" w:color="auto"/>
            <w:right w:val="none" w:sz="0" w:space="0" w:color="auto"/>
          </w:divBdr>
          <w:divsChild>
            <w:div w:id="2015499199">
              <w:marLeft w:val="0"/>
              <w:marRight w:val="0"/>
              <w:marTop w:val="0"/>
              <w:marBottom w:val="0"/>
              <w:divBdr>
                <w:top w:val="none" w:sz="0" w:space="0" w:color="auto"/>
                <w:left w:val="none" w:sz="0" w:space="0" w:color="auto"/>
                <w:bottom w:val="none" w:sz="0" w:space="0" w:color="auto"/>
                <w:right w:val="none" w:sz="0" w:space="0" w:color="auto"/>
              </w:divBdr>
              <w:divsChild>
                <w:div w:id="57095562">
                  <w:marLeft w:val="0"/>
                  <w:marRight w:val="0"/>
                  <w:marTop w:val="0"/>
                  <w:marBottom w:val="0"/>
                  <w:divBdr>
                    <w:top w:val="none" w:sz="0" w:space="0" w:color="auto"/>
                    <w:left w:val="none" w:sz="0" w:space="0" w:color="auto"/>
                    <w:bottom w:val="none" w:sz="0" w:space="0" w:color="auto"/>
                    <w:right w:val="none" w:sz="0" w:space="0" w:color="auto"/>
                  </w:divBdr>
                  <w:divsChild>
                    <w:div w:id="780034692">
                      <w:marLeft w:val="0"/>
                      <w:marRight w:val="0"/>
                      <w:marTop w:val="0"/>
                      <w:marBottom w:val="0"/>
                      <w:divBdr>
                        <w:top w:val="none" w:sz="0" w:space="0" w:color="auto"/>
                        <w:left w:val="none" w:sz="0" w:space="0" w:color="auto"/>
                        <w:bottom w:val="none" w:sz="0" w:space="0" w:color="auto"/>
                        <w:right w:val="none" w:sz="0" w:space="0" w:color="auto"/>
                      </w:divBdr>
                      <w:divsChild>
                        <w:div w:id="1344816431">
                          <w:marLeft w:val="0"/>
                          <w:marRight w:val="0"/>
                          <w:marTop w:val="0"/>
                          <w:marBottom w:val="0"/>
                          <w:divBdr>
                            <w:top w:val="none" w:sz="0" w:space="0" w:color="auto"/>
                            <w:left w:val="none" w:sz="0" w:space="0" w:color="auto"/>
                            <w:bottom w:val="none" w:sz="0" w:space="0" w:color="auto"/>
                            <w:right w:val="none" w:sz="0" w:space="0" w:color="auto"/>
                          </w:divBdr>
                          <w:divsChild>
                            <w:div w:id="375668896">
                              <w:marLeft w:val="0"/>
                              <w:marRight w:val="0"/>
                              <w:marTop w:val="0"/>
                              <w:marBottom w:val="0"/>
                              <w:divBdr>
                                <w:top w:val="none" w:sz="0" w:space="0" w:color="auto"/>
                                <w:left w:val="none" w:sz="0" w:space="0" w:color="auto"/>
                                <w:bottom w:val="none" w:sz="0" w:space="0" w:color="auto"/>
                                <w:right w:val="none" w:sz="0" w:space="0" w:color="auto"/>
                              </w:divBdr>
                              <w:divsChild>
                                <w:div w:id="651058076">
                                  <w:marLeft w:val="0"/>
                                  <w:marRight w:val="0"/>
                                  <w:marTop w:val="0"/>
                                  <w:marBottom w:val="0"/>
                                  <w:divBdr>
                                    <w:top w:val="none" w:sz="0" w:space="0" w:color="auto"/>
                                    <w:left w:val="none" w:sz="0" w:space="0" w:color="auto"/>
                                    <w:bottom w:val="none" w:sz="0" w:space="0" w:color="auto"/>
                                    <w:right w:val="none" w:sz="0" w:space="0" w:color="auto"/>
                                  </w:divBdr>
                                  <w:divsChild>
                                    <w:div w:id="1384251870">
                                      <w:marLeft w:val="0"/>
                                      <w:marRight w:val="0"/>
                                      <w:marTop w:val="0"/>
                                      <w:marBottom w:val="0"/>
                                      <w:divBdr>
                                        <w:top w:val="none" w:sz="0" w:space="0" w:color="auto"/>
                                        <w:left w:val="none" w:sz="0" w:space="0" w:color="auto"/>
                                        <w:bottom w:val="none" w:sz="0" w:space="0" w:color="auto"/>
                                        <w:right w:val="none" w:sz="0" w:space="0" w:color="auto"/>
                                      </w:divBdr>
                                      <w:divsChild>
                                        <w:div w:id="1369405597">
                                          <w:marLeft w:val="0"/>
                                          <w:marRight w:val="165"/>
                                          <w:marTop w:val="150"/>
                                          <w:marBottom w:val="0"/>
                                          <w:divBdr>
                                            <w:top w:val="none" w:sz="0" w:space="0" w:color="auto"/>
                                            <w:left w:val="none" w:sz="0" w:space="0" w:color="auto"/>
                                            <w:bottom w:val="none" w:sz="0" w:space="0" w:color="auto"/>
                                            <w:right w:val="none" w:sz="0" w:space="0" w:color="auto"/>
                                          </w:divBdr>
                                          <w:divsChild>
                                            <w:div w:id="1213351986">
                                              <w:marLeft w:val="0"/>
                                              <w:marRight w:val="0"/>
                                              <w:marTop w:val="0"/>
                                              <w:marBottom w:val="0"/>
                                              <w:divBdr>
                                                <w:top w:val="none" w:sz="0" w:space="0" w:color="auto"/>
                                                <w:left w:val="none" w:sz="0" w:space="0" w:color="auto"/>
                                                <w:bottom w:val="none" w:sz="0" w:space="0" w:color="auto"/>
                                                <w:right w:val="none" w:sz="0" w:space="0" w:color="auto"/>
                                              </w:divBdr>
                                              <w:divsChild>
                                                <w:div w:id="110515358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7435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237291">
      <w:bodyDiv w:val="1"/>
      <w:marLeft w:val="0"/>
      <w:marRight w:val="0"/>
      <w:marTop w:val="0"/>
      <w:marBottom w:val="0"/>
      <w:divBdr>
        <w:top w:val="none" w:sz="0" w:space="0" w:color="auto"/>
        <w:left w:val="none" w:sz="0" w:space="0" w:color="auto"/>
        <w:bottom w:val="none" w:sz="0" w:space="0" w:color="auto"/>
        <w:right w:val="none" w:sz="0" w:space="0" w:color="auto"/>
      </w:divBdr>
      <w:divsChild>
        <w:div w:id="1794249375">
          <w:marLeft w:val="0"/>
          <w:marRight w:val="0"/>
          <w:marTop w:val="0"/>
          <w:marBottom w:val="0"/>
          <w:divBdr>
            <w:top w:val="none" w:sz="0" w:space="0" w:color="auto"/>
            <w:left w:val="none" w:sz="0" w:space="0" w:color="auto"/>
            <w:bottom w:val="none" w:sz="0" w:space="0" w:color="auto"/>
            <w:right w:val="none" w:sz="0" w:space="0" w:color="auto"/>
          </w:divBdr>
          <w:divsChild>
            <w:div w:id="297343024">
              <w:marLeft w:val="0"/>
              <w:marRight w:val="0"/>
              <w:marTop w:val="0"/>
              <w:marBottom w:val="0"/>
              <w:divBdr>
                <w:top w:val="none" w:sz="0" w:space="0" w:color="auto"/>
                <w:left w:val="none" w:sz="0" w:space="0" w:color="auto"/>
                <w:bottom w:val="none" w:sz="0" w:space="0" w:color="auto"/>
                <w:right w:val="none" w:sz="0" w:space="0" w:color="auto"/>
              </w:divBdr>
              <w:divsChild>
                <w:div w:id="1955868936">
                  <w:marLeft w:val="0"/>
                  <w:marRight w:val="0"/>
                  <w:marTop w:val="0"/>
                  <w:marBottom w:val="0"/>
                  <w:divBdr>
                    <w:top w:val="none" w:sz="0" w:space="0" w:color="auto"/>
                    <w:left w:val="none" w:sz="0" w:space="0" w:color="auto"/>
                    <w:bottom w:val="none" w:sz="0" w:space="0" w:color="auto"/>
                    <w:right w:val="none" w:sz="0" w:space="0" w:color="auto"/>
                  </w:divBdr>
                  <w:divsChild>
                    <w:div w:id="77793647">
                      <w:marLeft w:val="0"/>
                      <w:marRight w:val="0"/>
                      <w:marTop w:val="0"/>
                      <w:marBottom w:val="0"/>
                      <w:divBdr>
                        <w:top w:val="none" w:sz="0" w:space="0" w:color="auto"/>
                        <w:left w:val="none" w:sz="0" w:space="0" w:color="auto"/>
                        <w:bottom w:val="none" w:sz="0" w:space="0" w:color="auto"/>
                        <w:right w:val="none" w:sz="0" w:space="0" w:color="auto"/>
                      </w:divBdr>
                      <w:divsChild>
                        <w:div w:id="1062604241">
                          <w:marLeft w:val="0"/>
                          <w:marRight w:val="0"/>
                          <w:marTop w:val="0"/>
                          <w:marBottom w:val="0"/>
                          <w:divBdr>
                            <w:top w:val="none" w:sz="0" w:space="0" w:color="auto"/>
                            <w:left w:val="none" w:sz="0" w:space="0" w:color="auto"/>
                            <w:bottom w:val="none" w:sz="0" w:space="0" w:color="auto"/>
                            <w:right w:val="none" w:sz="0" w:space="0" w:color="auto"/>
                          </w:divBdr>
                          <w:divsChild>
                            <w:div w:id="1079250022">
                              <w:marLeft w:val="0"/>
                              <w:marRight w:val="0"/>
                              <w:marTop w:val="0"/>
                              <w:marBottom w:val="0"/>
                              <w:divBdr>
                                <w:top w:val="none" w:sz="0" w:space="0" w:color="auto"/>
                                <w:left w:val="none" w:sz="0" w:space="0" w:color="auto"/>
                                <w:bottom w:val="none" w:sz="0" w:space="0" w:color="auto"/>
                                <w:right w:val="none" w:sz="0" w:space="0" w:color="auto"/>
                              </w:divBdr>
                              <w:divsChild>
                                <w:div w:id="499463323">
                                  <w:marLeft w:val="0"/>
                                  <w:marRight w:val="0"/>
                                  <w:marTop w:val="0"/>
                                  <w:marBottom w:val="0"/>
                                  <w:divBdr>
                                    <w:top w:val="none" w:sz="0" w:space="0" w:color="auto"/>
                                    <w:left w:val="none" w:sz="0" w:space="0" w:color="auto"/>
                                    <w:bottom w:val="none" w:sz="0" w:space="0" w:color="auto"/>
                                    <w:right w:val="none" w:sz="0" w:space="0" w:color="auto"/>
                                  </w:divBdr>
                                  <w:divsChild>
                                    <w:div w:id="860364156">
                                      <w:marLeft w:val="0"/>
                                      <w:marRight w:val="0"/>
                                      <w:marTop w:val="0"/>
                                      <w:marBottom w:val="0"/>
                                      <w:divBdr>
                                        <w:top w:val="none" w:sz="0" w:space="0" w:color="auto"/>
                                        <w:left w:val="none" w:sz="0" w:space="0" w:color="auto"/>
                                        <w:bottom w:val="none" w:sz="0" w:space="0" w:color="auto"/>
                                        <w:right w:val="none" w:sz="0" w:space="0" w:color="auto"/>
                                      </w:divBdr>
                                      <w:divsChild>
                                        <w:div w:id="2072339227">
                                          <w:marLeft w:val="0"/>
                                          <w:marRight w:val="165"/>
                                          <w:marTop w:val="150"/>
                                          <w:marBottom w:val="0"/>
                                          <w:divBdr>
                                            <w:top w:val="none" w:sz="0" w:space="0" w:color="auto"/>
                                            <w:left w:val="none" w:sz="0" w:space="0" w:color="auto"/>
                                            <w:bottom w:val="none" w:sz="0" w:space="0" w:color="auto"/>
                                            <w:right w:val="none" w:sz="0" w:space="0" w:color="auto"/>
                                          </w:divBdr>
                                          <w:divsChild>
                                            <w:div w:id="1670062709">
                                              <w:marLeft w:val="0"/>
                                              <w:marRight w:val="0"/>
                                              <w:marTop w:val="0"/>
                                              <w:marBottom w:val="0"/>
                                              <w:divBdr>
                                                <w:top w:val="none" w:sz="0" w:space="0" w:color="auto"/>
                                                <w:left w:val="none" w:sz="0" w:space="0" w:color="auto"/>
                                                <w:bottom w:val="none" w:sz="0" w:space="0" w:color="auto"/>
                                                <w:right w:val="none" w:sz="0" w:space="0" w:color="auto"/>
                                              </w:divBdr>
                                              <w:divsChild>
                                                <w:div w:id="80223059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95054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2352831">
      <w:bodyDiv w:val="1"/>
      <w:marLeft w:val="0"/>
      <w:marRight w:val="0"/>
      <w:marTop w:val="0"/>
      <w:marBottom w:val="0"/>
      <w:divBdr>
        <w:top w:val="none" w:sz="0" w:space="0" w:color="auto"/>
        <w:left w:val="none" w:sz="0" w:space="0" w:color="auto"/>
        <w:bottom w:val="none" w:sz="0" w:space="0" w:color="auto"/>
        <w:right w:val="none" w:sz="0" w:space="0" w:color="auto"/>
      </w:divBdr>
      <w:divsChild>
        <w:div w:id="825898577">
          <w:marLeft w:val="0"/>
          <w:marRight w:val="0"/>
          <w:marTop w:val="0"/>
          <w:marBottom w:val="0"/>
          <w:divBdr>
            <w:top w:val="none" w:sz="0" w:space="0" w:color="auto"/>
            <w:left w:val="none" w:sz="0" w:space="0" w:color="auto"/>
            <w:bottom w:val="none" w:sz="0" w:space="0" w:color="auto"/>
            <w:right w:val="none" w:sz="0" w:space="0" w:color="auto"/>
          </w:divBdr>
          <w:divsChild>
            <w:div w:id="266737063">
              <w:marLeft w:val="0"/>
              <w:marRight w:val="0"/>
              <w:marTop w:val="0"/>
              <w:marBottom w:val="0"/>
              <w:divBdr>
                <w:top w:val="none" w:sz="0" w:space="0" w:color="auto"/>
                <w:left w:val="none" w:sz="0" w:space="0" w:color="auto"/>
                <w:bottom w:val="none" w:sz="0" w:space="0" w:color="auto"/>
                <w:right w:val="none" w:sz="0" w:space="0" w:color="auto"/>
              </w:divBdr>
              <w:divsChild>
                <w:div w:id="877357337">
                  <w:marLeft w:val="0"/>
                  <w:marRight w:val="0"/>
                  <w:marTop w:val="0"/>
                  <w:marBottom w:val="0"/>
                  <w:divBdr>
                    <w:top w:val="none" w:sz="0" w:space="0" w:color="auto"/>
                    <w:left w:val="none" w:sz="0" w:space="0" w:color="auto"/>
                    <w:bottom w:val="none" w:sz="0" w:space="0" w:color="auto"/>
                    <w:right w:val="none" w:sz="0" w:space="0" w:color="auto"/>
                  </w:divBdr>
                  <w:divsChild>
                    <w:div w:id="1086535742">
                      <w:marLeft w:val="0"/>
                      <w:marRight w:val="0"/>
                      <w:marTop w:val="0"/>
                      <w:marBottom w:val="0"/>
                      <w:divBdr>
                        <w:top w:val="none" w:sz="0" w:space="0" w:color="auto"/>
                        <w:left w:val="none" w:sz="0" w:space="0" w:color="auto"/>
                        <w:bottom w:val="none" w:sz="0" w:space="0" w:color="auto"/>
                        <w:right w:val="none" w:sz="0" w:space="0" w:color="auto"/>
                      </w:divBdr>
                      <w:divsChild>
                        <w:div w:id="1116171653">
                          <w:marLeft w:val="0"/>
                          <w:marRight w:val="0"/>
                          <w:marTop w:val="0"/>
                          <w:marBottom w:val="0"/>
                          <w:divBdr>
                            <w:top w:val="none" w:sz="0" w:space="0" w:color="auto"/>
                            <w:left w:val="none" w:sz="0" w:space="0" w:color="auto"/>
                            <w:bottom w:val="none" w:sz="0" w:space="0" w:color="auto"/>
                            <w:right w:val="none" w:sz="0" w:space="0" w:color="auto"/>
                          </w:divBdr>
                          <w:divsChild>
                            <w:div w:id="2009868663">
                              <w:marLeft w:val="0"/>
                              <w:marRight w:val="0"/>
                              <w:marTop w:val="0"/>
                              <w:marBottom w:val="0"/>
                              <w:divBdr>
                                <w:top w:val="none" w:sz="0" w:space="0" w:color="auto"/>
                                <w:left w:val="none" w:sz="0" w:space="0" w:color="auto"/>
                                <w:bottom w:val="none" w:sz="0" w:space="0" w:color="auto"/>
                                <w:right w:val="none" w:sz="0" w:space="0" w:color="auto"/>
                              </w:divBdr>
                              <w:divsChild>
                                <w:div w:id="753672190">
                                  <w:marLeft w:val="0"/>
                                  <w:marRight w:val="0"/>
                                  <w:marTop w:val="0"/>
                                  <w:marBottom w:val="0"/>
                                  <w:divBdr>
                                    <w:top w:val="none" w:sz="0" w:space="0" w:color="auto"/>
                                    <w:left w:val="none" w:sz="0" w:space="0" w:color="auto"/>
                                    <w:bottom w:val="none" w:sz="0" w:space="0" w:color="auto"/>
                                    <w:right w:val="none" w:sz="0" w:space="0" w:color="auto"/>
                                  </w:divBdr>
                                  <w:divsChild>
                                    <w:div w:id="1087726972">
                                      <w:marLeft w:val="0"/>
                                      <w:marRight w:val="0"/>
                                      <w:marTop w:val="0"/>
                                      <w:marBottom w:val="0"/>
                                      <w:divBdr>
                                        <w:top w:val="none" w:sz="0" w:space="0" w:color="auto"/>
                                        <w:left w:val="none" w:sz="0" w:space="0" w:color="auto"/>
                                        <w:bottom w:val="none" w:sz="0" w:space="0" w:color="auto"/>
                                        <w:right w:val="none" w:sz="0" w:space="0" w:color="auto"/>
                                      </w:divBdr>
                                    </w:div>
                                    <w:div w:id="1611278533">
                                      <w:marLeft w:val="0"/>
                                      <w:marRight w:val="0"/>
                                      <w:marTop w:val="0"/>
                                      <w:marBottom w:val="0"/>
                                      <w:divBdr>
                                        <w:top w:val="none" w:sz="0" w:space="0" w:color="auto"/>
                                        <w:left w:val="none" w:sz="0" w:space="0" w:color="auto"/>
                                        <w:bottom w:val="none" w:sz="0" w:space="0" w:color="auto"/>
                                        <w:right w:val="none" w:sz="0" w:space="0" w:color="auto"/>
                                      </w:divBdr>
                                      <w:divsChild>
                                        <w:div w:id="1674146523">
                                          <w:marLeft w:val="0"/>
                                          <w:marRight w:val="165"/>
                                          <w:marTop w:val="150"/>
                                          <w:marBottom w:val="0"/>
                                          <w:divBdr>
                                            <w:top w:val="none" w:sz="0" w:space="0" w:color="auto"/>
                                            <w:left w:val="none" w:sz="0" w:space="0" w:color="auto"/>
                                            <w:bottom w:val="none" w:sz="0" w:space="0" w:color="auto"/>
                                            <w:right w:val="none" w:sz="0" w:space="0" w:color="auto"/>
                                          </w:divBdr>
                                          <w:divsChild>
                                            <w:div w:id="163933061">
                                              <w:marLeft w:val="0"/>
                                              <w:marRight w:val="0"/>
                                              <w:marTop w:val="0"/>
                                              <w:marBottom w:val="0"/>
                                              <w:divBdr>
                                                <w:top w:val="none" w:sz="0" w:space="0" w:color="auto"/>
                                                <w:left w:val="none" w:sz="0" w:space="0" w:color="auto"/>
                                                <w:bottom w:val="none" w:sz="0" w:space="0" w:color="auto"/>
                                                <w:right w:val="none" w:sz="0" w:space="0" w:color="auto"/>
                                              </w:divBdr>
                                              <w:divsChild>
                                                <w:div w:id="210025262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8057319">
      <w:bodyDiv w:val="1"/>
      <w:marLeft w:val="0"/>
      <w:marRight w:val="0"/>
      <w:marTop w:val="0"/>
      <w:marBottom w:val="0"/>
      <w:divBdr>
        <w:top w:val="none" w:sz="0" w:space="0" w:color="auto"/>
        <w:left w:val="none" w:sz="0" w:space="0" w:color="auto"/>
        <w:bottom w:val="none" w:sz="0" w:space="0" w:color="auto"/>
        <w:right w:val="none" w:sz="0" w:space="0" w:color="auto"/>
      </w:divBdr>
      <w:divsChild>
        <w:div w:id="1278172389">
          <w:marLeft w:val="0"/>
          <w:marRight w:val="0"/>
          <w:marTop w:val="0"/>
          <w:marBottom w:val="0"/>
          <w:divBdr>
            <w:top w:val="none" w:sz="0" w:space="0" w:color="auto"/>
            <w:left w:val="none" w:sz="0" w:space="0" w:color="auto"/>
            <w:bottom w:val="none" w:sz="0" w:space="0" w:color="auto"/>
            <w:right w:val="none" w:sz="0" w:space="0" w:color="auto"/>
          </w:divBdr>
          <w:divsChild>
            <w:div w:id="1543639327">
              <w:marLeft w:val="0"/>
              <w:marRight w:val="0"/>
              <w:marTop w:val="0"/>
              <w:marBottom w:val="0"/>
              <w:divBdr>
                <w:top w:val="none" w:sz="0" w:space="0" w:color="auto"/>
                <w:left w:val="none" w:sz="0" w:space="0" w:color="auto"/>
                <w:bottom w:val="none" w:sz="0" w:space="0" w:color="auto"/>
                <w:right w:val="none" w:sz="0" w:space="0" w:color="auto"/>
              </w:divBdr>
              <w:divsChild>
                <w:div w:id="560020964">
                  <w:marLeft w:val="0"/>
                  <w:marRight w:val="0"/>
                  <w:marTop w:val="0"/>
                  <w:marBottom w:val="0"/>
                  <w:divBdr>
                    <w:top w:val="none" w:sz="0" w:space="0" w:color="auto"/>
                    <w:left w:val="none" w:sz="0" w:space="0" w:color="auto"/>
                    <w:bottom w:val="none" w:sz="0" w:space="0" w:color="auto"/>
                    <w:right w:val="none" w:sz="0" w:space="0" w:color="auto"/>
                  </w:divBdr>
                  <w:divsChild>
                    <w:div w:id="926038514">
                      <w:marLeft w:val="0"/>
                      <w:marRight w:val="0"/>
                      <w:marTop w:val="0"/>
                      <w:marBottom w:val="0"/>
                      <w:divBdr>
                        <w:top w:val="none" w:sz="0" w:space="0" w:color="auto"/>
                        <w:left w:val="none" w:sz="0" w:space="0" w:color="auto"/>
                        <w:bottom w:val="none" w:sz="0" w:space="0" w:color="auto"/>
                        <w:right w:val="none" w:sz="0" w:space="0" w:color="auto"/>
                      </w:divBdr>
                      <w:divsChild>
                        <w:div w:id="1688482297">
                          <w:marLeft w:val="0"/>
                          <w:marRight w:val="0"/>
                          <w:marTop w:val="0"/>
                          <w:marBottom w:val="0"/>
                          <w:divBdr>
                            <w:top w:val="none" w:sz="0" w:space="0" w:color="auto"/>
                            <w:left w:val="none" w:sz="0" w:space="0" w:color="auto"/>
                            <w:bottom w:val="none" w:sz="0" w:space="0" w:color="auto"/>
                            <w:right w:val="none" w:sz="0" w:space="0" w:color="auto"/>
                          </w:divBdr>
                          <w:divsChild>
                            <w:div w:id="1548838725">
                              <w:marLeft w:val="0"/>
                              <w:marRight w:val="0"/>
                              <w:marTop w:val="0"/>
                              <w:marBottom w:val="0"/>
                              <w:divBdr>
                                <w:top w:val="none" w:sz="0" w:space="0" w:color="auto"/>
                                <w:left w:val="none" w:sz="0" w:space="0" w:color="auto"/>
                                <w:bottom w:val="none" w:sz="0" w:space="0" w:color="auto"/>
                                <w:right w:val="none" w:sz="0" w:space="0" w:color="auto"/>
                              </w:divBdr>
                              <w:divsChild>
                                <w:div w:id="1837844697">
                                  <w:marLeft w:val="0"/>
                                  <w:marRight w:val="0"/>
                                  <w:marTop w:val="0"/>
                                  <w:marBottom w:val="0"/>
                                  <w:divBdr>
                                    <w:top w:val="none" w:sz="0" w:space="0" w:color="auto"/>
                                    <w:left w:val="none" w:sz="0" w:space="0" w:color="auto"/>
                                    <w:bottom w:val="none" w:sz="0" w:space="0" w:color="auto"/>
                                    <w:right w:val="none" w:sz="0" w:space="0" w:color="auto"/>
                                  </w:divBdr>
                                  <w:divsChild>
                                    <w:div w:id="254753419">
                                      <w:marLeft w:val="0"/>
                                      <w:marRight w:val="0"/>
                                      <w:marTop w:val="0"/>
                                      <w:marBottom w:val="0"/>
                                      <w:divBdr>
                                        <w:top w:val="none" w:sz="0" w:space="0" w:color="auto"/>
                                        <w:left w:val="none" w:sz="0" w:space="0" w:color="auto"/>
                                        <w:bottom w:val="none" w:sz="0" w:space="0" w:color="auto"/>
                                        <w:right w:val="none" w:sz="0" w:space="0" w:color="auto"/>
                                      </w:divBdr>
                                    </w:div>
                                    <w:div w:id="1635061433">
                                      <w:marLeft w:val="0"/>
                                      <w:marRight w:val="0"/>
                                      <w:marTop w:val="0"/>
                                      <w:marBottom w:val="0"/>
                                      <w:divBdr>
                                        <w:top w:val="none" w:sz="0" w:space="0" w:color="auto"/>
                                        <w:left w:val="none" w:sz="0" w:space="0" w:color="auto"/>
                                        <w:bottom w:val="none" w:sz="0" w:space="0" w:color="auto"/>
                                        <w:right w:val="none" w:sz="0" w:space="0" w:color="auto"/>
                                      </w:divBdr>
                                      <w:divsChild>
                                        <w:div w:id="776949121">
                                          <w:marLeft w:val="0"/>
                                          <w:marRight w:val="165"/>
                                          <w:marTop w:val="150"/>
                                          <w:marBottom w:val="0"/>
                                          <w:divBdr>
                                            <w:top w:val="none" w:sz="0" w:space="0" w:color="auto"/>
                                            <w:left w:val="none" w:sz="0" w:space="0" w:color="auto"/>
                                            <w:bottom w:val="none" w:sz="0" w:space="0" w:color="auto"/>
                                            <w:right w:val="none" w:sz="0" w:space="0" w:color="auto"/>
                                          </w:divBdr>
                                          <w:divsChild>
                                            <w:div w:id="1449736891">
                                              <w:marLeft w:val="0"/>
                                              <w:marRight w:val="0"/>
                                              <w:marTop w:val="0"/>
                                              <w:marBottom w:val="0"/>
                                              <w:divBdr>
                                                <w:top w:val="none" w:sz="0" w:space="0" w:color="auto"/>
                                                <w:left w:val="none" w:sz="0" w:space="0" w:color="auto"/>
                                                <w:bottom w:val="none" w:sz="0" w:space="0" w:color="auto"/>
                                                <w:right w:val="none" w:sz="0" w:space="0" w:color="auto"/>
                                              </w:divBdr>
                                              <w:divsChild>
                                                <w:div w:id="2558705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5788891">
      <w:bodyDiv w:val="1"/>
      <w:marLeft w:val="0"/>
      <w:marRight w:val="0"/>
      <w:marTop w:val="0"/>
      <w:marBottom w:val="0"/>
      <w:divBdr>
        <w:top w:val="none" w:sz="0" w:space="0" w:color="auto"/>
        <w:left w:val="none" w:sz="0" w:space="0" w:color="auto"/>
        <w:bottom w:val="none" w:sz="0" w:space="0" w:color="auto"/>
        <w:right w:val="none" w:sz="0" w:space="0" w:color="auto"/>
      </w:divBdr>
    </w:div>
    <w:div w:id="955527492">
      <w:bodyDiv w:val="1"/>
      <w:marLeft w:val="0"/>
      <w:marRight w:val="0"/>
      <w:marTop w:val="0"/>
      <w:marBottom w:val="0"/>
      <w:divBdr>
        <w:top w:val="none" w:sz="0" w:space="0" w:color="auto"/>
        <w:left w:val="none" w:sz="0" w:space="0" w:color="auto"/>
        <w:bottom w:val="none" w:sz="0" w:space="0" w:color="auto"/>
        <w:right w:val="none" w:sz="0" w:space="0" w:color="auto"/>
      </w:divBdr>
      <w:divsChild>
        <w:div w:id="1659579201">
          <w:marLeft w:val="0"/>
          <w:marRight w:val="0"/>
          <w:marTop w:val="0"/>
          <w:marBottom w:val="0"/>
          <w:divBdr>
            <w:top w:val="none" w:sz="0" w:space="0" w:color="auto"/>
            <w:left w:val="none" w:sz="0" w:space="0" w:color="auto"/>
            <w:bottom w:val="none" w:sz="0" w:space="0" w:color="auto"/>
            <w:right w:val="none" w:sz="0" w:space="0" w:color="auto"/>
          </w:divBdr>
          <w:divsChild>
            <w:div w:id="1967275889">
              <w:marLeft w:val="0"/>
              <w:marRight w:val="0"/>
              <w:marTop w:val="0"/>
              <w:marBottom w:val="0"/>
              <w:divBdr>
                <w:top w:val="none" w:sz="0" w:space="0" w:color="auto"/>
                <w:left w:val="none" w:sz="0" w:space="0" w:color="auto"/>
                <w:bottom w:val="none" w:sz="0" w:space="0" w:color="auto"/>
                <w:right w:val="none" w:sz="0" w:space="0" w:color="auto"/>
              </w:divBdr>
              <w:divsChild>
                <w:div w:id="1303728323">
                  <w:marLeft w:val="0"/>
                  <w:marRight w:val="0"/>
                  <w:marTop w:val="0"/>
                  <w:marBottom w:val="0"/>
                  <w:divBdr>
                    <w:top w:val="none" w:sz="0" w:space="0" w:color="auto"/>
                    <w:left w:val="none" w:sz="0" w:space="0" w:color="auto"/>
                    <w:bottom w:val="none" w:sz="0" w:space="0" w:color="auto"/>
                    <w:right w:val="none" w:sz="0" w:space="0" w:color="auto"/>
                  </w:divBdr>
                  <w:divsChild>
                    <w:div w:id="1007174242">
                      <w:marLeft w:val="0"/>
                      <w:marRight w:val="0"/>
                      <w:marTop w:val="0"/>
                      <w:marBottom w:val="0"/>
                      <w:divBdr>
                        <w:top w:val="none" w:sz="0" w:space="0" w:color="auto"/>
                        <w:left w:val="none" w:sz="0" w:space="0" w:color="auto"/>
                        <w:bottom w:val="none" w:sz="0" w:space="0" w:color="auto"/>
                        <w:right w:val="none" w:sz="0" w:space="0" w:color="auto"/>
                      </w:divBdr>
                      <w:divsChild>
                        <w:div w:id="1731732234">
                          <w:marLeft w:val="0"/>
                          <w:marRight w:val="0"/>
                          <w:marTop w:val="0"/>
                          <w:marBottom w:val="0"/>
                          <w:divBdr>
                            <w:top w:val="none" w:sz="0" w:space="0" w:color="auto"/>
                            <w:left w:val="none" w:sz="0" w:space="0" w:color="auto"/>
                            <w:bottom w:val="none" w:sz="0" w:space="0" w:color="auto"/>
                            <w:right w:val="none" w:sz="0" w:space="0" w:color="auto"/>
                          </w:divBdr>
                          <w:divsChild>
                            <w:div w:id="1885947431">
                              <w:marLeft w:val="0"/>
                              <w:marRight w:val="0"/>
                              <w:marTop w:val="0"/>
                              <w:marBottom w:val="0"/>
                              <w:divBdr>
                                <w:top w:val="none" w:sz="0" w:space="0" w:color="auto"/>
                                <w:left w:val="none" w:sz="0" w:space="0" w:color="auto"/>
                                <w:bottom w:val="none" w:sz="0" w:space="0" w:color="auto"/>
                                <w:right w:val="none" w:sz="0" w:space="0" w:color="auto"/>
                              </w:divBdr>
                              <w:divsChild>
                                <w:div w:id="888027750">
                                  <w:marLeft w:val="0"/>
                                  <w:marRight w:val="0"/>
                                  <w:marTop w:val="0"/>
                                  <w:marBottom w:val="0"/>
                                  <w:divBdr>
                                    <w:top w:val="none" w:sz="0" w:space="0" w:color="auto"/>
                                    <w:left w:val="none" w:sz="0" w:space="0" w:color="auto"/>
                                    <w:bottom w:val="none" w:sz="0" w:space="0" w:color="auto"/>
                                    <w:right w:val="none" w:sz="0" w:space="0" w:color="auto"/>
                                  </w:divBdr>
                                  <w:divsChild>
                                    <w:div w:id="975718870">
                                      <w:marLeft w:val="0"/>
                                      <w:marRight w:val="0"/>
                                      <w:marTop w:val="0"/>
                                      <w:marBottom w:val="0"/>
                                      <w:divBdr>
                                        <w:top w:val="none" w:sz="0" w:space="0" w:color="auto"/>
                                        <w:left w:val="none" w:sz="0" w:space="0" w:color="auto"/>
                                        <w:bottom w:val="none" w:sz="0" w:space="0" w:color="auto"/>
                                        <w:right w:val="none" w:sz="0" w:space="0" w:color="auto"/>
                                      </w:divBdr>
                                    </w:div>
                                    <w:div w:id="1318613281">
                                      <w:marLeft w:val="0"/>
                                      <w:marRight w:val="0"/>
                                      <w:marTop w:val="0"/>
                                      <w:marBottom w:val="0"/>
                                      <w:divBdr>
                                        <w:top w:val="none" w:sz="0" w:space="0" w:color="auto"/>
                                        <w:left w:val="none" w:sz="0" w:space="0" w:color="auto"/>
                                        <w:bottom w:val="none" w:sz="0" w:space="0" w:color="auto"/>
                                        <w:right w:val="none" w:sz="0" w:space="0" w:color="auto"/>
                                      </w:divBdr>
                                      <w:divsChild>
                                        <w:div w:id="11230076">
                                          <w:marLeft w:val="0"/>
                                          <w:marRight w:val="165"/>
                                          <w:marTop w:val="150"/>
                                          <w:marBottom w:val="0"/>
                                          <w:divBdr>
                                            <w:top w:val="none" w:sz="0" w:space="0" w:color="auto"/>
                                            <w:left w:val="none" w:sz="0" w:space="0" w:color="auto"/>
                                            <w:bottom w:val="none" w:sz="0" w:space="0" w:color="auto"/>
                                            <w:right w:val="none" w:sz="0" w:space="0" w:color="auto"/>
                                          </w:divBdr>
                                          <w:divsChild>
                                            <w:div w:id="1834905611">
                                              <w:marLeft w:val="0"/>
                                              <w:marRight w:val="0"/>
                                              <w:marTop w:val="0"/>
                                              <w:marBottom w:val="0"/>
                                              <w:divBdr>
                                                <w:top w:val="none" w:sz="0" w:space="0" w:color="auto"/>
                                                <w:left w:val="none" w:sz="0" w:space="0" w:color="auto"/>
                                                <w:bottom w:val="none" w:sz="0" w:space="0" w:color="auto"/>
                                                <w:right w:val="none" w:sz="0" w:space="0" w:color="auto"/>
                                              </w:divBdr>
                                              <w:divsChild>
                                                <w:div w:id="77845121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1831531">
      <w:bodyDiv w:val="1"/>
      <w:marLeft w:val="0"/>
      <w:marRight w:val="0"/>
      <w:marTop w:val="0"/>
      <w:marBottom w:val="0"/>
      <w:divBdr>
        <w:top w:val="none" w:sz="0" w:space="0" w:color="auto"/>
        <w:left w:val="none" w:sz="0" w:space="0" w:color="auto"/>
        <w:bottom w:val="none" w:sz="0" w:space="0" w:color="auto"/>
        <w:right w:val="none" w:sz="0" w:space="0" w:color="auto"/>
      </w:divBdr>
      <w:divsChild>
        <w:div w:id="1203178036">
          <w:marLeft w:val="0"/>
          <w:marRight w:val="0"/>
          <w:marTop w:val="0"/>
          <w:marBottom w:val="0"/>
          <w:divBdr>
            <w:top w:val="none" w:sz="0" w:space="0" w:color="auto"/>
            <w:left w:val="none" w:sz="0" w:space="0" w:color="auto"/>
            <w:bottom w:val="none" w:sz="0" w:space="0" w:color="auto"/>
            <w:right w:val="none" w:sz="0" w:space="0" w:color="auto"/>
          </w:divBdr>
          <w:divsChild>
            <w:div w:id="693575500">
              <w:marLeft w:val="0"/>
              <w:marRight w:val="0"/>
              <w:marTop w:val="0"/>
              <w:marBottom w:val="0"/>
              <w:divBdr>
                <w:top w:val="none" w:sz="0" w:space="0" w:color="auto"/>
                <w:left w:val="none" w:sz="0" w:space="0" w:color="auto"/>
                <w:bottom w:val="none" w:sz="0" w:space="0" w:color="auto"/>
                <w:right w:val="none" w:sz="0" w:space="0" w:color="auto"/>
              </w:divBdr>
              <w:divsChild>
                <w:div w:id="1615743132">
                  <w:marLeft w:val="0"/>
                  <w:marRight w:val="0"/>
                  <w:marTop w:val="0"/>
                  <w:marBottom w:val="0"/>
                  <w:divBdr>
                    <w:top w:val="none" w:sz="0" w:space="0" w:color="auto"/>
                    <w:left w:val="none" w:sz="0" w:space="0" w:color="auto"/>
                    <w:bottom w:val="none" w:sz="0" w:space="0" w:color="auto"/>
                    <w:right w:val="none" w:sz="0" w:space="0" w:color="auto"/>
                  </w:divBdr>
                  <w:divsChild>
                    <w:div w:id="1937784152">
                      <w:marLeft w:val="0"/>
                      <w:marRight w:val="0"/>
                      <w:marTop w:val="0"/>
                      <w:marBottom w:val="0"/>
                      <w:divBdr>
                        <w:top w:val="none" w:sz="0" w:space="0" w:color="auto"/>
                        <w:left w:val="none" w:sz="0" w:space="0" w:color="auto"/>
                        <w:bottom w:val="none" w:sz="0" w:space="0" w:color="auto"/>
                        <w:right w:val="none" w:sz="0" w:space="0" w:color="auto"/>
                      </w:divBdr>
                      <w:divsChild>
                        <w:div w:id="1673755146">
                          <w:marLeft w:val="0"/>
                          <w:marRight w:val="0"/>
                          <w:marTop w:val="0"/>
                          <w:marBottom w:val="0"/>
                          <w:divBdr>
                            <w:top w:val="none" w:sz="0" w:space="0" w:color="auto"/>
                            <w:left w:val="none" w:sz="0" w:space="0" w:color="auto"/>
                            <w:bottom w:val="none" w:sz="0" w:space="0" w:color="auto"/>
                            <w:right w:val="none" w:sz="0" w:space="0" w:color="auto"/>
                          </w:divBdr>
                          <w:divsChild>
                            <w:div w:id="798836743">
                              <w:marLeft w:val="0"/>
                              <w:marRight w:val="0"/>
                              <w:marTop w:val="0"/>
                              <w:marBottom w:val="0"/>
                              <w:divBdr>
                                <w:top w:val="none" w:sz="0" w:space="0" w:color="auto"/>
                                <w:left w:val="none" w:sz="0" w:space="0" w:color="auto"/>
                                <w:bottom w:val="none" w:sz="0" w:space="0" w:color="auto"/>
                                <w:right w:val="none" w:sz="0" w:space="0" w:color="auto"/>
                              </w:divBdr>
                              <w:divsChild>
                                <w:div w:id="790243302">
                                  <w:marLeft w:val="0"/>
                                  <w:marRight w:val="0"/>
                                  <w:marTop w:val="0"/>
                                  <w:marBottom w:val="0"/>
                                  <w:divBdr>
                                    <w:top w:val="none" w:sz="0" w:space="0" w:color="auto"/>
                                    <w:left w:val="none" w:sz="0" w:space="0" w:color="auto"/>
                                    <w:bottom w:val="none" w:sz="0" w:space="0" w:color="auto"/>
                                    <w:right w:val="none" w:sz="0" w:space="0" w:color="auto"/>
                                  </w:divBdr>
                                  <w:divsChild>
                                    <w:div w:id="222563449">
                                      <w:marLeft w:val="0"/>
                                      <w:marRight w:val="0"/>
                                      <w:marTop w:val="0"/>
                                      <w:marBottom w:val="0"/>
                                      <w:divBdr>
                                        <w:top w:val="none" w:sz="0" w:space="0" w:color="auto"/>
                                        <w:left w:val="none" w:sz="0" w:space="0" w:color="auto"/>
                                        <w:bottom w:val="none" w:sz="0" w:space="0" w:color="auto"/>
                                        <w:right w:val="none" w:sz="0" w:space="0" w:color="auto"/>
                                      </w:divBdr>
                                    </w:div>
                                    <w:div w:id="1824083394">
                                      <w:marLeft w:val="0"/>
                                      <w:marRight w:val="0"/>
                                      <w:marTop w:val="0"/>
                                      <w:marBottom w:val="0"/>
                                      <w:divBdr>
                                        <w:top w:val="none" w:sz="0" w:space="0" w:color="auto"/>
                                        <w:left w:val="none" w:sz="0" w:space="0" w:color="auto"/>
                                        <w:bottom w:val="none" w:sz="0" w:space="0" w:color="auto"/>
                                        <w:right w:val="none" w:sz="0" w:space="0" w:color="auto"/>
                                      </w:divBdr>
                                      <w:divsChild>
                                        <w:div w:id="1773165701">
                                          <w:marLeft w:val="0"/>
                                          <w:marRight w:val="165"/>
                                          <w:marTop w:val="150"/>
                                          <w:marBottom w:val="0"/>
                                          <w:divBdr>
                                            <w:top w:val="none" w:sz="0" w:space="0" w:color="auto"/>
                                            <w:left w:val="none" w:sz="0" w:space="0" w:color="auto"/>
                                            <w:bottom w:val="none" w:sz="0" w:space="0" w:color="auto"/>
                                            <w:right w:val="none" w:sz="0" w:space="0" w:color="auto"/>
                                          </w:divBdr>
                                          <w:divsChild>
                                            <w:div w:id="200555674">
                                              <w:marLeft w:val="0"/>
                                              <w:marRight w:val="0"/>
                                              <w:marTop w:val="0"/>
                                              <w:marBottom w:val="0"/>
                                              <w:divBdr>
                                                <w:top w:val="none" w:sz="0" w:space="0" w:color="auto"/>
                                                <w:left w:val="none" w:sz="0" w:space="0" w:color="auto"/>
                                                <w:bottom w:val="none" w:sz="0" w:space="0" w:color="auto"/>
                                                <w:right w:val="none" w:sz="0" w:space="0" w:color="auto"/>
                                              </w:divBdr>
                                              <w:divsChild>
                                                <w:div w:id="23213087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0990339">
      <w:bodyDiv w:val="1"/>
      <w:marLeft w:val="0"/>
      <w:marRight w:val="0"/>
      <w:marTop w:val="0"/>
      <w:marBottom w:val="0"/>
      <w:divBdr>
        <w:top w:val="none" w:sz="0" w:space="0" w:color="auto"/>
        <w:left w:val="none" w:sz="0" w:space="0" w:color="auto"/>
        <w:bottom w:val="none" w:sz="0" w:space="0" w:color="auto"/>
        <w:right w:val="none" w:sz="0" w:space="0" w:color="auto"/>
      </w:divBdr>
      <w:divsChild>
        <w:div w:id="1114596568">
          <w:marLeft w:val="0"/>
          <w:marRight w:val="0"/>
          <w:marTop w:val="0"/>
          <w:marBottom w:val="0"/>
          <w:divBdr>
            <w:top w:val="none" w:sz="0" w:space="0" w:color="auto"/>
            <w:left w:val="none" w:sz="0" w:space="0" w:color="auto"/>
            <w:bottom w:val="none" w:sz="0" w:space="0" w:color="auto"/>
            <w:right w:val="none" w:sz="0" w:space="0" w:color="auto"/>
          </w:divBdr>
          <w:divsChild>
            <w:div w:id="70859491">
              <w:marLeft w:val="0"/>
              <w:marRight w:val="0"/>
              <w:marTop w:val="0"/>
              <w:marBottom w:val="0"/>
              <w:divBdr>
                <w:top w:val="none" w:sz="0" w:space="0" w:color="auto"/>
                <w:left w:val="none" w:sz="0" w:space="0" w:color="auto"/>
                <w:bottom w:val="none" w:sz="0" w:space="0" w:color="auto"/>
                <w:right w:val="none" w:sz="0" w:space="0" w:color="auto"/>
              </w:divBdr>
              <w:divsChild>
                <w:div w:id="1652169907">
                  <w:marLeft w:val="0"/>
                  <w:marRight w:val="0"/>
                  <w:marTop w:val="0"/>
                  <w:marBottom w:val="0"/>
                  <w:divBdr>
                    <w:top w:val="none" w:sz="0" w:space="0" w:color="auto"/>
                    <w:left w:val="none" w:sz="0" w:space="0" w:color="auto"/>
                    <w:bottom w:val="none" w:sz="0" w:space="0" w:color="auto"/>
                    <w:right w:val="none" w:sz="0" w:space="0" w:color="auto"/>
                  </w:divBdr>
                  <w:divsChild>
                    <w:div w:id="370302248">
                      <w:marLeft w:val="0"/>
                      <w:marRight w:val="0"/>
                      <w:marTop w:val="0"/>
                      <w:marBottom w:val="0"/>
                      <w:divBdr>
                        <w:top w:val="none" w:sz="0" w:space="0" w:color="auto"/>
                        <w:left w:val="none" w:sz="0" w:space="0" w:color="auto"/>
                        <w:bottom w:val="none" w:sz="0" w:space="0" w:color="auto"/>
                        <w:right w:val="none" w:sz="0" w:space="0" w:color="auto"/>
                      </w:divBdr>
                      <w:divsChild>
                        <w:div w:id="36206734">
                          <w:marLeft w:val="0"/>
                          <w:marRight w:val="0"/>
                          <w:marTop w:val="0"/>
                          <w:marBottom w:val="0"/>
                          <w:divBdr>
                            <w:top w:val="none" w:sz="0" w:space="0" w:color="auto"/>
                            <w:left w:val="none" w:sz="0" w:space="0" w:color="auto"/>
                            <w:bottom w:val="none" w:sz="0" w:space="0" w:color="auto"/>
                            <w:right w:val="none" w:sz="0" w:space="0" w:color="auto"/>
                          </w:divBdr>
                          <w:divsChild>
                            <w:div w:id="2118327895">
                              <w:marLeft w:val="0"/>
                              <w:marRight w:val="0"/>
                              <w:marTop w:val="0"/>
                              <w:marBottom w:val="0"/>
                              <w:divBdr>
                                <w:top w:val="none" w:sz="0" w:space="0" w:color="auto"/>
                                <w:left w:val="none" w:sz="0" w:space="0" w:color="auto"/>
                                <w:bottom w:val="none" w:sz="0" w:space="0" w:color="auto"/>
                                <w:right w:val="none" w:sz="0" w:space="0" w:color="auto"/>
                              </w:divBdr>
                              <w:divsChild>
                                <w:div w:id="2105607759">
                                  <w:marLeft w:val="0"/>
                                  <w:marRight w:val="0"/>
                                  <w:marTop w:val="0"/>
                                  <w:marBottom w:val="0"/>
                                  <w:divBdr>
                                    <w:top w:val="none" w:sz="0" w:space="0" w:color="auto"/>
                                    <w:left w:val="none" w:sz="0" w:space="0" w:color="auto"/>
                                    <w:bottom w:val="none" w:sz="0" w:space="0" w:color="auto"/>
                                    <w:right w:val="none" w:sz="0" w:space="0" w:color="auto"/>
                                  </w:divBdr>
                                  <w:divsChild>
                                    <w:div w:id="120880507">
                                      <w:marLeft w:val="0"/>
                                      <w:marRight w:val="0"/>
                                      <w:marTop w:val="0"/>
                                      <w:marBottom w:val="0"/>
                                      <w:divBdr>
                                        <w:top w:val="none" w:sz="0" w:space="0" w:color="auto"/>
                                        <w:left w:val="none" w:sz="0" w:space="0" w:color="auto"/>
                                        <w:bottom w:val="none" w:sz="0" w:space="0" w:color="auto"/>
                                        <w:right w:val="none" w:sz="0" w:space="0" w:color="auto"/>
                                      </w:divBdr>
                                      <w:divsChild>
                                        <w:div w:id="634873640">
                                          <w:marLeft w:val="0"/>
                                          <w:marRight w:val="165"/>
                                          <w:marTop w:val="150"/>
                                          <w:marBottom w:val="0"/>
                                          <w:divBdr>
                                            <w:top w:val="none" w:sz="0" w:space="0" w:color="auto"/>
                                            <w:left w:val="none" w:sz="0" w:space="0" w:color="auto"/>
                                            <w:bottom w:val="none" w:sz="0" w:space="0" w:color="auto"/>
                                            <w:right w:val="none" w:sz="0" w:space="0" w:color="auto"/>
                                          </w:divBdr>
                                          <w:divsChild>
                                            <w:div w:id="1352687810">
                                              <w:marLeft w:val="0"/>
                                              <w:marRight w:val="0"/>
                                              <w:marTop w:val="0"/>
                                              <w:marBottom w:val="0"/>
                                              <w:divBdr>
                                                <w:top w:val="none" w:sz="0" w:space="0" w:color="auto"/>
                                                <w:left w:val="none" w:sz="0" w:space="0" w:color="auto"/>
                                                <w:bottom w:val="none" w:sz="0" w:space="0" w:color="auto"/>
                                                <w:right w:val="none" w:sz="0" w:space="0" w:color="auto"/>
                                              </w:divBdr>
                                              <w:divsChild>
                                                <w:div w:id="115464151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1765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4057549">
      <w:bodyDiv w:val="1"/>
      <w:marLeft w:val="0"/>
      <w:marRight w:val="0"/>
      <w:marTop w:val="0"/>
      <w:marBottom w:val="0"/>
      <w:divBdr>
        <w:top w:val="none" w:sz="0" w:space="0" w:color="auto"/>
        <w:left w:val="none" w:sz="0" w:space="0" w:color="auto"/>
        <w:bottom w:val="none" w:sz="0" w:space="0" w:color="auto"/>
        <w:right w:val="none" w:sz="0" w:space="0" w:color="auto"/>
      </w:divBdr>
      <w:divsChild>
        <w:div w:id="1407146754">
          <w:marLeft w:val="0"/>
          <w:marRight w:val="0"/>
          <w:marTop w:val="0"/>
          <w:marBottom w:val="0"/>
          <w:divBdr>
            <w:top w:val="none" w:sz="0" w:space="0" w:color="auto"/>
            <w:left w:val="none" w:sz="0" w:space="0" w:color="auto"/>
            <w:bottom w:val="none" w:sz="0" w:space="0" w:color="auto"/>
            <w:right w:val="none" w:sz="0" w:space="0" w:color="auto"/>
          </w:divBdr>
          <w:divsChild>
            <w:div w:id="2083015711">
              <w:marLeft w:val="0"/>
              <w:marRight w:val="0"/>
              <w:marTop w:val="0"/>
              <w:marBottom w:val="0"/>
              <w:divBdr>
                <w:top w:val="none" w:sz="0" w:space="0" w:color="auto"/>
                <w:left w:val="none" w:sz="0" w:space="0" w:color="auto"/>
                <w:bottom w:val="none" w:sz="0" w:space="0" w:color="auto"/>
                <w:right w:val="none" w:sz="0" w:space="0" w:color="auto"/>
              </w:divBdr>
              <w:divsChild>
                <w:div w:id="11421397">
                  <w:marLeft w:val="0"/>
                  <w:marRight w:val="0"/>
                  <w:marTop w:val="0"/>
                  <w:marBottom w:val="0"/>
                  <w:divBdr>
                    <w:top w:val="none" w:sz="0" w:space="0" w:color="auto"/>
                    <w:left w:val="none" w:sz="0" w:space="0" w:color="auto"/>
                    <w:bottom w:val="none" w:sz="0" w:space="0" w:color="auto"/>
                    <w:right w:val="none" w:sz="0" w:space="0" w:color="auto"/>
                  </w:divBdr>
                  <w:divsChild>
                    <w:div w:id="1022970915">
                      <w:marLeft w:val="0"/>
                      <w:marRight w:val="0"/>
                      <w:marTop w:val="0"/>
                      <w:marBottom w:val="0"/>
                      <w:divBdr>
                        <w:top w:val="none" w:sz="0" w:space="0" w:color="auto"/>
                        <w:left w:val="none" w:sz="0" w:space="0" w:color="auto"/>
                        <w:bottom w:val="none" w:sz="0" w:space="0" w:color="auto"/>
                        <w:right w:val="none" w:sz="0" w:space="0" w:color="auto"/>
                      </w:divBdr>
                      <w:divsChild>
                        <w:div w:id="717171486">
                          <w:marLeft w:val="0"/>
                          <w:marRight w:val="0"/>
                          <w:marTop w:val="0"/>
                          <w:marBottom w:val="0"/>
                          <w:divBdr>
                            <w:top w:val="none" w:sz="0" w:space="0" w:color="auto"/>
                            <w:left w:val="none" w:sz="0" w:space="0" w:color="auto"/>
                            <w:bottom w:val="none" w:sz="0" w:space="0" w:color="auto"/>
                            <w:right w:val="none" w:sz="0" w:space="0" w:color="auto"/>
                          </w:divBdr>
                          <w:divsChild>
                            <w:div w:id="787313199">
                              <w:marLeft w:val="0"/>
                              <w:marRight w:val="0"/>
                              <w:marTop w:val="0"/>
                              <w:marBottom w:val="0"/>
                              <w:divBdr>
                                <w:top w:val="none" w:sz="0" w:space="0" w:color="auto"/>
                                <w:left w:val="none" w:sz="0" w:space="0" w:color="auto"/>
                                <w:bottom w:val="none" w:sz="0" w:space="0" w:color="auto"/>
                                <w:right w:val="none" w:sz="0" w:space="0" w:color="auto"/>
                              </w:divBdr>
                              <w:divsChild>
                                <w:div w:id="1018385148">
                                  <w:marLeft w:val="0"/>
                                  <w:marRight w:val="0"/>
                                  <w:marTop w:val="0"/>
                                  <w:marBottom w:val="0"/>
                                  <w:divBdr>
                                    <w:top w:val="none" w:sz="0" w:space="0" w:color="auto"/>
                                    <w:left w:val="none" w:sz="0" w:space="0" w:color="auto"/>
                                    <w:bottom w:val="none" w:sz="0" w:space="0" w:color="auto"/>
                                    <w:right w:val="none" w:sz="0" w:space="0" w:color="auto"/>
                                  </w:divBdr>
                                  <w:divsChild>
                                    <w:div w:id="96680205">
                                      <w:marLeft w:val="0"/>
                                      <w:marRight w:val="0"/>
                                      <w:marTop w:val="0"/>
                                      <w:marBottom w:val="0"/>
                                      <w:divBdr>
                                        <w:top w:val="none" w:sz="0" w:space="0" w:color="auto"/>
                                        <w:left w:val="none" w:sz="0" w:space="0" w:color="auto"/>
                                        <w:bottom w:val="none" w:sz="0" w:space="0" w:color="auto"/>
                                        <w:right w:val="none" w:sz="0" w:space="0" w:color="auto"/>
                                      </w:divBdr>
                                      <w:divsChild>
                                        <w:div w:id="424110464">
                                          <w:marLeft w:val="0"/>
                                          <w:marRight w:val="165"/>
                                          <w:marTop w:val="150"/>
                                          <w:marBottom w:val="0"/>
                                          <w:divBdr>
                                            <w:top w:val="none" w:sz="0" w:space="0" w:color="auto"/>
                                            <w:left w:val="none" w:sz="0" w:space="0" w:color="auto"/>
                                            <w:bottom w:val="none" w:sz="0" w:space="0" w:color="auto"/>
                                            <w:right w:val="none" w:sz="0" w:space="0" w:color="auto"/>
                                          </w:divBdr>
                                          <w:divsChild>
                                            <w:div w:id="223879314">
                                              <w:marLeft w:val="0"/>
                                              <w:marRight w:val="0"/>
                                              <w:marTop w:val="0"/>
                                              <w:marBottom w:val="0"/>
                                              <w:divBdr>
                                                <w:top w:val="none" w:sz="0" w:space="0" w:color="auto"/>
                                                <w:left w:val="none" w:sz="0" w:space="0" w:color="auto"/>
                                                <w:bottom w:val="none" w:sz="0" w:space="0" w:color="auto"/>
                                                <w:right w:val="none" w:sz="0" w:space="0" w:color="auto"/>
                                              </w:divBdr>
                                              <w:divsChild>
                                                <w:div w:id="188463713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93979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508770">
      <w:bodyDiv w:val="1"/>
      <w:marLeft w:val="0"/>
      <w:marRight w:val="0"/>
      <w:marTop w:val="0"/>
      <w:marBottom w:val="0"/>
      <w:divBdr>
        <w:top w:val="none" w:sz="0" w:space="0" w:color="auto"/>
        <w:left w:val="none" w:sz="0" w:space="0" w:color="auto"/>
        <w:bottom w:val="none" w:sz="0" w:space="0" w:color="auto"/>
        <w:right w:val="none" w:sz="0" w:space="0" w:color="auto"/>
      </w:divBdr>
    </w:div>
    <w:div w:id="1180008115">
      <w:bodyDiv w:val="1"/>
      <w:marLeft w:val="0"/>
      <w:marRight w:val="0"/>
      <w:marTop w:val="0"/>
      <w:marBottom w:val="0"/>
      <w:divBdr>
        <w:top w:val="none" w:sz="0" w:space="0" w:color="auto"/>
        <w:left w:val="none" w:sz="0" w:space="0" w:color="auto"/>
        <w:bottom w:val="none" w:sz="0" w:space="0" w:color="auto"/>
        <w:right w:val="none" w:sz="0" w:space="0" w:color="auto"/>
      </w:divBdr>
    </w:div>
    <w:div w:id="1195189825">
      <w:bodyDiv w:val="1"/>
      <w:marLeft w:val="0"/>
      <w:marRight w:val="0"/>
      <w:marTop w:val="0"/>
      <w:marBottom w:val="0"/>
      <w:divBdr>
        <w:top w:val="none" w:sz="0" w:space="0" w:color="auto"/>
        <w:left w:val="none" w:sz="0" w:space="0" w:color="auto"/>
        <w:bottom w:val="none" w:sz="0" w:space="0" w:color="auto"/>
        <w:right w:val="none" w:sz="0" w:space="0" w:color="auto"/>
      </w:divBdr>
    </w:div>
    <w:div w:id="1196965039">
      <w:bodyDiv w:val="1"/>
      <w:marLeft w:val="0"/>
      <w:marRight w:val="0"/>
      <w:marTop w:val="0"/>
      <w:marBottom w:val="0"/>
      <w:divBdr>
        <w:top w:val="none" w:sz="0" w:space="0" w:color="auto"/>
        <w:left w:val="none" w:sz="0" w:space="0" w:color="auto"/>
        <w:bottom w:val="none" w:sz="0" w:space="0" w:color="auto"/>
        <w:right w:val="none" w:sz="0" w:space="0" w:color="auto"/>
      </w:divBdr>
    </w:div>
    <w:div w:id="1220093637">
      <w:bodyDiv w:val="1"/>
      <w:marLeft w:val="0"/>
      <w:marRight w:val="0"/>
      <w:marTop w:val="0"/>
      <w:marBottom w:val="0"/>
      <w:divBdr>
        <w:top w:val="none" w:sz="0" w:space="0" w:color="auto"/>
        <w:left w:val="none" w:sz="0" w:space="0" w:color="auto"/>
        <w:bottom w:val="none" w:sz="0" w:space="0" w:color="auto"/>
        <w:right w:val="none" w:sz="0" w:space="0" w:color="auto"/>
      </w:divBdr>
      <w:divsChild>
        <w:div w:id="1851286474">
          <w:marLeft w:val="0"/>
          <w:marRight w:val="0"/>
          <w:marTop w:val="0"/>
          <w:marBottom w:val="0"/>
          <w:divBdr>
            <w:top w:val="none" w:sz="0" w:space="0" w:color="auto"/>
            <w:left w:val="none" w:sz="0" w:space="0" w:color="auto"/>
            <w:bottom w:val="none" w:sz="0" w:space="0" w:color="auto"/>
            <w:right w:val="none" w:sz="0" w:space="0" w:color="auto"/>
          </w:divBdr>
          <w:divsChild>
            <w:div w:id="107162653">
              <w:marLeft w:val="0"/>
              <w:marRight w:val="0"/>
              <w:marTop w:val="0"/>
              <w:marBottom w:val="0"/>
              <w:divBdr>
                <w:top w:val="none" w:sz="0" w:space="0" w:color="auto"/>
                <w:left w:val="none" w:sz="0" w:space="0" w:color="auto"/>
                <w:bottom w:val="none" w:sz="0" w:space="0" w:color="auto"/>
                <w:right w:val="none" w:sz="0" w:space="0" w:color="auto"/>
              </w:divBdr>
              <w:divsChild>
                <w:div w:id="575282992">
                  <w:marLeft w:val="0"/>
                  <w:marRight w:val="0"/>
                  <w:marTop w:val="0"/>
                  <w:marBottom w:val="0"/>
                  <w:divBdr>
                    <w:top w:val="none" w:sz="0" w:space="0" w:color="auto"/>
                    <w:left w:val="none" w:sz="0" w:space="0" w:color="auto"/>
                    <w:bottom w:val="none" w:sz="0" w:space="0" w:color="auto"/>
                    <w:right w:val="none" w:sz="0" w:space="0" w:color="auto"/>
                  </w:divBdr>
                  <w:divsChild>
                    <w:div w:id="874390628">
                      <w:marLeft w:val="0"/>
                      <w:marRight w:val="0"/>
                      <w:marTop w:val="0"/>
                      <w:marBottom w:val="0"/>
                      <w:divBdr>
                        <w:top w:val="none" w:sz="0" w:space="0" w:color="auto"/>
                        <w:left w:val="none" w:sz="0" w:space="0" w:color="auto"/>
                        <w:bottom w:val="none" w:sz="0" w:space="0" w:color="auto"/>
                        <w:right w:val="none" w:sz="0" w:space="0" w:color="auto"/>
                      </w:divBdr>
                      <w:divsChild>
                        <w:div w:id="1626423569">
                          <w:marLeft w:val="0"/>
                          <w:marRight w:val="0"/>
                          <w:marTop w:val="0"/>
                          <w:marBottom w:val="0"/>
                          <w:divBdr>
                            <w:top w:val="none" w:sz="0" w:space="0" w:color="auto"/>
                            <w:left w:val="none" w:sz="0" w:space="0" w:color="auto"/>
                            <w:bottom w:val="none" w:sz="0" w:space="0" w:color="auto"/>
                            <w:right w:val="none" w:sz="0" w:space="0" w:color="auto"/>
                          </w:divBdr>
                          <w:divsChild>
                            <w:div w:id="474105953">
                              <w:marLeft w:val="0"/>
                              <w:marRight w:val="0"/>
                              <w:marTop w:val="0"/>
                              <w:marBottom w:val="0"/>
                              <w:divBdr>
                                <w:top w:val="none" w:sz="0" w:space="0" w:color="auto"/>
                                <w:left w:val="none" w:sz="0" w:space="0" w:color="auto"/>
                                <w:bottom w:val="none" w:sz="0" w:space="0" w:color="auto"/>
                                <w:right w:val="none" w:sz="0" w:space="0" w:color="auto"/>
                              </w:divBdr>
                              <w:divsChild>
                                <w:div w:id="980580061">
                                  <w:marLeft w:val="0"/>
                                  <w:marRight w:val="0"/>
                                  <w:marTop w:val="0"/>
                                  <w:marBottom w:val="0"/>
                                  <w:divBdr>
                                    <w:top w:val="none" w:sz="0" w:space="0" w:color="auto"/>
                                    <w:left w:val="none" w:sz="0" w:space="0" w:color="auto"/>
                                    <w:bottom w:val="none" w:sz="0" w:space="0" w:color="auto"/>
                                    <w:right w:val="none" w:sz="0" w:space="0" w:color="auto"/>
                                  </w:divBdr>
                                  <w:divsChild>
                                    <w:div w:id="1569147829">
                                      <w:marLeft w:val="0"/>
                                      <w:marRight w:val="0"/>
                                      <w:marTop w:val="0"/>
                                      <w:marBottom w:val="0"/>
                                      <w:divBdr>
                                        <w:top w:val="none" w:sz="0" w:space="0" w:color="auto"/>
                                        <w:left w:val="none" w:sz="0" w:space="0" w:color="auto"/>
                                        <w:bottom w:val="none" w:sz="0" w:space="0" w:color="auto"/>
                                        <w:right w:val="none" w:sz="0" w:space="0" w:color="auto"/>
                                      </w:divBdr>
                                    </w:div>
                                    <w:div w:id="1686052751">
                                      <w:marLeft w:val="0"/>
                                      <w:marRight w:val="0"/>
                                      <w:marTop w:val="0"/>
                                      <w:marBottom w:val="0"/>
                                      <w:divBdr>
                                        <w:top w:val="none" w:sz="0" w:space="0" w:color="auto"/>
                                        <w:left w:val="none" w:sz="0" w:space="0" w:color="auto"/>
                                        <w:bottom w:val="none" w:sz="0" w:space="0" w:color="auto"/>
                                        <w:right w:val="none" w:sz="0" w:space="0" w:color="auto"/>
                                      </w:divBdr>
                                      <w:divsChild>
                                        <w:div w:id="151873843">
                                          <w:marLeft w:val="0"/>
                                          <w:marRight w:val="165"/>
                                          <w:marTop w:val="150"/>
                                          <w:marBottom w:val="0"/>
                                          <w:divBdr>
                                            <w:top w:val="none" w:sz="0" w:space="0" w:color="auto"/>
                                            <w:left w:val="none" w:sz="0" w:space="0" w:color="auto"/>
                                            <w:bottom w:val="none" w:sz="0" w:space="0" w:color="auto"/>
                                            <w:right w:val="none" w:sz="0" w:space="0" w:color="auto"/>
                                          </w:divBdr>
                                          <w:divsChild>
                                            <w:div w:id="285814294">
                                              <w:marLeft w:val="0"/>
                                              <w:marRight w:val="0"/>
                                              <w:marTop w:val="0"/>
                                              <w:marBottom w:val="0"/>
                                              <w:divBdr>
                                                <w:top w:val="none" w:sz="0" w:space="0" w:color="auto"/>
                                                <w:left w:val="none" w:sz="0" w:space="0" w:color="auto"/>
                                                <w:bottom w:val="none" w:sz="0" w:space="0" w:color="auto"/>
                                                <w:right w:val="none" w:sz="0" w:space="0" w:color="auto"/>
                                              </w:divBdr>
                                              <w:divsChild>
                                                <w:div w:id="179648887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3220624">
      <w:bodyDiv w:val="1"/>
      <w:marLeft w:val="0"/>
      <w:marRight w:val="0"/>
      <w:marTop w:val="0"/>
      <w:marBottom w:val="0"/>
      <w:divBdr>
        <w:top w:val="none" w:sz="0" w:space="0" w:color="auto"/>
        <w:left w:val="none" w:sz="0" w:space="0" w:color="auto"/>
        <w:bottom w:val="none" w:sz="0" w:space="0" w:color="auto"/>
        <w:right w:val="none" w:sz="0" w:space="0" w:color="auto"/>
      </w:divBdr>
      <w:divsChild>
        <w:div w:id="1970476343">
          <w:marLeft w:val="0"/>
          <w:marRight w:val="0"/>
          <w:marTop w:val="0"/>
          <w:marBottom w:val="0"/>
          <w:divBdr>
            <w:top w:val="none" w:sz="0" w:space="0" w:color="auto"/>
            <w:left w:val="none" w:sz="0" w:space="0" w:color="auto"/>
            <w:bottom w:val="none" w:sz="0" w:space="0" w:color="auto"/>
            <w:right w:val="none" w:sz="0" w:space="0" w:color="auto"/>
          </w:divBdr>
          <w:divsChild>
            <w:div w:id="626591334">
              <w:marLeft w:val="0"/>
              <w:marRight w:val="0"/>
              <w:marTop w:val="0"/>
              <w:marBottom w:val="0"/>
              <w:divBdr>
                <w:top w:val="none" w:sz="0" w:space="0" w:color="auto"/>
                <w:left w:val="none" w:sz="0" w:space="0" w:color="auto"/>
                <w:bottom w:val="none" w:sz="0" w:space="0" w:color="auto"/>
                <w:right w:val="none" w:sz="0" w:space="0" w:color="auto"/>
              </w:divBdr>
              <w:divsChild>
                <w:div w:id="2093812230">
                  <w:marLeft w:val="0"/>
                  <w:marRight w:val="0"/>
                  <w:marTop w:val="0"/>
                  <w:marBottom w:val="0"/>
                  <w:divBdr>
                    <w:top w:val="none" w:sz="0" w:space="0" w:color="auto"/>
                    <w:left w:val="none" w:sz="0" w:space="0" w:color="auto"/>
                    <w:bottom w:val="none" w:sz="0" w:space="0" w:color="auto"/>
                    <w:right w:val="none" w:sz="0" w:space="0" w:color="auto"/>
                  </w:divBdr>
                  <w:divsChild>
                    <w:div w:id="5910127">
                      <w:marLeft w:val="0"/>
                      <w:marRight w:val="0"/>
                      <w:marTop w:val="0"/>
                      <w:marBottom w:val="0"/>
                      <w:divBdr>
                        <w:top w:val="none" w:sz="0" w:space="0" w:color="auto"/>
                        <w:left w:val="none" w:sz="0" w:space="0" w:color="auto"/>
                        <w:bottom w:val="none" w:sz="0" w:space="0" w:color="auto"/>
                        <w:right w:val="none" w:sz="0" w:space="0" w:color="auto"/>
                      </w:divBdr>
                      <w:divsChild>
                        <w:div w:id="1551645386">
                          <w:marLeft w:val="0"/>
                          <w:marRight w:val="0"/>
                          <w:marTop w:val="0"/>
                          <w:marBottom w:val="0"/>
                          <w:divBdr>
                            <w:top w:val="none" w:sz="0" w:space="0" w:color="auto"/>
                            <w:left w:val="none" w:sz="0" w:space="0" w:color="auto"/>
                            <w:bottom w:val="none" w:sz="0" w:space="0" w:color="auto"/>
                            <w:right w:val="none" w:sz="0" w:space="0" w:color="auto"/>
                          </w:divBdr>
                          <w:divsChild>
                            <w:div w:id="937563567">
                              <w:marLeft w:val="0"/>
                              <w:marRight w:val="0"/>
                              <w:marTop w:val="0"/>
                              <w:marBottom w:val="0"/>
                              <w:divBdr>
                                <w:top w:val="none" w:sz="0" w:space="0" w:color="auto"/>
                                <w:left w:val="none" w:sz="0" w:space="0" w:color="auto"/>
                                <w:bottom w:val="none" w:sz="0" w:space="0" w:color="auto"/>
                                <w:right w:val="none" w:sz="0" w:space="0" w:color="auto"/>
                              </w:divBdr>
                              <w:divsChild>
                                <w:div w:id="1517113101">
                                  <w:marLeft w:val="0"/>
                                  <w:marRight w:val="0"/>
                                  <w:marTop w:val="0"/>
                                  <w:marBottom w:val="0"/>
                                  <w:divBdr>
                                    <w:top w:val="none" w:sz="0" w:space="0" w:color="auto"/>
                                    <w:left w:val="none" w:sz="0" w:space="0" w:color="auto"/>
                                    <w:bottom w:val="none" w:sz="0" w:space="0" w:color="auto"/>
                                    <w:right w:val="none" w:sz="0" w:space="0" w:color="auto"/>
                                  </w:divBdr>
                                  <w:divsChild>
                                    <w:div w:id="1430005224">
                                      <w:marLeft w:val="0"/>
                                      <w:marRight w:val="0"/>
                                      <w:marTop w:val="0"/>
                                      <w:marBottom w:val="0"/>
                                      <w:divBdr>
                                        <w:top w:val="none" w:sz="0" w:space="0" w:color="auto"/>
                                        <w:left w:val="none" w:sz="0" w:space="0" w:color="auto"/>
                                        <w:bottom w:val="none" w:sz="0" w:space="0" w:color="auto"/>
                                        <w:right w:val="none" w:sz="0" w:space="0" w:color="auto"/>
                                      </w:divBdr>
                                      <w:divsChild>
                                        <w:div w:id="510606843">
                                          <w:marLeft w:val="0"/>
                                          <w:marRight w:val="165"/>
                                          <w:marTop w:val="150"/>
                                          <w:marBottom w:val="0"/>
                                          <w:divBdr>
                                            <w:top w:val="none" w:sz="0" w:space="0" w:color="auto"/>
                                            <w:left w:val="none" w:sz="0" w:space="0" w:color="auto"/>
                                            <w:bottom w:val="none" w:sz="0" w:space="0" w:color="auto"/>
                                            <w:right w:val="none" w:sz="0" w:space="0" w:color="auto"/>
                                          </w:divBdr>
                                          <w:divsChild>
                                            <w:div w:id="1787776270">
                                              <w:marLeft w:val="0"/>
                                              <w:marRight w:val="0"/>
                                              <w:marTop w:val="0"/>
                                              <w:marBottom w:val="0"/>
                                              <w:divBdr>
                                                <w:top w:val="none" w:sz="0" w:space="0" w:color="auto"/>
                                                <w:left w:val="none" w:sz="0" w:space="0" w:color="auto"/>
                                                <w:bottom w:val="none" w:sz="0" w:space="0" w:color="auto"/>
                                                <w:right w:val="none" w:sz="0" w:space="0" w:color="auto"/>
                                              </w:divBdr>
                                              <w:divsChild>
                                                <w:div w:id="144149166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5250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4455880">
      <w:bodyDiv w:val="1"/>
      <w:marLeft w:val="0"/>
      <w:marRight w:val="0"/>
      <w:marTop w:val="0"/>
      <w:marBottom w:val="0"/>
      <w:divBdr>
        <w:top w:val="none" w:sz="0" w:space="0" w:color="auto"/>
        <w:left w:val="none" w:sz="0" w:space="0" w:color="auto"/>
        <w:bottom w:val="none" w:sz="0" w:space="0" w:color="auto"/>
        <w:right w:val="none" w:sz="0" w:space="0" w:color="auto"/>
      </w:divBdr>
      <w:divsChild>
        <w:div w:id="1806461079">
          <w:marLeft w:val="0"/>
          <w:marRight w:val="0"/>
          <w:marTop w:val="0"/>
          <w:marBottom w:val="0"/>
          <w:divBdr>
            <w:top w:val="none" w:sz="0" w:space="0" w:color="auto"/>
            <w:left w:val="none" w:sz="0" w:space="0" w:color="auto"/>
            <w:bottom w:val="none" w:sz="0" w:space="0" w:color="auto"/>
            <w:right w:val="none" w:sz="0" w:space="0" w:color="auto"/>
          </w:divBdr>
          <w:divsChild>
            <w:div w:id="409161863">
              <w:marLeft w:val="0"/>
              <w:marRight w:val="0"/>
              <w:marTop w:val="0"/>
              <w:marBottom w:val="0"/>
              <w:divBdr>
                <w:top w:val="none" w:sz="0" w:space="0" w:color="auto"/>
                <w:left w:val="none" w:sz="0" w:space="0" w:color="auto"/>
                <w:bottom w:val="none" w:sz="0" w:space="0" w:color="auto"/>
                <w:right w:val="none" w:sz="0" w:space="0" w:color="auto"/>
              </w:divBdr>
              <w:divsChild>
                <w:div w:id="1417897675">
                  <w:marLeft w:val="0"/>
                  <w:marRight w:val="0"/>
                  <w:marTop w:val="0"/>
                  <w:marBottom w:val="0"/>
                  <w:divBdr>
                    <w:top w:val="none" w:sz="0" w:space="0" w:color="auto"/>
                    <w:left w:val="none" w:sz="0" w:space="0" w:color="auto"/>
                    <w:bottom w:val="none" w:sz="0" w:space="0" w:color="auto"/>
                    <w:right w:val="none" w:sz="0" w:space="0" w:color="auto"/>
                  </w:divBdr>
                  <w:divsChild>
                    <w:div w:id="749233465">
                      <w:marLeft w:val="0"/>
                      <w:marRight w:val="0"/>
                      <w:marTop w:val="0"/>
                      <w:marBottom w:val="0"/>
                      <w:divBdr>
                        <w:top w:val="none" w:sz="0" w:space="0" w:color="auto"/>
                        <w:left w:val="none" w:sz="0" w:space="0" w:color="auto"/>
                        <w:bottom w:val="none" w:sz="0" w:space="0" w:color="auto"/>
                        <w:right w:val="none" w:sz="0" w:space="0" w:color="auto"/>
                      </w:divBdr>
                      <w:divsChild>
                        <w:div w:id="891229837">
                          <w:marLeft w:val="0"/>
                          <w:marRight w:val="0"/>
                          <w:marTop w:val="0"/>
                          <w:marBottom w:val="0"/>
                          <w:divBdr>
                            <w:top w:val="none" w:sz="0" w:space="0" w:color="auto"/>
                            <w:left w:val="none" w:sz="0" w:space="0" w:color="auto"/>
                            <w:bottom w:val="none" w:sz="0" w:space="0" w:color="auto"/>
                            <w:right w:val="none" w:sz="0" w:space="0" w:color="auto"/>
                          </w:divBdr>
                          <w:divsChild>
                            <w:div w:id="1186408359">
                              <w:marLeft w:val="0"/>
                              <w:marRight w:val="0"/>
                              <w:marTop w:val="0"/>
                              <w:marBottom w:val="0"/>
                              <w:divBdr>
                                <w:top w:val="none" w:sz="0" w:space="0" w:color="auto"/>
                                <w:left w:val="none" w:sz="0" w:space="0" w:color="auto"/>
                                <w:bottom w:val="none" w:sz="0" w:space="0" w:color="auto"/>
                                <w:right w:val="none" w:sz="0" w:space="0" w:color="auto"/>
                              </w:divBdr>
                              <w:divsChild>
                                <w:div w:id="2101295590">
                                  <w:marLeft w:val="0"/>
                                  <w:marRight w:val="0"/>
                                  <w:marTop w:val="0"/>
                                  <w:marBottom w:val="0"/>
                                  <w:divBdr>
                                    <w:top w:val="none" w:sz="0" w:space="0" w:color="auto"/>
                                    <w:left w:val="none" w:sz="0" w:space="0" w:color="auto"/>
                                    <w:bottom w:val="none" w:sz="0" w:space="0" w:color="auto"/>
                                    <w:right w:val="none" w:sz="0" w:space="0" w:color="auto"/>
                                  </w:divBdr>
                                  <w:divsChild>
                                    <w:div w:id="894439078">
                                      <w:marLeft w:val="0"/>
                                      <w:marRight w:val="0"/>
                                      <w:marTop w:val="0"/>
                                      <w:marBottom w:val="0"/>
                                      <w:divBdr>
                                        <w:top w:val="none" w:sz="0" w:space="0" w:color="auto"/>
                                        <w:left w:val="none" w:sz="0" w:space="0" w:color="auto"/>
                                        <w:bottom w:val="none" w:sz="0" w:space="0" w:color="auto"/>
                                        <w:right w:val="none" w:sz="0" w:space="0" w:color="auto"/>
                                      </w:divBdr>
                                    </w:div>
                                    <w:div w:id="1550799928">
                                      <w:marLeft w:val="0"/>
                                      <w:marRight w:val="0"/>
                                      <w:marTop w:val="0"/>
                                      <w:marBottom w:val="0"/>
                                      <w:divBdr>
                                        <w:top w:val="none" w:sz="0" w:space="0" w:color="auto"/>
                                        <w:left w:val="none" w:sz="0" w:space="0" w:color="auto"/>
                                        <w:bottom w:val="none" w:sz="0" w:space="0" w:color="auto"/>
                                        <w:right w:val="none" w:sz="0" w:space="0" w:color="auto"/>
                                      </w:divBdr>
                                      <w:divsChild>
                                        <w:div w:id="1755004524">
                                          <w:marLeft w:val="0"/>
                                          <w:marRight w:val="165"/>
                                          <w:marTop w:val="150"/>
                                          <w:marBottom w:val="0"/>
                                          <w:divBdr>
                                            <w:top w:val="none" w:sz="0" w:space="0" w:color="auto"/>
                                            <w:left w:val="none" w:sz="0" w:space="0" w:color="auto"/>
                                            <w:bottom w:val="none" w:sz="0" w:space="0" w:color="auto"/>
                                            <w:right w:val="none" w:sz="0" w:space="0" w:color="auto"/>
                                          </w:divBdr>
                                          <w:divsChild>
                                            <w:div w:id="1153521186">
                                              <w:marLeft w:val="0"/>
                                              <w:marRight w:val="0"/>
                                              <w:marTop w:val="0"/>
                                              <w:marBottom w:val="0"/>
                                              <w:divBdr>
                                                <w:top w:val="none" w:sz="0" w:space="0" w:color="auto"/>
                                                <w:left w:val="none" w:sz="0" w:space="0" w:color="auto"/>
                                                <w:bottom w:val="none" w:sz="0" w:space="0" w:color="auto"/>
                                                <w:right w:val="none" w:sz="0" w:space="0" w:color="auto"/>
                                              </w:divBdr>
                                              <w:divsChild>
                                                <w:div w:id="19054802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1714470">
      <w:bodyDiv w:val="1"/>
      <w:marLeft w:val="0"/>
      <w:marRight w:val="0"/>
      <w:marTop w:val="0"/>
      <w:marBottom w:val="0"/>
      <w:divBdr>
        <w:top w:val="none" w:sz="0" w:space="0" w:color="auto"/>
        <w:left w:val="none" w:sz="0" w:space="0" w:color="auto"/>
        <w:bottom w:val="none" w:sz="0" w:space="0" w:color="auto"/>
        <w:right w:val="none" w:sz="0" w:space="0" w:color="auto"/>
      </w:divBdr>
      <w:divsChild>
        <w:div w:id="1978104720">
          <w:marLeft w:val="0"/>
          <w:marRight w:val="0"/>
          <w:marTop w:val="0"/>
          <w:marBottom w:val="0"/>
          <w:divBdr>
            <w:top w:val="none" w:sz="0" w:space="0" w:color="auto"/>
            <w:left w:val="none" w:sz="0" w:space="0" w:color="auto"/>
            <w:bottom w:val="none" w:sz="0" w:space="0" w:color="auto"/>
            <w:right w:val="none" w:sz="0" w:space="0" w:color="auto"/>
          </w:divBdr>
          <w:divsChild>
            <w:div w:id="88624507">
              <w:marLeft w:val="0"/>
              <w:marRight w:val="0"/>
              <w:marTop w:val="0"/>
              <w:marBottom w:val="0"/>
              <w:divBdr>
                <w:top w:val="none" w:sz="0" w:space="0" w:color="auto"/>
                <w:left w:val="none" w:sz="0" w:space="0" w:color="auto"/>
                <w:bottom w:val="none" w:sz="0" w:space="0" w:color="auto"/>
                <w:right w:val="none" w:sz="0" w:space="0" w:color="auto"/>
              </w:divBdr>
              <w:divsChild>
                <w:div w:id="2053340993">
                  <w:marLeft w:val="0"/>
                  <w:marRight w:val="0"/>
                  <w:marTop w:val="0"/>
                  <w:marBottom w:val="0"/>
                  <w:divBdr>
                    <w:top w:val="none" w:sz="0" w:space="0" w:color="auto"/>
                    <w:left w:val="none" w:sz="0" w:space="0" w:color="auto"/>
                    <w:bottom w:val="none" w:sz="0" w:space="0" w:color="auto"/>
                    <w:right w:val="none" w:sz="0" w:space="0" w:color="auto"/>
                  </w:divBdr>
                  <w:divsChild>
                    <w:div w:id="620960516">
                      <w:marLeft w:val="0"/>
                      <w:marRight w:val="0"/>
                      <w:marTop w:val="0"/>
                      <w:marBottom w:val="0"/>
                      <w:divBdr>
                        <w:top w:val="none" w:sz="0" w:space="0" w:color="auto"/>
                        <w:left w:val="none" w:sz="0" w:space="0" w:color="auto"/>
                        <w:bottom w:val="none" w:sz="0" w:space="0" w:color="auto"/>
                        <w:right w:val="none" w:sz="0" w:space="0" w:color="auto"/>
                      </w:divBdr>
                      <w:divsChild>
                        <w:div w:id="561411722">
                          <w:marLeft w:val="0"/>
                          <w:marRight w:val="0"/>
                          <w:marTop w:val="0"/>
                          <w:marBottom w:val="0"/>
                          <w:divBdr>
                            <w:top w:val="none" w:sz="0" w:space="0" w:color="auto"/>
                            <w:left w:val="none" w:sz="0" w:space="0" w:color="auto"/>
                            <w:bottom w:val="none" w:sz="0" w:space="0" w:color="auto"/>
                            <w:right w:val="none" w:sz="0" w:space="0" w:color="auto"/>
                          </w:divBdr>
                          <w:divsChild>
                            <w:div w:id="588851707">
                              <w:marLeft w:val="0"/>
                              <w:marRight w:val="0"/>
                              <w:marTop w:val="0"/>
                              <w:marBottom w:val="0"/>
                              <w:divBdr>
                                <w:top w:val="none" w:sz="0" w:space="0" w:color="auto"/>
                                <w:left w:val="none" w:sz="0" w:space="0" w:color="auto"/>
                                <w:bottom w:val="none" w:sz="0" w:space="0" w:color="auto"/>
                                <w:right w:val="none" w:sz="0" w:space="0" w:color="auto"/>
                              </w:divBdr>
                              <w:divsChild>
                                <w:div w:id="833492934">
                                  <w:marLeft w:val="0"/>
                                  <w:marRight w:val="0"/>
                                  <w:marTop w:val="0"/>
                                  <w:marBottom w:val="0"/>
                                  <w:divBdr>
                                    <w:top w:val="none" w:sz="0" w:space="0" w:color="auto"/>
                                    <w:left w:val="none" w:sz="0" w:space="0" w:color="auto"/>
                                    <w:bottom w:val="none" w:sz="0" w:space="0" w:color="auto"/>
                                    <w:right w:val="none" w:sz="0" w:space="0" w:color="auto"/>
                                  </w:divBdr>
                                  <w:divsChild>
                                    <w:div w:id="218783735">
                                      <w:marLeft w:val="0"/>
                                      <w:marRight w:val="0"/>
                                      <w:marTop w:val="0"/>
                                      <w:marBottom w:val="0"/>
                                      <w:divBdr>
                                        <w:top w:val="none" w:sz="0" w:space="0" w:color="auto"/>
                                        <w:left w:val="none" w:sz="0" w:space="0" w:color="auto"/>
                                        <w:bottom w:val="none" w:sz="0" w:space="0" w:color="auto"/>
                                        <w:right w:val="none" w:sz="0" w:space="0" w:color="auto"/>
                                      </w:divBdr>
                                      <w:divsChild>
                                        <w:div w:id="637221585">
                                          <w:marLeft w:val="0"/>
                                          <w:marRight w:val="165"/>
                                          <w:marTop w:val="150"/>
                                          <w:marBottom w:val="0"/>
                                          <w:divBdr>
                                            <w:top w:val="none" w:sz="0" w:space="0" w:color="auto"/>
                                            <w:left w:val="none" w:sz="0" w:space="0" w:color="auto"/>
                                            <w:bottom w:val="none" w:sz="0" w:space="0" w:color="auto"/>
                                            <w:right w:val="none" w:sz="0" w:space="0" w:color="auto"/>
                                          </w:divBdr>
                                          <w:divsChild>
                                            <w:div w:id="1070923914">
                                              <w:marLeft w:val="0"/>
                                              <w:marRight w:val="0"/>
                                              <w:marTop w:val="0"/>
                                              <w:marBottom w:val="0"/>
                                              <w:divBdr>
                                                <w:top w:val="none" w:sz="0" w:space="0" w:color="auto"/>
                                                <w:left w:val="none" w:sz="0" w:space="0" w:color="auto"/>
                                                <w:bottom w:val="none" w:sz="0" w:space="0" w:color="auto"/>
                                                <w:right w:val="none" w:sz="0" w:space="0" w:color="auto"/>
                                              </w:divBdr>
                                              <w:divsChild>
                                                <w:div w:id="190050692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37173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8188073">
      <w:bodyDiv w:val="1"/>
      <w:marLeft w:val="0"/>
      <w:marRight w:val="0"/>
      <w:marTop w:val="0"/>
      <w:marBottom w:val="0"/>
      <w:divBdr>
        <w:top w:val="none" w:sz="0" w:space="0" w:color="auto"/>
        <w:left w:val="none" w:sz="0" w:space="0" w:color="auto"/>
        <w:bottom w:val="none" w:sz="0" w:space="0" w:color="auto"/>
        <w:right w:val="none" w:sz="0" w:space="0" w:color="auto"/>
      </w:divBdr>
    </w:div>
    <w:div w:id="1405030661">
      <w:bodyDiv w:val="1"/>
      <w:marLeft w:val="0"/>
      <w:marRight w:val="0"/>
      <w:marTop w:val="0"/>
      <w:marBottom w:val="0"/>
      <w:divBdr>
        <w:top w:val="none" w:sz="0" w:space="0" w:color="auto"/>
        <w:left w:val="none" w:sz="0" w:space="0" w:color="auto"/>
        <w:bottom w:val="none" w:sz="0" w:space="0" w:color="auto"/>
        <w:right w:val="none" w:sz="0" w:space="0" w:color="auto"/>
      </w:divBdr>
    </w:div>
    <w:div w:id="1410150556">
      <w:bodyDiv w:val="1"/>
      <w:marLeft w:val="0"/>
      <w:marRight w:val="0"/>
      <w:marTop w:val="0"/>
      <w:marBottom w:val="0"/>
      <w:divBdr>
        <w:top w:val="none" w:sz="0" w:space="0" w:color="auto"/>
        <w:left w:val="none" w:sz="0" w:space="0" w:color="auto"/>
        <w:bottom w:val="none" w:sz="0" w:space="0" w:color="auto"/>
        <w:right w:val="none" w:sz="0" w:space="0" w:color="auto"/>
      </w:divBdr>
      <w:divsChild>
        <w:div w:id="1602032177">
          <w:marLeft w:val="0"/>
          <w:marRight w:val="0"/>
          <w:marTop w:val="0"/>
          <w:marBottom w:val="0"/>
          <w:divBdr>
            <w:top w:val="none" w:sz="0" w:space="0" w:color="auto"/>
            <w:left w:val="none" w:sz="0" w:space="0" w:color="auto"/>
            <w:bottom w:val="none" w:sz="0" w:space="0" w:color="auto"/>
            <w:right w:val="none" w:sz="0" w:space="0" w:color="auto"/>
          </w:divBdr>
          <w:divsChild>
            <w:div w:id="518472311">
              <w:marLeft w:val="0"/>
              <w:marRight w:val="0"/>
              <w:marTop w:val="0"/>
              <w:marBottom w:val="0"/>
              <w:divBdr>
                <w:top w:val="none" w:sz="0" w:space="0" w:color="auto"/>
                <w:left w:val="none" w:sz="0" w:space="0" w:color="auto"/>
                <w:bottom w:val="none" w:sz="0" w:space="0" w:color="auto"/>
                <w:right w:val="none" w:sz="0" w:space="0" w:color="auto"/>
              </w:divBdr>
              <w:divsChild>
                <w:div w:id="165025724">
                  <w:marLeft w:val="0"/>
                  <w:marRight w:val="0"/>
                  <w:marTop w:val="0"/>
                  <w:marBottom w:val="0"/>
                  <w:divBdr>
                    <w:top w:val="none" w:sz="0" w:space="0" w:color="auto"/>
                    <w:left w:val="none" w:sz="0" w:space="0" w:color="auto"/>
                    <w:bottom w:val="none" w:sz="0" w:space="0" w:color="auto"/>
                    <w:right w:val="none" w:sz="0" w:space="0" w:color="auto"/>
                  </w:divBdr>
                  <w:divsChild>
                    <w:div w:id="1723945593">
                      <w:marLeft w:val="0"/>
                      <w:marRight w:val="0"/>
                      <w:marTop w:val="0"/>
                      <w:marBottom w:val="0"/>
                      <w:divBdr>
                        <w:top w:val="none" w:sz="0" w:space="0" w:color="auto"/>
                        <w:left w:val="none" w:sz="0" w:space="0" w:color="auto"/>
                        <w:bottom w:val="none" w:sz="0" w:space="0" w:color="auto"/>
                        <w:right w:val="none" w:sz="0" w:space="0" w:color="auto"/>
                      </w:divBdr>
                      <w:divsChild>
                        <w:div w:id="1765808022">
                          <w:marLeft w:val="0"/>
                          <w:marRight w:val="0"/>
                          <w:marTop w:val="0"/>
                          <w:marBottom w:val="0"/>
                          <w:divBdr>
                            <w:top w:val="none" w:sz="0" w:space="0" w:color="auto"/>
                            <w:left w:val="none" w:sz="0" w:space="0" w:color="auto"/>
                            <w:bottom w:val="none" w:sz="0" w:space="0" w:color="auto"/>
                            <w:right w:val="none" w:sz="0" w:space="0" w:color="auto"/>
                          </w:divBdr>
                          <w:divsChild>
                            <w:div w:id="1287735801">
                              <w:marLeft w:val="0"/>
                              <w:marRight w:val="0"/>
                              <w:marTop w:val="0"/>
                              <w:marBottom w:val="0"/>
                              <w:divBdr>
                                <w:top w:val="none" w:sz="0" w:space="0" w:color="auto"/>
                                <w:left w:val="none" w:sz="0" w:space="0" w:color="auto"/>
                                <w:bottom w:val="none" w:sz="0" w:space="0" w:color="auto"/>
                                <w:right w:val="none" w:sz="0" w:space="0" w:color="auto"/>
                              </w:divBdr>
                              <w:divsChild>
                                <w:div w:id="93795177">
                                  <w:marLeft w:val="0"/>
                                  <w:marRight w:val="0"/>
                                  <w:marTop w:val="0"/>
                                  <w:marBottom w:val="0"/>
                                  <w:divBdr>
                                    <w:top w:val="none" w:sz="0" w:space="0" w:color="auto"/>
                                    <w:left w:val="none" w:sz="0" w:space="0" w:color="auto"/>
                                    <w:bottom w:val="none" w:sz="0" w:space="0" w:color="auto"/>
                                    <w:right w:val="none" w:sz="0" w:space="0" w:color="auto"/>
                                  </w:divBdr>
                                  <w:divsChild>
                                    <w:div w:id="137189132">
                                      <w:marLeft w:val="0"/>
                                      <w:marRight w:val="0"/>
                                      <w:marTop w:val="0"/>
                                      <w:marBottom w:val="0"/>
                                      <w:divBdr>
                                        <w:top w:val="none" w:sz="0" w:space="0" w:color="auto"/>
                                        <w:left w:val="none" w:sz="0" w:space="0" w:color="auto"/>
                                        <w:bottom w:val="none" w:sz="0" w:space="0" w:color="auto"/>
                                        <w:right w:val="none" w:sz="0" w:space="0" w:color="auto"/>
                                      </w:divBdr>
                                      <w:divsChild>
                                        <w:div w:id="1616014237">
                                          <w:marLeft w:val="0"/>
                                          <w:marRight w:val="165"/>
                                          <w:marTop w:val="150"/>
                                          <w:marBottom w:val="0"/>
                                          <w:divBdr>
                                            <w:top w:val="none" w:sz="0" w:space="0" w:color="auto"/>
                                            <w:left w:val="none" w:sz="0" w:space="0" w:color="auto"/>
                                            <w:bottom w:val="none" w:sz="0" w:space="0" w:color="auto"/>
                                            <w:right w:val="none" w:sz="0" w:space="0" w:color="auto"/>
                                          </w:divBdr>
                                          <w:divsChild>
                                            <w:div w:id="740449716">
                                              <w:marLeft w:val="0"/>
                                              <w:marRight w:val="0"/>
                                              <w:marTop w:val="0"/>
                                              <w:marBottom w:val="0"/>
                                              <w:divBdr>
                                                <w:top w:val="none" w:sz="0" w:space="0" w:color="auto"/>
                                                <w:left w:val="none" w:sz="0" w:space="0" w:color="auto"/>
                                                <w:bottom w:val="none" w:sz="0" w:space="0" w:color="auto"/>
                                                <w:right w:val="none" w:sz="0" w:space="0" w:color="auto"/>
                                              </w:divBdr>
                                              <w:divsChild>
                                                <w:div w:id="157065615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7843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472060">
      <w:bodyDiv w:val="1"/>
      <w:marLeft w:val="0"/>
      <w:marRight w:val="0"/>
      <w:marTop w:val="0"/>
      <w:marBottom w:val="0"/>
      <w:divBdr>
        <w:top w:val="none" w:sz="0" w:space="0" w:color="auto"/>
        <w:left w:val="none" w:sz="0" w:space="0" w:color="auto"/>
        <w:bottom w:val="none" w:sz="0" w:space="0" w:color="auto"/>
        <w:right w:val="none" w:sz="0" w:space="0" w:color="auto"/>
      </w:divBdr>
    </w:div>
    <w:div w:id="1463187477">
      <w:bodyDiv w:val="1"/>
      <w:marLeft w:val="0"/>
      <w:marRight w:val="0"/>
      <w:marTop w:val="0"/>
      <w:marBottom w:val="0"/>
      <w:divBdr>
        <w:top w:val="none" w:sz="0" w:space="0" w:color="auto"/>
        <w:left w:val="none" w:sz="0" w:space="0" w:color="auto"/>
        <w:bottom w:val="none" w:sz="0" w:space="0" w:color="auto"/>
        <w:right w:val="none" w:sz="0" w:space="0" w:color="auto"/>
      </w:divBdr>
      <w:divsChild>
        <w:div w:id="1076173524">
          <w:marLeft w:val="0"/>
          <w:marRight w:val="0"/>
          <w:marTop w:val="0"/>
          <w:marBottom w:val="0"/>
          <w:divBdr>
            <w:top w:val="none" w:sz="0" w:space="0" w:color="auto"/>
            <w:left w:val="none" w:sz="0" w:space="0" w:color="auto"/>
            <w:bottom w:val="none" w:sz="0" w:space="0" w:color="auto"/>
            <w:right w:val="none" w:sz="0" w:space="0" w:color="auto"/>
          </w:divBdr>
          <w:divsChild>
            <w:div w:id="1122924370">
              <w:marLeft w:val="0"/>
              <w:marRight w:val="0"/>
              <w:marTop w:val="0"/>
              <w:marBottom w:val="0"/>
              <w:divBdr>
                <w:top w:val="none" w:sz="0" w:space="0" w:color="auto"/>
                <w:left w:val="none" w:sz="0" w:space="0" w:color="auto"/>
                <w:bottom w:val="none" w:sz="0" w:space="0" w:color="auto"/>
                <w:right w:val="none" w:sz="0" w:space="0" w:color="auto"/>
              </w:divBdr>
              <w:divsChild>
                <w:div w:id="1913155033">
                  <w:marLeft w:val="0"/>
                  <w:marRight w:val="0"/>
                  <w:marTop w:val="0"/>
                  <w:marBottom w:val="0"/>
                  <w:divBdr>
                    <w:top w:val="none" w:sz="0" w:space="0" w:color="auto"/>
                    <w:left w:val="none" w:sz="0" w:space="0" w:color="auto"/>
                    <w:bottom w:val="none" w:sz="0" w:space="0" w:color="auto"/>
                    <w:right w:val="none" w:sz="0" w:space="0" w:color="auto"/>
                  </w:divBdr>
                  <w:divsChild>
                    <w:div w:id="130946466">
                      <w:marLeft w:val="0"/>
                      <w:marRight w:val="0"/>
                      <w:marTop w:val="0"/>
                      <w:marBottom w:val="0"/>
                      <w:divBdr>
                        <w:top w:val="none" w:sz="0" w:space="0" w:color="auto"/>
                        <w:left w:val="none" w:sz="0" w:space="0" w:color="auto"/>
                        <w:bottom w:val="none" w:sz="0" w:space="0" w:color="auto"/>
                        <w:right w:val="none" w:sz="0" w:space="0" w:color="auto"/>
                      </w:divBdr>
                      <w:divsChild>
                        <w:div w:id="1623998355">
                          <w:marLeft w:val="0"/>
                          <w:marRight w:val="0"/>
                          <w:marTop w:val="0"/>
                          <w:marBottom w:val="0"/>
                          <w:divBdr>
                            <w:top w:val="none" w:sz="0" w:space="0" w:color="auto"/>
                            <w:left w:val="none" w:sz="0" w:space="0" w:color="auto"/>
                            <w:bottom w:val="none" w:sz="0" w:space="0" w:color="auto"/>
                            <w:right w:val="none" w:sz="0" w:space="0" w:color="auto"/>
                          </w:divBdr>
                          <w:divsChild>
                            <w:div w:id="263929062">
                              <w:marLeft w:val="0"/>
                              <w:marRight w:val="0"/>
                              <w:marTop w:val="0"/>
                              <w:marBottom w:val="0"/>
                              <w:divBdr>
                                <w:top w:val="none" w:sz="0" w:space="0" w:color="auto"/>
                                <w:left w:val="none" w:sz="0" w:space="0" w:color="auto"/>
                                <w:bottom w:val="none" w:sz="0" w:space="0" w:color="auto"/>
                                <w:right w:val="none" w:sz="0" w:space="0" w:color="auto"/>
                              </w:divBdr>
                              <w:divsChild>
                                <w:div w:id="1291669773">
                                  <w:marLeft w:val="0"/>
                                  <w:marRight w:val="0"/>
                                  <w:marTop w:val="0"/>
                                  <w:marBottom w:val="0"/>
                                  <w:divBdr>
                                    <w:top w:val="none" w:sz="0" w:space="0" w:color="auto"/>
                                    <w:left w:val="none" w:sz="0" w:space="0" w:color="auto"/>
                                    <w:bottom w:val="none" w:sz="0" w:space="0" w:color="auto"/>
                                    <w:right w:val="none" w:sz="0" w:space="0" w:color="auto"/>
                                  </w:divBdr>
                                  <w:divsChild>
                                    <w:div w:id="1862010586">
                                      <w:marLeft w:val="0"/>
                                      <w:marRight w:val="0"/>
                                      <w:marTop w:val="0"/>
                                      <w:marBottom w:val="0"/>
                                      <w:divBdr>
                                        <w:top w:val="none" w:sz="0" w:space="0" w:color="auto"/>
                                        <w:left w:val="none" w:sz="0" w:space="0" w:color="auto"/>
                                        <w:bottom w:val="none" w:sz="0" w:space="0" w:color="auto"/>
                                        <w:right w:val="none" w:sz="0" w:space="0" w:color="auto"/>
                                      </w:divBdr>
                                    </w:div>
                                    <w:div w:id="2006011067">
                                      <w:marLeft w:val="0"/>
                                      <w:marRight w:val="0"/>
                                      <w:marTop w:val="0"/>
                                      <w:marBottom w:val="0"/>
                                      <w:divBdr>
                                        <w:top w:val="none" w:sz="0" w:space="0" w:color="auto"/>
                                        <w:left w:val="none" w:sz="0" w:space="0" w:color="auto"/>
                                        <w:bottom w:val="none" w:sz="0" w:space="0" w:color="auto"/>
                                        <w:right w:val="none" w:sz="0" w:space="0" w:color="auto"/>
                                      </w:divBdr>
                                      <w:divsChild>
                                        <w:div w:id="649939259">
                                          <w:marLeft w:val="0"/>
                                          <w:marRight w:val="165"/>
                                          <w:marTop w:val="150"/>
                                          <w:marBottom w:val="0"/>
                                          <w:divBdr>
                                            <w:top w:val="none" w:sz="0" w:space="0" w:color="auto"/>
                                            <w:left w:val="none" w:sz="0" w:space="0" w:color="auto"/>
                                            <w:bottom w:val="none" w:sz="0" w:space="0" w:color="auto"/>
                                            <w:right w:val="none" w:sz="0" w:space="0" w:color="auto"/>
                                          </w:divBdr>
                                          <w:divsChild>
                                            <w:div w:id="1068917948">
                                              <w:marLeft w:val="0"/>
                                              <w:marRight w:val="0"/>
                                              <w:marTop w:val="0"/>
                                              <w:marBottom w:val="0"/>
                                              <w:divBdr>
                                                <w:top w:val="none" w:sz="0" w:space="0" w:color="auto"/>
                                                <w:left w:val="none" w:sz="0" w:space="0" w:color="auto"/>
                                                <w:bottom w:val="none" w:sz="0" w:space="0" w:color="auto"/>
                                                <w:right w:val="none" w:sz="0" w:space="0" w:color="auto"/>
                                              </w:divBdr>
                                              <w:divsChild>
                                                <w:div w:id="149494951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6606889">
      <w:bodyDiv w:val="1"/>
      <w:marLeft w:val="0"/>
      <w:marRight w:val="0"/>
      <w:marTop w:val="0"/>
      <w:marBottom w:val="0"/>
      <w:divBdr>
        <w:top w:val="none" w:sz="0" w:space="0" w:color="auto"/>
        <w:left w:val="none" w:sz="0" w:space="0" w:color="auto"/>
        <w:bottom w:val="none" w:sz="0" w:space="0" w:color="auto"/>
        <w:right w:val="none" w:sz="0" w:space="0" w:color="auto"/>
      </w:divBdr>
      <w:divsChild>
        <w:div w:id="21561866">
          <w:marLeft w:val="0"/>
          <w:marRight w:val="0"/>
          <w:marTop w:val="0"/>
          <w:marBottom w:val="0"/>
          <w:divBdr>
            <w:top w:val="none" w:sz="0" w:space="0" w:color="auto"/>
            <w:left w:val="none" w:sz="0" w:space="0" w:color="auto"/>
            <w:bottom w:val="none" w:sz="0" w:space="0" w:color="auto"/>
            <w:right w:val="none" w:sz="0" w:space="0" w:color="auto"/>
          </w:divBdr>
          <w:divsChild>
            <w:div w:id="1242300916">
              <w:marLeft w:val="0"/>
              <w:marRight w:val="0"/>
              <w:marTop w:val="0"/>
              <w:marBottom w:val="0"/>
              <w:divBdr>
                <w:top w:val="none" w:sz="0" w:space="0" w:color="auto"/>
                <w:left w:val="none" w:sz="0" w:space="0" w:color="auto"/>
                <w:bottom w:val="none" w:sz="0" w:space="0" w:color="auto"/>
                <w:right w:val="none" w:sz="0" w:space="0" w:color="auto"/>
              </w:divBdr>
              <w:divsChild>
                <w:div w:id="780489822">
                  <w:marLeft w:val="0"/>
                  <w:marRight w:val="0"/>
                  <w:marTop w:val="0"/>
                  <w:marBottom w:val="0"/>
                  <w:divBdr>
                    <w:top w:val="none" w:sz="0" w:space="0" w:color="auto"/>
                    <w:left w:val="none" w:sz="0" w:space="0" w:color="auto"/>
                    <w:bottom w:val="none" w:sz="0" w:space="0" w:color="auto"/>
                    <w:right w:val="none" w:sz="0" w:space="0" w:color="auto"/>
                  </w:divBdr>
                  <w:divsChild>
                    <w:div w:id="49114861">
                      <w:marLeft w:val="0"/>
                      <w:marRight w:val="0"/>
                      <w:marTop w:val="0"/>
                      <w:marBottom w:val="0"/>
                      <w:divBdr>
                        <w:top w:val="none" w:sz="0" w:space="0" w:color="auto"/>
                        <w:left w:val="none" w:sz="0" w:space="0" w:color="auto"/>
                        <w:bottom w:val="none" w:sz="0" w:space="0" w:color="auto"/>
                        <w:right w:val="none" w:sz="0" w:space="0" w:color="auto"/>
                      </w:divBdr>
                      <w:divsChild>
                        <w:div w:id="996688697">
                          <w:marLeft w:val="0"/>
                          <w:marRight w:val="0"/>
                          <w:marTop w:val="0"/>
                          <w:marBottom w:val="0"/>
                          <w:divBdr>
                            <w:top w:val="none" w:sz="0" w:space="0" w:color="auto"/>
                            <w:left w:val="none" w:sz="0" w:space="0" w:color="auto"/>
                            <w:bottom w:val="none" w:sz="0" w:space="0" w:color="auto"/>
                            <w:right w:val="none" w:sz="0" w:space="0" w:color="auto"/>
                          </w:divBdr>
                          <w:divsChild>
                            <w:div w:id="1350136111">
                              <w:marLeft w:val="0"/>
                              <w:marRight w:val="0"/>
                              <w:marTop w:val="0"/>
                              <w:marBottom w:val="0"/>
                              <w:divBdr>
                                <w:top w:val="none" w:sz="0" w:space="0" w:color="auto"/>
                                <w:left w:val="none" w:sz="0" w:space="0" w:color="auto"/>
                                <w:bottom w:val="none" w:sz="0" w:space="0" w:color="auto"/>
                                <w:right w:val="none" w:sz="0" w:space="0" w:color="auto"/>
                              </w:divBdr>
                              <w:divsChild>
                                <w:div w:id="1964576341">
                                  <w:marLeft w:val="0"/>
                                  <w:marRight w:val="0"/>
                                  <w:marTop w:val="0"/>
                                  <w:marBottom w:val="0"/>
                                  <w:divBdr>
                                    <w:top w:val="none" w:sz="0" w:space="0" w:color="auto"/>
                                    <w:left w:val="none" w:sz="0" w:space="0" w:color="auto"/>
                                    <w:bottom w:val="none" w:sz="0" w:space="0" w:color="auto"/>
                                    <w:right w:val="none" w:sz="0" w:space="0" w:color="auto"/>
                                  </w:divBdr>
                                  <w:divsChild>
                                    <w:div w:id="115102045">
                                      <w:marLeft w:val="0"/>
                                      <w:marRight w:val="0"/>
                                      <w:marTop w:val="0"/>
                                      <w:marBottom w:val="0"/>
                                      <w:divBdr>
                                        <w:top w:val="none" w:sz="0" w:space="0" w:color="auto"/>
                                        <w:left w:val="none" w:sz="0" w:space="0" w:color="auto"/>
                                        <w:bottom w:val="none" w:sz="0" w:space="0" w:color="auto"/>
                                        <w:right w:val="none" w:sz="0" w:space="0" w:color="auto"/>
                                      </w:divBdr>
                                      <w:divsChild>
                                        <w:div w:id="1923024610">
                                          <w:marLeft w:val="0"/>
                                          <w:marRight w:val="165"/>
                                          <w:marTop w:val="150"/>
                                          <w:marBottom w:val="0"/>
                                          <w:divBdr>
                                            <w:top w:val="none" w:sz="0" w:space="0" w:color="auto"/>
                                            <w:left w:val="none" w:sz="0" w:space="0" w:color="auto"/>
                                            <w:bottom w:val="none" w:sz="0" w:space="0" w:color="auto"/>
                                            <w:right w:val="none" w:sz="0" w:space="0" w:color="auto"/>
                                          </w:divBdr>
                                          <w:divsChild>
                                            <w:div w:id="853226432">
                                              <w:marLeft w:val="0"/>
                                              <w:marRight w:val="0"/>
                                              <w:marTop w:val="0"/>
                                              <w:marBottom w:val="0"/>
                                              <w:divBdr>
                                                <w:top w:val="none" w:sz="0" w:space="0" w:color="auto"/>
                                                <w:left w:val="none" w:sz="0" w:space="0" w:color="auto"/>
                                                <w:bottom w:val="none" w:sz="0" w:space="0" w:color="auto"/>
                                                <w:right w:val="none" w:sz="0" w:space="0" w:color="auto"/>
                                              </w:divBdr>
                                              <w:divsChild>
                                                <w:div w:id="144607474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08279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5900149">
      <w:bodyDiv w:val="1"/>
      <w:marLeft w:val="0"/>
      <w:marRight w:val="0"/>
      <w:marTop w:val="0"/>
      <w:marBottom w:val="0"/>
      <w:divBdr>
        <w:top w:val="none" w:sz="0" w:space="0" w:color="auto"/>
        <w:left w:val="none" w:sz="0" w:space="0" w:color="auto"/>
        <w:bottom w:val="none" w:sz="0" w:space="0" w:color="auto"/>
        <w:right w:val="none" w:sz="0" w:space="0" w:color="auto"/>
      </w:divBdr>
      <w:divsChild>
        <w:div w:id="817648287">
          <w:marLeft w:val="0"/>
          <w:marRight w:val="0"/>
          <w:marTop w:val="0"/>
          <w:marBottom w:val="0"/>
          <w:divBdr>
            <w:top w:val="none" w:sz="0" w:space="0" w:color="auto"/>
            <w:left w:val="none" w:sz="0" w:space="0" w:color="auto"/>
            <w:bottom w:val="none" w:sz="0" w:space="0" w:color="auto"/>
            <w:right w:val="none" w:sz="0" w:space="0" w:color="auto"/>
          </w:divBdr>
          <w:divsChild>
            <w:div w:id="1409187079">
              <w:marLeft w:val="0"/>
              <w:marRight w:val="0"/>
              <w:marTop w:val="0"/>
              <w:marBottom w:val="0"/>
              <w:divBdr>
                <w:top w:val="none" w:sz="0" w:space="0" w:color="auto"/>
                <w:left w:val="none" w:sz="0" w:space="0" w:color="auto"/>
                <w:bottom w:val="none" w:sz="0" w:space="0" w:color="auto"/>
                <w:right w:val="none" w:sz="0" w:space="0" w:color="auto"/>
              </w:divBdr>
              <w:divsChild>
                <w:div w:id="1875847390">
                  <w:marLeft w:val="0"/>
                  <w:marRight w:val="0"/>
                  <w:marTop w:val="0"/>
                  <w:marBottom w:val="0"/>
                  <w:divBdr>
                    <w:top w:val="none" w:sz="0" w:space="0" w:color="auto"/>
                    <w:left w:val="none" w:sz="0" w:space="0" w:color="auto"/>
                    <w:bottom w:val="none" w:sz="0" w:space="0" w:color="auto"/>
                    <w:right w:val="none" w:sz="0" w:space="0" w:color="auto"/>
                  </w:divBdr>
                  <w:divsChild>
                    <w:div w:id="1968587620">
                      <w:marLeft w:val="0"/>
                      <w:marRight w:val="0"/>
                      <w:marTop w:val="0"/>
                      <w:marBottom w:val="0"/>
                      <w:divBdr>
                        <w:top w:val="none" w:sz="0" w:space="0" w:color="auto"/>
                        <w:left w:val="none" w:sz="0" w:space="0" w:color="auto"/>
                        <w:bottom w:val="none" w:sz="0" w:space="0" w:color="auto"/>
                        <w:right w:val="none" w:sz="0" w:space="0" w:color="auto"/>
                      </w:divBdr>
                      <w:divsChild>
                        <w:div w:id="1453210681">
                          <w:marLeft w:val="0"/>
                          <w:marRight w:val="0"/>
                          <w:marTop w:val="0"/>
                          <w:marBottom w:val="0"/>
                          <w:divBdr>
                            <w:top w:val="none" w:sz="0" w:space="0" w:color="auto"/>
                            <w:left w:val="none" w:sz="0" w:space="0" w:color="auto"/>
                            <w:bottom w:val="none" w:sz="0" w:space="0" w:color="auto"/>
                            <w:right w:val="none" w:sz="0" w:space="0" w:color="auto"/>
                          </w:divBdr>
                          <w:divsChild>
                            <w:div w:id="395393614">
                              <w:marLeft w:val="0"/>
                              <w:marRight w:val="0"/>
                              <w:marTop w:val="0"/>
                              <w:marBottom w:val="0"/>
                              <w:divBdr>
                                <w:top w:val="none" w:sz="0" w:space="0" w:color="auto"/>
                                <w:left w:val="none" w:sz="0" w:space="0" w:color="auto"/>
                                <w:bottom w:val="none" w:sz="0" w:space="0" w:color="auto"/>
                                <w:right w:val="none" w:sz="0" w:space="0" w:color="auto"/>
                              </w:divBdr>
                              <w:divsChild>
                                <w:div w:id="2137719645">
                                  <w:marLeft w:val="0"/>
                                  <w:marRight w:val="0"/>
                                  <w:marTop w:val="0"/>
                                  <w:marBottom w:val="0"/>
                                  <w:divBdr>
                                    <w:top w:val="none" w:sz="0" w:space="0" w:color="auto"/>
                                    <w:left w:val="none" w:sz="0" w:space="0" w:color="auto"/>
                                    <w:bottom w:val="none" w:sz="0" w:space="0" w:color="auto"/>
                                    <w:right w:val="none" w:sz="0" w:space="0" w:color="auto"/>
                                  </w:divBdr>
                                  <w:divsChild>
                                    <w:div w:id="625235879">
                                      <w:marLeft w:val="0"/>
                                      <w:marRight w:val="0"/>
                                      <w:marTop w:val="0"/>
                                      <w:marBottom w:val="0"/>
                                      <w:divBdr>
                                        <w:top w:val="none" w:sz="0" w:space="0" w:color="auto"/>
                                        <w:left w:val="none" w:sz="0" w:space="0" w:color="auto"/>
                                        <w:bottom w:val="none" w:sz="0" w:space="0" w:color="auto"/>
                                        <w:right w:val="none" w:sz="0" w:space="0" w:color="auto"/>
                                      </w:divBdr>
                                    </w:div>
                                    <w:div w:id="1573813593">
                                      <w:marLeft w:val="0"/>
                                      <w:marRight w:val="0"/>
                                      <w:marTop w:val="0"/>
                                      <w:marBottom w:val="0"/>
                                      <w:divBdr>
                                        <w:top w:val="none" w:sz="0" w:space="0" w:color="auto"/>
                                        <w:left w:val="none" w:sz="0" w:space="0" w:color="auto"/>
                                        <w:bottom w:val="none" w:sz="0" w:space="0" w:color="auto"/>
                                        <w:right w:val="none" w:sz="0" w:space="0" w:color="auto"/>
                                      </w:divBdr>
                                      <w:divsChild>
                                        <w:div w:id="2125734920">
                                          <w:marLeft w:val="0"/>
                                          <w:marRight w:val="165"/>
                                          <w:marTop w:val="150"/>
                                          <w:marBottom w:val="0"/>
                                          <w:divBdr>
                                            <w:top w:val="none" w:sz="0" w:space="0" w:color="auto"/>
                                            <w:left w:val="none" w:sz="0" w:space="0" w:color="auto"/>
                                            <w:bottom w:val="none" w:sz="0" w:space="0" w:color="auto"/>
                                            <w:right w:val="none" w:sz="0" w:space="0" w:color="auto"/>
                                          </w:divBdr>
                                          <w:divsChild>
                                            <w:div w:id="1411852798">
                                              <w:marLeft w:val="0"/>
                                              <w:marRight w:val="0"/>
                                              <w:marTop w:val="0"/>
                                              <w:marBottom w:val="0"/>
                                              <w:divBdr>
                                                <w:top w:val="none" w:sz="0" w:space="0" w:color="auto"/>
                                                <w:left w:val="none" w:sz="0" w:space="0" w:color="auto"/>
                                                <w:bottom w:val="none" w:sz="0" w:space="0" w:color="auto"/>
                                                <w:right w:val="none" w:sz="0" w:space="0" w:color="auto"/>
                                              </w:divBdr>
                                              <w:divsChild>
                                                <w:div w:id="9554510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0426267">
      <w:bodyDiv w:val="1"/>
      <w:marLeft w:val="0"/>
      <w:marRight w:val="0"/>
      <w:marTop w:val="0"/>
      <w:marBottom w:val="0"/>
      <w:divBdr>
        <w:top w:val="none" w:sz="0" w:space="0" w:color="auto"/>
        <w:left w:val="none" w:sz="0" w:space="0" w:color="auto"/>
        <w:bottom w:val="none" w:sz="0" w:space="0" w:color="auto"/>
        <w:right w:val="none" w:sz="0" w:space="0" w:color="auto"/>
      </w:divBdr>
      <w:divsChild>
        <w:div w:id="501237018">
          <w:marLeft w:val="0"/>
          <w:marRight w:val="0"/>
          <w:marTop w:val="0"/>
          <w:marBottom w:val="0"/>
          <w:divBdr>
            <w:top w:val="none" w:sz="0" w:space="0" w:color="auto"/>
            <w:left w:val="none" w:sz="0" w:space="0" w:color="auto"/>
            <w:bottom w:val="none" w:sz="0" w:space="0" w:color="auto"/>
            <w:right w:val="none" w:sz="0" w:space="0" w:color="auto"/>
          </w:divBdr>
          <w:divsChild>
            <w:div w:id="1925383499">
              <w:marLeft w:val="0"/>
              <w:marRight w:val="0"/>
              <w:marTop w:val="0"/>
              <w:marBottom w:val="0"/>
              <w:divBdr>
                <w:top w:val="none" w:sz="0" w:space="0" w:color="auto"/>
                <w:left w:val="none" w:sz="0" w:space="0" w:color="auto"/>
                <w:bottom w:val="none" w:sz="0" w:space="0" w:color="auto"/>
                <w:right w:val="none" w:sz="0" w:space="0" w:color="auto"/>
              </w:divBdr>
              <w:divsChild>
                <w:div w:id="1642416363">
                  <w:marLeft w:val="0"/>
                  <w:marRight w:val="0"/>
                  <w:marTop w:val="0"/>
                  <w:marBottom w:val="0"/>
                  <w:divBdr>
                    <w:top w:val="none" w:sz="0" w:space="0" w:color="auto"/>
                    <w:left w:val="none" w:sz="0" w:space="0" w:color="auto"/>
                    <w:bottom w:val="none" w:sz="0" w:space="0" w:color="auto"/>
                    <w:right w:val="none" w:sz="0" w:space="0" w:color="auto"/>
                  </w:divBdr>
                  <w:divsChild>
                    <w:div w:id="406196361">
                      <w:marLeft w:val="0"/>
                      <w:marRight w:val="0"/>
                      <w:marTop w:val="0"/>
                      <w:marBottom w:val="0"/>
                      <w:divBdr>
                        <w:top w:val="none" w:sz="0" w:space="0" w:color="auto"/>
                        <w:left w:val="none" w:sz="0" w:space="0" w:color="auto"/>
                        <w:bottom w:val="none" w:sz="0" w:space="0" w:color="auto"/>
                        <w:right w:val="none" w:sz="0" w:space="0" w:color="auto"/>
                      </w:divBdr>
                      <w:divsChild>
                        <w:div w:id="1662998628">
                          <w:marLeft w:val="0"/>
                          <w:marRight w:val="0"/>
                          <w:marTop w:val="0"/>
                          <w:marBottom w:val="0"/>
                          <w:divBdr>
                            <w:top w:val="none" w:sz="0" w:space="0" w:color="auto"/>
                            <w:left w:val="none" w:sz="0" w:space="0" w:color="auto"/>
                            <w:bottom w:val="none" w:sz="0" w:space="0" w:color="auto"/>
                            <w:right w:val="none" w:sz="0" w:space="0" w:color="auto"/>
                          </w:divBdr>
                          <w:divsChild>
                            <w:div w:id="886188561">
                              <w:marLeft w:val="0"/>
                              <w:marRight w:val="0"/>
                              <w:marTop w:val="0"/>
                              <w:marBottom w:val="0"/>
                              <w:divBdr>
                                <w:top w:val="none" w:sz="0" w:space="0" w:color="auto"/>
                                <w:left w:val="none" w:sz="0" w:space="0" w:color="auto"/>
                                <w:bottom w:val="none" w:sz="0" w:space="0" w:color="auto"/>
                                <w:right w:val="none" w:sz="0" w:space="0" w:color="auto"/>
                              </w:divBdr>
                              <w:divsChild>
                                <w:div w:id="1154179664">
                                  <w:marLeft w:val="0"/>
                                  <w:marRight w:val="0"/>
                                  <w:marTop w:val="0"/>
                                  <w:marBottom w:val="0"/>
                                  <w:divBdr>
                                    <w:top w:val="none" w:sz="0" w:space="0" w:color="auto"/>
                                    <w:left w:val="none" w:sz="0" w:space="0" w:color="auto"/>
                                    <w:bottom w:val="none" w:sz="0" w:space="0" w:color="auto"/>
                                    <w:right w:val="none" w:sz="0" w:space="0" w:color="auto"/>
                                  </w:divBdr>
                                  <w:divsChild>
                                    <w:div w:id="168569513">
                                      <w:marLeft w:val="0"/>
                                      <w:marRight w:val="0"/>
                                      <w:marTop w:val="0"/>
                                      <w:marBottom w:val="0"/>
                                      <w:divBdr>
                                        <w:top w:val="none" w:sz="0" w:space="0" w:color="auto"/>
                                        <w:left w:val="none" w:sz="0" w:space="0" w:color="auto"/>
                                        <w:bottom w:val="none" w:sz="0" w:space="0" w:color="auto"/>
                                        <w:right w:val="none" w:sz="0" w:space="0" w:color="auto"/>
                                      </w:divBdr>
                                    </w:div>
                                    <w:div w:id="1458134835">
                                      <w:marLeft w:val="0"/>
                                      <w:marRight w:val="0"/>
                                      <w:marTop w:val="0"/>
                                      <w:marBottom w:val="0"/>
                                      <w:divBdr>
                                        <w:top w:val="none" w:sz="0" w:space="0" w:color="auto"/>
                                        <w:left w:val="none" w:sz="0" w:space="0" w:color="auto"/>
                                        <w:bottom w:val="none" w:sz="0" w:space="0" w:color="auto"/>
                                        <w:right w:val="none" w:sz="0" w:space="0" w:color="auto"/>
                                      </w:divBdr>
                                      <w:divsChild>
                                        <w:div w:id="1397818837">
                                          <w:marLeft w:val="0"/>
                                          <w:marRight w:val="165"/>
                                          <w:marTop w:val="150"/>
                                          <w:marBottom w:val="0"/>
                                          <w:divBdr>
                                            <w:top w:val="none" w:sz="0" w:space="0" w:color="auto"/>
                                            <w:left w:val="none" w:sz="0" w:space="0" w:color="auto"/>
                                            <w:bottom w:val="none" w:sz="0" w:space="0" w:color="auto"/>
                                            <w:right w:val="none" w:sz="0" w:space="0" w:color="auto"/>
                                          </w:divBdr>
                                          <w:divsChild>
                                            <w:div w:id="712462747">
                                              <w:marLeft w:val="0"/>
                                              <w:marRight w:val="0"/>
                                              <w:marTop w:val="0"/>
                                              <w:marBottom w:val="0"/>
                                              <w:divBdr>
                                                <w:top w:val="none" w:sz="0" w:space="0" w:color="auto"/>
                                                <w:left w:val="none" w:sz="0" w:space="0" w:color="auto"/>
                                                <w:bottom w:val="none" w:sz="0" w:space="0" w:color="auto"/>
                                                <w:right w:val="none" w:sz="0" w:space="0" w:color="auto"/>
                                              </w:divBdr>
                                              <w:divsChild>
                                                <w:div w:id="67457275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4334745">
      <w:bodyDiv w:val="1"/>
      <w:marLeft w:val="0"/>
      <w:marRight w:val="0"/>
      <w:marTop w:val="0"/>
      <w:marBottom w:val="0"/>
      <w:divBdr>
        <w:top w:val="none" w:sz="0" w:space="0" w:color="auto"/>
        <w:left w:val="none" w:sz="0" w:space="0" w:color="auto"/>
        <w:bottom w:val="none" w:sz="0" w:space="0" w:color="auto"/>
        <w:right w:val="none" w:sz="0" w:space="0" w:color="auto"/>
      </w:divBdr>
      <w:divsChild>
        <w:div w:id="2082867523">
          <w:marLeft w:val="0"/>
          <w:marRight w:val="0"/>
          <w:marTop w:val="0"/>
          <w:marBottom w:val="0"/>
          <w:divBdr>
            <w:top w:val="none" w:sz="0" w:space="0" w:color="auto"/>
            <w:left w:val="none" w:sz="0" w:space="0" w:color="auto"/>
            <w:bottom w:val="none" w:sz="0" w:space="0" w:color="auto"/>
            <w:right w:val="none" w:sz="0" w:space="0" w:color="auto"/>
          </w:divBdr>
          <w:divsChild>
            <w:div w:id="1401517881">
              <w:marLeft w:val="0"/>
              <w:marRight w:val="0"/>
              <w:marTop w:val="0"/>
              <w:marBottom w:val="0"/>
              <w:divBdr>
                <w:top w:val="none" w:sz="0" w:space="0" w:color="auto"/>
                <w:left w:val="none" w:sz="0" w:space="0" w:color="auto"/>
                <w:bottom w:val="none" w:sz="0" w:space="0" w:color="auto"/>
                <w:right w:val="none" w:sz="0" w:space="0" w:color="auto"/>
              </w:divBdr>
              <w:divsChild>
                <w:div w:id="1198741052">
                  <w:marLeft w:val="0"/>
                  <w:marRight w:val="0"/>
                  <w:marTop w:val="0"/>
                  <w:marBottom w:val="0"/>
                  <w:divBdr>
                    <w:top w:val="none" w:sz="0" w:space="0" w:color="auto"/>
                    <w:left w:val="none" w:sz="0" w:space="0" w:color="auto"/>
                    <w:bottom w:val="none" w:sz="0" w:space="0" w:color="auto"/>
                    <w:right w:val="none" w:sz="0" w:space="0" w:color="auto"/>
                  </w:divBdr>
                  <w:divsChild>
                    <w:div w:id="438260196">
                      <w:marLeft w:val="0"/>
                      <w:marRight w:val="0"/>
                      <w:marTop w:val="0"/>
                      <w:marBottom w:val="0"/>
                      <w:divBdr>
                        <w:top w:val="none" w:sz="0" w:space="0" w:color="auto"/>
                        <w:left w:val="none" w:sz="0" w:space="0" w:color="auto"/>
                        <w:bottom w:val="none" w:sz="0" w:space="0" w:color="auto"/>
                        <w:right w:val="none" w:sz="0" w:space="0" w:color="auto"/>
                      </w:divBdr>
                      <w:divsChild>
                        <w:div w:id="1028605224">
                          <w:marLeft w:val="0"/>
                          <w:marRight w:val="0"/>
                          <w:marTop w:val="0"/>
                          <w:marBottom w:val="0"/>
                          <w:divBdr>
                            <w:top w:val="none" w:sz="0" w:space="0" w:color="auto"/>
                            <w:left w:val="none" w:sz="0" w:space="0" w:color="auto"/>
                            <w:bottom w:val="none" w:sz="0" w:space="0" w:color="auto"/>
                            <w:right w:val="none" w:sz="0" w:space="0" w:color="auto"/>
                          </w:divBdr>
                          <w:divsChild>
                            <w:div w:id="364252216">
                              <w:marLeft w:val="0"/>
                              <w:marRight w:val="0"/>
                              <w:marTop w:val="0"/>
                              <w:marBottom w:val="0"/>
                              <w:divBdr>
                                <w:top w:val="none" w:sz="0" w:space="0" w:color="auto"/>
                                <w:left w:val="none" w:sz="0" w:space="0" w:color="auto"/>
                                <w:bottom w:val="none" w:sz="0" w:space="0" w:color="auto"/>
                                <w:right w:val="none" w:sz="0" w:space="0" w:color="auto"/>
                              </w:divBdr>
                              <w:divsChild>
                                <w:div w:id="331298653">
                                  <w:marLeft w:val="0"/>
                                  <w:marRight w:val="0"/>
                                  <w:marTop w:val="0"/>
                                  <w:marBottom w:val="0"/>
                                  <w:divBdr>
                                    <w:top w:val="none" w:sz="0" w:space="0" w:color="auto"/>
                                    <w:left w:val="none" w:sz="0" w:space="0" w:color="auto"/>
                                    <w:bottom w:val="none" w:sz="0" w:space="0" w:color="auto"/>
                                    <w:right w:val="none" w:sz="0" w:space="0" w:color="auto"/>
                                  </w:divBdr>
                                  <w:divsChild>
                                    <w:div w:id="4135982">
                                      <w:marLeft w:val="0"/>
                                      <w:marRight w:val="0"/>
                                      <w:marTop w:val="0"/>
                                      <w:marBottom w:val="0"/>
                                      <w:divBdr>
                                        <w:top w:val="none" w:sz="0" w:space="0" w:color="auto"/>
                                        <w:left w:val="none" w:sz="0" w:space="0" w:color="auto"/>
                                        <w:bottom w:val="none" w:sz="0" w:space="0" w:color="auto"/>
                                        <w:right w:val="none" w:sz="0" w:space="0" w:color="auto"/>
                                      </w:divBdr>
                                    </w:div>
                                    <w:div w:id="1792433446">
                                      <w:marLeft w:val="0"/>
                                      <w:marRight w:val="0"/>
                                      <w:marTop w:val="0"/>
                                      <w:marBottom w:val="0"/>
                                      <w:divBdr>
                                        <w:top w:val="none" w:sz="0" w:space="0" w:color="auto"/>
                                        <w:left w:val="none" w:sz="0" w:space="0" w:color="auto"/>
                                        <w:bottom w:val="none" w:sz="0" w:space="0" w:color="auto"/>
                                        <w:right w:val="none" w:sz="0" w:space="0" w:color="auto"/>
                                      </w:divBdr>
                                      <w:divsChild>
                                        <w:div w:id="215047574">
                                          <w:marLeft w:val="0"/>
                                          <w:marRight w:val="165"/>
                                          <w:marTop w:val="150"/>
                                          <w:marBottom w:val="0"/>
                                          <w:divBdr>
                                            <w:top w:val="none" w:sz="0" w:space="0" w:color="auto"/>
                                            <w:left w:val="none" w:sz="0" w:space="0" w:color="auto"/>
                                            <w:bottom w:val="none" w:sz="0" w:space="0" w:color="auto"/>
                                            <w:right w:val="none" w:sz="0" w:space="0" w:color="auto"/>
                                          </w:divBdr>
                                          <w:divsChild>
                                            <w:div w:id="1148940860">
                                              <w:marLeft w:val="0"/>
                                              <w:marRight w:val="0"/>
                                              <w:marTop w:val="0"/>
                                              <w:marBottom w:val="0"/>
                                              <w:divBdr>
                                                <w:top w:val="none" w:sz="0" w:space="0" w:color="auto"/>
                                                <w:left w:val="none" w:sz="0" w:space="0" w:color="auto"/>
                                                <w:bottom w:val="none" w:sz="0" w:space="0" w:color="auto"/>
                                                <w:right w:val="none" w:sz="0" w:space="0" w:color="auto"/>
                                              </w:divBdr>
                                              <w:divsChild>
                                                <w:div w:id="6393050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5819736">
      <w:bodyDiv w:val="1"/>
      <w:marLeft w:val="0"/>
      <w:marRight w:val="0"/>
      <w:marTop w:val="0"/>
      <w:marBottom w:val="0"/>
      <w:divBdr>
        <w:top w:val="none" w:sz="0" w:space="0" w:color="auto"/>
        <w:left w:val="none" w:sz="0" w:space="0" w:color="auto"/>
        <w:bottom w:val="none" w:sz="0" w:space="0" w:color="auto"/>
        <w:right w:val="none" w:sz="0" w:space="0" w:color="auto"/>
      </w:divBdr>
      <w:divsChild>
        <w:div w:id="1740127619">
          <w:marLeft w:val="0"/>
          <w:marRight w:val="0"/>
          <w:marTop w:val="0"/>
          <w:marBottom w:val="0"/>
          <w:divBdr>
            <w:top w:val="none" w:sz="0" w:space="0" w:color="auto"/>
            <w:left w:val="none" w:sz="0" w:space="0" w:color="auto"/>
            <w:bottom w:val="none" w:sz="0" w:space="0" w:color="auto"/>
            <w:right w:val="none" w:sz="0" w:space="0" w:color="auto"/>
          </w:divBdr>
          <w:divsChild>
            <w:div w:id="1697123415">
              <w:marLeft w:val="0"/>
              <w:marRight w:val="0"/>
              <w:marTop w:val="0"/>
              <w:marBottom w:val="0"/>
              <w:divBdr>
                <w:top w:val="none" w:sz="0" w:space="0" w:color="auto"/>
                <w:left w:val="none" w:sz="0" w:space="0" w:color="auto"/>
                <w:bottom w:val="none" w:sz="0" w:space="0" w:color="auto"/>
                <w:right w:val="none" w:sz="0" w:space="0" w:color="auto"/>
              </w:divBdr>
              <w:divsChild>
                <w:div w:id="1230068451">
                  <w:marLeft w:val="0"/>
                  <w:marRight w:val="0"/>
                  <w:marTop w:val="0"/>
                  <w:marBottom w:val="0"/>
                  <w:divBdr>
                    <w:top w:val="none" w:sz="0" w:space="0" w:color="auto"/>
                    <w:left w:val="none" w:sz="0" w:space="0" w:color="auto"/>
                    <w:bottom w:val="none" w:sz="0" w:space="0" w:color="auto"/>
                    <w:right w:val="none" w:sz="0" w:space="0" w:color="auto"/>
                  </w:divBdr>
                  <w:divsChild>
                    <w:div w:id="220872730">
                      <w:marLeft w:val="0"/>
                      <w:marRight w:val="0"/>
                      <w:marTop w:val="0"/>
                      <w:marBottom w:val="0"/>
                      <w:divBdr>
                        <w:top w:val="none" w:sz="0" w:space="0" w:color="auto"/>
                        <w:left w:val="none" w:sz="0" w:space="0" w:color="auto"/>
                        <w:bottom w:val="none" w:sz="0" w:space="0" w:color="auto"/>
                        <w:right w:val="none" w:sz="0" w:space="0" w:color="auto"/>
                      </w:divBdr>
                      <w:divsChild>
                        <w:div w:id="1626888348">
                          <w:marLeft w:val="0"/>
                          <w:marRight w:val="0"/>
                          <w:marTop w:val="0"/>
                          <w:marBottom w:val="0"/>
                          <w:divBdr>
                            <w:top w:val="none" w:sz="0" w:space="0" w:color="auto"/>
                            <w:left w:val="none" w:sz="0" w:space="0" w:color="auto"/>
                            <w:bottom w:val="none" w:sz="0" w:space="0" w:color="auto"/>
                            <w:right w:val="none" w:sz="0" w:space="0" w:color="auto"/>
                          </w:divBdr>
                          <w:divsChild>
                            <w:div w:id="536086227">
                              <w:marLeft w:val="0"/>
                              <w:marRight w:val="0"/>
                              <w:marTop w:val="0"/>
                              <w:marBottom w:val="0"/>
                              <w:divBdr>
                                <w:top w:val="none" w:sz="0" w:space="0" w:color="auto"/>
                                <w:left w:val="none" w:sz="0" w:space="0" w:color="auto"/>
                                <w:bottom w:val="none" w:sz="0" w:space="0" w:color="auto"/>
                                <w:right w:val="none" w:sz="0" w:space="0" w:color="auto"/>
                              </w:divBdr>
                              <w:divsChild>
                                <w:div w:id="1221210136">
                                  <w:marLeft w:val="0"/>
                                  <w:marRight w:val="0"/>
                                  <w:marTop w:val="0"/>
                                  <w:marBottom w:val="0"/>
                                  <w:divBdr>
                                    <w:top w:val="none" w:sz="0" w:space="0" w:color="auto"/>
                                    <w:left w:val="none" w:sz="0" w:space="0" w:color="auto"/>
                                    <w:bottom w:val="none" w:sz="0" w:space="0" w:color="auto"/>
                                    <w:right w:val="none" w:sz="0" w:space="0" w:color="auto"/>
                                  </w:divBdr>
                                  <w:divsChild>
                                    <w:div w:id="1013923045">
                                      <w:marLeft w:val="0"/>
                                      <w:marRight w:val="0"/>
                                      <w:marTop w:val="0"/>
                                      <w:marBottom w:val="0"/>
                                      <w:divBdr>
                                        <w:top w:val="none" w:sz="0" w:space="0" w:color="auto"/>
                                        <w:left w:val="none" w:sz="0" w:space="0" w:color="auto"/>
                                        <w:bottom w:val="none" w:sz="0" w:space="0" w:color="auto"/>
                                        <w:right w:val="none" w:sz="0" w:space="0" w:color="auto"/>
                                      </w:divBdr>
                                    </w:div>
                                    <w:div w:id="1275598795">
                                      <w:marLeft w:val="0"/>
                                      <w:marRight w:val="0"/>
                                      <w:marTop w:val="0"/>
                                      <w:marBottom w:val="0"/>
                                      <w:divBdr>
                                        <w:top w:val="none" w:sz="0" w:space="0" w:color="auto"/>
                                        <w:left w:val="none" w:sz="0" w:space="0" w:color="auto"/>
                                        <w:bottom w:val="none" w:sz="0" w:space="0" w:color="auto"/>
                                        <w:right w:val="none" w:sz="0" w:space="0" w:color="auto"/>
                                      </w:divBdr>
                                      <w:divsChild>
                                        <w:div w:id="1335038602">
                                          <w:marLeft w:val="0"/>
                                          <w:marRight w:val="165"/>
                                          <w:marTop w:val="150"/>
                                          <w:marBottom w:val="0"/>
                                          <w:divBdr>
                                            <w:top w:val="none" w:sz="0" w:space="0" w:color="auto"/>
                                            <w:left w:val="none" w:sz="0" w:space="0" w:color="auto"/>
                                            <w:bottom w:val="none" w:sz="0" w:space="0" w:color="auto"/>
                                            <w:right w:val="none" w:sz="0" w:space="0" w:color="auto"/>
                                          </w:divBdr>
                                          <w:divsChild>
                                            <w:div w:id="377554476">
                                              <w:marLeft w:val="0"/>
                                              <w:marRight w:val="0"/>
                                              <w:marTop w:val="0"/>
                                              <w:marBottom w:val="0"/>
                                              <w:divBdr>
                                                <w:top w:val="none" w:sz="0" w:space="0" w:color="auto"/>
                                                <w:left w:val="none" w:sz="0" w:space="0" w:color="auto"/>
                                                <w:bottom w:val="none" w:sz="0" w:space="0" w:color="auto"/>
                                                <w:right w:val="none" w:sz="0" w:space="0" w:color="auto"/>
                                              </w:divBdr>
                                              <w:divsChild>
                                                <w:div w:id="77845339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1393079">
      <w:bodyDiv w:val="1"/>
      <w:marLeft w:val="0"/>
      <w:marRight w:val="0"/>
      <w:marTop w:val="0"/>
      <w:marBottom w:val="0"/>
      <w:divBdr>
        <w:top w:val="none" w:sz="0" w:space="0" w:color="auto"/>
        <w:left w:val="none" w:sz="0" w:space="0" w:color="auto"/>
        <w:bottom w:val="none" w:sz="0" w:space="0" w:color="auto"/>
        <w:right w:val="none" w:sz="0" w:space="0" w:color="auto"/>
      </w:divBdr>
      <w:divsChild>
        <w:div w:id="411976850">
          <w:marLeft w:val="0"/>
          <w:marRight w:val="0"/>
          <w:marTop w:val="0"/>
          <w:marBottom w:val="0"/>
          <w:divBdr>
            <w:top w:val="none" w:sz="0" w:space="0" w:color="auto"/>
            <w:left w:val="none" w:sz="0" w:space="0" w:color="auto"/>
            <w:bottom w:val="none" w:sz="0" w:space="0" w:color="auto"/>
            <w:right w:val="none" w:sz="0" w:space="0" w:color="auto"/>
          </w:divBdr>
          <w:divsChild>
            <w:div w:id="746610822">
              <w:marLeft w:val="0"/>
              <w:marRight w:val="0"/>
              <w:marTop w:val="0"/>
              <w:marBottom w:val="0"/>
              <w:divBdr>
                <w:top w:val="none" w:sz="0" w:space="0" w:color="auto"/>
                <w:left w:val="none" w:sz="0" w:space="0" w:color="auto"/>
                <w:bottom w:val="none" w:sz="0" w:space="0" w:color="auto"/>
                <w:right w:val="none" w:sz="0" w:space="0" w:color="auto"/>
              </w:divBdr>
              <w:divsChild>
                <w:div w:id="298540470">
                  <w:marLeft w:val="0"/>
                  <w:marRight w:val="0"/>
                  <w:marTop w:val="0"/>
                  <w:marBottom w:val="0"/>
                  <w:divBdr>
                    <w:top w:val="none" w:sz="0" w:space="0" w:color="auto"/>
                    <w:left w:val="none" w:sz="0" w:space="0" w:color="auto"/>
                    <w:bottom w:val="none" w:sz="0" w:space="0" w:color="auto"/>
                    <w:right w:val="none" w:sz="0" w:space="0" w:color="auto"/>
                  </w:divBdr>
                  <w:divsChild>
                    <w:div w:id="1052577413">
                      <w:marLeft w:val="0"/>
                      <w:marRight w:val="0"/>
                      <w:marTop w:val="0"/>
                      <w:marBottom w:val="0"/>
                      <w:divBdr>
                        <w:top w:val="none" w:sz="0" w:space="0" w:color="auto"/>
                        <w:left w:val="none" w:sz="0" w:space="0" w:color="auto"/>
                        <w:bottom w:val="none" w:sz="0" w:space="0" w:color="auto"/>
                        <w:right w:val="none" w:sz="0" w:space="0" w:color="auto"/>
                      </w:divBdr>
                      <w:divsChild>
                        <w:div w:id="169370305">
                          <w:marLeft w:val="0"/>
                          <w:marRight w:val="0"/>
                          <w:marTop w:val="0"/>
                          <w:marBottom w:val="0"/>
                          <w:divBdr>
                            <w:top w:val="none" w:sz="0" w:space="0" w:color="auto"/>
                            <w:left w:val="none" w:sz="0" w:space="0" w:color="auto"/>
                            <w:bottom w:val="none" w:sz="0" w:space="0" w:color="auto"/>
                            <w:right w:val="none" w:sz="0" w:space="0" w:color="auto"/>
                          </w:divBdr>
                          <w:divsChild>
                            <w:div w:id="1334915653">
                              <w:marLeft w:val="0"/>
                              <w:marRight w:val="0"/>
                              <w:marTop w:val="0"/>
                              <w:marBottom w:val="0"/>
                              <w:divBdr>
                                <w:top w:val="none" w:sz="0" w:space="0" w:color="auto"/>
                                <w:left w:val="none" w:sz="0" w:space="0" w:color="auto"/>
                                <w:bottom w:val="none" w:sz="0" w:space="0" w:color="auto"/>
                                <w:right w:val="none" w:sz="0" w:space="0" w:color="auto"/>
                              </w:divBdr>
                              <w:divsChild>
                                <w:div w:id="464197552">
                                  <w:marLeft w:val="0"/>
                                  <w:marRight w:val="0"/>
                                  <w:marTop w:val="0"/>
                                  <w:marBottom w:val="0"/>
                                  <w:divBdr>
                                    <w:top w:val="none" w:sz="0" w:space="0" w:color="auto"/>
                                    <w:left w:val="none" w:sz="0" w:space="0" w:color="auto"/>
                                    <w:bottom w:val="none" w:sz="0" w:space="0" w:color="auto"/>
                                    <w:right w:val="none" w:sz="0" w:space="0" w:color="auto"/>
                                  </w:divBdr>
                                  <w:divsChild>
                                    <w:div w:id="1009603953">
                                      <w:marLeft w:val="0"/>
                                      <w:marRight w:val="0"/>
                                      <w:marTop w:val="0"/>
                                      <w:marBottom w:val="0"/>
                                      <w:divBdr>
                                        <w:top w:val="none" w:sz="0" w:space="0" w:color="auto"/>
                                        <w:left w:val="none" w:sz="0" w:space="0" w:color="auto"/>
                                        <w:bottom w:val="none" w:sz="0" w:space="0" w:color="auto"/>
                                        <w:right w:val="none" w:sz="0" w:space="0" w:color="auto"/>
                                      </w:divBdr>
                                    </w:div>
                                    <w:div w:id="1944805333">
                                      <w:marLeft w:val="0"/>
                                      <w:marRight w:val="0"/>
                                      <w:marTop w:val="0"/>
                                      <w:marBottom w:val="0"/>
                                      <w:divBdr>
                                        <w:top w:val="none" w:sz="0" w:space="0" w:color="auto"/>
                                        <w:left w:val="none" w:sz="0" w:space="0" w:color="auto"/>
                                        <w:bottom w:val="none" w:sz="0" w:space="0" w:color="auto"/>
                                        <w:right w:val="none" w:sz="0" w:space="0" w:color="auto"/>
                                      </w:divBdr>
                                      <w:divsChild>
                                        <w:div w:id="1726224212">
                                          <w:marLeft w:val="0"/>
                                          <w:marRight w:val="165"/>
                                          <w:marTop w:val="150"/>
                                          <w:marBottom w:val="0"/>
                                          <w:divBdr>
                                            <w:top w:val="none" w:sz="0" w:space="0" w:color="auto"/>
                                            <w:left w:val="none" w:sz="0" w:space="0" w:color="auto"/>
                                            <w:bottom w:val="none" w:sz="0" w:space="0" w:color="auto"/>
                                            <w:right w:val="none" w:sz="0" w:space="0" w:color="auto"/>
                                          </w:divBdr>
                                          <w:divsChild>
                                            <w:div w:id="1236089359">
                                              <w:marLeft w:val="0"/>
                                              <w:marRight w:val="0"/>
                                              <w:marTop w:val="0"/>
                                              <w:marBottom w:val="0"/>
                                              <w:divBdr>
                                                <w:top w:val="none" w:sz="0" w:space="0" w:color="auto"/>
                                                <w:left w:val="none" w:sz="0" w:space="0" w:color="auto"/>
                                                <w:bottom w:val="none" w:sz="0" w:space="0" w:color="auto"/>
                                                <w:right w:val="none" w:sz="0" w:space="0" w:color="auto"/>
                                              </w:divBdr>
                                              <w:divsChild>
                                                <w:div w:id="182709265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9277815">
      <w:bodyDiv w:val="1"/>
      <w:marLeft w:val="0"/>
      <w:marRight w:val="0"/>
      <w:marTop w:val="0"/>
      <w:marBottom w:val="0"/>
      <w:divBdr>
        <w:top w:val="none" w:sz="0" w:space="0" w:color="auto"/>
        <w:left w:val="none" w:sz="0" w:space="0" w:color="auto"/>
        <w:bottom w:val="none" w:sz="0" w:space="0" w:color="auto"/>
        <w:right w:val="none" w:sz="0" w:space="0" w:color="auto"/>
      </w:divBdr>
    </w:div>
    <w:div w:id="1839688409">
      <w:bodyDiv w:val="1"/>
      <w:marLeft w:val="0"/>
      <w:marRight w:val="0"/>
      <w:marTop w:val="0"/>
      <w:marBottom w:val="0"/>
      <w:divBdr>
        <w:top w:val="none" w:sz="0" w:space="0" w:color="auto"/>
        <w:left w:val="none" w:sz="0" w:space="0" w:color="auto"/>
        <w:bottom w:val="none" w:sz="0" w:space="0" w:color="auto"/>
        <w:right w:val="none" w:sz="0" w:space="0" w:color="auto"/>
      </w:divBdr>
      <w:divsChild>
        <w:div w:id="97527288">
          <w:marLeft w:val="0"/>
          <w:marRight w:val="0"/>
          <w:marTop w:val="0"/>
          <w:marBottom w:val="0"/>
          <w:divBdr>
            <w:top w:val="none" w:sz="0" w:space="0" w:color="auto"/>
            <w:left w:val="none" w:sz="0" w:space="0" w:color="auto"/>
            <w:bottom w:val="none" w:sz="0" w:space="0" w:color="auto"/>
            <w:right w:val="none" w:sz="0" w:space="0" w:color="auto"/>
          </w:divBdr>
          <w:divsChild>
            <w:div w:id="1387098283">
              <w:marLeft w:val="0"/>
              <w:marRight w:val="0"/>
              <w:marTop w:val="0"/>
              <w:marBottom w:val="0"/>
              <w:divBdr>
                <w:top w:val="none" w:sz="0" w:space="0" w:color="auto"/>
                <w:left w:val="none" w:sz="0" w:space="0" w:color="auto"/>
                <w:bottom w:val="none" w:sz="0" w:space="0" w:color="auto"/>
                <w:right w:val="none" w:sz="0" w:space="0" w:color="auto"/>
              </w:divBdr>
              <w:divsChild>
                <w:div w:id="307128319">
                  <w:marLeft w:val="0"/>
                  <w:marRight w:val="0"/>
                  <w:marTop w:val="0"/>
                  <w:marBottom w:val="0"/>
                  <w:divBdr>
                    <w:top w:val="none" w:sz="0" w:space="0" w:color="auto"/>
                    <w:left w:val="none" w:sz="0" w:space="0" w:color="auto"/>
                    <w:bottom w:val="none" w:sz="0" w:space="0" w:color="auto"/>
                    <w:right w:val="none" w:sz="0" w:space="0" w:color="auto"/>
                  </w:divBdr>
                  <w:divsChild>
                    <w:div w:id="35783103">
                      <w:marLeft w:val="0"/>
                      <w:marRight w:val="0"/>
                      <w:marTop w:val="0"/>
                      <w:marBottom w:val="0"/>
                      <w:divBdr>
                        <w:top w:val="none" w:sz="0" w:space="0" w:color="auto"/>
                        <w:left w:val="none" w:sz="0" w:space="0" w:color="auto"/>
                        <w:bottom w:val="none" w:sz="0" w:space="0" w:color="auto"/>
                        <w:right w:val="none" w:sz="0" w:space="0" w:color="auto"/>
                      </w:divBdr>
                      <w:divsChild>
                        <w:div w:id="2121141612">
                          <w:marLeft w:val="0"/>
                          <w:marRight w:val="0"/>
                          <w:marTop w:val="0"/>
                          <w:marBottom w:val="0"/>
                          <w:divBdr>
                            <w:top w:val="none" w:sz="0" w:space="0" w:color="auto"/>
                            <w:left w:val="none" w:sz="0" w:space="0" w:color="auto"/>
                            <w:bottom w:val="none" w:sz="0" w:space="0" w:color="auto"/>
                            <w:right w:val="none" w:sz="0" w:space="0" w:color="auto"/>
                          </w:divBdr>
                          <w:divsChild>
                            <w:div w:id="1969046476">
                              <w:marLeft w:val="0"/>
                              <w:marRight w:val="0"/>
                              <w:marTop w:val="0"/>
                              <w:marBottom w:val="0"/>
                              <w:divBdr>
                                <w:top w:val="none" w:sz="0" w:space="0" w:color="auto"/>
                                <w:left w:val="none" w:sz="0" w:space="0" w:color="auto"/>
                                <w:bottom w:val="none" w:sz="0" w:space="0" w:color="auto"/>
                                <w:right w:val="none" w:sz="0" w:space="0" w:color="auto"/>
                              </w:divBdr>
                              <w:divsChild>
                                <w:div w:id="517083020">
                                  <w:marLeft w:val="0"/>
                                  <w:marRight w:val="0"/>
                                  <w:marTop w:val="0"/>
                                  <w:marBottom w:val="0"/>
                                  <w:divBdr>
                                    <w:top w:val="none" w:sz="0" w:space="0" w:color="auto"/>
                                    <w:left w:val="none" w:sz="0" w:space="0" w:color="auto"/>
                                    <w:bottom w:val="none" w:sz="0" w:space="0" w:color="auto"/>
                                    <w:right w:val="none" w:sz="0" w:space="0" w:color="auto"/>
                                  </w:divBdr>
                                  <w:divsChild>
                                    <w:div w:id="156578203">
                                      <w:marLeft w:val="0"/>
                                      <w:marRight w:val="0"/>
                                      <w:marTop w:val="0"/>
                                      <w:marBottom w:val="0"/>
                                      <w:divBdr>
                                        <w:top w:val="none" w:sz="0" w:space="0" w:color="auto"/>
                                        <w:left w:val="none" w:sz="0" w:space="0" w:color="auto"/>
                                        <w:bottom w:val="none" w:sz="0" w:space="0" w:color="auto"/>
                                        <w:right w:val="none" w:sz="0" w:space="0" w:color="auto"/>
                                      </w:divBdr>
                                      <w:divsChild>
                                        <w:div w:id="1699968328">
                                          <w:marLeft w:val="0"/>
                                          <w:marRight w:val="165"/>
                                          <w:marTop w:val="150"/>
                                          <w:marBottom w:val="0"/>
                                          <w:divBdr>
                                            <w:top w:val="none" w:sz="0" w:space="0" w:color="auto"/>
                                            <w:left w:val="none" w:sz="0" w:space="0" w:color="auto"/>
                                            <w:bottom w:val="none" w:sz="0" w:space="0" w:color="auto"/>
                                            <w:right w:val="none" w:sz="0" w:space="0" w:color="auto"/>
                                          </w:divBdr>
                                          <w:divsChild>
                                            <w:div w:id="1602033331">
                                              <w:marLeft w:val="0"/>
                                              <w:marRight w:val="0"/>
                                              <w:marTop w:val="0"/>
                                              <w:marBottom w:val="0"/>
                                              <w:divBdr>
                                                <w:top w:val="none" w:sz="0" w:space="0" w:color="auto"/>
                                                <w:left w:val="none" w:sz="0" w:space="0" w:color="auto"/>
                                                <w:bottom w:val="none" w:sz="0" w:space="0" w:color="auto"/>
                                                <w:right w:val="none" w:sz="0" w:space="0" w:color="auto"/>
                                              </w:divBdr>
                                              <w:divsChild>
                                                <w:div w:id="31603717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63374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583423">
      <w:bodyDiv w:val="1"/>
      <w:marLeft w:val="0"/>
      <w:marRight w:val="0"/>
      <w:marTop w:val="0"/>
      <w:marBottom w:val="0"/>
      <w:divBdr>
        <w:top w:val="none" w:sz="0" w:space="0" w:color="auto"/>
        <w:left w:val="none" w:sz="0" w:space="0" w:color="auto"/>
        <w:bottom w:val="none" w:sz="0" w:space="0" w:color="auto"/>
        <w:right w:val="none" w:sz="0" w:space="0" w:color="auto"/>
      </w:divBdr>
    </w:div>
    <w:div w:id="1843618598">
      <w:bodyDiv w:val="1"/>
      <w:marLeft w:val="0"/>
      <w:marRight w:val="0"/>
      <w:marTop w:val="0"/>
      <w:marBottom w:val="0"/>
      <w:divBdr>
        <w:top w:val="none" w:sz="0" w:space="0" w:color="auto"/>
        <w:left w:val="none" w:sz="0" w:space="0" w:color="auto"/>
        <w:bottom w:val="none" w:sz="0" w:space="0" w:color="auto"/>
        <w:right w:val="none" w:sz="0" w:space="0" w:color="auto"/>
      </w:divBdr>
    </w:div>
    <w:div w:id="1850758435">
      <w:bodyDiv w:val="1"/>
      <w:marLeft w:val="0"/>
      <w:marRight w:val="0"/>
      <w:marTop w:val="0"/>
      <w:marBottom w:val="0"/>
      <w:divBdr>
        <w:top w:val="none" w:sz="0" w:space="0" w:color="auto"/>
        <w:left w:val="none" w:sz="0" w:space="0" w:color="auto"/>
        <w:bottom w:val="none" w:sz="0" w:space="0" w:color="auto"/>
        <w:right w:val="none" w:sz="0" w:space="0" w:color="auto"/>
      </w:divBdr>
      <w:divsChild>
        <w:div w:id="969212308">
          <w:marLeft w:val="0"/>
          <w:marRight w:val="0"/>
          <w:marTop w:val="0"/>
          <w:marBottom w:val="0"/>
          <w:divBdr>
            <w:top w:val="none" w:sz="0" w:space="0" w:color="auto"/>
            <w:left w:val="none" w:sz="0" w:space="0" w:color="auto"/>
            <w:bottom w:val="none" w:sz="0" w:space="0" w:color="auto"/>
            <w:right w:val="none" w:sz="0" w:space="0" w:color="auto"/>
          </w:divBdr>
          <w:divsChild>
            <w:div w:id="1580409887">
              <w:marLeft w:val="0"/>
              <w:marRight w:val="0"/>
              <w:marTop w:val="0"/>
              <w:marBottom w:val="0"/>
              <w:divBdr>
                <w:top w:val="none" w:sz="0" w:space="0" w:color="auto"/>
                <w:left w:val="none" w:sz="0" w:space="0" w:color="auto"/>
                <w:bottom w:val="none" w:sz="0" w:space="0" w:color="auto"/>
                <w:right w:val="none" w:sz="0" w:space="0" w:color="auto"/>
              </w:divBdr>
              <w:divsChild>
                <w:div w:id="379865169">
                  <w:marLeft w:val="0"/>
                  <w:marRight w:val="0"/>
                  <w:marTop w:val="0"/>
                  <w:marBottom w:val="0"/>
                  <w:divBdr>
                    <w:top w:val="none" w:sz="0" w:space="0" w:color="auto"/>
                    <w:left w:val="none" w:sz="0" w:space="0" w:color="auto"/>
                    <w:bottom w:val="none" w:sz="0" w:space="0" w:color="auto"/>
                    <w:right w:val="none" w:sz="0" w:space="0" w:color="auto"/>
                  </w:divBdr>
                  <w:divsChild>
                    <w:div w:id="694695940">
                      <w:marLeft w:val="0"/>
                      <w:marRight w:val="0"/>
                      <w:marTop w:val="0"/>
                      <w:marBottom w:val="0"/>
                      <w:divBdr>
                        <w:top w:val="none" w:sz="0" w:space="0" w:color="auto"/>
                        <w:left w:val="none" w:sz="0" w:space="0" w:color="auto"/>
                        <w:bottom w:val="none" w:sz="0" w:space="0" w:color="auto"/>
                        <w:right w:val="none" w:sz="0" w:space="0" w:color="auto"/>
                      </w:divBdr>
                      <w:divsChild>
                        <w:div w:id="991641946">
                          <w:marLeft w:val="0"/>
                          <w:marRight w:val="0"/>
                          <w:marTop w:val="0"/>
                          <w:marBottom w:val="0"/>
                          <w:divBdr>
                            <w:top w:val="none" w:sz="0" w:space="0" w:color="auto"/>
                            <w:left w:val="none" w:sz="0" w:space="0" w:color="auto"/>
                            <w:bottom w:val="none" w:sz="0" w:space="0" w:color="auto"/>
                            <w:right w:val="none" w:sz="0" w:space="0" w:color="auto"/>
                          </w:divBdr>
                          <w:divsChild>
                            <w:div w:id="1837919144">
                              <w:marLeft w:val="0"/>
                              <w:marRight w:val="0"/>
                              <w:marTop w:val="0"/>
                              <w:marBottom w:val="0"/>
                              <w:divBdr>
                                <w:top w:val="none" w:sz="0" w:space="0" w:color="auto"/>
                                <w:left w:val="none" w:sz="0" w:space="0" w:color="auto"/>
                                <w:bottom w:val="none" w:sz="0" w:space="0" w:color="auto"/>
                                <w:right w:val="none" w:sz="0" w:space="0" w:color="auto"/>
                              </w:divBdr>
                              <w:divsChild>
                                <w:div w:id="852886704">
                                  <w:marLeft w:val="0"/>
                                  <w:marRight w:val="0"/>
                                  <w:marTop w:val="0"/>
                                  <w:marBottom w:val="0"/>
                                  <w:divBdr>
                                    <w:top w:val="none" w:sz="0" w:space="0" w:color="auto"/>
                                    <w:left w:val="none" w:sz="0" w:space="0" w:color="auto"/>
                                    <w:bottom w:val="none" w:sz="0" w:space="0" w:color="auto"/>
                                    <w:right w:val="none" w:sz="0" w:space="0" w:color="auto"/>
                                  </w:divBdr>
                                  <w:divsChild>
                                    <w:div w:id="1920015316">
                                      <w:marLeft w:val="0"/>
                                      <w:marRight w:val="0"/>
                                      <w:marTop w:val="0"/>
                                      <w:marBottom w:val="0"/>
                                      <w:divBdr>
                                        <w:top w:val="none" w:sz="0" w:space="0" w:color="auto"/>
                                        <w:left w:val="none" w:sz="0" w:space="0" w:color="auto"/>
                                        <w:bottom w:val="none" w:sz="0" w:space="0" w:color="auto"/>
                                        <w:right w:val="none" w:sz="0" w:space="0" w:color="auto"/>
                                      </w:divBdr>
                                      <w:divsChild>
                                        <w:div w:id="2068450328">
                                          <w:marLeft w:val="0"/>
                                          <w:marRight w:val="165"/>
                                          <w:marTop w:val="150"/>
                                          <w:marBottom w:val="0"/>
                                          <w:divBdr>
                                            <w:top w:val="none" w:sz="0" w:space="0" w:color="auto"/>
                                            <w:left w:val="none" w:sz="0" w:space="0" w:color="auto"/>
                                            <w:bottom w:val="none" w:sz="0" w:space="0" w:color="auto"/>
                                            <w:right w:val="none" w:sz="0" w:space="0" w:color="auto"/>
                                          </w:divBdr>
                                          <w:divsChild>
                                            <w:div w:id="1659766414">
                                              <w:marLeft w:val="0"/>
                                              <w:marRight w:val="0"/>
                                              <w:marTop w:val="0"/>
                                              <w:marBottom w:val="0"/>
                                              <w:divBdr>
                                                <w:top w:val="none" w:sz="0" w:space="0" w:color="auto"/>
                                                <w:left w:val="none" w:sz="0" w:space="0" w:color="auto"/>
                                                <w:bottom w:val="none" w:sz="0" w:space="0" w:color="auto"/>
                                                <w:right w:val="none" w:sz="0" w:space="0" w:color="auto"/>
                                              </w:divBdr>
                                              <w:divsChild>
                                                <w:div w:id="85743203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644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847250">
      <w:bodyDiv w:val="1"/>
      <w:marLeft w:val="0"/>
      <w:marRight w:val="0"/>
      <w:marTop w:val="0"/>
      <w:marBottom w:val="0"/>
      <w:divBdr>
        <w:top w:val="none" w:sz="0" w:space="0" w:color="auto"/>
        <w:left w:val="none" w:sz="0" w:space="0" w:color="auto"/>
        <w:bottom w:val="none" w:sz="0" w:space="0" w:color="auto"/>
        <w:right w:val="none" w:sz="0" w:space="0" w:color="auto"/>
      </w:divBdr>
      <w:divsChild>
        <w:div w:id="975990535">
          <w:marLeft w:val="0"/>
          <w:marRight w:val="0"/>
          <w:marTop w:val="0"/>
          <w:marBottom w:val="0"/>
          <w:divBdr>
            <w:top w:val="none" w:sz="0" w:space="0" w:color="auto"/>
            <w:left w:val="none" w:sz="0" w:space="0" w:color="auto"/>
            <w:bottom w:val="none" w:sz="0" w:space="0" w:color="auto"/>
            <w:right w:val="none" w:sz="0" w:space="0" w:color="auto"/>
          </w:divBdr>
          <w:divsChild>
            <w:div w:id="1953440345">
              <w:marLeft w:val="0"/>
              <w:marRight w:val="0"/>
              <w:marTop w:val="0"/>
              <w:marBottom w:val="0"/>
              <w:divBdr>
                <w:top w:val="none" w:sz="0" w:space="0" w:color="auto"/>
                <w:left w:val="none" w:sz="0" w:space="0" w:color="auto"/>
                <w:bottom w:val="none" w:sz="0" w:space="0" w:color="auto"/>
                <w:right w:val="none" w:sz="0" w:space="0" w:color="auto"/>
              </w:divBdr>
              <w:divsChild>
                <w:div w:id="188686805">
                  <w:marLeft w:val="0"/>
                  <w:marRight w:val="0"/>
                  <w:marTop w:val="0"/>
                  <w:marBottom w:val="0"/>
                  <w:divBdr>
                    <w:top w:val="none" w:sz="0" w:space="0" w:color="auto"/>
                    <w:left w:val="none" w:sz="0" w:space="0" w:color="auto"/>
                    <w:bottom w:val="none" w:sz="0" w:space="0" w:color="auto"/>
                    <w:right w:val="none" w:sz="0" w:space="0" w:color="auto"/>
                  </w:divBdr>
                  <w:divsChild>
                    <w:div w:id="986710637">
                      <w:marLeft w:val="0"/>
                      <w:marRight w:val="0"/>
                      <w:marTop w:val="0"/>
                      <w:marBottom w:val="0"/>
                      <w:divBdr>
                        <w:top w:val="none" w:sz="0" w:space="0" w:color="auto"/>
                        <w:left w:val="none" w:sz="0" w:space="0" w:color="auto"/>
                        <w:bottom w:val="none" w:sz="0" w:space="0" w:color="auto"/>
                        <w:right w:val="none" w:sz="0" w:space="0" w:color="auto"/>
                      </w:divBdr>
                      <w:divsChild>
                        <w:div w:id="2046830483">
                          <w:marLeft w:val="0"/>
                          <w:marRight w:val="0"/>
                          <w:marTop w:val="0"/>
                          <w:marBottom w:val="0"/>
                          <w:divBdr>
                            <w:top w:val="none" w:sz="0" w:space="0" w:color="auto"/>
                            <w:left w:val="none" w:sz="0" w:space="0" w:color="auto"/>
                            <w:bottom w:val="none" w:sz="0" w:space="0" w:color="auto"/>
                            <w:right w:val="none" w:sz="0" w:space="0" w:color="auto"/>
                          </w:divBdr>
                          <w:divsChild>
                            <w:div w:id="393116290">
                              <w:marLeft w:val="0"/>
                              <w:marRight w:val="0"/>
                              <w:marTop w:val="0"/>
                              <w:marBottom w:val="0"/>
                              <w:divBdr>
                                <w:top w:val="none" w:sz="0" w:space="0" w:color="auto"/>
                                <w:left w:val="none" w:sz="0" w:space="0" w:color="auto"/>
                                <w:bottom w:val="none" w:sz="0" w:space="0" w:color="auto"/>
                                <w:right w:val="none" w:sz="0" w:space="0" w:color="auto"/>
                              </w:divBdr>
                              <w:divsChild>
                                <w:div w:id="629094998">
                                  <w:marLeft w:val="0"/>
                                  <w:marRight w:val="0"/>
                                  <w:marTop w:val="0"/>
                                  <w:marBottom w:val="0"/>
                                  <w:divBdr>
                                    <w:top w:val="none" w:sz="0" w:space="0" w:color="auto"/>
                                    <w:left w:val="none" w:sz="0" w:space="0" w:color="auto"/>
                                    <w:bottom w:val="none" w:sz="0" w:space="0" w:color="auto"/>
                                    <w:right w:val="none" w:sz="0" w:space="0" w:color="auto"/>
                                  </w:divBdr>
                                  <w:divsChild>
                                    <w:div w:id="1145470809">
                                      <w:marLeft w:val="0"/>
                                      <w:marRight w:val="0"/>
                                      <w:marTop w:val="0"/>
                                      <w:marBottom w:val="0"/>
                                      <w:divBdr>
                                        <w:top w:val="none" w:sz="0" w:space="0" w:color="auto"/>
                                        <w:left w:val="none" w:sz="0" w:space="0" w:color="auto"/>
                                        <w:bottom w:val="none" w:sz="0" w:space="0" w:color="auto"/>
                                        <w:right w:val="none" w:sz="0" w:space="0" w:color="auto"/>
                                      </w:divBdr>
                                      <w:divsChild>
                                        <w:div w:id="203105955">
                                          <w:marLeft w:val="0"/>
                                          <w:marRight w:val="165"/>
                                          <w:marTop w:val="150"/>
                                          <w:marBottom w:val="0"/>
                                          <w:divBdr>
                                            <w:top w:val="none" w:sz="0" w:space="0" w:color="auto"/>
                                            <w:left w:val="none" w:sz="0" w:space="0" w:color="auto"/>
                                            <w:bottom w:val="none" w:sz="0" w:space="0" w:color="auto"/>
                                            <w:right w:val="none" w:sz="0" w:space="0" w:color="auto"/>
                                          </w:divBdr>
                                          <w:divsChild>
                                            <w:div w:id="1006829948">
                                              <w:marLeft w:val="0"/>
                                              <w:marRight w:val="0"/>
                                              <w:marTop w:val="0"/>
                                              <w:marBottom w:val="0"/>
                                              <w:divBdr>
                                                <w:top w:val="none" w:sz="0" w:space="0" w:color="auto"/>
                                                <w:left w:val="none" w:sz="0" w:space="0" w:color="auto"/>
                                                <w:bottom w:val="none" w:sz="0" w:space="0" w:color="auto"/>
                                                <w:right w:val="none" w:sz="0" w:space="0" w:color="auto"/>
                                              </w:divBdr>
                                              <w:divsChild>
                                                <w:div w:id="105729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74753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0559881">
      <w:bodyDiv w:val="1"/>
      <w:marLeft w:val="0"/>
      <w:marRight w:val="0"/>
      <w:marTop w:val="0"/>
      <w:marBottom w:val="0"/>
      <w:divBdr>
        <w:top w:val="none" w:sz="0" w:space="0" w:color="auto"/>
        <w:left w:val="none" w:sz="0" w:space="0" w:color="auto"/>
        <w:bottom w:val="none" w:sz="0" w:space="0" w:color="auto"/>
        <w:right w:val="none" w:sz="0" w:space="0" w:color="auto"/>
      </w:divBdr>
      <w:divsChild>
        <w:div w:id="1860502593">
          <w:marLeft w:val="0"/>
          <w:marRight w:val="0"/>
          <w:marTop w:val="0"/>
          <w:marBottom w:val="0"/>
          <w:divBdr>
            <w:top w:val="none" w:sz="0" w:space="0" w:color="auto"/>
            <w:left w:val="none" w:sz="0" w:space="0" w:color="auto"/>
            <w:bottom w:val="none" w:sz="0" w:space="0" w:color="auto"/>
            <w:right w:val="none" w:sz="0" w:space="0" w:color="auto"/>
          </w:divBdr>
          <w:divsChild>
            <w:div w:id="723452644">
              <w:marLeft w:val="0"/>
              <w:marRight w:val="0"/>
              <w:marTop w:val="0"/>
              <w:marBottom w:val="0"/>
              <w:divBdr>
                <w:top w:val="none" w:sz="0" w:space="0" w:color="auto"/>
                <w:left w:val="none" w:sz="0" w:space="0" w:color="auto"/>
                <w:bottom w:val="none" w:sz="0" w:space="0" w:color="auto"/>
                <w:right w:val="none" w:sz="0" w:space="0" w:color="auto"/>
              </w:divBdr>
              <w:divsChild>
                <w:div w:id="1328752824">
                  <w:marLeft w:val="0"/>
                  <w:marRight w:val="0"/>
                  <w:marTop w:val="0"/>
                  <w:marBottom w:val="0"/>
                  <w:divBdr>
                    <w:top w:val="none" w:sz="0" w:space="0" w:color="auto"/>
                    <w:left w:val="none" w:sz="0" w:space="0" w:color="auto"/>
                    <w:bottom w:val="none" w:sz="0" w:space="0" w:color="auto"/>
                    <w:right w:val="none" w:sz="0" w:space="0" w:color="auto"/>
                  </w:divBdr>
                  <w:divsChild>
                    <w:div w:id="1289049856">
                      <w:marLeft w:val="0"/>
                      <w:marRight w:val="0"/>
                      <w:marTop w:val="0"/>
                      <w:marBottom w:val="0"/>
                      <w:divBdr>
                        <w:top w:val="none" w:sz="0" w:space="0" w:color="auto"/>
                        <w:left w:val="none" w:sz="0" w:space="0" w:color="auto"/>
                        <w:bottom w:val="none" w:sz="0" w:space="0" w:color="auto"/>
                        <w:right w:val="none" w:sz="0" w:space="0" w:color="auto"/>
                      </w:divBdr>
                      <w:divsChild>
                        <w:div w:id="1375229820">
                          <w:marLeft w:val="0"/>
                          <w:marRight w:val="0"/>
                          <w:marTop w:val="0"/>
                          <w:marBottom w:val="0"/>
                          <w:divBdr>
                            <w:top w:val="none" w:sz="0" w:space="0" w:color="auto"/>
                            <w:left w:val="none" w:sz="0" w:space="0" w:color="auto"/>
                            <w:bottom w:val="none" w:sz="0" w:space="0" w:color="auto"/>
                            <w:right w:val="none" w:sz="0" w:space="0" w:color="auto"/>
                          </w:divBdr>
                          <w:divsChild>
                            <w:div w:id="1610312200">
                              <w:marLeft w:val="0"/>
                              <w:marRight w:val="0"/>
                              <w:marTop w:val="0"/>
                              <w:marBottom w:val="0"/>
                              <w:divBdr>
                                <w:top w:val="none" w:sz="0" w:space="0" w:color="auto"/>
                                <w:left w:val="none" w:sz="0" w:space="0" w:color="auto"/>
                                <w:bottom w:val="none" w:sz="0" w:space="0" w:color="auto"/>
                                <w:right w:val="none" w:sz="0" w:space="0" w:color="auto"/>
                              </w:divBdr>
                              <w:divsChild>
                                <w:div w:id="1930116086">
                                  <w:marLeft w:val="0"/>
                                  <w:marRight w:val="0"/>
                                  <w:marTop w:val="0"/>
                                  <w:marBottom w:val="0"/>
                                  <w:divBdr>
                                    <w:top w:val="none" w:sz="0" w:space="0" w:color="auto"/>
                                    <w:left w:val="none" w:sz="0" w:space="0" w:color="auto"/>
                                    <w:bottom w:val="none" w:sz="0" w:space="0" w:color="auto"/>
                                    <w:right w:val="none" w:sz="0" w:space="0" w:color="auto"/>
                                  </w:divBdr>
                                  <w:divsChild>
                                    <w:div w:id="525408513">
                                      <w:marLeft w:val="0"/>
                                      <w:marRight w:val="0"/>
                                      <w:marTop w:val="0"/>
                                      <w:marBottom w:val="0"/>
                                      <w:divBdr>
                                        <w:top w:val="none" w:sz="0" w:space="0" w:color="auto"/>
                                        <w:left w:val="none" w:sz="0" w:space="0" w:color="auto"/>
                                        <w:bottom w:val="none" w:sz="0" w:space="0" w:color="auto"/>
                                        <w:right w:val="none" w:sz="0" w:space="0" w:color="auto"/>
                                      </w:divBdr>
                                    </w:div>
                                    <w:div w:id="1303315613">
                                      <w:marLeft w:val="0"/>
                                      <w:marRight w:val="0"/>
                                      <w:marTop w:val="0"/>
                                      <w:marBottom w:val="0"/>
                                      <w:divBdr>
                                        <w:top w:val="none" w:sz="0" w:space="0" w:color="auto"/>
                                        <w:left w:val="none" w:sz="0" w:space="0" w:color="auto"/>
                                        <w:bottom w:val="none" w:sz="0" w:space="0" w:color="auto"/>
                                        <w:right w:val="none" w:sz="0" w:space="0" w:color="auto"/>
                                      </w:divBdr>
                                      <w:divsChild>
                                        <w:div w:id="1944878921">
                                          <w:marLeft w:val="0"/>
                                          <w:marRight w:val="165"/>
                                          <w:marTop w:val="150"/>
                                          <w:marBottom w:val="0"/>
                                          <w:divBdr>
                                            <w:top w:val="none" w:sz="0" w:space="0" w:color="auto"/>
                                            <w:left w:val="none" w:sz="0" w:space="0" w:color="auto"/>
                                            <w:bottom w:val="none" w:sz="0" w:space="0" w:color="auto"/>
                                            <w:right w:val="none" w:sz="0" w:space="0" w:color="auto"/>
                                          </w:divBdr>
                                          <w:divsChild>
                                            <w:div w:id="401370713">
                                              <w:marLeft w:val="0"/>
                                              <w:marRight w:val="0"/>
                                              <w:marTop w:val="0"/>
                                              <w:marBottom w:val="0"/>
                                              <w:divBdr>
                                                <w:top w:val="none" w:sz="0" w:space="0" w:color="auto"/>
                                                <w:left w:val="none" w:sz="0" w:space="0" w:color="auto"/>
                                                <w:bottom w:val="none" w:sz="0" w:space="0" w:color="auto"/>
                                                <w:right w:val="none" w:sz="0" w:space="0" w:color="auto"/>
                                              </w:divBdr>
                                              <w:divsChild>
                                                <w:div w:id="143539520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0455808">
      <w:bodyDiv w:val="1"/>
      <w:marLeft w:val="0"/>
      <w:marRight w:val="0"/>
      <w:marTop w:val="0"/>
      <w:marBottom w:val="0"/>
      <w:divBdr>
        <w:top w:val="none" w:sz="0" w:space="0" w:color="auto"/>
        <w:left w:val="none" w:sz="0" w:space="0" w:color="auto"/>
        <w:bottom w:val="none" w:sz="0" w:space="0" w:color="auto"/>
        <w:right w:val="none" w:sz="0" w:space="0" w:color="auto"/>
      </w:divBdr>
      <w:divsChild>
        <w:div w:id="2073112867">
          <w:marLeft w:val="0"/>
          <w:marRight w:val="0"/>
          <w:marTop w:val="0"/>
          <w:marBottom w:val="0"/>
          <w:divBdr>
            <w:top w:val="none" w:sz="0" w:space="0" w:color="auto"/>
            <w:left w:val="none" w:sz="0" w:space="0" w:color="auto"/>
            <w:bottom w:val="none" w:sz="0" w:space="0" w:color="auto"/>
            <w:right w:val="none" w:sz="0" w:space="0" w:color="auto"/>
          </w:divBdr>
          <w:divsChild>
            <w:div w:id="1768234346">
              <w:marLeft w:val="0"/>
              <w:marRight w:val="0"/>
              <w:marTop w:val="0"/>
              <w:marBottom w:val="0"/>
              <w:divBdr>
                <w:top w:val="none" w:sz="0" w:space="0" w:color="auto"/>
                <w:left w:val="none" w:sz="0" w:space="0" w:color="auto"/>
                <w:bottom w:val="none" w:sz="0" w:space="0" w:color="auto"/>
                <w:right w:val="none" w:sz="0" w:space="0" w:color="auto"/>
              </w:divBdr>
              <w:divsChild>
                <w:div w:id="458374474">
                  <w:marLeft w:val="0"/>
                  <w:marRight w:val="0"/>
                  <w:marTop w:val="0"/>
                  <w:marBottom w:val="0"/>
                  <w:divBdr>
                    <w:top w:val="none" w:sz="0" w:space="0" w:color="auto"/>
                    <w:left w:val="none" w:sz="0" w:space="0" w:color="auto"/>
                    <w:bottom w:val="none" w:sz="0" w:space="0" w:color="auto"/>
                    <w:right w:val="none" w:sz="0" w:space="0" w:color="auto"/>
                  </w:divBdr>
                  <w:divsChild>
                    <w:div w:id="386534164">
                      <w:marLeft w:val="0"/>
                      <w:marRight w:val="0"/>
                      <w:marTop w:val="0"/>
                      <w:marBottom w:val="0"/>
                      <w:divBdr>
                        <w:top w:val="none" w:sz="0" w:space="0" w:color="auto"/>
                        <w:left w:val="none" w:sz="0" w:space="0" w:color="auto"/>
                        <w:bottom w:val="none" w:sz="0" w:space="0" w:color="auto"/>
                        <w:right w:val="none" w:sz="0" w:space="0" w:color="auto"/>
                      </w:divBdr>
                      <w:divsChild>
                        <w:div w:id="289360758">
                          <w:marLeft w:val="0"/>
                          <w:marRight w:val="0"/>
                          <w:marTop w:val="0"/>
                          <w:marBottom w:val="0"/>
                          <w:divBdr>
                            <w:top w:val="none" w:sz="0" w:space="0" w:color="auto"/>
                            <w:left w:val="none" w:sz="0" w:space="0" w:color="auto"/>
                            <w:bottom w:val="none" w:sz="0" w:space="0" w:color="auto"/>
                            <w:right w:val="none" w:sz="0" w:space="0" w:color="auto"/>
                          </w:divBdr>
                          <w:divsChild>
                            <w:div w:id="1054694237">
                              <w:marLeft w:val="0"/>
                              <w:marRight w:val="0"/>
                              <w:marTop w:val="0"/>
                              <w:marBottom w:val="0"/>
                              <w:divBdr>
                                <w:top w:val="none" w:sz="0" w:space="0" w:color="auto"/>
                                <w:left w:val="none" w:sz="0" w:space="0" w:color="auto"/>
                                <w:bottom w:val="none" w:sz="0" w:space="0" w:color="auto"/>
                                <w:right w:val="none" w:sz="0" w:space="0" w:color="auto"/>
                              </w:divBdr>
                              <w:divsChild>
                                <w:div w:id="478379539">
                                  <w:marLeft w:val="0"/>
                                  <w:marRight w:val="0"/>
                                  <w:marTop w:val="0"/>
                                  <w:marBottom w:val="0"/>
                                  <w:divBdr>
                                    <w:top w:val="none" w:sz="0" w:space="0" w:color="auto"/>
                                    <w:left w:val="none" w:sz="0" w:space="0" w:color="auto"/>
                                    <w:bottom w:val="none" w:sz="0" w:space="0" w:color="auto"/>
                                    <w:right w:val="none" w:sz="0" w:space="0" w:color="auto"/>
                                  </w:divBdr>
                                  <w:divsChild>
                                    <w:div w:id="179897615">
                                      <w:marLeft w:val="0"/>
                                      <w:marRight w:val="0"/>
                                      <w:marTop w:val="0"/>
                                      <w:marBottom w:val="0"/>
                                      <w:divBdr>
                                        <w:top w:val="none" w:sz="0" w:space="0" w:color="auto"/>
                                        <w:left w:val="none" w:sz="0" w:space="0" w:color="auto"/>
                                        <w:bottom w:val="none" w:sz="0" w:space="0" w:color="auto"/>
                                        <w:right w:val="none" w:sz="0" w:space="0" w:color="auto"/>
                                      </w:divBdr>
                                    </w:div>
                                    <w:div w:id="1451823156">
                                      <w:marLeft w:val="0"/>
                                      <w:marRight w:val="0"/>
                                      <w:marTop w:val="0"/>
                                      <w:marBottom w:val="0"/>
                                      <w:divBdr>
                                        <w:top w:val="none" w:sz="0" w:space="0" w:color="auto"/>
                                        <w:left w:val="none" w:sz="0" w:space="0" w:color="auto"/>
                                        <w:bottom w:val="none" w:sz="0" w:space="0" w:color="auto"/>
                                        <w:right w:val="none" w:sz="0" w:space="0" w:color="auto"/>
                                      </w:divBdr>
                                      <w:divsChild>
                                        <w:div w:id="2104953862">
                                          <w:marLeft w:val="0"/>
                                          <w:marRight w:val="165"/>
                                          <w:marTop w:val="150"/>
                                          <w:marBottom w:val="0"/>
                                          <w:divBdr>
                                            <w:top w:val="none" w:sz="0" w:space="0" w:color="auto"/>
                                            <w:left w:val="none" w:sz="0" w:space="0" w:color="auto"/>
                                            <w:bottom w:val="none" w:sz="0" w:space="0" w:color="auto"/>
                                            <w:right w:val="none" w:sz="0" w:space="0" w:color="auto"/>
                                          </w:divBdr>
                                          <w:divsChild>
                                            <w:div w:id="888494500">
                                              <w:marLeft w:val="0"/>
                                              <w:marRight w:val="0"/>
                                              <w:marTop w:val="0"/>
                                              <w:marBottom w:val="0"/>
                                              <w:divBdr>
                                                <w:top w:val="none" w:sz="0" w:space="0" w:color="auto"/>
                                                <w:left w:val="none" w:sz="0" w:space="0" w:color="auto"/>
                                                <w:bottom w:val="none" w:sz="0" w:space="0" w:color="auto"/>
                                                <w:right w:val="none" w:sz="0" w:space="0" w:color="auto"/>
                                              </w:divBdr>
                                              <w:divsChild>
                                                <w:div w:id="22526692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692022">
      <w:bodyDiv w:val="1"/>
      <w:marLeft w:val="0"/>
      <w:marRight w:val="0"/>
      <w:marTop w:val="0"/>
      <w:marBottom w:val="0"/>
      <w:divBdr>
        <w:top w:val="none" w:sz="0" w:space="0" w:color="auto"/>
        <w:left w:val="none" w:sz="0" w:space="0" w:color="auto"/>
        <w:bottom w:val="none" w:sz="0" w:space="0" w:color="auto"/>
        <w:right w:val="none" w:sz="0" w:space="0" w:color="auto"/>
      </w:divBdr>
      <w:divsChild>
        <w:div w:id="1224101291">
          <w:marLeft w:val="0"/>
          <w:marRight w:val="0"/>
          <w:marTop w:val="0"/>
          <w:marBottom w:val="0"/>
          <w:divBdr>
            <w:top w:val="none" w:sz="0" w:space="0" w:color="auto"/>
            <w:left w:val="none" w:sz="0" w:space="0" w:color="auto"/>
            <w:bottom w:val="none" w:sz="0" w:space="0" w:color="auto"/>
            <w:right w:val="none" w:sz="0" w:space="0" w:color="auto"/>
          </w:divBdr>
          <w:divsChild>
            <w:div w:id="1376661342">
              <w:marLeft w:val="0"/>
              <w:marRight w:val="0"/>
              <w:marTop w:val="0"/>
              <w:marBottom w:val="0"/>
              <w:divBdr>
                <w:top w:val="none" w:sz="0" w:space="0" w:color="auto"/>
                <w:left w:val="none" w:sz="0" w:space="0" w:color="auto"/>
                <w:bottom w:val="none" w:sz="0" w:space="0" w:color="auto"/>
                <w:right w:val="none" w:sz="0" w:space="0" w:color="auto"/>
              </w:divBdr>
              <w:divsChild>
                <w:div w:id="1498644104">
                  <w:marLeft w:val="0"/>
                  <w:marRight w:val="0"/>
                  <w:marTop w:val="0"/>
                  <w:marBottom w:val="0"/>
                  <w:divBdr>
                    <w:top w:val="none" w:sz="0" w:space="0" w:color="auto"/>
                    <w:left w:val="none" w:sz="0" w:space="0" w:color="auto"/>
                    <w:bottom w:val="none" w:sz="0" w:space="0" w:color="auto"/>
                    <w:right w:val="none" w:sz="0" w:space="0" w:color="auto"/>
                  </w:divBdr>
                  <w:divsChild>
                    <w:div w:id="208231473">
                      <w:marLeft w:val="0"/>
                      <w:marRight w:val="0"/>
                      <w:marTop w:val="0"/>
                      <w:marBottom w:val="0"/>
                      <w:divBdr>
                        <w:top w:val="none" w:sz="0" w:space="0" w:color="auto"/>
                        <w:left w:val="none" w:sz="0" w:space="0" w:color="auto"/>
                        <w:bottom w:val="none" w:sz="0" w:space="0" w:color="auto"/>
                        <w:right w:val="none" w:sz="0" w:space="0" w:color="auto"/>
                      </w:divBdr>
                      <w:divsChild>
                        <w:div w:id="222180015">
                          <w:marLeft w:val="0"/>
                          <w:marRight w:val="0"/>
                          <w:marTop w:val="0"/>
                          <w:marBottom w:val="0"/>
                          <w:divBdr>
                            <w:top w:val="none" w:sz="0" w:space="0" w:color="auto"/>
                            <w:left w:val="none" w:sz="0" w:space="0" w:color="auto"/>
                            <w:bottom w:val="none" w:sz="0" w:space="0" w:color="auto"/>
                            <w:right w:val="none" w:sz="0" w:space="0" w:color="auto"/>
                          </w:divBdr>
                          <w:divsChild>
                            <w:div w:id="368529727">
                              <w:marLeft w:val="0"/>
                              <w:marRight w:val="0"/>
                              <w:marTop w:val="0"/>
                              <w:marBottom w:val="0"/>
                              <w:divBdr>
                                <w:top w:val="none" w:sz="0" w:space="0" w:color="auto"/>
                                <w:left w:val="none" w:sz="0" w:space="0" w:color="auto"/>
                                <w:bottom w:val="none" w:sz="0" w:space="0" w:color="auto"/>
                                <w:right w:val="none" w:sz="0" w:space="0" w:color="auto"/>
                              </w:divBdr>
                              <w:divsChild>
                                <w:div w:id="318970185">
                                  <w:marLeft w:val="0"/>
                                  <w:marRight w:val="0"/>
                                  <w:marTop w:val="0"/>
                                  <w:marBottom w:val="0"/>
                                  <w:divBdr>
                                    <w:top w:val="none" w:sz="0" w:space="0" w:color="auto"/>
                                    <w:left w:val="none" w:sz="0" w:space="0" w:color="auto"/>
                                    <w:bottom w:val="none" w:sz="0" w:space="0" w:color="auto"/>
                                    <w:right w:val="none" w:sz="0" w:space="0" w:color="auto"/>
                                  </w:divBdr>
                                  <w:divsChild>
                                    <w:div w:id="727803852">
                                      <w:marLeft w:val="0"/>
                                      <w:marRight w:val="0"/>
                                      <w:marTop w:val="0"/>
                                      <w:marBottom w:val="0"/>
                                      <w:divBdr>
                                        <w:top w:val="none" w:sz="0" w:space="0" w:color="auto"/>
                                        <w:left w:val="none" w:sz="0" w:space="0" w:color="auto"/>
                                        <w:bottom w:val="none" w:sz="0" w:space="0" w:color="auto"/>
                                        <w:right w:val="none" w:sz="0" w:space="0" w:color="auto"/>
                                      </w:divBdr>
                                      <w:divsChild>
                                        <w:div w:id="1345980981">
                                          <w:marLeft w:val="0"/>
                                          <w:marRight w:val="165"/>
                                          <w:marTop w:val="150"/>
                                          <w:marBottom w:val="0"/>
                                          <w:divBdr>
                                            <w:top w:val="none" w:sz="0" w:space="0" w:color="auto"/>
                                            <w:left w:val="none" w:sz="0" w:space="0" w:color="auto"/>
                                            <w:bottom w:val="none" w:sz="0" w:space="0" w:color="auto"/>
                                            <w:right w:val="none" w:sz="0" w:space="0" w:color="auto"/>
                                          </w:divBdr>
                                          <w:divsChild>
                                            <w:div w:id="1752002163">
                                              <w:marLeft w:val="0"/>
                                              <w:marRight w:val="0"/>
                                              <w:marTop w:val="0"/>
                                              <w:marBottom w:val="0"/>
                                              <w:divBdr>
                                                <w:top w:val="none" w:sz="0" w:space="0" w:color="auto"/>
                                                <w:left w:val="none" w:sz="0" w:space="0" w:color="auto"/>
                                                <w:bottom w:val="none" w:sz="0" w:space="0" w:color="auto"/>
                                                <w:right w:val="none" w:sz="0" w:space="0" w:color="auto"/>
                                              </w:divBdr>
                                              <w:divsChild>
                                                <w:div w:id="115044147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93094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4380991">
      <w:bodyDiv w:val="1"/>
      <w:marLeft w:val="0"/>
      <w:marRight w:val="0"/>
      <w:marTop w:val="0"/>
      <w:marBottom w:val="0"/>
      <w:divBdr>
        <w:top w:val="none" w:sz="0" w:space="0" w:color="auto"/>
        <w:left w:val="none" w:sz="0" w:space="0" w:color="auto"/>
        <w:bottom w:val="none" w:sz="0" w:space="0" w:color="auto"/>
        <w:right w:val="none" w:sz="0" w:space="0" w:color="auto"/>
      </w:divBdr>
    </w:div>
    <w:div w:id="1999189606">
      <w:bodyDiv w:val="1"/>
      <w:marLeft w:val="0"/>
      <w:marRight w:val="0"/>
      <w:marTop w:val="0"/>
      <w:marBottom w:val="0"/>
      <w:divBdr>
        <w:top w:val="none" w:sz="0" w:space="0" w:color="auto"/>
        <w:left w:val="none" w:sz="0" w:space="0" w:color="auto"/>
        <w:bottom w:val="none" w:sz="0" w:space="0" w:color="auto"/>
        <w:right w:val="none" w:sz="0" w:space="0" w:color="auto"/>
      </w:divBdr>
      <w:divsChild>
        <w:div w:id="2042121773">
          <w:marLeft w:val="0"/>
          <w:marRight w:val="0"/>
          <w:marTop w:val="0"/>
          <w:marBottom w:val="0"/>
          <w:divBdr>
            <w:top w:val="none" w:sz="0" w:space="0" w:color="auto"/>
            <w:left w:val="none" w:sz="0" w:space="0" w:color="auto"/>
            <w:bottom w:val="none" w:sz="0" w:space="0" w:color="auto"/>
            <w:right w:val="none" w:sz="0" w:space="0" w:color="auto"/>
          </w:divBdr>
          <w:divsChild>
            <w:div w:id="2055739604">
              <w:marLeft w:val="0"/>
              <w:marRight w:val="0"/>
              <w:marTop w:val="0"/>
              <w:marBottom w:val="0"/>
              <w:divBdr>
                <w:top w:val="none" w:sz="0" w:space="0" w:color="auto"/>
                <w:left w:val="none" w:sz="0" w:space="0" w:color="auto"/>
                <w:bottom w:val="none" w:sz="0" w:space="0" w:color="auto"/>
                <w:right w:val="none" w:sz="0" w:space="0" w:color="auto"/>
              </w:divBdr>
              <w:divsChild>
                <w:div w:id="1203515585">
                  <w:marLeft w:val="0"/>
                  <w:marRight w:val="0"/>
                  <w:marTop w:val="0"/>
                  <w:marBottom w:val="0"/>
                  <w:divBdr>
                    <w:top w:val="none" w:sz="0" w:space="0" w:color="auto"/>
                    <w:left w:val="none" w:sz="0" w:space="0" w:color="auto"/>
                    <w:bottom w:val="none" w:sz="0" w:space="0" w:color="auto"/>
                    <w:right w:val="none" w:sz="0" w:space="0" w:color="auto"/>
                  </w:divBdr>
                  <w:divsChild>
                    <w:div w:id="1862014279">
                      <w:marLeft w:val="0"/>
                      <w:marRight w:val="0"/>
                      <w:marTop w:val="0"/>
                      <w:marBottom w:val="0"/>
                      <w:divBdr>
                        <w:top w:val="none" w:sz="0" w:space="0" w:color="auto"/>
                        <w:left w:val="none" w:sz="0" w:space="0" w:color="auto"/>
                        <w:bottom w:val="none" w:sz="0" w:space="0" w:color="auto"/>
                        <w:right w:val="none" w:sz="0" w:space="0" w:color="auto"/>
                      </w:divBdr>
                      <w:divsChild>
                        <w:div w:id="1795367861">
                          <w:marLeft w:val="0"/>
                          <w:marRight w:val="0"/>
                          <w:marTop w:val="0"/>
                          <w:marBottom w:val="0"/>
                          <w:divBdr>
                            <w:top w:val="none" w:sz="0" w:space="0" w:color="auto"/>
                            <w:left w:val="none" w:sz="0" w:space="0" w:color="auto"/>
                            <w:bottom w:val="none" w:sz="0" w:space="0" w:color="auto"/>
                            <w:right w:val="none" w:sz="0" w:space="0" w:color="auto"/>
                          </w:divBdr>
                          <w:divsChild>
                            <w:div w:id="1262684150">
                              <w:marLeft w:val="0"/>
                              <w:marRight w:val="0"/>
                              <w:marTop w:val="0"/>
                              <w:marBottom w:val="0"/>
                              <w:divBdr>
                                <w:top w:val="none" w:sz="0" w:space="0" w:color="auto"/>
                                <w:left w:val="none" w:sz="0" w:space="0" w:color="auto"/>
                                <w:bottom w:val="none" w:sz="0" w:space="0" w:color="auto"/>
                                <w:right w:val="none" w:sz="0" w:space="0" w:color="auto"/>
                              </w:divBdr>
                              <w:divsChild>
                                <w:div w:id="2007245161">
                                  <w:marLeft w:val="0"/>
                                  <w:marRight w:val="0"/>
                                  <w:marTop w:val="0"/>
                                  <w:marBottom w:val="0"/>
                                  <w:divBdr>
                                    <w:top w:val="none" w:sz="0" w:space="0" w:color="auto"/>
                                    <w:left w:val="none" w:sz="0" w:space="0" w:color="auto"/>
                                    <w:bottom w:val="none" w:sz="0" w:space="0" w:color="auto"/>
                                    <w:right w:val="none" w:sz="0" w:space="0" w:color="auto"/>
                                  </w:divBdr>
                                  <w:divsChild>
                                    <w:div w:id="571083319">
                                      <w:marLeft w:val="0"/>
                                      <w:marRight w:val="0"/>
                                      <w:marTop w:val="0"/>
                                      <w:marBottom w:val="0"/>
                                      <w:divBdr>
                                        <w:top w:val="none" w:sz="0" w:space="0" w:color="auto"/>
                                        <w:left w:val="none" w:sz="0" w:space="0" w:color="auto"/>
                                        <w:bottom w:val="none" w:sz="0" w:space="0" w:color="auto"/>
                                        <w:right w:val="none" w:sz="0" w:space="0" w:color="auto"/>
                                      </w:divBdr>
                                      <w:divsChild>
                                        <w:div w:id="1743479319">
                                          <w:marLeft w:val="0"/>
                                          <w:marRight w:val="165"/>
                                          <w:marTop w:val="150"/>
                                          <w:marBottom w:val="0"/>
                                          <w:divBdr>
                                            <w:top w:val="none" w:sz="0" w:space="0" w:color="auto"/>
                                            <w:left w:val="none" w:sz="0" w:space="0" w:color="auto"/>
                                            <w:bottom w:val="none" w:sz="0" w:space="0" w:color="auto"/>
                                            <w:right w:val="none" w:sz="0" w:space="0" w:color="auto"/>
                                          </w:divBdr>
                                          <w:divsChild>
                                            <w:div w:id="2094282198">
                                              <w:marLeft w:val="0"/>
                                              <w:marRight w:val="0"/>
                                              <w:marTop w:val="0"/>
                                              <w:marBottom w:val="0"/>
                                              <w:divBdr>
                                                <w:top w:val="none" w:sz="0" w:space="0" w:color="auto"/>
                                                <w:left w:val="none" w:sz="0" w:space="0" w:color="auto"/>
                                                <w:bottom w:val="none" w:sz="0" w:space="0" w:color="auto"/>
                                                <w:right w:val="none" w:sz="0" w:space="0" w:color="auto"/>
                                              </w:divBdr>
                                              <w:divsChild>
                                                <w:div w:id="58557644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548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247906">
      <w:bodyDiv w:val="1"/>
      <w:marLeft w:val="0"/>
      <w:marRight w:val="0"/>
      <w:marTop w:val="0"/>
      <w:marBottom w:val="0"/>
      <w:divBdr>
        <w:top w:val="none" w:sz="0" w:space="0" w:color="auto"/>
        <w:left w:val="none" w:sz="0" w:space="0" w:color="auto"/>
        <w:bottom w:val="none" w:sz="0" w:space="0" w:color="auto"/>
        <w:right w:val="none" w:sz="0" w:space="0" w:color="auto"/>
      </w:divBdr>
      <w:divsChild>
        <w:div w:id="2124885347">
          <w:marLeft w:val="0"/>
          <w:marRight w:val="0"/>
          <w:marTop w:val="0"/>
          <w:marBottom w:val="0"/>
          <w:divBdr>
            <w:top w:val="none" w:sz="0" w:space="0" w:color="auto"/>
            <w:left w:val="none" w:sz="0" w:space="0" w:color="auto"/>
            <w:bottom w:val="none" w:sz="0" w:space="0" w:color="auto"/>
            <w:right w:val="none" w:sz="0" w:space="0" w:color="auto"/>
          </w:divBdr>
          <w:divsChild>
            <w:div w:id="873078499">
              <w:marLeft w:val="0"/>
              <w:marRight w:val="0"/>
              <w:marTop w:val="0"/>
              <w:marBottom w:val="0"/>
              <w:divBdr>
                <w:top w:val="none" w:sz="0" w:space="0" w:color="auto"/>
                <w:left w:val="none" w:sz="0" w:space="0" w:color="auto"/>
                <w:bottom w:val="none" w:sz="0" w:space="0" w:color="auto"/>
                <w:right w:val="none" w:sz="0" w:space="0" w:color="auto"/>
              </w:divBdr>
              <w:divsChild>
                <w:div w:id="1232427236">
                  <w:marLeft w:val="0"/>
                  <w:marRight w:val="0"/>
                  <w:marTop w:val="0"/>
                  <w:marBottom w:val="0"/>
                  <w:divBdr>
                    <w:top w:val="none" w:sz="0" w:space="0" w:color="auto"/>
                    <w:left w:val="none" w:sz="0" w:space="0" w:color="auto"/>
                    <w:bottom w:val="none" w:sz="0" w:space="0" w:color="auto"/>
                    <w:right w:val="none" w:sz="0" w:space="0" w:color="auto"/>
                  </w:divBdr>
                  <w:divsChild>
                    <w:div w:id="1642080127">
                      <w:marLeft w:val="0"/>
                      <w:marRight w:val="0"/>
                      <w:marTop w:val="0"/>
                      <w:marBottom w:val="0"/>
                      <w:divBdr>
                        <w:top w:val="none" w:sz="0" w:space="0" w:color="auto"/>
                        <w:left w:val="none" w:sz="0" w:space="0" w:color="auto"/>
                        <w:bottom w:val="none" w:sz="0" w:space="0" w:color="auto"/>
                        <w:right w:val="none" w:sz="0" w:space="0" w:color="auto"/>
                      </w:divBdr>
                      <w:divsChild>
                        <w:div w:id="1436562518">
                          <w:marLeft w:val="0"/>
                          <w:marRight w:val="0"/>
                          <w:marTop w:val="0"/>
                          <w:marBottom w:val="0"/>
                          <w:divBdr>
                            <w:top w:val="none" w:sz="0" w:space="0" w:color="auto"/>
                            <w:left w:val="none" w:sz="0" w:space="0" w:color="auto"/>
                            <w:bottom w:val="none" w:sz="0" w:space="0" w:color="auto"/>
                            <w:right w:val="none" w:sz="0" w:space="0" w:color="auto"/>
                          </w:divBdr>
                          <w:divsChild>
                            <w:div w:id="259417674">
                              <w:marLeft w:val="0"/>
                              <w:marRight w:val="0"/>
                              <w:marTop w:val="0"/>
                              <w:marBottom w:val="0"/>
                              <w:divBdr>
                                <w:top w:val="none" w:sz="0" w:space="0" w:color="auto"/>
                                <w:left w:val="none" w:sz="0" w:space="0" w:color="auto"/>
                                <w:bottom w:val="none" w:sz="0" w:space="0" w:color="auto"/>
                                <w:right w:val="none" w:sz="0" w:space="0" w:color="auto"/>
                              </w:divBdr>
                              <w:divsChild>
                                <w:div w:id="376513118">
                                  <w:marLeft w:val="0"/>
                                  <w:marRight w:val="0"/>
                                  <w:marTop w:val="0"/>
                                  <w:marBottom w:val="0"/>
                                  <w:divBdr>
                                    <w:top w:val="none" w:sz="0" w:space="0" w:color="auto"/>
                                    <w:left w:val="none" w:sz="0" w:space="0" w:color="auto"/>
                                    <w:bottom w:val="none" w:sz="0" w:space="0" w:color="auto"/>
                                    <w:right w:val="none" w:sz="0" w:space="0" w:color="auto"/>
                                  </w:divBdr>
                                  <w:divsChild>
                                    <w:div w:id="1193883632">
                                      <w:marLeft w:val="0"/>
                                      <w:marRight w:val="0"/>
                                      <w:marTop w:val="0"/>
                                      <w:marBottom w:val="0"/>
                                      <w:divBdr>
                                        <w:top w:val="none" w:sz="0" w:space="0" w:color="auto"/>
                                        <w:left w:val="none" w:sz="0" w:space="0" w:color="auto"/>
                                        <w:bottom w:val="none" w:sz="0" w:space="0" w:color="auto"/>
                                        <w:right w:val="none" w:sz="0" w:space="0" w:color="auto"/>
                                      </w:divBdr>
                                      <w:divsChild>
                                        <w:div w:id="1689484028">
                                          <w:marLeft w:val="0"/>
                                          <w:marRight w:val="165"/>
                                          <w:marTop w:val="150"/>
                                          <w:marBottom w:val="0"/>
                                          <w:divBdr>
                                            <w:top w:val="none" w:sz="0" w:space="0" w:color="auto"/>
                                            <w:left w:val="none" w:sz="0" w:space="0" w:color="auto"/>
                                            <w:bottom w:val="none" w:sz="0" w:space="0" w:color="auto"/>
                                            <w:right w:val="none" w:sz="0" w:space="0" w:color="auto"/>
                                          </w:divBdr>
                                          <w:divsChild>
                                            <w:div w:id="754517579">
                                              <w:marLeft w:val="0"/>
                                              <w:marRight w:val="0"/>
                                              <w:marTop w:val="0"/>
                                              <w:marBottom w:val="0"/>
                                              <w:divBdr>
                                                <w:top w:val="none" w:sz="0" w:space="0" w:color="auto"/>
                                                <w:left w:val="none" w:sz="0" w:space="0" w:color="auto"/>
                                                <w:bottom w:val="none" w:sz="0" w:space="0" w:color="auto"/>
                                                <w:right w:val="none" w:sz="0" w:space="0" w:color="auto"/>
                                              </w:divBdr>
                                              <w:divsChild>
                                                <w:div w:id="122113230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5319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675441">
      <w:bodyDiv w:val="1"/>
      <w:marLeft w:val="0"/>
      <w:marRight w:val="0"/>
      <w:marTop w:val="0"/>
      <w:marBottom w:val="0"/>
      <w:divBdr>
        <w:top w:val="none" w:sz="0" w:space="0" w:color="auto"/>
        <w:left w:val="none" w:sz="0" w:space="0" w:color="auto"/>
        <w:bottom w:val="none" w:sz="0" w:space="0" w:color="auto"/>
        <w:right w:val="none" w:sz="0" w:space="0" w:color="auto"/>
      </w:divBdr>
      <w:divsChild>
        <w:div w:id="1284002620">
          <w:marLeft w:val="0"/>
          <w:marRight w:val="0"/>
          <w:marTop w:val="0"/>
          <w:marBottom w:val="0"/>
          <w:divBdr>
            <w:top w:val="none" w:sz="0" w:space="0" w:color="auto"/>
            <w:left w:val="none" w:sz="0" w:space="0" w:color="auto"/>
            <w:bottom w:val="none" w:sz="0" w:space="0" w:color="auto"/>
            <w:right w:val="none" w:sz="0" w:space="0" w:color="auto"/>
          </w:divBdr>
          <w:divsChild>
            <w:div w:id="1288969764">
              <w:marLeft w:val="0"/>
              <w:marRight w:val="0"/>
              <w:marTop w:val="0"/>
              <w:marBottom w:val="0"/>
              <w:divBdr>
                <w:top w:val="none" w:sz="0" w:space="0" w:color="auto"/>
                <w:left w:val="none" w:sz="0" w:space="0" w:color="auto"/>
                <w:bottom w:val="none" w:sz="0" w:space="0" w:color="auto"/>
                <w:right w:val="none" w:sz="0" w:space="0" w:color="auto"/>
              </w:divBdr>
              <w:divsChild>
                <w:div w:id="2043438169">
                  <w:marLeft w:val="0"/>
                  <w:marRight w:val="0"/>
                  <w:marTop w:val="0"/>
                  <w:marBottom w:val="0"/>
                  <w:divBdr>
                    <w:top w:val="none" w:sz="0" w:space="0" w:color="auto"/>
                    <w:left w:val="none" w:sz="0" w:space="0" w:color="auto"/>
                    <w:bottom w:val="none" w:sz="0" w:space="0" w:color="auto"/>
                    <w:right w:val="none" w:sz="0" w:space="0" w:color="auto"/>
                  </w:divBdr>
                  <w:divsChild>
                    <w:div w:id="311250659">
                      <w:marLeft w:val="0"/>
                      <w:marRight w:val="0"/>
                      <w:marTop w:val="0"/>
                      <w:marBottom w:val="0"/>
                      <w:divBdr>
                        <w:top w:val="none" w:sz="0" w:space="0" w:color="auto"/>
                        <w:left w:val="none" w:sz="0" w:space="0" w:color="auto"/>
                        <w:bottom w:val="none" w:sz="0" w:space="0" w:color="auto"/>
                        <w:right w:val="none" w:sz="0" w:space="0" w:color="auto"/>
                      </w:divBdr>
                      <w:divsChild>
                        <w:div w:id="2121950569">
                          <w:marLeft w:val="0"/>
                          <w:marRight w:val="0"/>
                          <w:marTop w:val="0"/>
                          <w:marBottom w:val="0"/>
                          <w:divBdr>
                            <w:top w:val="none" w:sz="0" w:space="0" w:color="auto"/>
                            <w:left w:val="none" w:sz="0" w:space="0" w:color="auto"/>
                            <w:bottom w:val="none" w:sz="0" w:space="0" w:color="auto"/>
                            <w:right w:val="none" w:sz="0" w:space="0" w:color="auto"/>
                          </w:divBdr>
                          <w:divsChild>
                            <w:div w:id="1921325184">
                              <w:marLeft w:val="0"/>
                              <w:marRight w:val="0"/>
                              <w:marTop w:val="0"/>
                              <w:marBottom w:val="0"/>
                              <w:divBdr>
                                <w:top w:val="none" w:sz="0" w:space="0" w:color="auto"/>
                                <w:left w:val="none" w:sz="0" w:space="0" w:color="auto"/>
                                <w:bottom w:val="none" w:sz="0" w:space="0" w:color="auto"/>
                                <w:right w:val="none" w:sz="0" w:space="0" w:color="auto"/>
                              </w:divBdr>
                              <w:divsChild>
                                <w:div w:id="642389260">
                                  <w:marLeft w:val="0"/>
                                  <w:marRight w:val="0"/>
                                  <w:marTop w:val="0"/>
                                  <w:marBottom w:val="0"/>
                                  <w:divBdr>
                                    <w:top w:val="none" w:sz="0" w:space="0" w:color="auto"/>
                                    <w:left w:val="none" w:sz="0" w:space="0" w:color="auto"/>
                                    <w:bottom w:val="none" w:sz="0" w:space="0" w:color="auto"/>
                                    <w:right w:val="none" w:sz="0" w:space="0" w:color="auto"/>
                                  </w:divBdr>
                                  <w:divsChild>
                                    <w:div w:id="1427654675">
                                      <w:marLeft w:val="0"/>
                                      <w:marRight w:val="0"/>
                                      <w:marTop w:val="0"/>
                                      <w:marBottom w:val="0"/>
                                      <w:divBdr>
                                        <w:top w:val="none" w:sz="0" w:space="0" w:color="auto"/>
                                        <w:left w:val="none" w:sz="0" w:space="0" w:color="auto"/>
                                        <w:bottom w:val="none" w:sz="0" w:space="0" w:color="auto"/>
                                        <w:right w:val="none" w:sz="0" w:space="0" w:color="auto"/>
                                      </w:divBdr>
                                      <w:divsChild>
                                        <w:div w:id="2109157698">
                                          <w:marLeft w:val="0"/>
                                          <w:marRight w:val="165"/>
                                          <w:marTop w:val="150"/>
                                          <w:marBottom w:val="0"/>
                                          <w:divBdr>
                                            <w:top w:val="none" w:sz="0" w:space="0" w:color="auto"/>
                                            <w:left w:val="none" w:sz="0" w:space="0" w:color="auto"/>
                                            <w:bottom w:val="none" w:sz="0" w:space="0" w:color="auto"/>
                                            <w:right w:val="none" w:sz="0" w:space="0" w:color="auto"/>
                                          </w:divBdr>
                                          <w:divsChild>
                                            <w:div w:id="974987973">
                                              <w:marLeft w:val="0"/>
                                              <w:marRight w:val="0"/>
                                              <w:marTop w:val="0"/>
                                              <w:marBottom w:val="0"/>
                                              <w:divBdr>
                                                <w:top w:val="none" w:sz="0" w:space="0" w:color="auto"/>
                                                <w:left w:val="none" w:sz="0" w:space="0" w:color="auto"/>
                                                <w:bottom w:val="none" w:sz="0" w:space="0" w:color="auto"/>
                                                <w:right w:val="none" w:sz="0" w:space="0" w:color="auto"/>
                                              </w:divBdr>
                                              <w:divsChild>
                                                <w:div w:id="182616863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54929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1346519">
      <w:bodyDiv w:val="1"/>
      <w:marLeft w:val="0"/>
      <w:marRight w:val="0"/>
      <w:marTop w:val="0"/>
      <w:marBottom w:val="0"/>
      <w:divBdr>
        <w:top w:val="none" w:sz="0" w:space="0" w:color="auto"/>
        <w:left w:val="none" w:sz="0" w:space="0" w:color="auto"/>
        <w:bottom w:val="none" w:sz="0" w:space="0" w:color="auto"/>
        <w:right w:val="none" w:sz="0" w:space="0" w:color="auto"/>
      </w:divBdr>
    </w:div>
    <w:div w:id="2127502957">
      <w:bodyDiv w:val="1"/>
      <w:marLeft w:val="0"/>
      <w:marRight w:val="0"/>
      <w:marTop w:val="0"/>
      <w:marBottom w:val="0"/>
      <w:divBdr>
        <w:top w:val="none" w:sz="0" w:space="0" w:color="auto"/>
        <w:left w:val="none" w:sz="0" w:space="0" w:color="auto"/>
        <w:bottom w:val="none" w:sz="0" w:space="0" w:color="auto"/>
        <w:right w:val="none" w:sz="0" w:space="0" w:color="auto"/>
      </w:divBdr>
    </w:div>
    <w:div w:id="213505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fincen.gov/index.php/" TargetMode="External"/><Relationship Id="rId18" Type="http://schemas.openxmlformats.org/officeDocument/2006/relationships/hyperlink" Target="mailto:oii-reportfraud@iadb.org" TargetMode="External"/><Relationship Id="rId26" Type="http://schemas.openxmlformats.org/officeDocument/2006/relationships/theme" Target="theme/theme1.xml"/><Relationship Id="rId21" Type="http://schemas.openxmlformats.org/officeDocument/2006/relationships/hyperlink" Target="http://idbdocs.iadb.org/wsdocs/getDocument.aspx?DOCNUM=EZSHARE-51047488-19"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ntTable" Target="fontTable.xml"/><Relationship Id="rId16" Type="http://schemas.openxmlformats.org/officeDocument/2006/relationships/header" Target="header2.xml"/><Relationship Id="rId20" Type="http://schemas.openxmlformats.org/officeDocument/2006/relationships/hyperlink" Target="http://www.iadb.org/integridad" TargetMode="External"/><Relationship Id="rId29" Type="http://schemas.openxmlformats.org/officeDocument/2006/relationships/customXml" Target="../customXml/item3.xml"/><Relationship Id="rId11" Type="http://schemas.openxmlformats.org/officeDocument/2006/relationships/footnotes" Target="footnotes.xml"/><Relationship Id="rId24" Type="http://schemas.openxmlformats.org/officeDocument/2006/relationships/header" Target="header3.xml"/><Relationship Id="rId32" Type="http://schemas.openxmlformats.org/officeDocument/2006/relationships/customXml" Target="../customXml/item6.xml"/><Relationship Id="rId15" Type="http://schemas.openxmlformats.org/officeDocument/2006/relationships/footer" Target="footer1.xml"/><Relationship Id="rId23" Type="http://schemas.openxmlformats.org/officeDocument/2006/relationships/image" Target="media/image1.png"/><Relationship Id="rId28" Type="http://schemas.openxmlformats.org/officeDocument/2006/relationships/customXml" Target="../customXml/item2.xml"/><Relationship Id="rId10" Type="http://schemas.openxmlformats.org/officeDocument/2006/relationships/webSettings" Target="webSettings.xml"/><Relationship Id="rId19" Type="http://schemas.openxmlformats.org/officeDocument/2006/relationships/hyperlink" Target="https://cuentame.iadb.org" TargetMode="External"/><Relationship Id="rId31" Type="http://schemas.openxmlformats.org/officeDocument/2006/relationships/customXml" Target="../customXml/item5.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energystar.gov/campaign/seal_insulate/identify_problems_you_want_fix/diy_checks_inspections/insulation_r_values" TargetMode="External"/><Relationship Id="rId30"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www.iadb.org/integrity" TargetMode="External"/><Relationship Id="rId1" Type="http://schemas.openxmlformats.org/officeDocument/2006/relationships/hyperlink" Target="http://www.ci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1276063A1488974290129E82E2FE8CFE" ma:contentTypeVersion="0" ma:contentTypeDescription="The base project type from which other project content types inherit their information." ma:contentTypeScope="" ma:versionID="fba4e08b39a6968d245c2b749bde3d75">
  <xsd:schema xmlns:xsd="http://www.w3.org/2001/XMLSchema" xmlns:xs="http://www.w3.org/2001/XMLSchema" xmlns:p="http://schemas.microsoft.com/office/2006/metadata/properties" xmlns:ns2="cdc7663a-08f0-4737-9e8c-148ce897a09c" targetNamespace="http://schemas.microsoft.com/office/2006/metadata/properties" ma:root="true" ma:fieldsID="ccc007e42bc35dabe9ab296effcb67c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1C6A4E80FBFD9468C15E779B94694E9" ma:contentTypeVersion="0" ma:contentTypeDescription="A content type to manage public (operations) IDB documents" ma:contentTypeScope="" ma:versionID="78913caa27cf3899b6c95fef57f04377">
  <xsd:schema xmlns:xsd="http://www.w3.org/2001/XMLSchema" xmlns:xs="http://www.w3.org/2001/XMLSchema" xmlns:p="http://schemas.microsoft.com/office/2006/metadata/properties" xmlns:ns2="cdc7663a-08f0-4737-9e8c-148ce897a09c" targetNamespace="http://schemas.microsoft.com/office/2006/metadata/properties" ma:root="true" ma:fieldsID="93231262c1b4fc7adaa4168d3abbbc1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_dlc_DocId xmlns="cdc7663a-08f0-4737-9e8c-148ce897a09c">EZSHARE-51047488-10</_dlc_DocId>
    <Document_x0020_Author xmlns="cdc7663a-08f0-4737-9e8c-148ce897a09c">CYNTHIAMAR</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b26cdb1da78c4bb4b1c1bac2f6ac5911 xmlns="cdc7663a-08f0-4737-9e8c-148ce897a09c">
      <Terms xmlns="http://schemas.microsoft.com/office/infopath/2007/PartnerControls"/>
    </b26cdb1da78c4bb4b1c1bac2f6ac5911>
    <Migration_x0020_Info xmlns="cdc7663a-08f0-4737-9e8c-148ce897a09c" xsi:nil="true"/>
    <Package_x0020_Code xmlns="cdc7663a-08f0-4737-9e8c-148ce897a09c" xsi:nil="true"/>
    <Related_x0020_SisCor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https://idbg.sharepoint.com/teams/EZ-BL-LON/BL-L1037/_layouts/15/DocIdRedir.aspx?ID=EZSHARE-51047488-10</Url>
      <Description>EZSHARE-51047488-10</Description>
    </_dlc_DocIdUrl>
    <Phase xmlns="cdc7663a-08f0-4737-9e8c-148ce897a09c">PHASE_PREPARATION</Phase>
    <Other_x0020_Author xmlns="cdc7663a-08f0-4737-9e8c-148ce897a09c" xsi:nil="true"/>
    <IDBDocs_x0020_Number xmlns="cdc7663a-08f0-4737-9e8c-148ce897a09c" xsi:nil="true"/>
    <TaxCatchAll xmlns="cdc7663a-08f0-4737-9e8c-148ce897a09c">
      <Value>1</Value>
      <Value>24</Value>
    </TaxCatchAll>
    <Fiscal_x0020_Year_x0020_IDB xmlns="cdc7663a-08f0-4737-9e8c-148ce897a09c">2021</Fiscal_x0020_Year_x0020_IDB>
    <Operation_x0020_Type xmlns="cdc7663a-08f0-4737-9e8c-148ce897a09c">LON</Operation_x0020_Type>
    <Extracted_x0020_Keywords xmlns="cdc7663a-08f0-4737-9e8c-148ce897a09c"/>
    <Project_x0020_Number xmlns="cdc7663a-08f0-4737-9e8c-148ce897a09c">BL-L1037</Project_x0020_Number>
    <Approval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B4565F7-3BC3-46B4-8623-B8A2E06EB27E}"/>
</file>

<file path=customXml/itemProps2.xml><?xml version="1.0" encoding="utf-8"?>
<ds:datastoreItem xmlns:ds="http://schemas.openxmlformats.org/officeDocument/2006/customXml" ds:itemID="{B8485289-866F-4EC7-8F9D-8E7A1ABC9E17}"/>
</file>

<file path=customXml/itemProps3.xml><?xml version="1.0" encoding="utf-8"?>
<ds:datastoreItem xmlns:ds="http://schemas.openxmlformats.org/officeDocument/2006/customXml" ds:itemID="{17ABC875-7E06-4029-95B1-1252754A6662}"/>
</file>

<file path=customXml/itemProps4.xml><?xml version="1.0" encoding="utf-8"?>
<ds:datastoreItem xmlns:ds="http://schemas.openxmlformats.org/officeDocument/2006/customXml" ds:itemID="{24DA6933-5E17-4087-AD7B-F4F9D77FCAE3}"/>
</file>

<file path=customXml/itemProps5.xml><?xml version="1.0" encoding="utf-8"?>
<ds:datastoreItem xmlns:ds="http://schemas.openxmlformats.org/officeDocument/2006/customXml" ds:itemID="{761F0C2A-2312-44FC-BB33-B846A2F0FA29}"/>
</file>

<file path=customXml/itemProps6.xml><?xml version="1.0" encoding="utf-8"?>
<ds:datastoreItem xmlns:ds="http://schemas.openxmlformats.org/officeDocument/2006/customXml" ds:itemID="{3EEA1A56-47DB-4197-9493-DB5EEE342A7F}"/>
</file>

<file path=docProps/app.xml><?xml version="1.0" encoding="utf-8"?>
<Properties xmlns="http://schemas.openxmlformats.org/officeDocument/2006/extended-properties" xmlns:vt="http://schemas.openxmlformats.org/officeDocument/2006/docPropsVTypes">
  <Template>Normal</Template>
  <TotalTime>10</TotalTime>
  <Pages>25</Pages>
  <Words>8044</Words>
  <Characters>46491</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54427</CharactersWithSpaces>
  <SharedDoc>false</SharedDoc>
  <HLinks>
    <vt:vector size="210" baseType="variant">
      <vt:variant>
        <vt:i4>2883625</vt:i4>
      </vt:variant>
      <vt:variant>
        <vt:i4>120</vt:i4>
      </vt:variant>
      <vt:variant>
        <vt:i4>0</vt:i4>
      </vt:variant>
      <vt:variant>
        <vt:i4>5</vt:i4>
      </vt:variant>
      <vt:variant>
        <vt:lpwstr>http://www.iadb.org/integridad</vt:lpwstr>
      </vt:variant>
      <vt:variant>
        <vt:lpwstr/>
      </vt:variant>
      <vt:variant>
        <vt:i4>7340154</vt:i4>
      </vt:variant>
      <vt:variant>
        <vt:i4>117</vt:i4>
      </vt:variant>
      <vt:variant>
        <vt:i4>0</vt:i4>
      </vt:variant>
      <vt:variant>
        <vt:i4>5</vt:i4>
      </vt:variant>
      <vt:variant>
        <vt:lpwstr>https://cuentame.iadb.org/</vt:lpwstr>
      </vt:variant>
      <vt:variant>
        <vt:lpwstr/>
      </vt:variant>
      <vt:variant>
        <vt:i4>2490459</vt:i4>
      </vt:variant>
      <vt:variant>
        <vt:i4>114</vt:i4>
      </vt:variant>
      <vt:variant>
        <vt:i4>0</vt:i4>
      </vt:variant>
      <vt:variant>
        <vt:i4>5</vt:i4>
      </vt:variant>
      <vt:variant>
        <vt:lpwstr>mailto:oii-reportfraud@iadb.org</vt:lpwstr>
      </vt:variant>
      <vt:variant>
        <vt:lpwstr/>
      </vt:variant>
      <vt:variant>
        <vt:i4>4718606</vt:i4>
      </vt:variant>
      <vt:variant>
        <vt:i4>111</vt:i4>
      </vt:variant>
      <vt:variant>
        <vt:i4>0</vt:i4>
      </vt:variant>
      <vt:variant>
        <vt:i4>5</vt:i4>
      </vt:variant>
      <vt:variant>
        <vt:lpwstr>https://www.fincen.gov/index.php/</vt:lpwstr>
      </vt:variant>
      <vt:variant>
        <vt:lpwstr/>
      </vt:variant>
      <vt:variant>
        <vt:i4>1376318</vt:i4>
      </vt:variant>
      <vt:variant>
        <vt:i4>104</vt:i4>
      </vt:variant>
      <vt:variant>
        <vt:i4>0</vt:i4>
      </vt:variant>
      <vt:variant>
        <vt:i4>5</vt:i4>
      </vt:variant>
      <vt:variant>
        <vt:lpwstr/>
      </vt:variant>
      <vt:variant>
        <vt:lpwstr>_Toc72749470</vt:lpwstr>
      </vt:variant>
      <vt:variant>
        <vt:i4>1376318</vt:i4>
      </vt:variant>
      <vt:variant>
        <vt:i4>98</vt:i4>
      </vt:variant>
      <vt:variant>
        <vt:i4>0</vt:i4>
      </vt:variant>
      <vt:variant>
        <vt:i4>5</vt:i4>
      </vt:variant>
      <vt:variant>
        <vt:lpwstr/>
      </vt:variant>
      <vt:variant>
        <vt:lpwstr>_Toc72749470</vt:lpwstr>
      </vt:variant>
      <vt:variant>
        <vt:i4>1835071</vt:i4>
      </vt:variant>
      <vt:variant>
        <vt:i4>92</vt:i4>
      </vt:variant>
      <vt:variant>
        <vt:i4>0</vt:i4>
      </vt:variant>
      <vt:variant>
        <vt:i4>5</vt:i4>
      </vt:variant>
      <vt:variant>
        <vt:lpwstr/>
      </vt:variant>
      <vt:variant>
        <vt:lpwstr>_Toc72749469</vt:lpwstr>
      </vt:variant>
      <vt:variant>
        <vt:i4>1900607</vt:i4>
      </vt:variant>
      <vt:variant>
        <vt:i4>86</vt:i4>
      </vt:variant>
      <vt:variant>
        <vt:i4>0</vt:i4>
      </vt:variant>
      <vt:variant>
        <vt:i4>5</vt:i4>
      </vt:variant>
      <vt:variant>
        <vt:lpwstr/>
      </vt:variant>
      <vt:variant>
        <vt:lpwstr>_Toc72749468</vt:lpwstr>
      </vt:variant>
      <vt:variant>
        <vt:i4>1179711</vt:i4>
      </vt:variant>
      <vt:variant>
        <vt:i4>80</vt:i4>
      </vt:variant>
      <vt:variant>
        <vt:i4>0</vt:i4>
      </vt:variant>
      <vt:variant>
        <vt:i4>5</vt:i4>
      </vt:variant>
      <vt:variant>
        <vt:lpwstr/>
      </vt:variant>
      <vt:variant>
        <vt:lpwstr>_Toc72749467</vt:lpwstr>
      </vt:variant>
      <vt:variant>
        <vt:i4>1245247</vt:i4>
      </vt:variant>
      <vt:variant>
        <vt:i4>74</vt:i4>
      </vt:variant>
      <vt:variant>
        <vt:i4>0</vt:i4>
      </vt:variant>
      <vt:variant>
        <vt:i4>5</vt:i4>
      </vt:variant>
      <vt:variant>
        <vt:lpwstr/>
      </vt:variant>
      <vt:variant>
        <vt:lpwstr>_Toc72749466</vt:lpwstr>
      </vt:variant>
      <vt:variant>
        <vt:i4>1048639</vt:i4>
      </vt:variant>
      <vt:variant>
        <vt:i4>68</vt:i4>
      </vt:variant>
      <vt:variant>
        <vt:i4>0</vt:i4>
      </vt:variant>
      <vt:variant>
        <vt:i4>5</vt:i4>
      </vt:variant>
      <vt:variant>
        <vt:lpwstr/>
      </vt:variant>
      <vt:variant>
        <vt:lpwstr>_Toc72749465</vt:lpwstr>
      </vt:variant>
      <vt:variant>
        <vt:i4>1114175</vt:i4>
      </vt:variant>
      <vt:variant>
        <vt:i4>62</vt:i4>
      </vt:variant>
      <vt:variant>
        <vt:i4>0</vt:i4>
      </vt:variant>
      <vt:variant>
        <vt:i4>5</vt:i4>
      </vt:variant>
      <vt:variant>
        <vt:lpwstr/>
      </vt:variant>
      <vt:variant>
        <vt:lpwstr>_Toc72749464</vt:lpwstr>
      </vt:variant>
      <vt:variant>
        <vt:i4>1441855</vt:i4>
      </vt:variant>
      <vt:variant>
        <vt:i4>56</vt:i4>
      </vt:variant>
      <vt:variant>
        <vt:i4>0</vt:i4>
      </vt:variant>
      <vt:variant>
        <vt:i4>5</vt:i4>
      </vt:variant>
      <vt:variant>
        <vt:lpwstr/>
      </vt:variant>
      <vt:variant>
        <vt:lpwstr>_Toc72749463</vt:lpwstr>
      </vt:variant>
      <vt:variant>
        <vt:i4>1507391</vt:i4>
      </vt:variant>
      <vt:variant>
        <vt:i4>50</vt:i4>
      </vt:variant>
      <vt:variant>
        <vt:i4>0</vt:i4>
      </vt:variant>
      <vt:variant>
        <vt:i4>5</vt:i4>
      </vt:variant>
      <vt:variant>
        <vt:lpwstr/>
      </vt:variant>
      <vt:variant>
        <vt:lpwstr>_Toc72749462</vt:lpwstr>
      </vt:variant>
      <vt:variant>
        <vt:i4>1310783</vt:i4>
      </vt:variant>
      <vt:variant>
        <vt:i4>44</vt:i4>
      </vt:variant>
      <vt:variant>
        <vt:i4>0</vt:i4>
      </vt:variant>
      <vt:variant>
        <vt:i4>5</vt:i4>
      </vt:variant>
      <vt:variant>
        <vt:lpwstr/>
      </vt:variant>
      <vt:variant>
        <vt:lpwstr>_Toc72749461</vt:lpwstr>
      </vt:variant>
      <vt:variant>
        <vt:i4>1376319</vt:i4>
      </vt:variant>
      <vt:variant>
        <vt:i4>38</vt:i4>
      </vt:variant>
      <vt:variant>
        <vt:i4>0</vt:i4>
      </vt:variant>
      <vt:variant>
        <vt:i4>5</vt:i4>
      </vt:variant>
      <vt:variant>
        <vt:lpwstr/>
      </vt:variant>
      <vt:variant>
        <vt:lpwstr>_Toc72749460</vt:lpwstr>
      </vt:variant>
      <vt:variant>
        <vt:i4>1835068</vt:i4>
      </vt:variant>
      <vt:variant>
        <vt:i4>32</vt:i4>
      </vt:variant>
      <vt:variant>
        <vt:i4>0</vt:i4>
      </vt:variant>
      <vt:variant>
        <vt:i4>5</vt:i4>
      </vt:variant>
      <vt:variant>
        <vt:lpwstr/>
      </vt:variant>
      <vt:variant>
        <vt:lpwstr>_Toc72749459</vt:lpwstr>
      </vt:variant>
      <vt:variant>
        <vt:i4>1900604</vt:i4>
      </vt:variant>
      <vt:variant>
        <vt:i4>26</vt:i4>
      </vt:variant>
      <vt:variant>
        <vt:i4>0</vt:i4>
      </vt:variant>
      <vt:variant>
        <vt:i4>5</vt:i4>
      </vt:variant>
      <vt:variant>
        <vt:lpwstr/>
      </vt:variant>
      <vt:variant>
        <vt:lpwstr>_Toc72749458</vt:lpwstr>
      </vt:variant>
      <vt:variant>
        <vt:i4>1048636</vt:i4>
      </vt:variant>
      <vt:variant>
        <vt:i4>20</vt:i4>
      </vt:variant>
      <vt:variant>
        <vt:i4>0</vt:i4>
      </vt:variant>
      <vt:variant>
        <vt:i4>5</vt:i4>
      </vt:variant>
      <vt:variant>
        <vt:lpwstr/>
      </vt:variant>
      <vt:variant>
        <vt:lpwstr>_Toc72749455</vt:lpwstr>
      </vt:variant>
      <vt:variant>
        <vt:i4>1114172</vt:i4>
      </vt:variant>
      <vt:variant>
        <vt:i4>14</vt:i4>
      </vt:variant>
      <vt:variant>
        <vt:i4>0</vt:i4>
      </vt:variant>
      <vt:variant>
        <vt:i4>5</vt:i4>
      </vt:variant>
      <vt:variant>
        <vt:lpwstr/>
      </vt:variant>
      <vt:variant>
        <vt:lpwstr>_Toc72749454</vt:lpwstr>
      </vt:variant>
      <vt:variant>
        <vt:i4>1441852</vt:i4>
      </vt:variant>
      <vt:variant>
        <vt:i4>8</vt:i4>
      </vt:variant>
      <vt:variant>
        <vt:i4>0</vt:i4>
      </vt:variant>
      <vt:variant>
        <vt:i4>5</vt:i4>
      </vt:variant>
      <vt:variant>
        <vt:lpwstr/>
      </vt:variant>
      <vt:variant>
        <vt:lpwstr>_Toc72749453</vt:lpwstr>
      </vt:variant>
      <vt:variant>
        <vt:i4>1507388</vt:i4>
      </vt:variant>
      <vt:variant>
        <vt:i4>2</vt:i4>
      </vt:variant>
      <vt:variant>
        <vt:i4>0</vt:i4>
      </vt:variant>
      <vt:variant>
        <vt:i4>5</vt:i4>
      </vt:variant>
      <vt:variant>
        <vt:lpwstr/>
      </vt:variant>
      <vt:variant>
        <vt:lpwstr>_Toc72749452</vt:lpwstr>
      </vt:variant>
      <vt:variant>
        <vt:i4>5767240</vt:i4>
      </vt:variant>
      <vt:variant>
        <vt:i4>24</vt:i4>
      </vt:variant>
      <vt:variant>
        <vt:i4>0</vt:i4>
      </vt:variant>
      <vt:variant>
        <vt:i4>5</vt:i4>
      </vt:variant>
      <vt:variant>
        <vt:lpwstr>http://www.iadb.org/integrity</vt:lpwstr>
      </vt:variant>
      <vt:variant>
        <vt:lpwstr/>
      </vt:variant>
      <vt:variant>
        <vt:i4>5374078</vt:i4>
      </vt:variant>
      <vt:variant>
        <vt:i4>33</vt:i4>
      </vt:variant>
      <vt:variant>
        <vt:i4>0</vt:i4>
      </vt:variant>
      <vt:variant>
        <vt:i4>5</vt:i4>
      </vt:variant>
      <vt:variant>
        <vt:lpwstr>mailto:giovannif@IADB.ORG</vt:lpwstr>
      </vt:variant>
      <vt:variant>
        <vt:lpwstr/>
      </vt:variant>
      <vt:variant>
        <vt:i4>4980832</vt:i4>
      </vt:variant>
      <vt:variant>
        <vt:i4>30</vt:i4>
      </vt:variant>
      <vt:variant>
        <vt:i4>0</vt:i4>
      </vt:variant>
      <vt:variant>
        <vt:i4>5</vt:i4>
      </vt:variant>
      <vt:variant>
        <vt:lpwstr>mailto:CYNTHIAMAR@IADB.ORG</vt:lpwstr>
      </vt:variant>
      <vt:variant>
        <vt:lpwstr/>
      </vt:variant>
      <vt:variant>
        <vt:i4>5243006</vt:i4>
      </vt:variant>
      <vt:variant>
        <vt:i4>27</vt:i4>
      </vt:variant>
      <vt:variant>
        <vt:i4>0</vt:i4>
      </vt:variant>
      <vt:variant>
        <vt:i4>5</vt:i4>
      </vt:variant>
      <vt:variant>
        <vt:lpwstr>mailto:isabelleb@IADB.ORG</vt:lpwstr>
      </vt:variant>
      <vt:variant>
        <vt:lpwstr/>
      </vt:variant>
      <vt:variant>
        <vt:i4>4784226</vt:i4>
      </vt:variant>
      <vt:variant>
        <vt:i4>24</vt:i4>
      </vt:variant>
      <vt:variant>
        <vt:i4>0</vt:i4>
      </vt:variant>
      <vt:variant>
        <vt:i4>5</vt:i4>
      </vt:variant>
      <vt:variant>
        <vt:lpwstr>mailto:GIOVANNIGA@IADB.ORG</vt:lpwstr>
      </vt:variant>
      <vt:variant>
        <vt:lpwstr/>
      </vt:variant>
      <vt:variant>
        <vt:i4>5243006</vt:i4>
      </vt:variant>
      <vt:variant>
        <vt:i4>21</vt:i4>
      </vt:variant>
      <vt:variant>
        <vt:i4>0</vt:i4>
      </vt:variant>
      <vt:variant>
        <vt:i4>5</vt:i4>
      </vt:variant>
      <vt:variant>
        <vt:lpwstr>mailto:isabelleb@IADB.ORG</vt:lpwstr>
      </vt:variant>
      <vt:variant>
        <vt:lpwstr/>
      </vt:variant>
      <vt:variant>
        <vt:i4>4784226</vt:i4>
      </vt:variant>
      <vt:variant>
        <vt:i4>18</vt:i4>
      </vt:variant>
      <vt:variant>
        <vt:i4>0</vt:i4>
      </vt:variant>
      <vt:variant>
        <vt:i4>5</vt:i4>
      </vt:variant>
      <vt:variant>
        <vt:lpwstr>mailto:GIOVANNIGA@IADB.ORG</vt:lpwstr>
      </vt:variant>
      <vt:variant>
        <vt:lpwstr/>
      </vt:variant>
      <vt:variant>
        <vt:i4>5243006</vt:i4>
      </vt:variant>
      <vt:variant>
        <vt:i4>15</vt:i4>
      </vt:variant>
      <vt:variant>
        <vt:i4>0</vt:i4>
      </vt:variant>
      <vt:variant>
        <vt:i4>5</vt:i4>
      </vt:variant>
      <vt:variant>
        <vt:lpwstr>mailto:isabelleb@IADB.ORG</vt:lpwstr>
      </vt:variant>
      <vt:variant>
        <vt:lpwstr/>
      </vt:variant>
      <vt:variant>
        <vt:i4>4784226</vt:i4>
      </vt:variant>
      <vt:variant>
        <vt:i4>12</vt:i4>
      </vt:variant>
      <vt:variant>
        <vt:i4>0</vt:i4>
      </vt:variant>
      <vt:variant>
        <vt:i4>5</vt:i4>
      </vt:variant>
      <vt:variant>
        <vt:lpwstr>mailto:GIOVANNIGA@IADB.ORG</vt:lpwstr>
      </vt:variant>
      <vt:variant>
        <vt:lpwstr/>
      </vt:variant>
      <vt:variant>
        <vt:i4>2359325</vt:i4>
      </vt:variant>
      <vt:variant>
        <vt:i4>9</vt:i4>
      </vt:variant>
      <vt:variant>
        <vt:i4>0</vt:i4>
      </vt:variant>
      <vt:variant>
        <vt:i4>5</vt:i4>
      </vt:variant>
      <vt:variant>
        <vt:lpwstr>mailto:EDUARDOG@iadb.org</vt:lpwstr>
      </vt:variant>
      <vt:variant>
        <vt:lpwstr/>
      </vt:variant>
      <vt:variant>
        <vt:i4>2359325</vt:i4>
      </vt:variant>
      <vt:variant>
        <vt:i4>6</vt:i4>
      </vt:variant>
      <vt:variant>
        <vt:i4>0</vt:i4>
      </vt:variant>
      <vt:variant>
        <vt:i4>5</vt:i4>
      </vt:variant>
      <vt:variant>
        <vt:lpwstr>mailto:EDUARDOG@iadb.org</vt:lpwstr>
      </vt:variant>
      <vt:variant>
        <vt:lpwstr/>
      </vt:variant>
      <vt:variant>
        <vt:i4>5243006</vt:i4>
      </vt:variant>
      <vt:variant>
        <vt:i4>3</vt:i4>
      </vt:variant>
      <vt:variant>
        <vt:i4>0</vt:i4>
      </vt:variant>
      <vt:variant>
        <vt:i4>5</vt:i4>
      </vt:variant>
      <vt:variant>
        <vt:lpwstr>mailto:isabelleb@IADB.ORG</vt:lpwstr>
      </vt:variant>
      <vt:variant>
        <vt:lpwstr/>
      </vt:variant>
      <vt:variant>
        <vt:i4>4784226</vt:i4>
      </vt:variant>
      <vt:variant>
        <vt:i4>0</vt:i4>
      </vt:variant>
      <vt:variant>
        <vt:i4>0</vt:i4>
      </vt:variant>
      <vt:variant>
        <vt:i4>5</vt:i4>
      </vt:variant>
      <vt:variant>
        <vt:lpwstr>mailto:GIOVANNIGA@IADB.ORG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Marisu Puerta</dc:creator>
  <cp:keywords/>
  <cp:lastModifiedBy>Martinez Lopez, Cynthia Guadalupe</cp:lastModifiedBy>
  <cp:revision>15</cp:revision>
  <cp:lastPrinted>2017-03-22T04:20:00Z</cp:lastPrinted>
  <dcterms:created xsi:type="dcterms:W3CDTF">2021-07-08T17:23:00Z</dcterms:created>
  <dcterms:modified xsi:type="dcterms:W3CDTF">2021-07-12T16:57:00Z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1;#Project Preparation Planning and Design|29ca0c72-1fc4-435f-a09c-28585cb5eac9</vt:lpwstr>
  </property>
  <property fmtid="{D5CDD505-2E9C-101B-9397-08002B2CF9AE}" pid="6" name="TaxKeywordTaxHTField">
    <vt:lpwstr/>
  </property>
  <property fmtid="{D5CDD505-2E9C-101B-9397-08002B2CF9AE}" pid="7" name="Fund_x0020_IDB">
    <vt:lpwstr/>
  </property>
  <property fmtid="{D5CDD505-2E9C-101B-9397-08002B2CF9AE}" pid="8" name="Series_x0020_Operations_x0020_IDB">
    <vt:lpwstr/>
  </property>
  <property fmtid="{D5CDD505-2E9C-101B-9397-08002B2CF9AE}" pid="9" name="Sector IDB">
    <vt:lpwstr/>
  </property>
  <property fmtid="{D5CDD505-2E9C-101B-9397-08002B2CF9AE}" pid="10" name="Function Operations IDB">
    <vt:lpwstr>1;#Project Preparation Planning and Design|29ca0c72-1fc4-435f-a09c-28585cb5eac9</vt:lpwstr>
  </property>
  <property fmtid="{D5CDD505-2E9C-101B-9397-08002B2CF9AE}" pid="11" name="Sector_x0020_IDB">
    <vt:lpwstr/>
  </property>
  <property fmtid="{D5CDD505-2E9C-101B-9397-08002B2CF9AE}" pid="13" name="Sub-Sector">
    <vt:lpwstr/>
  </property>
  <property fmtid="{D5CDD505-2E9C-101B-9397-08002B2CF9AE}" pid="14" name="Country">
    <vt:lpwstr>24;#Belize|b25f8918-d2fc-4ffa-abe7-d7f0a99f2d4b</vt:lpwstr>
  </property>
  <property fmtid="{D5CDD505-2E9C-101B-9397-08002B2CF9AE}" pid="15" name="_dlc_DocIdItemGuid">
    <vt:lpwstr>84408cea-8e17-4fd3-ba10-48c4e0f9d413</vt:lpwstr>
  </property>
  <property fmtid="{D5CDD505-2E9C-101B-9397-08002B2CF9AE}" pid="16" name="Fund IDB">
    <vt:lpwstr/>
  </property>
  <property fmtid="{D5CDD505-2E9C-101B-9397-08002B2CF9AE}" pid="18" name="Disclosure Activity">
    <vt:lpwstr>Loan Proposal</vt:lpwstr>
  </property>
  <property fmtid="{D5CDD505-2E9C-101B-9397-08002B2CF9AE}" pid="20" name="ContentTypeId">
    <vt:lpwstr>0x0101001A458A224826124E8B45B1D613300CFC0011C6A4E80FBFD9468C15E779B94694E9</vt:lpwstr>
  </property>
  <property fmtid="{D5CDD505-2E9C-101B-9397-08002B2CF9AE}" pid="21" name="Series Operations IDB">
    <vt:lpwstr/>
  </property>
</Properties>
</file>