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375" w:rsidRPr="00052FC9" w:rsidRDefault="00FB5375" w:rsidP="00FB5375">
      <w:pPr>
        <w:pStyle w:val="Heading1"/>
        <w:rPr>
          <w:color w:val="auto"/>
          <w:sz w:val="22"/>
          <w:szCs w:val="22"/>
          <w:highlight w:val="yellow"/>
        </w:rPr>
      </w:pPr>
      <w:r w:rsidRPr="00052FC9">
        <w:rPr>
          <w:noProof/>
          <w:color w:val="auto"/>
          <w:sz w:val="22"/>
          <w:szCs w:val="22"/>
          <w:lang w:val="en-US"/>
        </w:rPr>
        <w:drawing>
          <wp:inline distT="0" distB="0" distL="0" distR="0">
            <wp:extent cx="1522074" cy="716538"/>
            <wp:effectExtent l="19050" t="0" r="1926" b="0"/>
            <wp:docPr id="3" name="il_fi" descr="http://t2.gstatic.com/images?q=tbn:ANd9GcRJhy8Gj1MAWGeh08iqfbw974678z8clXpPv-9k-Vd31vBqrh2IiZm-HOr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RJhy8Gj1MAWGeh08iqfbw974678z8clXpPv-9k-Vd31vBqrh2IiZm-HOrX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225" cy="722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375" w:rsidRPr="00052FC9" w:rsidRDefault="00FB5375" w:rsidP="00FB5375">
      <w:pPr>
        <w:jc w:val="center"/>
        <w:rPr>
          <w:rFonts w:ascii="Times New Roman" w:hAnsi="Times New Roman"/>
          <w:b/>
          <w:sz w:val="22"/>
          <w:szCs w:val="22"/>
          <w:lang w:val="fr-FR"/>
        </w:rPr>
      </w:pPr>
      <w:r w:rsidRPr="00052FC9">
        <w:rPr>
          <w:rFonts w:ascii="Times New Roman" w:hAnsi="Times New Roman"/>
          <w:b/>
          <w:sz w:val="22"/>
          <w:szCs w:val="22"/>
          <w:lang w:val="fr-FR"/>
        </w:rPr>
        <w:t>République d’Haïti</w:t>
      </w:r>
    </w:p>
    <w:p w:rsidR="00FB5375" w:rsidRPr="00052FC9" w:rsidRDefault="00FB5375" w:rsidP="00FB5375">
      <w:pPr>
        <w:jc w:val="center"/>
        <w:rPr>
          <w:rFonts w:ascii="Times New Roman" w:hAnsi="Times New Roman"/>
          <w:sz w:val="22"/>
          <w:szCs w:val="22"/>
          <w:highlight w:val="yellow"/>
          <w:lang w:val="fr-FR"/>
        </w:rPr>
      </w:pPr>
    </w:p>
    <w:p w:rsidR="00FB5375" w:rsidRDefault="00FB5375" w:rsidP="00FB5375">
      <w:pPr>
        <w:jc w:val="center"/>
        <w:rPr>
          <w:rFonts w:ascii="Times New Roman" w:hAnsi="Times New Roman"/>
          <w:b/>
          <w:sz w:val="22"/>
          <w:szCs w:val="22"/>
          <w:lang w:val="fr-FR"/>
        </w:rPr>
      </w:pPr>
      <w:r w:rsidRPr="00052FC9">
        <w:rPr>
          <w:rFonts w:ascii="Times New Roman" w:hAnsi="Times New Roman"/>
          <w:b/>
          <w:sz w:val="22"/>
          <w:szCs w:val="22"/>
          <w:lang w:val="fr-FR"/>
        </w:rPr>
        <w:t>MINISTÈRE DE L’AGRICULTURE, DES RESSOURCES NATURELLES ET DU DÉVELOPPEMENT RURAL</w:t>
      </w:r>
      <w:r w:rsidR="004412E0" w:rsidRPr="00052FC9">
        <w:rPr>
          <w:rFonts w:ascii="Times New Roman" w:hAnsi="Times New Roman"/>
          <w:b/>
          <w:sz w:val="22"/>
          <w:szCs w:val="22"/>
          <w:lang w:val="fr-FR"/>
        </w:rPr>
        <w:t xml:space="preserve"> (MARNDR)</w:t>
      </w:r>
    </w:p>
    <w:p w:rsidR="008944E0" w:rsidRPr="00052FC9" w:rsidRDefault="008944E0" w:rsidP="00FB5375">
      <w:pPr>
        <w:jc w:val="center"/>
        <w:rPr>
          <w:rFonts w:ascii="Times New Roman" w:hAnsi="Times New Roman"/>
          <w:b/>
          <w:sz w:val="22"/>
          <w:szCs w:val="22"/>
          <w:lang w:val="fr-FR"/>
        </w:rPr>
      </w:pPr>
    </w:p>
    <w:p w:rsidR="008944E0" w:rsidRPr="008944E0" w:rsidRDefault="008944E0" w:rsidP="008944E0">
      <w:pPr>
        <w:jc w:val="center"/>
        <w:rPr>
          <w:rFonts w:ascii="Times New Roman" w:hAnsi="Times New Roman"/>
          <w:b/>
          <w:sz w:val="22"/>
          <w:szCs w:val="22"/>
          <w:lang w:val="fr-FR"/>
        </w:rPr>
      </w:pPr>
      <w:r w:rsidRPr="008944E0">
        <w:rPr>
          <w:rFonts w:ascii="Times New Roman" w:hAnsi="Times New Roman"/>
          <w:b/>
          <w:sz w:val="22"/>
          <w:szCs w:val="22"/>
          <w:lang w:val="fr-FR"/>
        </w:rPr>
        <w:t>PROGRAMME DE MITIGATION DES DÉSASTRES NATURELS II ET RÉSILIENCE DE L’AGRICULTURE AU CHANGEMENT CLIMATIQUE AU BOUCLE CENTRE-ARTIBONITE (PMDN II)</w:t>
      </w:r>
    </w:p>
    <w:p w:rsidR="009A5F0F" w:rsidRDefault="00FB5375" w:rsidP="009A5F0F">
      <w:pPr>
        <w:suppressAutoHyphens/>
        <w:ind w:left="900" w:hanging="900"/>
        <w:jc w:val="center"/>
        <w:rPr>
          <w:rFonts w:ascii="Times New Roman" w:hAnsi="Times New Roman"/>
          <w:b/>
          <w:sz w:val="22"/>
          <w:szCs w:val="22"/>
          <w:lang w:val="fr-FR"/>
        </w:rPr>
      </w:pPr>
      <w:r w:rsidRPr="00052FC9">
        <w:rPr>
          <w:rFonts w:ascii="Times New Roman" w:hAnsi="Times New Roman"/>
          <w:b/>
          <w:sz w:val="22"/>
          <w:szCs w:val="22"/>
          <w:lang w:val="fr-FR"/>
        </w:rPr>
        <w:t>Banque Interaméricaine de Développement (BID)</w:t>
      </w:r>
    </w:p>
    <w:p w:rsidR="009A5F0F" w:rsidRPr="009A5F0F" w:rsidRDefault="00192404" w:rsidP="009A5F0F">
      <w:pPr>
        <w:suppressAutoHyphens/>
        <w:ind w:left="900" w:hanging="900"/>
        <w:jc w:val="center"/>
        <w:rPr>
          <w:rFonts w:ascii="Times New Roman" w:hAnsi="Times New Roman"/>
          <w:b/>
          <w:sz w:val="21"/>
          <w:szCs w:val="21"/>
          <w:lang w:val="fr-FR"/>
        </w:rPr>
      </w:pPr>
      <w:r>
        <w:rPr>
          <w:rFonts w:ascii="Times New Roman" w:hAnsi="Times New Roman"/>
          <w:b/>
          <w:sz w:val="22"/>
          <w:szCs w:val="22"/>
          <w:lang w:val="fr-FR"/>
        </w:rPr>
        <w:t xml:space="preserve">Accord de financement non remboursable </w:t>
      </w:r>
      <w:r w:rsidR="009A5F0F" w:rsidRPr="009A5F0F">
        <w:rPr>
          <w:rFonts w:ascii="Times New Roman" w:hAnsi="Times New Roman"/>
          <w:b/>
          <w:sz w:val="21"/>
          <w:szCs w:val="21"/>
          <w:lang w:val="fr-FR"/>
        </w:rPr>
        <w:t>3622/</w:t>
      </w:r>
      <w:r w:rsidR="009A5F0F" w:rsidRPr="00A8739C">
        <w:rPr>
          <w:rFonts w:ascii="Times New Roman" w:hAnsi="Times New Roman"/>
          <w:b/>
          <w:sz w:val="21"/>
          <w:szCs w:val="21"/>
          <w:lang w:val="fr-FR"/>
        </w:rPr>
        <w:t>GR-HA</w:t>
      </w:r>
      <w:r w:rsidR="009A5F0F" w:rsidRPr="009A5F0F">
        <w:rPr>
          <w:rFonts w:ascii="Times New Roman" w:hAnsi="Times New Roman"/>
          <w:b/>
          <w:sz w:val="21"/>
          <w:szCs w:val="21"/>
          <w:lang w:val="fr-FR"/>
        </w:rPr>
        <w:t xml:space="preserve"> et GRT/SX-15417-HA</w:t>
      </w:r>
    </w:p>
    <w:p w:rsidR="00FB5375" w:rsidRPr="00052FC9" w:rsidRDefault="00FB5375" w:rsidP="004412E0">
      <w:pPr>
        <w:jc w:val="center"/>
        <w:rPr>
          <w:rFonts w:ascii="Times New Roman" w:hAnsi="Times New Roman"/>
          <w:b/>
          <w:sz w:val="22"/>
          <w:szCs w:val="22"/>
          <w:lang w:val="fr-FR"/>
        </w:rPr>
      </w:pPr>
      <w:r w:rsidRPr="00052FC9">
        <w:rPr>
          <w:rFonts w:ascii="Times New Roman" w:hAnsi="Times New Roman"/>
          <w:b/>
          <w:sz w:val="22"/>
          <w:szCs w:val="22"/>
          <w:lang w:val="fr-FR"/>
        </w:rPr>
        <w:t>SOLLICITATION D'EXPRESSION</w:t>
      </w:r>
      <w:r w:rsidR="00192404">
        <w:rPr>
          <w:rFonts w:ascii="Times New Roman" w:hAnsi="Times New Roman"/>
          <w:b/>
          <w:sz w:val="22"/>
          <w:szCs w:val="22"/>
          <w:lang w:val="fr-FR"/>
        </w:rPr>
        <w:t>S</w:t>
      </w:r>
      <w:r w:rsidRPr="00052FC9">
        <w:rPr>
          <w:rFonts w:ascii="Times New Roman" w:hAnsi="Times New Roman"/>
          <w:b/>
          <w:sz w:val="22"/>
          <w:szCs w:val="22"/>
          <w:lang w:val="fr-FR"/>
        </w:rPr>
        <w:t xml:space="preserve"> D'INTÊRÊT (SERVICES DE CONSEIL)</w:t>
      </w:r>
    </w:p>
    <w:p w:rsidR="00FB5375" w:rsidRPr="00A8739C" w:rsidRDefault="00B45058" w:rsidP="004412E0">
      <w:pPr>
        <w:jc w:val="center"/>
        <w:rPr>
          <w:rFonts w:ascii="Times New Roman" w:hAnsi="Times New Roman"/>
          <w:b/>
          <w:lang w:val="fr-FR"/>
        </w:rPr>
      </w:pPr>
      <w:r w:rsidRPr="00A8739C">
        <w:rPr>
          <w:rFonts w:ascii="Times New Roman" w:hAnsi="Times New Roman"/>
          <w:b/>
          <w:lang w:val="fr-FR"/>
        </w:rPr>
        <w:t>APPEL A MANIFESTATION</w:t>
      </w:r>
      <w:r w:rsidR="00192404">
        <w:rPr>
          <w:rFonts w:ascii="Times New Roman" w:hAnsi="Times New Roman"/>
          <w:b/>
          <w:lang w:val="fr-FR"/>
        </w:rPr>
        <w:t>S</w:t>
      </w:r>
      <w:r w:rsidRPr="00A8739C">
        <w:rPr>
          <w:rFonts w:ascii="Times New Roman" w:hAnsi="Times New Roman"/>
          <w:b/>
          <w:lang w:val="fr-FR"/>
        </w:rPr>
        <w:t xml:space="preserve"> D'INTÊRET </w:t>
      </w:r>
      <w:r w:rsidR="00FB5375" w:rsidRPr="00A8739C">
        <w:rPr>
          <w:rFonts w:ascii="Times New Roman" w:hAnsi="Times New Roman"/>
          <w:b/>
          <w:lang w:val="fr-FR"/>
        </w:rPr>
        <w:t>N</w:t>
      </w:r>
      <w:r w:rsidR="00FB5375" w:rsidRPr="00A8739C">
        <w:rPr>
          <w:rFonts w:ascii="Times New Roman" w:hAnsi="Times New Roman"/>
          <w:b/>
          <w:vertAlign w:val="superscript"/>
          <w:lang w:val="fr-FR"/>
        </w:rPr>
        <w:t>O</w:t>
      </w:r>
      <w:r w:rsidR="007A7A8A" w:rsidRPr="00A8739C">
        <w:rPr>
          <w:rFonts w:ascii="Times New Roman" w:hAnsi="Times New Roman"/>
          <w:b/>
          <w:lang w:val="fr-FR"/>
        </w:rPr>
        <w:t xml:space="preserve"> MARNDR/</w:t>
      </w:r>
      <w:r w:rsidR="009A5F0F" w:rsidRPr="00A8739C">
        <w:rPr>
          <w:rFonts w:ascii="Times New Roman" w:hAnsi="Times New Roman"/>
          <w:b/>
          <w:lang w:val="fr-FR"/>
        </w:rPr>
        <w:t>PMDN</w:t>
      </w:r>
      <w:r w:rsidR="00AB00D4" w:rsidRPr="00A8739C">
        <w:rPr>
          <w:rFonts w:ascii="Times New Roman" w:hAnsi="Times New Roman"/>
          <w:b/>
          <w:lang w:val="fr-FR"/>
        </w:rPr>
        <w:t xml:space="preserve"> II</w:t>
      </w:r>
      <w:r w:rsidR="002E3905" w:rsidRPr="00A8739C">
        <w:rPr>
          <w:rFonts w:ascii="Times New Roman" w:hAnsi="Times New Roman"/>
          <w:b/>
          <w:lang w:val="fr-FR"/>
        </w:rPr>
        <w:t>/AMI-</w:t>
      </w:r>
      <w:r w:rsidR="000D0BA8" w:rsidRPr="00A8739C">
        <w:rPr>
          <w:rFonts w:ascii="Times New Roman" w:hAnsi="Times New Roman"/>
          <w:b/>
          <w:lang w:val="fr-FR"/>
        </w:rPr>
        <w:t>26</w:t>
      </w:r>
      <w:r w:rsidR="008B774E" w:rsidRPr="00A8739C">
        <w:rPr>
          <w:rFonts w:ascii="Times New Roman" w:hAnsi="Times New Roman"/>
          <w:b/>
          <w:lang w:val="fr-FR"/>
        </w:rPr>
        <w:t>/21</w:t>
      </w:r>
    </w:p>
    <w:p w:rsidR="00FB5375" w:rsidRPr="00052FC9" w:rsidRDefault="00FB5375" w:rsidP="00FB5375">
      <w:pPr>
        <w:jc w:val="center"/>
        <w:rPr>
          <w:rFonts w:ascii="Times New Roman" w:hAnsi="Times New Roman"/>
          <w:b/>
          <w:sz w:val="22"/>
          <w:szCs w:val="22"/>
          <w:highlight w:val="yellow"/>
          <w:lang w:val="fr-FR"/>
        </w:rPr>
      </w:pPr>
    </w:p>
    <w:p w:rsidR="00FB5375" w:rsidRPr="000D69D9" w:rsidRDefault="00FB5375" w:rsidP="00FB5375">
      <w:pPr>
        <w:tabs>
          <w:tab w:val="left" w:pos="1080"/>
        </w:tabs>
        <w:ind w:left="1080" w:hanging="1080"/>
        <w:rPr>
          <w:rFonts w:ascii="Times New Roman" w:hAnsi="Times New Roman"/>
          <w:sz w:val="21"/>
          <w:szCs w:val="21"/>
          <w:lang w:val="fr-FR"/>
        </w:rPr>
      </w:pPr>
      <w:r w:rsidRPr="000D69D9">
        <w:rPr>
          <w:rFonts w:ascii="Times New Roman" w:hAnsi="Times New Roman"/>
          <w:sz w:val="21"/>
          <w:szCs w:val="21"/>
          <w:lang w:val="fr-FR"/>
        </w:rPr>
        <w:t>Institution :</w:t>
      </w:r>
      <w:r w:rsidR="00874D85" w:rsidRPr="000D69D9">
        <w:rPr>
          <w:rFonts w:ascii="Times New Roman" w:hAnsi="Times New Roman"/>
          <w:sz w:val="21"/>
          <w:szCs w:val="21"/>
          <w:lang w:val="fr-FR"/>
        </w:rPr>
        <w:tab/>
      </w:r>
      <w:r w:rsidRPr="000D69D9">
        <w:rPr>
          <w:rFonts w:ascii="Times New Roman" w:hAnsi="Times New Roman"/>
          <w:sz w:val="21"/>
          <w:szCs w:val="21"/>
          <w:lang w:val="fr-FR"/>
        </w:rPr>
        <w:t>Ministère de l’Agriculture, des Ressources Naturelles et du Développement Rural</w:t>
      </w:r>
      <w:r w:rsidR="00A8739C">
        <w:rPr>
          <w:rFonts w:ascii="Times New Roman" w:hAnsi="Times New Roman"/>
          <w:sz w:val="21"/>
          <w:szCs w:val="21"/>
          <w:lang w:val="fr-FR"/>
        </w:rPr>
        <w:t xml:space="preserve"> (MARNDR)</w:t>
      </w:r>
    </w:p>
    <w:p w:rsidR="00FB5375" w:rsidRPr="000D69D9" w:rsidRDefault="00FB5375" w:rsidP="00874D85">
      <w:pPr>
        <w:rPr>
          <w:rFonts w:ascii="Times New Roman" w:hAnsi="Times New Roman"/>
          <w:sz w:val="21"/>
          <w:szCs w:val="21"/>
          <w:lang w:val="fr-FR"/>
        </w:rPr>
      </w:pPr>
      <w:r w:rsidRPr="000D69D9">
        <w:rPr>
          <w:rFonts w:ascii="Times New Roman" w:hAnsi="Times New Roman"/>
          <w:sz w:val="21"/>
          <w:szCs w:val="21"/>
          <w:lang w:val="fr-FR"/>
        </w:rPr>
        <w:t xml:space="preserve">Pays: </w:t>
      </w:r>
      <w:r w:rsidR="00874D85" w:rsidRPr="000D69D9">
        <w:rPr>
          <w:rFonts w:ascii="Times New Roman" w:hAnsi="Times New Roman"/>
          <w:sz w:val="21"/>
          <w:szCs w:val="21"/>
          <w:lang w:val="fr-FR"/>
        </w:rPr>
        <w:tab/>
      </w:r>
      <w:r w:rsidRPr="000D69D9">
        <w:rPr>
          <w:rFonts w:ascii="Times New Roman" w:hAnsi="Times New Roman"/>
          <w:sz w:val="21"/>
          <w:szCs w:val="21"/>
          <w:lang w:val="fr-FR"/>
        </w:rPr>
        <w:t>Haïti</w:t>
      </w:r>
    </w:p>
    <w:p w:rsidR="008944E0" w:rsidRPr="000D69D9" w:rsidRDefault="00874D85" w:rsidP="008944E0">
      <w:pPr>
        <w:ind w:left="720" w:hanging="720"/>
        <w:jc w:val="both"/>
        <w:rPr>
          <w:rFonts w:ascii="Times New Roman" w:hAnsi="Times New Roman"/>
          <w:sz w:val="21"/>
          <w:szCs w:val="21"/>
          <w:lang w:val="fr-FR"/>
        </w:rPr>
      </w:pPr>
      <w:r w:rsidRPr="000D69D9">
        <w:rPr>
          <w:rFonts w:ascii="Times New Roman" w:hAnsi="Times New Roman"/>
          <w:sz w:val="21"/>
          <w:szCs w:val="21"/>
          <w:lang w:val="fr-FR"/>
        </w:rPr>
        <w:t>Projet :</w:t>
      </w:r>
      <w:r w:rsidRPr="000D69D9">
        <w:rPr>
          <w:rFonts w:ascii="Times New Roman" w:hAnsi="Times New Roman"/>
          <w:sz w:val="21"/>
          <w:szCs w:val="21"/>
          <w:lang w:val="fr-FR"/>
        </w:rPr>
        <w:tab/>
      </w:r>
      <w:r w:rsidR="008944E0" w:rsidRPr="000D69D9">
        <w:rPr>
          <w:rFonts w:ascii="Times New Roman" w:hAnsi="Times New Roman"/>
          <w:sz w:val="21"/>
          <w:szCs w:val="21"/>
          <w:lang w:val="fr-FR"/>
        </w:rPr>
        <w:t xml:space="preserve">Programme de Mitigation des Désastres Naturels II et résilience de l’Agriculture au Changement Climatique </w:t>
      </w:r>
      <w:r w:rsidR="00A8739C">
        <w:rPr>
          <w:rFonts w:ascii="Times New Roman" w:hAnsi="Times New Roman"/>
          <w:sz w:val="21"/>
          <w:szCs w:val="21"/>
          <w:lang w:val="fr-FR"/>
        </w:rPr>
        <w:t xml:space="preserve">dans la </w:t>
      </w:r>
      <w:r w:rsidR="008944E0" w:rsidRPr="000D69D9">
        <w:rPr>
          <w:rFonts w:ascii="Times New Roman" w:hAnsi="Times New Roman"/>
          <w:sz w:val="21"/>
          <w:szCs w:val="21"/>
          <w:lang w:val="fr-FR"/>
        </w:rPr>
        <w:t>Boucle Centre Artibonite (PMDN II)</w:t>
      </w:r>
    </w:p>
    <w:p w:rsidR="00FB5375" w:rsidRPr="000D69D9" w:rsidRDefault="00874D85" w:rsidP="00874D85">
      <w:pPr>
        <w:tabs>
          <w:tab w:val="left" w:pos="540"/>
        </w:tabs>
        <w:ind w:left="900" w:hanging="900"/>
        <w:jc w:val="both"/>
        <w:rPr>
          <w:rFonts w:ascii="Times New Roman" w:hAnsi="Times New Roman"/>
          <w:sz w:val="21"/>
          <w:szCs w:val="21"/>
          <w:lang w:val="fr-FR"/>
        </w:rPr>
      </w:pPr>
      <w:r w:rsidRPr="000D69D9">
        <w:rPr>
          <w:rFonts w:ascii="Times New Roman" w:hAnsi="Times New Roman"/>
          <w:sz w:val="21"/>
          <w:szCs w:val="21"/>
          <w:lang w:val="fr-FR"/>
        </w:rPr>
        <w:t>Secteur :</w:t>
      </w:r>
      <w:r w:rsidRPr="000D69D9">
        <w:rPr>
          <w:rFonts w:ascii="Times New Roman" w:hAnsi="Times New Roman"/>
          <w:sz w:val="21"/>
          <w:szCs w:val="21"/>
          <w:lang w:val="fr-FR"/>
        </w:rPr>
        <w:tab/>
      </w:r>
      <w:r w:rsidR="00FB5375" w:rsidRPr="000D69D9">
        <w:rPr>
          <w:rFonts w:ascii="Times New Roman" w:hAnsi="Times New Roman"/>
          <w:sz w:val="21"/>
          <w:szCs w:val="21"/>
          <w:lang w:val="fr-FR"/>
        </w:rPr>
        <w:t>Ressources Naturelles et Développement Rural</w:t>
      </w:r>
    </w:p>
    <w:p w:rsidR="00772D7A" w:rsidRPr="000D69D9" w:rsidRDefault="00FB5375" w:rsidP="000D69D9">
      <w:pPr>
        <w:tabs>
          <w:tab w:val="left" w:pos="540"/>
        </w:tabs>
        <w:ind w:left="900" w:hanging="900"/>
        <w:jc w:val="both"/>
        <w:rPr>
          <w:rFonts w:ascii="Times New Roman" w:hAnsi="Times New Roman"/>
          <w:sz w:val="21"/>
          <w:szCs w:val="21"/>
          <w:lang w:val="fr-FR"/>
        </w:rPr>
      </w:pPr>
      <w:r w:rsidRPr="000D69D9">
        <w:rPr>
          <w:rFonts w:ascii="Times New Roman" w:hAnsi="Times New Roman"/>
          <w:sz w:val="21"/>
          <w:szCs w:val="21"/>
          <w:lang w:val="fr-FR"/>
        </w:rPr>
        <w:t>Résumé</w:t>
      </w:r>
      <w:r w:rsidR="004412E0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> :</w:t>
      </w:r>
      <w:r w:rsidR="00874D85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ab/>
      </w:r>
      <w:r w:rsidR="003B25D4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Sélection d’un </w:t>
      </w:r>
      <w:r w:rsidR="00275363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>Consultant</w:t>
      </w:r>
      <w:r w:rsidR="00F849F6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</w:t>
      </w:r>
      <w:r w:rsidR="00601EBF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>(bureau conseil)</w:t>
      </w:r>
      <w:r w:rsidR="00F849F6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</w:t>
      </w:r>
      <w:r w:rsidR="00D21190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pour l’évaluation </w:t>
      </w:r>
      <w:r w:rsidR="007A7D0A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>int</w:t>
      </w:r>
      <w:r w:rsidR="00972AC7">
        <w:rPr>
          <w:rFonts w:ascii="Times New Roman" w:hAnsi="Times New Roman"/>
          <w:color w:val="000000" w:themeColor="text1"/>
          <w:sz w:val="21"/>
          <w:szCs w:val="21"/>
          <w:lang w:val="fr-FR"/>
        </w:rPr>
        <w:t>ermédiaire</w:t>
      </w:r>
      <w:r w:rsidR="00F849F6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et l’évaluation finale</w:t>
      </w:r>
      <w:r w:rsidR="00972AC7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du programme PMDN II</w:t>
      </w:r>
    </w:p>
    <w:p w:rsidR="00FB5375" w:rsidRPr="000D69D9" w:rsidRDefault="00FB5375" w:rsidP="00874D85">
      <w:pPr>
        <w:suppressAutoHyphens/>
        <w:ind w:left="900" w:hanging="900"/>
        <w:jc w:val="both"/>
        <w:rPr>
          <w:rFonts w:ascii="Times New Roman" w:hAnsi="Times New Roman"/>
          <w:sz w:val="21"/>
          <w:szCs w:val="21"/>
          <w:lang w:val="fr-FR"/>
        </w:rPr>
      </w:pPr>
      <w:r w:rsidRPr="00A8739C">
        <w:rPr>
          <w:rFonts w:ascii="Times New Roman" w:hAnsi="Times New Roman"/>
          <w:sz w:val="21"/>
          <w:szCs w:val="21"/>
          <w:lang w:val="fr-FR"/>
        </w:rPr>
        <w:t>N</w:t>
      </w:r>
      <w:r w:rsidRPr="00A8739C">
        <w:rPr>
          <w:rFonts w:ascii="Times New Roman" w:hAnsi="Times New Roman"/>
          <w:sz w:val="21"/>
          <w:szCs w:val="21"/>
          <w:vertAlign w:val="superscript"/>
          <w:lang w:val="fr-FR"/>
        </w:rPr>
        <w:t>o</w:t>
      </w:r>
      <w:r w:rsidRPr="00A8739C">
        <w:rPr>
          <w:rFonts w:ascii="Times New Roman" w:hAnsi="Times New Roman"/>
          <w:sz w:val="21"/>
          <w:szCs w:val="21"/>
          <w:lang w:val="fr-FR"/>
        </w:rPr>
        <w:t xml:space="preserve"> de </w:t>
      </w:r>
      <w:r w:rsidR="007A7D0A" w:rsidRPr="00A8739C">
        <w:rPr>
          <w:rFonts w:ascii="Times New Roman" w:hAnsi="Times New Roman"/>
          <w:sz w:val="21"/>
          <w:szCs w:val="21"/>
          <w:lang w:val="fr-FR"/>
        </w:rPr>
        <w:t>don</w:t>
      </w:r>
      <w:r w:rsidR="007A7D0A" w:rsidRPr="000D69D9">
        <w:rPr>
          <w:rFonts w:ascii="Times New Roman" w:hAnsi="Times New Roman"/>
          <w:sz w:val="21"/>
          <w:szCs w:val="21"/>
          <w:lang w:val="fr-FR"/>
        </w:rPr>
        <w:t>s</w:t>
      </w:r>
      <w:r w:rsidR="007A7D0A" w:rsidRPr="00A8739C">
        <w:rPr>
          <w:rFonts w:ascii="Times New Roman" w:hAnsi="Times New Roman"/>
          <w:sz w:val="21"/>
          <w:szCs w:val="21"/>
          <w:lang w:val="fr-FR"/>
        </w:rPr>
        <w:t>:</w:t>
      </w:r>
      <w:r w:rsidR="00874D85" w:rsidRPr="000D69D9">
        <w:rPr>
          <w:rFonts w:ascii="Times New Roman" w:hAnsi="Times New Roman"/>
          <w:sz w:val="21"/>
          <w:szCs w:val="21"/>
          <w:lang w:val="fr-FR"/>
        </w:rPr>
        <w:t xml:space="preserve"> 3</w:t>
      </w:r>
      <w:r w:rsidR="009A5F0F" w:rsidRPr="000D69D9">
        <w:rPr>
          <w:rFonts w:ascii="Times New Roman" w:hAnsi="Times New Roman"/>
          <w:sz w:val="21"/>
          <w:szCs w:val="21"/>
          <w:lang w:val="fr-FR"/>
        </w:rPr>
        <w:t>622/</w:t>
      </w:r>
      <w:r w:rsidRPr="00A8739C">
        <w:rPr>
          <w:rFonts w:ascii="Times New Roman" w:hAnsi="Times New Roman"/>
          <w:sz w:val="21"/>
          <w:szCs w:val="21"/>
          <w:lang w:val="fr-FR"/>
        </w:rPr>
        <w:t>GR-HA</w:t>
      </w:r>
      <w:r w:rsidR="009A5F0F" w:rsidRPr="000D69D9">
        <w:rPr>
          <w:rFonts w:ascii="Times New Roman" w:hAnsi="Times New Roman"/>
          <w:sz w:val="21"/>
          <w:szCs w:val="21"/>
          <w:lang w:val="fr-FR"/>
        </w:rPr>
        <w:t xml:space="preserve"> et GRT/SX-15417-HA</w:t>
      </w:r>
    </w:p>
    <w:p w:rsidR="008A1B39" w:rsidRPr="000D69D9" w:rsidRDefault="00FB5375" w:rsidP="00FB5375">
      <w:pPr>
        <w:rPr>
          <w:rFonts w:ascii="Times New Roman" w:hAnsi="Times New Roman"/>
          <w:sz w:val="21"/>
          <w:szCs w:val="21"/>
          <w:lang w:val="fr-FR"/>
        </w:rPr>
      </w:pPr>
      <w:r w:rsidRPr="007A55CB">
        <w:rPr>
          <w:rFonts w:ascii="Times New Roman" w:hAnsi="Times New Roman"/>
          <w:sz w:val="21"/>
          <w:szCs w:val="21"/>
          <w:lang w:val="fr-FR"/>
        </w:rPr>
        <w:t>N</w:t>
      </w:r>
      <w:r w:rsidRPr="007A55CB">
        <w:rPr>
          <w:rFonts w:ascii="Times New Roman" w:hAnsi="Times New Roman"/>
          <w:sz w:val="21"/>
          <w:szCs w:val="21"/>
          <w:vertAlign w:val="superscript"/>
          <w:lang w:val="fr-FR"/>
        </w:rPr>
        <w:t>o</w:t>
      </w:r>
      <w:r w:rsidRPr="007A55CB">
        <w:rPr>
          <w:rFonts w:ascii="Times New Roman" w:hAnsi="Times New Roman"/>
          <w:sz w:val="21"/>
          <w:szCs w:val="21"/>
          <w:lang w:val="fr-FR"/>
        </w:rPr>
        <w:t xml:space="preserve"> de </w:t>
      </w:r>
      <w:r w:rsidR="007A7D0A" w:rsidRPr="007A55CB">
        <w:rPr>
          <w:rFonts w:ascii="Times New Roman" w:hAnsi="Times New Roman"/>
          <w:sz w:val="21"/>
          <w:szCs w:val="21"/>
          <w:lang w:val="fr-FR"/>
        </w:rPr>
        <w:t>l’AMI:</w:t>
      </w:r>
      <w:r w:rsidR="00435036" w:rsidRPr="007A55CB">
        <w:rPr>
          <w:rFonts w:ascii="Times New Roman" w:hAnsi="Times New Roman"/>
          <w:sz w:val="21"/>
          <w:szCs w:val="21"/>
          <w:lang w:val="fr-FR"/>
        </w:rPr>
        <w:t xml:space="preserve"> MARNDR/</w:t>
      </w:r>
      <w:r w:rsidR="009A5F0F" w:rsidRPr="000D69D9">
        <w:rPr>
          <w:rFonts w:ascii="Times New Roman" w:hAnsi="Times New Roman"/>
          <w:sz w:val="21"/>
          <w:szCs w:val="21"/>
          <w:lang w:val="fr-FR"/>
        </w:rPr>
        <w:t>PMDN</w:t>
      </w:r>
      <w:r w:rsidR="00AB00D4">
        <w:rPr>
          <w:rFonts w:ascii="Times New Roman" w:hAnsi="Times New Roman"/>
          <w:sz w:val="21"/>
          <w:szCs w:val="21"/>
          <w:lang w:val="fr-FR"/>
        </w:rPr>
        <w:t xml:space="preserve"> II</w:t>
      </w:r>
      <w:r w:rsidR="00F019B0" w:rsidRPr="007A55CB">
        <w:rPr>
          <w:rFonts w:ascii="Times New Roman" w:hAnsi="Times New Roman"/>
          <w:sz w:val="21"/>
          <w:szCs w:val="21"/>
          <w:lang w:val="fr-FR"/>
        </w:rPr>
        <w:t>/</w:t>
      </w:r>
      <w:r w:rsidR="008B774E" w:rsidRPr="007A55CB">
        <w:rPr>
          <w:rFonts w:ascii="Times New Roman" w:hAnsi="Times New Roman"/>
          <w:sz w:val="21"/>
          <w:szCs w:val="21"/>
          <w:lang w:val="fr-FR"/>
        </w:rPr>
        <w:t>AMI-</w:t>
      </w:r>
      <w:r w:rsidR="000D0BA8" w:rsidRPr="007A55CB">
        <w:rPr>
          <w:rFonts w:ascii="Times New Roman" w:hAnsi="Times New Roman"/>
          <w:sz w:val="21"/>
          <w:szCs w:val="21"/>
          <w:lang w:val="fr-FR"/>
        </w:rPr>
        <w:t>26</w:t>
      </w:r>
      <w:r w:rsidR="00192404" w:rsidRPr="007A55CB">
        <w:rPr>
          <w:rFonts w:ascii="Times New Roman" w:hAnsi="Times New Roman"/>
          <w:sz w:val="21"/>
          <w:szCs w:val="21"/>
          <w:lang w:val="fr-FR"/>
        </w:rPr>
        <w:t>/21</w:t>
      </w:r>
    </w:p>
    <w:p w:rsidR="00FB5375" w:rsidRPr="000D69D9" w:rsidRDefault="00FB5375" w:rsidP="000D69D9">
      <w:pPr>
        <w:rPr>
          <w:rFonts w:ascii="Times New Roman" w:hAnsi="Times New Roman"/>
          <w:sz w:val="21"/>
          <w:szCs w:val="21"/>
          <w:lang w:val="fr-FR"/>
        </w:rPr>
      </w:pPr>
      <w:r w:rsidRPr="000D69D9">
        <w:rPr>
          <w:rFonts w:ascii="Times New Roman" w:hAnsi="Times New Roman"/>
          <w:sz w:val="21"/>
          <w:szCs w:val="21"/>
          <w:lang w:val="fr-FR"/>
        </w:rPr>
        <w:t xml:space="preserve">Date </w:t>
      </w:r>
      <w:r w:rsidR="00BA6A85" w:rsidRPr="000D69D9">
        <w:rPr>
          <w:rFonts w:ascii="Times New Roman" w:hAnsi="Times New Roman"/>
          <w:sz w:val="21"/>
          <w:szCs w:val="21"/>
          <w:lang w:val="fr-FR"/>
        </w:rPr>
        <w:t xml:space="preserve">limite </w:t>
      </w:r>
      <w:r w:rsidR="004622E9" w:rsidRPr="00747A4D">
        <w:rPr>
          <w:rFonts w:ascii="Times New Roman" w:hAnsi="Times New Roman"/>
          <w:sz w:val="21"/>
          <w:szCs w:val="21"/>
          <w:lang w:val="fr-FR"/>
        </w:rPr>
        <w:t>:</w:t>
      </w:r>
      <w:r w:rsidR="004622E9" w:rsidRPr="007A55CB">
        <w:rPr>
          <w:rFonts w:ascii="Times New Roman" w:hAnsi="Times New Roman"/>
          <w:sz w:val="21"/>
          <w:szCs w:val="21"/>
          <w:lang w:val="fr-FR"/>
        </w:rPr>
        <w:t xml:space="preserve"> </w:t>
      </w:r>
      <w:r w:rsidR="007A55CB" w:rsidRPr="007A55CB">
        <w:rPr>
          <w:rFonts w:ascii="Times New Roman" w:hAnsi="Times New Roman"/>
          <w:sz w:val="21"/>
          <w:szCs w:val="21"/>
          <w:lang w:val="fr-FR"/>
        </w:rPr>
        <w:t>13 octobre 2021</w:t>
      </w:r>
    </w:p>
    <w:p w:rsidR="002368CF" w:rsidRDefault="002368CF" w:rsidP="002368CF">
      <w:pPr>
        <w:pBdr>
          <w:bottom w:val="single" w:sz="12" w:space="1" w:color="auto"/>
        </w:pBdr>
        <w:rPr>
          <w:rFonts w:ascii="Times New Roman" w:hAnsi="Times New Roman"/>
          <w:sz w:val="21"/>
          <w:szCs w:val="21"/>
          <w:lang w:val="fr-FR"/>
        </w:rPr>
      </w:pPr>
    </w:p>
    <w:p w:rsidR="00BD0D10" w:rsidRPr="000D69D9" w:rsidRDefault="00BD0D10" w:rsidP="002368CF">
      <w:pPr>
        <w:rPr>
          <w:rFonts w:ascii="Times New Roman" w:hAnsi="Times New Roman"/>
          <w:sz w:val="21"/>
          <w:szCs w:val="21"/>
          <w:lang w:val="fr-FR"/>
        </w:rPr>
      </w:pPr>
    </w:p>
    <w:p w:rsidR="00FB5375" w:rsidRPr="000D69D9" w:rsidRDefault="00FB5375" w:rsidP="00BD0D10">
      <w:pPr>
        <w:pStyle w:val="ListParagraph"/>
        <w:numPr>
          <w:ilvl w:val="0"/>
          <w:numId w:val="27"/>
        </w:numPr>
        <w:tabs>
          <w:tab w:val="left" w:pos="90"/>
        </w:tabs>
        <w:ind w:left="540" w:hanging="540"/>
        <w:rPr>
          <w:i/>
          <w:strike/>
          <w:sz w:val="21"/>
          <w:szCs w:val="21"/>
          <w:lang w:val="fr-FR"/>
        </w:rPr>
      </w:pPr>
      <w:r w:rsidRPr="000D69D9">
        <w:rPr>
          <w:rFonts w:ascii="Times New Roman" w:hAnsi="Times New Roman"/>
          <w:sz w:val="21"/>
          <w:szCs w:val="21"/>
          <w:lang w:val="fr-FR"/>
        </w:rPr>
        <w:t xml:space="preserve">Le Ministère de l’Agriculture, des Ressources Naturelles et du Développement Rural (MARNDR), à travers l'Unité </w:t>
      </w:r>
      <w:r w:rsidR="009B7AA7" w:rsidRPr="000D69D9">
        <w:rPr>
          <w:rFonts w:ascii="Times New Roman" w:hAnsi="Times New Roman"/>
          <w:sz w:val="21"/>
          <w:szCs w:val="21"/>
          <w:lang w:val="fr-FR"/>
        </w:rPr>
        <w:t xml:space="preserve">d'Exécution du </w:t>
      </w:r>
      <w:r w:rsidR="008944E0" w:rsidRPr="000D69D9">
        <w:rPr>
          <w:rFonts w:ascii="Times New Roman" w:hAnsi="Times New Roman"/>
          <w:sz w:val="21"/>
          <w:szCs w:val="21"/>
          <w:lang w:val="fr-FR"/>
        </w:rPr>
        <w:t xml:space="preserve">Programme de Mitigation des Désastres Naturels II et </w:t>
      </w:r>
      <w:r w:rsidR="00A8739C" w:rsidRPr="000D69D9">
        <w:rPr>
          <w:rFonts w:ascii="Times New Roman" w:hAnsi="Times New Roman"/>
          <w:sz w:val="21"/>
          <w:szCs w:val="21"/>
          <w:lang w:val="fr-FR"/>
        </w:rPr>
        <w:t xml:space="preserve">Résilience </w:t>
      </w:r>
      <w:r w:rsidR="008944E0" w:rsidRPr="000D69D9">
        <w:rPr>
          <w:rFonts w:ascii="Times New Roman" w:hAnsi="Times New Roman"/>
          <w:sz w:val="21"/>
          <w:szCs w:val="21"/>
          <w:lang w:val="fr-FR"/>
        </w:rPr>
        <w:t xml:space="preserve">de l’Agriculture au Changement Climatique </w:t>
      </w:r>
      <w:r w:rsidR="006A21CE" w:rsidRPr="000D69D9">
        <w:rPr>
          <w:rFonts w:ascii="Times New Roman" w:hAnsi="Times New Roman"/>
          <w:sz w:val="21"/>
          <w:szCs w:val="21"/>
          <w:lang w:val="fr-FR"/>
        </w:rPr>
        <w:t>dans la</w:t>
      </w:r>
      <w:r w:rsidR="008944E0" w:rsidRPr="000D69D9">
        <w:rPr>
          <w:rFonts w:ascii="Times New Roman" w:hAnsi="Times New Roman"/>
          <w:sz w:val="21"/>
          <w:szCs w:val="21"/>
          <w:lang w:val="fr-FR"/>
        </w:rPr>
        <w:t xml:space="preserve"> Boucle Centre Artibonite (PMDN II)</w:t>
      </w:r>
      <w:r w:rsidRPr="000D69D9">
        <w:rPr>
          <w:rFonts w:ascii="Times New Roman" w:hAnsi="Times New Roman"/>
          <w:sz w:val="21"/>
          <w:szCs w:val="21"/>
          <w:lang w:val="fr-FR"/>
        </w:rPr>
        <w:t>, se propose d'utiliser une partie des fonds mis à sa disposition par la Banque Interaméricaine de Développement (BID) dans le cadre de l’Accord de Don</w:t>
      </w:r>
      <w:r w:rsidR="004622E9">
        <w:rPr>
          <w:rFonts w:ascii="Times New Roman" w:hAnsi="Times New Roman"/>
          <w:sz w:val="21"/>
          <w:szCs w:val="21"/>
          <w:lang w:val="fr-FR"/>
        </w:rPr>
        <w:t xml:space="preserve"> </w:t>
      </w:r>
      <w:r w:rsidR="009A5F0F" w:rsidRPr="000D69D9">
        <w:rPr>
          <w:rFonts w:ascii="Times New Roman" w:hAnsi="Times New Roman"/>
          <w:sz w:val="21"/>
          <w:szCs w:val="21"/>
          <w:lang w:val="fr-FR"/>
        </w:rPr>
        <w:t>3622/</w:t>
      </w:r>
      <w:r w:rsidR="009A5F0F" w:rsidRPr="00A8739C">
        <w:rPr>
          <w:rFonts w:ascii="Times New Roman" w:hAnsi="Times New Roman"/>
          <w:sz w:val="21"/>
          <w:szCs w:val="21"/>
          <w:lang w:val="fr-FR"/>
        </w:rPr>
        <w:t>GR-HA</w:t>
      </w:r>
      <w:r w:rsidR="009A5F0F" w:rsidRPr="000D69D9">
        <w:rPr>
          <w:rFonts w:ascii="Times New Roman" w:hAnsi="Times New Roman"/>
          <w:sz w:val="21"/>
          <w:szCs w:val="21"/>
          <w:lang w:val="fr-FR"/>
        </w:rPr>
        <w:t xml:space="preserve"> et GRT/SX-15417-HA </w:t>
      </w:r>
      <w:r w:rsidR="00874D85" w:rsidRPr="000D69D9">
        <w:rPr>
          <w:rFonts w:ascii="Times New Roman" w:hAnsi="Times New Roman"/>
          <w:sz w:val="21"/>
          <w:szCs w:val="21"/>
          <w:lang w:val="fr-FR"/>
        </w:rPr>
        <w:t>en vue de</w:t>
      </w:r>
      <w:r w:rsidR="002E3905" w:rsidRPr="000D69D9">
        <w:rPr>
          <w:rFonts w:ascii="Times New Roman" w:hAnsi="Times New Roman"/>
          <w:sz w:val="21"/>
          <w:szCs w:val="21"/>
          <w:lang w:val="fr-FR"/>
        </w:rPr>
        <w:t xml:space="preserve"> recruter </w:t>
      </w:r>
      <w:r w:rsidR="007A7D0A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>un</w:t>
      </w:r>
      <w:r w:rsidR="006A21CE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Consultant (bureau-conseil) en vue</w:t>
      </w:r>
      <w:r w:rsidR="00886FB1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de</w:t>
      </w:r>
      <w:r w:rsidR="007A7D0A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l’évaluation intermédiaire</w:t>
      </w:r>
      <w:r w:rsidR="00F849F6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et l’évaluation finale</w:t>
      </w:r>
      <w:r w:rsidR="007A7D0A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du programme PMDN II.</w:t>
      </w:r>
    </w:p>
    <w:p w:rsidR="00874D85" w:rsidRPr="0092155D" w:rsidRDefault="00874D85" w:rsidP="00BD0D10">
      <w:pPr>
        <w:pStyle w:val="ListParagraph"/>
        <w:numPr>
          <w:ilvl w:val="0"/>
          <w:numId w:val="27"/>
        </w:numPr>
        <w:tabs>
          <w:tab w:val="left" w:pos="90"/>
        </w:tabs>
        <w:spacing w:before="120"/>
        <w:ind w:left="547" w:hanging="547"/>
        <w:rPr>
          <w:rFonts w:ascii="Times New Roman" w:hAnsi="Times New Roman"/>
          <w:sz w:val="21"/>
          <w:szCs w:val="21"/>
          <w:lang w:val="fr-FR"/>
        </w:rPr>
      </w:pPr>
      <w:r w:rsidRPr="0092155D">
        <w:rPr>
          <w:rFonts w:ascii="Times New Roman" w:hAnsi="Times New Roman"/>
          <w:sz w:val="21"/>
          <w:szCs w:val="21"/>
          <w:lang w:val="fr-FR"/>
        </w:rPr>
        <w:t xml:space="preserve">Le consultant devra réaliser les </w:t>
      </w:r>
      <w:r w:rsidR="0092155D" w:rsidRPr="0092155D">
        <w:rPr>
          <w:rFonts w:ascii="Times New Roman" w:hAnsi="Times New Roman"/>
          <w:sz w:val="21"/>
          <w:szCs w:val="21"/>
          <w:lang w:val="fr-FR"/>
        </w:rPr>
        <w:t>prestations suivantes</w:t>
      </w:r>
      <w:r w:rsidRPr="0092155D">
        <w:rPr>
          <w:rFonts w:ascii="Times New Roman" w:hAnsi="Times New Roman"/>
          <w:b/>
          <w:sz w:val="21"/>
          <w:szCs w:val="21"/>
          <w:lang w:val="fr-FR"/>
        </w:rPr>
        <w:t> </w:t>
      </w:r>
      <w:r w:rsidRPr="0092155D">
        <w:rPr>
          <w:rFonts w:ascii="Times New Roman" w:hAnsi="Times New Roman"/>
          <w:sz w:val="21"/>
          <w:szCs w:val="21"/>
          <w:lang w:val="fr-FR"/>
        </w:rPr>
        <w:t>:</w:t>
      </w:r>
    </w:p>
    <w:p w:rsidR="00F849F6" w:rsidRPr="0092155D" w:rsidRDefault="00A8739C" w:rsidP="0092155D">
      <w:pPr>
        <w:pStyle w:val="ListParagraph"/>
        <w:numPr>
          <w:ilvl w:val="0"/>
          <w:numId w:val="37"/>
        </w:numPr>
        <w:tabs>
          <w:tab w:val="left" w:pos="90"/>
        </w:tabs>
        <w:rPr>
          <w:rFonts w:ascii="Times New Roman" w:hAnsi="Times New Roman"/>
          <w:b/>
          <w:i/>
          <w:sz w:val="21"/>
          <w:szCs w:val="21"/>
          <w:lang w:val="fr-FR"/>
        </w:rPr>
      </w:pPr>
      <w:r>
        <w:rPr>
          <w:rFonts w:ascii="Times New Roman" w:hAnsi="Times New Roman"/>
          <w:b/>
          <w:i/>
          <w:sz w:val="21"/>
          <w:szCs w:val="21"/>
          <w:lang w:val="fr-FR"/>
        </w:rPr>
        <w:t>É</w:t>
      </w:r>
      <w:r w:rsidR="00CD569D">
        <w:rPr>
          <w:rFonts w:ascii="Times New Roman" w:hAnsi="Times New Roman"/>
          <w:b/>
          <w:i/>
          <w:sz w:val="21"/>
          <w:szCs w:val="21"/>
          <w:lang w:val="fr-FR"/>
        </w:rPr>
        <w:t>valuation intermédiaire</w:t>
      </w:r>
      <w:r w:rsidR="00432F25">
        <w:rPr>
          <w:rFonts w:ascii="Times New Roman" w:hAnsi="Times New Roman"/>
          <w:b/>
          <w:i/>
          <w:sz w:val="21"/>
          <w:szCs w:val="21"/>
          <w:lang w:val="fr-FR"/>
        </w:rPr>
        <w:t xml:space="preserve"> (tranche ferme)</w:t>
      </w:r>
    </w:p>
    <w:p w:rsidR="00E34F5C" w:rsidRPr="0092155D" w:rsidRDefault="00E34F5C" w:rsidP="0092155D">
      <w:pPr>
        <w:ind w:left="900"/>
        <w:jc w:val="both"/>
        <w:rPr>
          <w:rFonts w:ascii="Times New Roman" w:hAnsi="Times New Roman"/>
          <w:sz w:val="21"/>
          <w:szCs w:val="21"/>
          <w:lang w:val="fr-FR"/>
        </w:rPr>
      </w:pPr>
      <w:r w:rsidRPr="0092155D">
        <w:rPr>
          <w:rFonts w:ascii="Times New Roman" w:hAnsi="Times New Roman"/>
          <w:sz w:val="21"/>
          <w:szCs w:val="21"/>
          <w:lang w:val="fr-FR"/>
        </w:rPr>
        <w:t>Réaliser un bilan quantitatif et qualitatif synthétique des activités, produits et réalisé</w:t>
      </w:r>
      <w:r w:rsidR="0092155D" w:rsidRPr="0092155D">
        <w:rPr>
          <w:rFonts w:ascii="Times New Roman" w:hAnsi="Times New Roman"/>
          <w:sz w:val="21"/>
          <w:szCs w:val="21"/>
          <w:lang w:val="fr-FR"/>
        </w:rPr>
        <w:t>s à date pour chaque composante</w:t>
      </w:r>
      <w:r w:rsidRPr="0092155D">
        <w:rPr>
          <w:rFonts w:ascii="Times New Roman" w:hAnsi="Times New Roman"/>
          <w:sz w:val="21"/>
          <w:szCs w:val="21"/>
          <w:lang w:val="fr-FR"/>
        </w:rPr>
        <w:t xml:space="preserve">; </w:t>
      </w:r>
      <w:r w:rsidR="00F849F6" w:rsidRPr="0092155D">
        <w:rPr>
          <w:rFonts w:ascii="Times New Roman" w:hAnsi="Times New Roman"/>
          <w:sz w:val="21"/>
          <w:szCs w:val="21"/>
          <w:lang w:val="fr-FR"/>
        </w:rPr>
        <w:t>i</w:t>
      </w:r>
      <w:r w:rsidRPr="0092155D">
        <w:rPr>
          <w:rFonts w:ascii="Times New Roman" w:hAnsi="Times New Roman"/>
          <w:sz w:val="21"/>
          <w:szCs w:val="21"/>
          <w:lang w:val="fr-FR"/>
        </w:rPr>
        <w:t>dentifier les contraintes actuelles et risques à venir ;</w:t>
      </w:r>
      <w:r w:rsidR="00F849F6" w:rsidRPr="0092155D">
        <w:rPr>
          <w:rFonts w:ascii="Times New Roman" w:hAnsi="Times New Roman"/>
          <w:sz w:val="21"/>
          <w:szCs w:val="21"/>
          <w:lang w:val="fr-FR"/>
        </w:rPr>
        <w:t xml:space="preserve"> </w:t>
      </w:r>
      <w:r w:rsidR="0092155D">
        <w:rPr>
          <w:rFonts w:ascii="Times New Roman" w:hAnsi="Times New Roman"/>
          <w:sz w:val="21"/>
          <w:szCs w:val="21"/>
          <w:lang w:val="fr-FR"/>
        </w:rPr>
        <w:t>é</w:t>
      </w:r>
      <w:r w:rsidRPr="0092155D">
        <w:rPr>
          <w:rFonts w:ascii="Times New Roman" w:hAnsi="Times New Roman"/>
          <w:sz w:val="21"/>
          <w:szCs w:val="21"/>
          <w:lang w:val="fr-FR"/>
        </w:rPr>
        <w:t>valuer la gestion fiduciaire du programme (administration, finances, passation des marchés) ;</w:t>
      </w:r>
      <w:r w:rsidR="00F849F6" w:rsidRPr="0092155D">
        <w:rPr>
          <w:rFonts w:ascii="Times New Roman" w:hAnsi="Times New Roman"/>
          <w:sz w:val="21"/>
          <w:szCs w:val="21"/>
          <w:lang w:val="fr-FR"/>
        </w:rPr>
        <w:t xml:space="preserve"> </w:t>
      </w:r>
      <w:r w:rsidR="0092155D">
        <w:rPr>
          <w:rFonts w:ascii="Times New Roman" w:hAnsi="Times New Roman"/>
          <w:sz w:val="21"/>
          <w:szCs w:val="21"/>
          <w:lang w:val="fr-FR"/>
        </w:rPr>
        <w:t>p</w:t>
      </w:r>
      <w:r w:rsidRPr="0092155D">
        <w:rPr>
          <w:rFonts w:ascii="Times New Roman" w:hAnsi="Times New Roman"/>
          <w:sz w:val="21"/>
          <w:szCs w:val="21"/>
          <w:lang w:val="fr-FR"/>
        </w:rPr>
        <w:t>roposer des mesures de corrections et de mitigation des risques afin d</w:t>
      </w:r>
      <w:r w:rsidR="0092155D" w:rsidRPr="0092155D">
        <w:rPr>
          <w:rFonts w:ascii="Times New Roman" w:hAnsi="Times New Roman"/>
          <w:sz w:val="21"/>
          <w:szCs w:val="21"/>
          <w:lang w:val="fr-FR"/>
        </w:rPr>
        <w:t>’assurer une exécution adéquate.</w:t>
      </w:r>
    </w:p>
    <w:p w:rsidR="00F849F6" w:rsidRPr="0092155D" w:rsidRDefault="00F849F6" w:rsidP="00F849F6">
      <w:pPr>
        <w:ind w:left="900"/>
        <w:rPr>
          <w:rFonts w:ascii="Times New Roman" w:hAnsi="Times New Roman"/>
          <w:sz w:val="21"/>
          <w:szCs w:val="21"/>
          <w:lang w:val="fr-FR"/>
        </w:rPr>
      </w:pPr>
    </w:p>
    <w:p w:rsidR="00F849F6" w:rsidRPr="0092155D" w:rsidRDefault="00CD569D" w:rsidP="0092155D">
      <w:pPr>
        <w:pStyle w:val="ListParagraph"/>
        <w:numPr>
          <w:ilvl w:val="0"/>
          <w:numId w:val="37"/>
        </w:numPr>
        <w:tabs>
          <w:tab w:val="left" w:pos="90"/>
        </w:tabs>
        <w:rPr>
          <w:rFonts w:ascii="Times New Roman" w:hAnsi="Times New Roman"/>
          <w:b/>
          <w:i/>
          <w:sz w:val="21"/>
          <w:szCs w:val="21"/>
          <w:lang w:val="fr-FR"/>
        </w:rPr>
      </w:pPr>
      <w:r>
        <w:rPr>
          <w:rFonts w:ascii="Times New Roman" w:hAnsi="Times New Roman"/>
          <w:b/>
          <w:i/>
          <w:sz w:val="21"/>
          <w:szCs w:val="21"/>
          <w:lang w:val="fr-FR"/>
        </w:rPr>
        <w:t>É</w:t>
      </w:r>
      <w:r w:rsidR="00F849F6" w:rsidRPr="0092155D">
        <w:rPr>
          <w:rFonts w:ascii="Times New Roman" w:hAnsi="Times New Roman"/>
          <w:b/>
          <w:i/>
          <w:sz w:val="21"/>
          <w:szCs w:val="21"/>
          <w:lang w:val="fr-FR"/>
        </w:rPr>
        <w:t>valuation finale</w:t>
      </w:r>
      <w:r w:rsidR="00432F25">
        <w:rPr>
          <w:rFonts w:ascii="Times New Roman" w:hAnsi="Times New Roman"/>
          <w:b/>
          <w:i/>
          <w:sz w:val="21"/>
          <w:szCs w:val="21"/>
          <w:lang w:val="fr-FR"/>
        </w:rPr>
        <w:t xml:space="preserve"> (tranche optionnelle)</w:t>
      </w:r>
    </w:p>
    <w:p w:rsidR="00F849F6" w:rsidRDefault="0092155D" w:rsidP="0092155D">
      <w:pPr>
        <w:ind w:left="900"/>
        <w:jc w:val="both"/>
        <w:rPr>
          <w:rFonts w:ascii="Times New Roman" w:hAnsi="Times New Roman"/>
          <w:sz w:val="21"/>
          <w:szCs w:val="21"/>
          <w:lang w:val="fr-FR"/>
        </w:rPr>
      </w:pPr>
      <w:r w:rsidRPr="0092155D">
        <w:rPr>
          <w:rFonts w:ascii="Times New Roman" w:hAnsi="Times New Roman"/>
          <w:sz w:val="21"/>
          <w:szCs w:val="21"/>
          <w:lang w:val="fr-FR"/>
        </w:rPr>
        <w:t>D</w:t>
      </w:r>
      <w:r w:rsidR="00F849F6" w:rsidRPr="0092155D">
        <w:rPr>
          <w:rFonts w:ascii="Times New Roman" w:hAnsi="Times New Roman"/>
          <w:sz w:val="21"/>
          <w:szCs w:val="21"/>
          <w:lang w:val="fr-FR"/>
        </w:rPr>
        <w:t>éterminer si les ac</w:t>
      </w:r>
      <w:r w:rsidRPr="0092155D">
        <w:rPr>
          <w:rFonts w:ascii="Times New Roman" w:hAnsi="Times New Roman"/>
          <w:sz w:val="21"/>
          <w:szCs w:val="21"/>
          <w:lang w:val="fr-FR"/>
        </w:rPr>
        <w:t xml:space="preserve">tivités du PMDN II ont conduit: </w:t>
      </w:r>
      <w:r>
        <w:rPr>
          <w:rFonts w:ascii="Times New Roman" w:hAnsi="Times New Roman"/>
          <w:sz w:val="21"/>
          <w:szCs w:val="21"/>
          <w:lang w:val="fr-FR"/>
        </w:rPr>
        <w:t xml:space="preserve">à </w:t>
      </w:r>
      <w:r w:rsidR="00F849F6" w:rsidRPr="0092155D">
        <w:rPr>
          <w:rFonts w:ascii="Times New Roman" w:hAnsi="Times New Roman"/>
          <w:sz w:val="21"/>
          <w:szCs w:val="21"/>
          <w:lang w:val="fr-FR"/>
        </w:rPr>
        <w:t>l’élaboration d’outils contribuant au renforcement de la Capacité de réduction d</w:t>
      </w:r>
      <w:r w:rsidRPr="0092155D">
        <w:rPr>
          <w:rFonts w:ascii="Times New Roman" w:hAnsi="Times New Roman"/>
          <w:sz w:val="21"/>
          <w:szCs w:val="21"/>
          <w:lang w:val="fr-FR"/>
        </w:rPr>
        <w:t xml:space="preserve">e Risque Climatique ; </w:t>
      </w:r>
      <w:r>
        <w:rPr>
          <w:rFonts w:ascii="Times New Roman" w:hAnsi="Times New Roman"/>
          <w:sz w:val="21"/>
          <w:szCs w:val="21"/>
          <w:lang w:val="fr-FR"/>
        </w:rPr>
        <w:t>à</w:t>
      </w:r>
      <w:r w:rsidR="00F849F6" w:rsidRPr="0092155D">
        <w:rPr>
          <w:rFonts w:ascii="Times New Roman" w:hAnsi="Times New Roman"/>
          <w:sz w:val="21"/>
          <w:szCs w:val="21"/>
          <w:lang w:val="fr-FR"/>
        </w:rPr>
        <w:t xml:space="preserve"> la construction d’Infrastructures de protection et de réduction de risque climatique adaptées;</w:t>
      </w:r>
      <w:r w:rsidRPr="0092155D">
        <w:rPr>
          <w:rFonts w:ascii="Times New Roman" w:hAnsi="Times New Roman"/>
          <w:sz w:val="21"/>
          <w:szCs w:val="21"/>
          <w:lang w:val="fr-FR"/>
        </w:rPr>
        <w:t xml:space="preserve"> </w:t>
      </w:r>
      <w:r>
        <w:rPr>
          <w:rFonts w:ascii="Times New Roman" w:hAnsi="Times New Roman"/>
          <w:sz w:val="21"/>
          <w:szCs w:val="21"/>
          <w:lang w:val="fr-FR"/>
        </w:rPr>
        <w:t>à</w:t>
      </w:r>
      <w:r w:rsidR="00F849F6" w:rsidRPr="0092155D">
        <w:rPr>
          <w:rFonts w:ascii="Times New Roman" w:hAnsi="Times New Roman"/>
          <w:sz w:val="21"/>
          <w:szCs w:val="21"/>
          <w:lang w:val="fr-FR"/>
        </w:rPr>
        <w:t xml:space="preserve"> la reconstruction de la Faculté d’Agronomie et de Médecine Vétérinaire et à la Restauration de la capacité éducative de cette institution</w:t>
      </w:r>
      <w:r w:rsidRPr="0092155D">
        <w:rPr>
          <w:rFonts w:ascii="Times New Roman" w:hAnsi="Times New Roman"/>
          <w:sz w:val="21"/>
          <w:szCs w:val="21"/>
          <w:lang w:val="fr-FR"/>
        </w:rPr>
        <w:t>.</w:t>
      </w:r>
    </w:p>
    <w:p w:rsidR="00432F25" w:rsidRPr="00432F25" w:rsidRDefault="00432F25" w:rsidP="0092155D">
      <w:pPr>
        <w:ind w:left="900"/>
        <w:jc w:val="both"/>
        <w:rPr>
          <w:rFonts w:ascii="Times New Roman" w:hAnsi="Times New Roman"/>
          <w:b/>
          <w:sz w:val="21"/>
          <w:szCs w:val="21"/>
          <w:lang w:val="fr-FR"/>
        </w:rPr>
      </w:pPr>
      <w:r w:rsidRPr="00432F25">
        <w:rPr>
          <w:rFonts w:ascii="Times New Roman" w:hAnsi="Times New Roman"/>
          <w:b/>
          <w:sz w:val="21"/>
          <w:szCs w:val="21"/>
          <w:lang w:val="fr-FR"/>
        </w:rPr>
        <w:t>L’évaluation finale constitue une tranche optionnelle et sa réalisation sera conditionnée par le résultat de l’évaluation des prestations fournies par le consultant dans la réalisation de l’évaluation intermédiaire.</w:t>
      </w:r>
    </w:p>
    <w:p w:rsidR="008D6034" w:rsidRPr="000D69D9" w:rsidRDefault="00F849F6" w:rsidP="00BD0D10">
      <w:pPr>
        <w:pStyle w:val="ListParagraph"/>
        <w:numPr>
          <w:ilvl w:val="0"/>
          <w:numId w:val="27"/>
        </w:numPr>
        <w:tabs>
          <w:tab w:val="left" w:pos="90"/>
        </w:tabs>
        <w:spacing w:before="120"/>
        <w:ind w:left="547" w:hanging="547"/>
        <w:rPr>
          <w:rFonts w:ascii="Times New Roman" w:hAnsi="Times New Roman"/>
          <w:sz w:val="21"/>
          <w:szCs w:val="21"/>
          <w:lang w:val="fr-FR"/>
        </w:rPr>
      </w:pPr>
      <w:r>
        <w:rPr>
          <w:rFonts w:ascii="Times New Roman" w:hAnsi="Times New Roman"/>
          <w:sz w:val="21"/>
          <w:szCs w:val="21"/>
          <w:lang w:val="fr-FR"/>
        </w:rPr>
        <w:t>La durée de la mission</w:t>
      </w:r>
      <w:r w:rsidR="008D6034" w:rsidRPr="000D69D9">
        <w:rPr>
          <w:rFonts w:ascii="Times New Roman" w:hAnsi="Times New Roman"/>
          <w:sz w:val="21"/>
          <w:szCs w:val="21"/>
          <w:lang w:val="fr-FR"/>
        </w:rPr>
        <w:t xml:space="preserve"> est de</w:t>
      </w:r>
      <w:r>
        <w:rPr>
          <w:rFonts w:ascii="Times New Roman" w:hAnsi="Times New Roman"/>
          <w:sz w:val="21"/>
          <w:szCs w:val="21"/>
          <w:lang w:val="fr-FR"/>
        </w:rPr>
        <w:t xml:space="preserve"> </w:t>
      </w:r>
      <w:r w:rsidR="00D03A56">
        <w:rPr>
          <w:rFonts w:ascii="Times New Roman" w:hAnsi="Times New Roman"/>
          <w:sz w:val="21"/>
          <w:szCs w:val="21"/>
          <w:lang w:val="fr-FR"/>
        </w:rPr>
        <w:t>huit (8</w:t>
      </w:r>
      <w:r>
        <w:rPr>
          <w:rFonts w:ascii="Times New Roman" w:hAnsi="Times New Roman"/>
          <w:sz w:val="21"/>
          <w:szCs w:val="21"/>
          <w:lang w:val="fr-FR"/>
        </w:rPr>
        <w:t xml:space="preserve">) </w:t>
      </w:r>
      <w:r w:rsidR="0087625B">
        <w:rPr>
          <w:rFonts w:ascii="Times New Roman" w:hAnsi="Times New Roman"/>
          <w:sz w:val="21"/>
          <w:szCs w:val="21"/>
          <w:lang w:val="fr-FR"/>
        </w:rPr>
        <w:t>mois</w:t>
      </w:r>
      <w:r w:rsidR="00432F25">
        <w:rPr>
          <w:rFonts w:ascii="Times New Roman" w:hAnsi="Times New Roman"/>
          <w:sz w:val="21"/>
          <w:szCs w:val="21"/>
          <w:lang w:val="fr-FR"/>
        </w:rPr>
        <w:t xml:space="preserve"> </w:t>
      </w:r>
      <w:r w:rsidR="00D03A56">
        <w:rPr>
          <w:rFonts w:ascii="Times New Roman" w:hAnsi="Times New Roman"/>
          <w:sz w:val="21"/>
          <w:szCs w:val="21"/>
          <w:lang w:val="fr-FR"/>
        </w:rPr>
        <w:t>maximum</w:t>
      </w:r>
      <w:r>
        <w:rPr>
          <w:rFonts w:ascii="Times New Roman" w:hAnsi="Times New Roman"/>
          <w:sz w:val="21"/>
          <w:szCs w:val="21"/>
          <w:lang w:val="fr-FR"/>
        </w:rPr>
        <w:t>.</w:t>
      </w:r>
    </w:p>
    <w:p w:rsidR="008D6034" w:rsidRPr="000D69D9" w:rsidRDefault="008D6034" w:rsidP="00BD0D10">
      <w:pPr>
        <w:pStyle w:val="ListParagraph"/>
        <w:numPr>
          <w:ilvl w:val="0"/>
          <w:numId w:val="27"/>
        </w:numPr>
        <w:tabs>
          <w:tab w:val="left" w:pos="90"/>
        </w:tabs>
        <w:spacing w:before="120"/>
        <w:ind w:left="547" w:hanging="547"/>
        <w:rPr>
          <w:rFonts w:ascii="Times New Roman" w:hAnsi="Times New Roman"/>
          <w:sz w:val="21"/>
          <w:szCs w:val="21"/>
          <w:lang w:val="fr-FR"/>
        </w:rPr>
      </w:pPr>
      <w:r w:rsidRPr="000D69D9">
        <w:rPr>
          <w:rFonts w:ascii="Times New Roman" w:hAnsi="Times New Roman"/>
          <w:sz w:val="21"/>
          <w:szCs w:val="21"/>
          <w:lang w:val="fr-FR"/>
        </w:rPr>
        <w:t xml:space="preserve">Le MARNDR invite d’ores et déjà les consultants admissibles (consultant provenant de pays éligibles pour la Banque Interaméricaine de Développement (BID)) à manifester leur intérêt pour la fourniture des </w:t>
      </w:r>
      <w:r w:rsidRPr="000D69D9">
        <w:rPr>
          <w:rFonts w:ascii="Times New Roman" w:hAnsi="Times New Roman"/>
          <w:sz w:val="21"/>
          <w:szCs w:val="21"/>
          <w:lang w:val="fr-FR"/>
        </w:rPr>
        <w:lastRenderedPageBreak/>
        <w:t>services décrits ci-dessus. Les consultants intéressés doivent soumettre tout document certifiant leur pays d’origine.</w:t>
      </w:r>
    </w:p>
    <w:p w:rsidR="008D6034" w:rsidRPr="000D69D9" w:rsidRDefault="008D6034" w:rsidP="00BD0D10">
      <w:pPr>
        <w:pStyle w:val="ListParagraph"/>
        <w:numPr>
          <w:ilvl w:val="0"/>
          <w:numId w:val="27"/>
        </w:numPr>
        <w:tabs>
          <w:tab w:val="left" w:pos="90"/>
        </w:tabs>
        <w:spacing w:before="120"/>
        <w:ind w:left="547" w:hanging="547"/>
        <w:rPr>
          <w:rFonts w:ascii="Times New Roman" w:hAnsi="Times New Roman"/>
          <w:sz w:val="21"/>
          <w:szCs w:val="21"/>
          <w:lang w:val="fr-FR"/>
        </w:rPr>
      </w:pPr>
      <w:r w:rsidRPr="000D69D9">
        <w:rPr>
          <w:rFonts w:ascii="Times New Roman" w:hAnsi="Times New Roman"/>
          <w:sz w:val="21"/>
          <w:szCs w:val="21"/>
          <w:lang w:val="fr-FR"/>
        </w:rPr>
        <w:t xml:space="preserve">Les entreprises intéressées </w:t>
      </w:r>
      <w:r w:rsidR="008B774E" w:rsidRPr="008B774E">
        <w:rPr>
          <w:rFonts w:ascii="Times New Roman" w:hAnsi="Times New Roman"/>
          <w:sz w:val="21"/>
          <w:szCs w:val="21"/>
          <w:lang w:val="fr-FR"/>
        </w:rPr>
        <w:t>doi</w:t>
      </w:r>
      <w:r w:rsidR="004622E9">
        <w:rPr>
          <w:rFonts w:ascii="Times New Roman" w:hAnsi="Times New Roman"/>
          <w:sz w:val="21"/>
          <w:szCs w:val="21"/>
          <w:lang w:val="fr-FR"/>
        </w:rPr>
        <w:t>ven</w:t>
      </w:r>
      <w:r w:rsidR="008B774E" w:rsidRPr="008B774E">
        <w:rPr>
          <w:rFonts w:ascii="Times New Roman" w:hAnsi="Times New Roman"/>
          <w:sz w:val="21"/>
          <w:szCs w:val="21"/>
          <w:lang w:val="fr-FR"/>
        </w:rPr>
        <w:t>t avoir réalisé préférablement trois (3) mandats en évaluation de projets similaires</w:t>
      </w:r>
      <w:r w:rsidR="00F849F6">
        <w:rPr>
          <w:rFonts w:ascii="Times New Roman" w:hAnsi="Times New Roman"/>
          <w:sz w:val="21"/>
          <w:szCs w:val="21"/>
          <w:lang w:val="fr-FR"/>
        </w:rPr>
        <w:t xml:space="preserve"> </w:t>
      </w:r>
      <w:r w:rsidR="008B774E">
        <w:rPr>
          <w:rFonts w:ascii="Times New Roman" w:hAnsi="Times New Roman"/>
          <w:sz w:val="21"/>
          <w:szCs w:val="21"/>
          <w:lang w:val="fr-FR"/>
        </w:rPr>
        <w:t xml:space="preserve">et </w:t>
      </w:r>
      <w:r w:rsidRPr="000D69D9">
        <w:rPr>
          <w:rFonts w:ascii="Times New Roman" w:hAnsi="Times New Roman"/>
          <w:sz w:val="21"/>
          <w:szCs w:val="21"/>
          <w:lang w:val="fr-FR"/>
        </w:rPr>
        <w:t>devront fournir des informations indiquant qu'elles sont qualifiées et expérimentées dans la prestation des services</w:t>
      </w:r>
      <w:r w:rsidR="008B774E">
        <w:rPr>
          <w:rFonts w:ascii="Times New Roman" w:hAnsi="Times New Roman"/>
          <w:sz w:val="21"/>
          <w:szCs w:val="21"/>
          <w:lang w:val="fr-FR"/>
        </w:rPr>
        <w:t xml:space="preserve"> sus-indiqués</w:t>
      </w:r>
      <w:r w:rsidRPr="000D69D9">
        <w:rPr>
          <w:rFonts w:ascii="Times New Roman" w:hAnsi="Times New Roman"/>
          <w:sz w:val="21"/>
          <w:szCs w:val="21"/>
          <w:lang w:val="fr-FR"/>
        </w:rPr>
        <w:t>.</w:t>
      </w:r>
    </w:p>
    <w:p w:rsidR="00FB5375" w:rsidRPr="000D69D9" w:rsidRDefault="00FB5375" w:rsidP="00BD0D10">
      <w:pPr>
        <w:pStyle w:val="ListParagraph"/>
        <w:numPr>
          <w:ilvl w:val="0"/>
          <w:numId w:val="27"/>
        </w:numPr>
        <w:tabs>
          <w:tab w:val="left" w:pos="90"/>
        </w:tabs>
        <w:spacing w:before="120"/>
        <w:ind w:left="547" w:hanging="547"/>
        <w:rPr>
          <w:rFonts w:ascii="Times New Roman" w:hAnsi="Times New Roman"/>
          <w:color w:val="000000" w:themeColor="text1"/>
          <w:sz w:val="21"/>
          <w:szCs w:val="21"/>
          <w:lang w:val="fr-FR"/>
        </w:rPr>
      </w:pPr>
      <w:r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Les consultants seront sélectionnés dans les conditions prévues par la Banque Interaméricaine de Développement : </w:t>
      </w:r>
      <w:r w:rsidRPr="000D69D9">
        <w:rPr>
          <w:rFonts w:ascii="Times New Roman" w:hAnsi="Times New Roman"/>
          <w:i/>
          <w:iCs/>
          <w:color w:val="000000" w:themeColor="text1"/>
          <w:sz w:val="21"/>
          <w:szCs w:val="21"/>
          <w:lang w:val="fr-FR"/>
        </w:rPr>
        <w:t xml:space="preserve">Politiques relatives à la sélection et au recrutement de consultants financés par la Banque Interaméricaine de </w:t>
      </w:r>
      <w:r w:rsidR="000609B0" w:rsidRPr="000D69D9">
        <w:rPr>
          <w:rFonts w:ascii="Times New Roman" w:hAnsi="Times New Roman"/>
          <w:i/>
          <w:iCs/>
          <w:color w:val="000000" w:themeColor="text1"/>
          <w:sz w:val="21"/>
          <w:szCs w:val="21"/>
          <w:lang w:val="fr-FR"/>
        </w:rPr>
        <w:t>Développement</w:t>
      </w:r>
      <w:r w:rsidR="000609B0">
        <w:rPr>
          <w:rFonts w:ascii="Times New Roman" w:hAnsi="Times New Roman"/>
          <w:i/>
          <w:iCs/>
          <w:color w:val="000000" w:themeColor="text1"/>
          <w:sz w:val="21"/>
          <w:szCs w:val="21"/>
          <w:lang w:val="fr-FR"/>
        </w:rPr>
        <w:t xml:space="preserve"> (</w:t>
      </w:r>
      <w:r w:rsidR="00830B6F" w:rsidRPr="000D69D9">
        <w:rPr>
          <w:rFonts w:ascii="Times New Roman" w:hAnsi="Times New Roman"/>
          <w:i/>
          <w:iCs/>
          <w:color w:val="000000" w:themeColor="text1"/>
          <w:sz w:val="21"/>
          <w:szCs w:val="21"/>
          <w:lang w:val="fr-FR"/>
        </w:rPr>
        <w:t>Document GN-235</w:t>
      </w:r>
      <w:r w:rsidR="0052030C" w:rsidRPr="000D69D9">
        <w:rPr>
          <w:rFonts w:ascii="Times New Roman" w:hAnsi="Times New Roman"/>
          <w:i/>
          <w:iCs/>
          <w:color w:val="000000" w:themeColor="text1"/>
          <w:sz w:val="21"/>
          <w:szCs w:val="21"/>
          <w:lang w:val="fr-FR"/>
        </w:rPr>
        <w:t>0</w:t>
      </w:r>
      <w:r w:rsidR="00830B6F" w:rsidRPr="000D69D9">
        <w:rPr>
          <w:rFonts w:ascii="Times New Roman" w:hAnsi="Times New Roman"/>
          <w:i/>
          <w:iCs/>
          <w:color w:val="000000" w:themeColor="text1"/>
          <w:sz w:val="21"/>
          <w:szCs w:val="21"/>
          <w:lang w:val="fr-FR"/>
        </w:rPr>
        <w:t>-</w:t>
      </w:r>
      <w:r w:rsidR="00D138D2">
        <w:rPr>
          <w:rFonts w:ascii="Times New Roman" w:hAnsi="Times New Roman"/>
          <w:i/>
          <w:iCs/>
          <w:color w:val="000000" w:themeColor="text1"/>
          <w:sz w:val="21"/>
          <w:szCs w:val="21"/>
          <w:lang w:val="fr-FR"/>
        </w:rPr>
        <w:t>15</w:t>
      </w:r>
      <w:r w:rsidR="00451BF2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, </w:t>
      </w:r>
      <w:r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>version ma</w:t>
      </w:r>
      <w:r w:rsidR="00D138D2">
        <w:rPr>
          <w:rFonts w:ascii="Times New Roman" w:hAnsi="Times New Roman"/>
          <w:color w:val="000000" w:themeColor="text1"/>
          <w:sz w:val="21"/>
          <w:szCs w:val="21"/>
          <w:lang w:val="fr-FR"/>
        </w:rPr>
        <w:t>i 2019</w:t>
      </w:r>
      <w:r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) et </w:t>
      </w:r>
      <w:r w:rsidR="00D73879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l’appel </w:t>
      </w:r>
      <w:r w:rsidR="00830B6F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>à</w:t>
      </w:r>
      <w:r w:rsidR="00D73879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manifestation</w:t>
      </w:r>
      <w:r w:rsidR="000609B0">
        <w:rPr>
          <w:rFonts w:ascii="Times New Roman" w:hAnsi="Times New Roman"/>
          <w:color w:val="000000" w:themeColor="text1"/>
          <w:sz w:val="21"/>
          <w:szCs w:val="21"/>
          <w:lang w:val="fr-FR"/>
        </w:rPr>
        <w:t>s</w:t>
      </w:r>
      <w:r w:rsidR="00D73879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d’intérêt </w:t>
      </w:r>
      <w:r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est ouvert à tous les soumissionnaires éligibles dans les conditions décrites par lesdites politiques. La méthode de sélection qui sera utilisée dans le cadre de ce processus est la sélection fondée </w:t>
      </w:r>
      <w:r w:rsidR="00C55B28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>sur l</w:t>
      </w:r>
      <w:r w:rsidR="00C46BDE">
        <w:rPr>
          <w:rFonts w:ascii="Times New Roman" w:hAnsi="Times New Roman"/>
          <w:color w:val="000000" w:themeColor="text1"/>
          <w:sz w:val="21"/>
          <w:szCs w:val="21"/>
          <w:lang w:val="fr-FR"/>
        </w:rPr>
        <w:t>a</w:t>
      </w:r>
      <w:r w:rsidR="000609B0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</w:t>
      </w:r>
      <w:r w:rsidR="00C46BDE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>quali</w:t>
      </w:r>
      <w:r w:rsidR="00C46BDE">
        <w:rPr>
          <w:rFonts w:ascii="Times New Roman" w:hAnsi="Times New Roman"/>
          <w:color w:val="000000" w:themeColor="text1"/>
          <w:sz w:val="21"/>
          <w:szCs w:val="21"/>
          <w:lang w:val="fr-FR"/>
        </w:rPr>
        <w:t>té et le coût</w:t>
      </w:r>
      <w:r w:rsidR="004622E9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</w:t>
      </w:r>
      <w:r w:rsidR="00830B6F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>(</w:t>
      </w:r>
      <w:r w:rsidR="00C46BDE">
        <w:rPr>
          <w:rFonts w:ascii="Times New Roman" w:hAnsi="Times New Roman"/>
          <w:color w:val="000000" w:themeColor="text1"/>
          <w:sz w:val="21"/>
          <w:szCs w:val="21"/>
          <w:lang w:val="fr-FR"/>
        </w:rPr>
        <w:t>SF</w:t>
      </w:r>
      <w:r w:rsidR="00830B6F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>QC)</w:t>
      </w:r>
      <w:r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>.</w:t>
      </w:r>
    </w:p>
    <w:p w:rsidR="00432F25" w:rsidRPr="00432F25" w:rsidRDefault="00FB5375" w:rsidP="00432F25">
      <w:pPr>
        <w:pStyle w:val="ListParagraph"/>
        <w:numPr>
          <w:ilvl w:val="0"/>
          <w:numId w:val="27"/>
        </w:numPr>
        <w:tabs>
          <w:tab w:val="left" w:pos="90"/>
        </w:tabs>
        <w:spacing w:before="120"/>
        <w:ind w:left="547" w:hanging="547"/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</w:pPr>
      <w:r w:rsidRPr="00432F25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Les manifestations d'intérêt </w:t>
      </w:r>
      <w:r w:rsidR="000F36DB" w:rsidRPr="00432F25">
        <w:rPr>
          <w:rFonts w:ascii="Times New Roman" w:hAnsi="Times New Roman"/>
          <w:b/>
          <w:i/>
          <w:color w:val="000000" w:themeColor="text1"/>
          <w:sz w:val="21"/>
          <w:szCs w:val="21"/>
          <w:u w:val="single"/>
          <w:lang w:val="fr-FR"/>
        </w:rPr>
        <w:t>en français</w:t>
      </w:r>
      <w:r w:rsidR="00F849F6" w:rsidRPr="00432F25">
        <w:rPr>
          <w:rFonts w:ascii="Times New Roman" w:hAnsi="Times New Roman"/>
          <w:b/>
          <w:i/>
          <w:color w:val="000000" w:themeColor="text1"/>
          <w:sz w:val="21"/>
          <w:szCs w:val="21"/>
          <w:u w:val="single"/>
          <w:lang w:val="fr-FR"/>
        </w:rPr>
        <w:t xml:space="preserve"> </w:t>
      </w:r>
      <w:r w:rsidRPr="00432F25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seront reçues par courrier </w:t>
      </w:r>
      <w:r w:rsidRPr="00432F25">
        <w:rPr>
          <w:rFonts w:ascii="Times New Roman" w:hAnsi="Times New Roman"/>
          <w:sz w:val="21"/>
          <w:szCs w:val="21"/>
          <w:lang w:val="fr-FR"/>
        </w:rPr>
        <w:t>électronique</w:t>
      </w:r>
      <w:r w:rsidR="00F849F6" w:rsidRPr="00432F25">
        <w:rPr>
          <w:rFonts w:ascii="Times New Roman" w:hAnsi="Times New Roman"/>
          <w:sz w:val="21"/>
          <w:szCs w:val="21"/>
          <w:lang w:val="fr-FR"/>
        </w:rPr>
        <w:t xml:space="preserve"> </w:t>
      </w:r>
      <w:r w:rsidR="00EB6C94" w:rsidRPr="00432F25">
        <w:rPr>
          <w:rFonts w:ascii="Times New Roman" w:hAnsi="Times New Roman"/>
          <w:color w:val="000000" w:themeColor="text1"/>
          <w:sz w:val="21"/>
          <w:szCs w:val="21"/>
          <w:lang w:val="fr-FR"/>
        </w:rPr>
        <w:t>à l’adresse</w:t>
      </w:r>
      <w:r w:rsidR="00F849F6" w:rsidRPr="00432F25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</w:t>
      </w:r>
      <w:hyperlink r:id="rId10" w:history="1">
        <w:r w:rsidR="00F849F6" w:rsidRPr="00432F25">
          <w:rPr>
            <w:rStyle w:val="Hyperlink"/>
            <w:rFonts w:ascii="Times New Roman" w:hAnsi="Times New Roman"/>
            <w:sz w:val="21"/>
            <w:szCs w:val="21"/>
            <w:lang w:val="fr-FR"/>
          </w:rPr>
          <w:t>upmp@agriculture.gouv.ht</w:t>
        </w:r>
      </w:hyperlink>
      <w:r w:rsidR="00EB6C94" w:rsidRPr="00432F25">
        <w:rPr>
          <w:rFonts w:ascii="Times New Roman" w:hAnsi="Times New Roman"/>
          <w:color w:val="000000" w:themeColor="text1"/>
          <w:sz w:val="21"/>
          <w:szCs w:val="21"/>
          <w:lang w:val="fr-FR"/>
        </w:rPr>
        <w:t>,</w:t>
      </w:r>
      <w:r w:rsidR="00F849F6" w:rsidRPr="00432F25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</w:t>
      </w:r>
      <w:r w:rsidRPr="00432F25">
        <w:rPr>
          <w:rFonts w:ascii="Times New Roman" w:hAnsi="Times New Roman"/>
          <w:color w:val="000000" w:themeColor="text1"/>
          <w:sz w:val="21"/>
          <w:szCs w:val="21"/>
          <w:lang w:val="fr-FR"/>
        </w:rPr>
        <w:t>au</w:t>
      </w:r>
      <w:r w:rsidR="006B20E7" w:rsidRPr="00432F25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plus tard le</w:t>
      </w:r>
      <w:r w:rsidR="00F849F6" w:rsidRPr="00432F25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</w:t>
      </w:r>
      <w:bookmarkStart w:id="0" w:name="_GoBack"/>
      <w:r w:rsidR="007A55CB" w:rsidRPr="007A55CB"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  <w:t>13 octobre 2021</w:t>
      </w:r>
      <w:bookmarkEnd w:id="0"/>
      <w:r w:rsidR="007A55CB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</w:t>
      </w:r>
      <w:r w:rsidR="00EB6C94" w:rsidRPr="00432F25">
        <w:rPr>
          <w:rFonts w:ascii="Times New Roman" w:hAnsi="Times New Roman"/>
          <w:color w:val="000000" w:themeColor="text1"/>
          <w:sz w:val="21"/>
          <w:szCs w:val="21"/>
          <w:lang w:val="fr-FR"/>
        </w:rPr>
        <w:t>avec cc à</w:t>
      </w:r>
      <w:r w:rsidR="004622E9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 </w:t>
      </w:r>
      <w:hyperlink r:id="rId11" w:history="1">
        <w:r w:rsidR="004622E9" w:rsidRPr="0031160A">
          <w:rPr>
            <w:rStyle w:val="Hyperlink"/>
            <w:rFonts w:ascii="Times New Roman" w:hAnsi="Times New Roman"/>
            <w:sz w:val="21"/>
            <w:szCs w:val="21"/>
            <w:lang w:val="fr-FR"/>
          </w:rPr>
          <w:t>sjantoine@agriculture.gouv.ht</w:t>
        </w:r>
      </w:hyperlink>
      <w:r w:rsidR="004622E9">
        <w:rPr>
          <w:rFonts w:ascii="Times New Roman" w:hAnsi="Times New Roman"/>
          <w:sz w:val="21"/>
          <w:szCs w:val="21"/>
          <w:lang w:val="fr-FR"/>
        </w:rPr>
        <w:t xml:space="preserve"> et</w:t>
      </w:r>
      <w:r w:rsidR="00EB6C94" w:rsidRPr="00432F25">
        <w:rPr>
          <w:rFonts w:ascii="Times New Roman" w:hAnsi="Times New Roman"/>
          <w:sz w:val="21"/>
          <w:szCs w:val="21"/>
          <w:lang w:val="fr-FR"/>
        </w:rPr>
        <w:t xml:space="preserve"> </w:t>
      </w:r>
      <w:hyperlink r:id="rId12" w:history="1">
        <w:r w:rsidR="00F849F6" w:rsidRPr="00432F25">
          <w:rPr>
            <w:rStyle w:val="Hyperlink"/>
            <w:rFonts w:ascii="Times New Roman" w:hAnsi="Times New Roman"/>
            <w:sz w:val="21"/>
            <w:szCs w:val="21"/>
            <w:lang w:val="fr-FR"/>
          </w:rPr>
          <w:t>tilas@agriculture.gouv.ht</w:t>
        </w:r>
      </w:hyperlink>
      <w:r w:rsidR="00F849F6" w:rsidRPr="00432F25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. </w:t>
      </w:r>
    </w:p>
    <w:p w:rsidR="00830B6F" w:rsidRPr="000D69D9" w:rsidRDefault="00FB5375" w:rsidP="002E0AD9">
      <w:pPr>
        <w:ind w:firstLine="630"/>
        <w:rPr>
          <w:rFonts w:ascii="Times New Roman" w:hAnsi="Times New Roman"/>
          <w:color w:val="000000" w:themeColor="text1"/>
          <w:sz w:val="21"/>
          <w:szCs w:val="21"/>
          <w:lang w:val="fr-FR"/>
        </w:rPr>
      </w:pPr>
      <w:r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 xml:space="preserve">Numéro de téléphone : (509) 48-96-05-31 / (509) </w:t>
      </w:r>
      <w:r w:rsidR="00FF6822" w:rsidRPr="000D69D9">
        <w:rPr>
          <w:rFonts w:ascii="Times New Roman" w:hAnsi="Times New Roman"/>
          <w:color w:val="000000" w:themeColor="text1"/>
          <w:sz w:val="21"/>
          <w:szCs w:val="21"/>
          <w:lang w:val="fr-FR"/>
        </w:rPr>
        <w:t>48-90-84-87</w:t>
      </w:r>
    </w:p>
    <w:p w:rsidR="00FB5375" w:rsidRPr="000D69D9" w:rsidRDefault="00FB5375" w:rsidP="00FB5375">
      <w:pPr>
        <w:suppressAutoHyphens/>
        <w:ind w:firstLine="2160"/>
        <w:jc w:val="both"/>
        <w:rPr>
          <w:rFonts w:ascii="Times New Roman" w:hAnsi="Times New Roman"/>
          <w:color w:val="000000" w:themeColor="text1"/>
          <w:sz w:val="21"/>
          <w:szCs w:val="21"/>
          <w:highlight w:val="yellow"/>
          <w:lang w:val="fr-FR"/>
        </w:rPr>
      </w:pPr>
    </w:p>
    <w:p w:rsidR="00FB5375" w:rsidRPr="000D69D9" w:rsidRDefault="00FB5375" w:rsidP="00FB5375">
      <w:pPr>
        <w:ind w:left="540" w:hanging="540"/>
        <w:jc w:val="both"/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</w:pPr>
      <w:r w:rsidRPr="000D69D9"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  <w:t xml:space="preserve">N.B. </w:t>
      </w:r>
      <w:r w:rsidR="009F4BBE" w:rsidRPr="000D69D9"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  <w:t>Le</w:t>
      </w:r>
      <w:r w:rsidR="00D138D2"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  <w:t>s</w:t>
      </w:r>
      <w:r w:rsidR="009F4BBE" w:rsidRPr="000D69D9"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  <w:t xml:space="preserve"> Consultant</w:t>
      </w:r>
      <w:r w:rsidR="00D138D2"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  <w:t>s retenus sur la liste restreinte seront invités à retirer le dossier de demande de propositions.</w:t>
      </w:r>
    </w:p>
    <w:p w:rsidR="005639E6" w:rsidRPr="000D69D9" w:rsidRDefault="005639E6" w:rsidP="00FB5375">
      <w:pPr>
        <w:ind w:left="540" w:hanging="540"/>
        <w:jc w:val="both"/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</w:pPr>
    </w:p>
    <w:p w:rsidR="005639E6" w:rsidRPr="000D69D9" w:rsidRDefault="005639E6" w:rsidP="00FB5375">
      <w:pPr>
        <w:ind w:left="540" w:hanging="540"/>
        <w:jc w:val="both"/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</w:pPr>
    </w:p>
    <w:p w:rsidR="005639E6" w:rsidRPr="000D69D9" w:rsidRDefault="005639E6" w:rsidP="00FB5375">
      <w:pPr>
        <w:ind w:left="540" w:hanging="540"/>
        <w:jc w:val="both"/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</w:pPr>
    </w:p>
    <w:p w:rsidR="000C5403" w:rsidRPr="000D69D9" w:rsidRDefault="000C5403" w:rsidP="00432F25">
      <w:pPr>
        <w:ind w:left="1080" w:firstLine="5400"/>
        <w:jc w:val="right"/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</w:pPr>
      <w:r w:rsidRPr="000D69D9"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  <w:t>________________</w:t>
      </w:r>
      <w:r w:rsidR="005639E6" w:rsidRPr="000D69D9">
        <w:rPr>
          <w:rFonts w:ascii="Times New Roman" w:hAnsi="Times New Roman"/>
          <w:b/>
          <w:color w:val="000000" w:themeColor="text1"/>
          <w:sz w:val="21"/>
          <w:szCs w:val="21"/>
          <w:lang w:val="fr-FR"/>
        </w:rPr>
        <w:t>___</w:t>
      </w:r>
    </w:p>
    <w:p w:rsidR="00D76F7A" w:rsidRPr="000D69D9" w:rsidRDefault="00432F25" w:rsidP="00432F25">
      <w:pPr>
        <w:ind w:left="1080" w:firstLine="5400"/>
        <w:jc w:val="right"/>
        <w:rPr>
          <w:rFonts w:ascii="Times New Roman" w:hAnsi="Times New Roman"/>
          <w:b/>
          <w:sz w:val="21"/>
          <w:szCs w:val="21"/>
          <w:lang w:val="fr-FR"/>
        </w:rPr>
      </w:pPr>
      <w:r>
        <w:rPr>
          <w:rFonts w:ascii="Times New Roman" w:hAnsi="Times New Roman"/>
          <w:b/>
          <w:sz w:val="21"/>
          <w:szCs w:val="21"/>
          <w:lang w:val="fr-FR"/>
        </w:rPr>
        <w:t>Br</w:t>
      </w:r>
      <w:r w:rsidRPr="00432F25">
        <w:rPr>
          <w:rFonts w:ascii="Times New Roman" w:hAnsi="Times New Roman"/>
          <w:b/>
          <w:sz w:val="21"/>
          <w:szCs w:val="21"/>
          <w:lang w:val="fr-FR"/>
        </w:rPr>
        <w:t>é</w:t>
      </w:r>
      <w:r>
        <w:rPr>
          <w:rFonts w:ascii="Times New Roman" w:hAnsi="Times New Roman"/>
          <w:b/>
          <w:sz w:val="21"/>
          <w:szCs w:val="21"/>
          <w:lang w:val="fr-FR"/>
        </w:rPr>
        <w:t>dy CHARLOT</w:t>
      </w:r>
    </w:p>
    <w:p w:rsidR="000E0F4A" w:rsidRPr="000D69D9" w:rsidRDefault="004E2745" w:rsidP="00432F25">
      <w:pPr>
        <w:ind w:left="1080" w:firstLine="5400"/>
        <w:jc w:val="right"/>
        <w:rPr>
          <w:rFonts w:ascii="Times New Roman" w:hAnsi="Times New Roman"/>
          <w:b/>
          <w:sz w:val="21"/>
          <w:szCs w:val="21"/>
          <w:lang w:val="fr-FR"/>
        </w:rPr>
      </w:pPr>
      <w:r w:rsidRPr="000D69D9">
        <w:rPr>
          <w:rFonts w:ascii="Times New Roman" w:hAnsi="Times New Roman"/>
          <w:b/>
          <w:sz w:val="21"/>
          <w:szCs w:val="21"/>
          <w:lang w:val="fr-FR"/>
        </w:rPr>
        <w:t>Ministre</w:t>
      </w:r>
    </w:p>
    <w:sectPr w:rsidR="000E0F4A" w:rsidRPr="000D69D9" w:rsidSect="00D57804">
      <w:endnotePr>
        <w:numFmt w:val="decimal"/>
      </w:endnotePr>
      <w:pgSz w:w="12240" w:h="15840"/>
      <w:pgMar w:top="1152" w:right="1296" w:bottom="1152" w:left="1296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8563B4" w16cid:durableId="1FAF8176"/>
  <w16cid:commentId w16cid:paraId="504EBB18" w16cid:durableId="1FAF815B"/>
  <w16cid:commentId w16cid:paraId="776C653A" w16cid:durableId="1FAF80B8"/>
  <w16cid:commentId w16cid:paraId="14745649" w16cid:durableId="1FAF80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051" w:rsidRDefault="00516051" w:rsidP="00D03A56">
      <w:r>
        <w:separator/>
      </w:r>
    </w:p>
  </w:endnote>
  <w:endnote w:type="continuationSeparator" w:id="0">
    <w:p w:rsidR="00516051" w:rsidRDefault="00516051" w:rsidP="00D0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051" w:rsidRDefault="00516051" w:rsidP="00D03A56">
      <w:r>
        <w:separator/>
      </w:r>
    </w:p>
  </w:footnote>
  <w:footnote w:type="continuationSeparator" w:id="0">
    <w:p w:rsidR="00516051" w:rsidRDefault="00516051" w:rsidP="00D03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92926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3116A"/>
    <w:multiLevelType w:val="hybridMultilevel"/>
    <w:tmpl w:val="89B8FE46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B5146B7"/>
    <w:multiLevelType w:val="hybridMultilevel"/>
    <w:tmpl w:val="272068C6"/>
    <w:lvl w:ilvl="0" w:tplc="B3F2BA1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348D3"/>
    <w:multiLevelType w:val="hybridMultilevel"/>
    <w:tmpl w:val="46CA37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B4B51"/>
    <w:multiLevelType w:val="hybridMultilevel"/>
    <w:tmpl w:val="3AA8AC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DD45F9"/>
    <w:multiLevelType w:val="hybridMultilevel"/>
    <w:tmpl w:val="5F943ED0"/>
    <w:lvl w:ilvl="0" w:tplc="2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6140FE1"/>
    <w:multiLevelType w:val="hybridMultilevel"/>
    <w:tmpl w:val="42C044CE"/>
    <w:lvl w:ilvl="0" w:tplc="F3FE07BE">
      <w:start w:val="1"/>
      <w:numFmt w:val="lowerLetter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297A58B8"/>
    <w:multiLevelType w:val="hybridMultilevel"/>
    <w:tmpl w:val="B09E2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C7861"/>
    <w:multiLevelType w:val="hybridMultilevel"/>
    <w:tmpl w:val="D8EA1EA8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B0F1169"/>
    <w:multiLevelType w:val="hybridMultilevel"/>
    <w:tmpl w:val="2E1C66E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13550"/>
    <w:multiLevelType w:val="hybridMultilevel"/>
    <w:tmpl w:val="0F92BC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475524"/>
    <w:multiLevelType w:val="hybridMultilevel"/>
    <w:tmpl w:val="3A3EC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0C1E8B"/>
    <w:multiLevelType w:val="hybridMultilevel"/>
    <w:tmpl w:val="F79A86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C0097F"/>
    <w:multiLevelType w:val="hybridMultilevel"/>
    <w:tmpl w:val="E56AB0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3030EA"/>
    <w:multiLevelType w:val="hybridMultilevel"/>
    <w:tmpl w:val="645A5896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441C74"/>
    <w:multiLevelType w:val="hybridMultilevel"/>
    <w:tmpl w:val="646A9B66"/>
    <w:lvl w:ilvl="0" w:tplc="0DE0A1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F0B3E06"/>
    <w:multiLevelType w:val="hybridMultilevel"/>
    <w:tmpl w:val="EF34472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1E77A46"/>
    <w:multiLevelType w:val="hybridMultilevel"/>
    <w:tmpl w:val="36441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2E471C"/>
    <w:multiLevelType w:val="hybridMultilevel"/>
    <w:tmpl w:val="6BF8A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837BD"/>
    <w:multiLevelType w:val="hybridMultilevel"/>
    <w:tmpl w:val="221296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D4355D3"/>
    <w:multiLevelType w:val="hybridMultilevel"/>
    <w:tmpl w:val="764EF87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171971"/>
    <w:multiLevelType w:val="hybridMultilevel"/>
    <w:tmpl w:val="79C03340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D47A44"/>
    <w:multiLevelType w:val="hybridMultilevel"/>
    <w:tmpl w:val="7EE6B466"/>
    <w:lvl w:ilvl="0" w:tplc="29306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A85A1F74">
      <w:numFmt w:val="bullet"/>
      <w:lvlText w:val="-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A86EF2"/>
    <w:multiLevelType w:val="hybridMultilevel"/>
    <w:tmpl w:val="F18AEC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B1E4BB1"/>
    <w:multiLevelType w:val="hybridMultilevel"/>
    <w:tmpl w:val="30F2FA2A"/>
    <w:lvl w:ilvl="0" w:tplc="D3BC92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5264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E495F52"/>
    <w:multiLevelType w:val="hybridMultilevel"/>
    <w:tmpl w:val="6620562E"/>
    <w:lvl w:ilvl="0" w:tplc="8D080BAA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>
    <w:nsid w:val="628974AF"/>
    <w:multiLevelType w:val="hybridMultilevel"/>
    <w:tmpl w:val="78B425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28B28C4"/>
    <w:multiLevelType w:val="hybridMultilevel"/>
    <w:tmpl w:val="C686B4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E543D0"/>
    <w:multiLevelType w:val="hybridMultilevel"/>
    <w:tmpl w:val="7A86F6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0A4B96"/>
    <w:multiLevelType w:val="hybridMultilevel"/>
    <w:tmpl w:val="4C025628"/>
    <w:lvl w:ilvl="0" w:tplc="040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>
    <w:nsid w:val="6B8E79F5"/>
    <w:multiLevelType w:val="hybridMultilevel"/>
    <w:tmpl w:val="A61AAA32"/>
    <w:lvl w:ilvl="0" w:tplc="2D384D08">
      <w:start w:val="1"/>
      <w:numFmt w:val="lowerRoman"/>
      <w:lvlText w:val="%1)"/>
      <w:lvlJc w:val="left"/>
      <w:pPr>
        <w:ind w:left="153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90" w:hanging="360"/>
      </w:p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</w:lvl>
    <w:lvl w:ilvl="3" w:tplc="0809000F" w:tentative="1">
      <w:start w:val="1"/>
      <w:numFmt w:val="decimal"/>
      <w:lvlText w:val="%4."/>
      <w:lvlJc w:val="left"/>
      <w:pPr>
        <w:ind w:left="3330" w:hanging="360"/>
      </w:p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</w:lvl>
    <w:lvl w:ilvl="6" w:tplc="0809000F" w:tentative="1">
      <w:start w:val="1"/>
      <w:numFmt w:val="decimal"/>
      <w:lvlText w:val="%7."/>
      <w:lvlJc w:val="left"/>
      <w:pPr>
        <w:ind w:left="5490" w:hanging="360"/>
      </w:p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>
    <w:nsid w:val="6D3136F8"/>
    <w:multiLevelType w:val="hybridMultilevel"/>
    <w:tmpl w:val="DD06BF8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01B0CD4"/>
    <w:multiLevelType w:val="hybridMultilevel"/>
    <w:tmpl w:val="86AE655C"/>
    <w:lvl w:ilvl="0" w:tplc="D3BC92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5264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0A402B8"/>
    <w:multiLevelType w:val="hybridMultilevel"/>
    <w:tmpl w:val="BC78F954"/>
    <w:lvl w:ilvl="0" w:tplc="C7E2B2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trike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4C6152"/>
    <w:multiLevelType w:val="hybridMultilevel"/>
    <w:tmpl w:val="8CFC10F8"/>
    <w:lvl w:ilvl="0" w:tplc="2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7AB260B6"/>
    <w:multiLevelType w:val="hybridMultilevel"/>
    <w:tmpl w:val="C1EE77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D39471C"/>
    <w:multiLevelType w:val="hybridMultilevel"/>
    <w:tmpl w:val="5D38A8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2"/>
  </w:num>
  <w:num w:numId="3">
    <w:abstractNumId w:val="11"/>
  </w:num>
  <w:num w:numId="4">
    <w:abstractNumId w:val="13"/>
  </w:num>
  <w:num w:numId="5">
    <w:abstractNumId w:val="10"/>
  </w:num>
  <w:num w:numId="6">
    <w:abstractNumId w:val="0"/>
  </w:num>
  <w:num w:numId="7">
    <w:abstractNumId w:val="18"/>
  </w:num>
  <w:num w:numId="8">
    <w:abstractNumId w:val="27"/>
  </w:num>
  <w:num w:numId="9">
    <w:abstractNumId w:val="7"/>
  </w:num>
  <w:num w:numId="10">
    <w:abstractNumId w:val="19"/>
  </w:num>
  <w:num w:numId="11">
    <w:abstractNumId w:val="23"/>
  </w:num>
  <w:num w:numId="12">
    <w:abstractNumId w:val="35"/>
  </w:num>
  <w:num w:numId="13">
    <w:abstractNumId w:val="17"/>
  </w:num>
  <w:num w:numId="14">
    <w:abstractNumId w:val="26"/>
  </w:num>
  <w:num w:numId="15">
    <w:abstractNumId w:val="8"/>
  </w:num>
  <w:num w:numId="16">
    <w:abstractNumId w:val="12"/>
  </w:num>
  <w:num w:numId="17">
    <w:abstractNumId w:val="32"/>
  </w:num>
  <w:num w:numId="18">
    <w:abstractNumId w:val="24"/>
  </w:num>
  <w:num w:numId="19">
    <w:abstractNumId w:val="9"/>
  </w:num>
  <w:num w:numId="20">
    <w:abstractNumId w:val="3"/>
  </w:num>
  <w:num w:numId="21">
    <w:abstractNumId w:val="29"/>
  </w:num>
  <w:num w:numId="22">
    <w:abstractNumId w:val="5"/>
  </w:num>
  <w:num w:numId="23">
    <w:abstractNumId w:val="34"/>
  </w:num>
  <w:num w:numId="24">
    <w:abstractNumId w:val="21"/>
  </w:num>
  <w:num w:numId="25">
    <w:abstractNumId w:val="20"/>
  </w:num>
  <w:num w:numId="26">
    <w:abstractNumId w:val="14"/>
  </w:num>
  <w:num w:numId="27">
    <w:abstractNumId w:val="25"/>
  </w:num>
  <w:num w:numId="28">
    <w:abstractNumId w:val="16"/>
  </w:num>
  <w:num w:numId="29">
    <w:abstractNumId w:val="2"/>
  </w:num>
  <w:num w:numId="30">
    <w:abstractNumId w:val="4"/>
  </w:num>
  <w:num w:numId="31">
    <w:abstractNumId w:val="15"/>
  </w:num>
  <w:num w:numId="32">
    <w:abstractNumId w:val="31"/>
  </w:num>
  <w:num w:numId="33">
    <w:abstractNumId w:val="36"/>
  </w:num>
  <w:num w:numId="34">
    <w:abstractNumId w:val="28"/>
  </w:num>
  <w:num w:numId="35">
    <w:abstractNumId w:val="1"/>
  </w:num>
  <w:num w:numId="36">
    <w:abstractNumId w:val="3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FB5375"/>
    <w:rsid w:val="000132ED"/>
    <w:rsid w:val="00022D4B"/>
    <w:rsid w:val="000241D9"/>
    <w:rsid w:val="00025CCF"/>
    <w:rsid w:val="00050081"/>
    <w:rsid w:val="00052FC9"/>
    <w:rsid w:val="000609B0"/>
    <w:rsid w:val="00067619"/>
    <w:rsid w:val="0007471E"/>
    <w:rsid w:val="000931D2"/>
    <w:rsid w:val="000B6BB9"/>
    <w:rsid w:val="000C5403"/>
    <w:rsid w:val="000D0BA8"/>
    <w:rsid w:val="000D69D9"/>
    <w:rsid w:val="000E0F4A"/>
    <w:rsid w:val="000E3554"/>
    <w:rsid w:val="000F36DB"/>
    <w:rsid w:val="00127EAD"/>
    <w:rsid w:val="00143436"/>
    <w:rsid w:val="001779B8"/>
    <w:rsid w:val="00191291"/>
    <w:rsid w:val="0019165C"/>
    <w:rsid w:val="00192404"/>
    <w:rsid w:val="001A0C11"/>
    <w:rsid w:val="001A131A"/>
    <w:rsid w:val="001C5F26"/>
    <w:rsid w:val="001E1832"/>
    <w:rsid w:val="001E4BF6"/>
    <w:rsid w:val="001E7C97"/>
    <w:rsid w:val="001F6081"/>
    <w:rsid w:val="002152C4"/>
    <w:rsid w:val="002345CA"/>
    <w:rsid w:val="002368CF"/>
    <w:rsid w:val="00247A90"/>
    <w:rsid w:val="00251600"/>
    <w:rsid w:val="002559EA"/>
    <w:rsid w:val="00255EC2"/>
    <w:rsid w:val="0026519D"/>
    <w:rsid w:val="00275363"/>
    <w:rsid w:val="00297A66"/>
    <w:rsid w:val="00297B70"/>
    <w:rsid w:val="002A4749"/>
    <w:rsid w:val="002D17ED"/>
    <w:rsid w:val="002E0AD9"/>
    <w:rsid w:val="002E3905"/>
    <w:rsid w:val="002E41F5"/>
    <w:rsid w:val="0030074E"/>
    <w:rsid w:val="00305E89"/>
    <w:rsid w:val="003238B8"/>
    <w:rsid w:val="00336335"/>
    <w:rsid w:val="00361707"/>
    <w:rsid w:val="00366818"/>
    <w:rsid w:val="003B25D4"/>
    <w:rsid w:val="003C1C3C"/>
    <w:rsid w:val="003C33D3"/>
    <w:rsid w:val="003F2FD3"/>
    <w:rsid w:val="004012B4"/>
    <w:rsid w:val="00410632"/>
    <w:rsid w:val="00432F25"/>
    <w:rsid w:val="00435036"/>
    <w:rsid w:val="004412E0"/>
    <w:rsid w:val="00451BF2"/>
    <w:rsid w:val="004622E9"/>
    <w:rsid w:val="00470138"/>
    <w:rsid w:val="004742C4"/>
    <w:rsid w:val="004817AA"/>
    <w:rsid w:val="004A4C1A"/>
    <w:rsid w:val="004D540C"/>
    <w:rsid w:val="004E2745"/>
    <w:rsid w:val="004E7E42"/>
    <w:rsid w:val="004F71E2"/>
    <w:rsid w:val="00504C6B"/>
    <w:rsid w:val="005111DF"/>
    <w:rsid w:val="00516051"/>
    <w:rsid w:val="0052030C"/>
    <w:rsid w:val="00521570"/>
    <w:rsid w:val="00562976"/>
    <w:rsid w:val="005639E6"/>
    <w:rsid w:val="00571821"/>
    <w:rsid w:val="00576323"/>
    <w:rsid w:val="005B3514"/>
    <w:rsid w:val="005C2BBD"/>
    <w:rsid w:val="005F7008"/>
    <w:rsid w:val="00601EBF"/>
    <w:rsid w:val="006029F0"/>
    <w:rsid w:val="006064F2"/>
    <w:rsid w:val="00611F99"/>
    <w:rsid w:val="00626EBD"/>
    <w:rsid w:val="0062713B"/>
    <w:rsid w:val="00661DDE"/>
    <w:rsid w:val="00690339"/>
    <w:rsid w:val="006A21CE"/>
    <w:rsid w:val="006B20E7"/>
    <w:rsid w:val="006B4B62"/>
    <w:rsid w:val="006D4D01"/>
    <w:rsid w:val="00703AD6"/>
    <w:rsid w:val="00710980"/>
    <w:rsid w:val="00716F9E"/>
    <w:rsid w:val="007325AF"/>
    <w:rsid w:val="00747A4D"/>
    <w:rsid w:val="00747E6F"/>
    <w:rsid w:val="00772D7A"/>
    <w:rsid w:val="00785BEF"/>
    <w:rsid w:val="00787D0F"/>
    <w:rsid w:val="007934A6"/>
    <w:rsid w:val="00795A8E"/>
    <w:rsid w:val="00796AE9"/>
    <w:rsid w:val="007A55CB"/>
    <w:rsid w:val="007A7A8A"/>
    <w:rsid w:val="007A7D0A"/>
    <w:rsid w:val="007B06CE"/>
    <w:rsid w:val="007B58D4"/>
    <w:rsid w:val="007C40F5"/>
    <w:rsid w:val="007E2458"/>
    <w:rsid w:val="0081544A"/>
    <w:rsid w:val="00830B6F"/>
    <w:rsid w:val="0083458D"/>
    <w:rsid w:val="00851AE1"/>
    <w:rsid w:val="00871295"/>
    <w:rsid w:val="00874D85"/>
    <w:rsid w:val="0087625B"/>
    <w:rsid w:val="00886FB1"/>
    <w:rsid w:val="008944E0"/>
    <w:rsid w:val="008A1B39"/>
    <w:rsid w:val="008B0FE4"/>
    <w:rsid w:val="008B774E"/>
    <w:rsid w:val="008C1C26"/>
    <w:rsid w:val="008C35D8"/>
    <w:rsid w:val="008D6034"/>
    <w:rsid w:val="0092155D"/>
    <w:rsid w:val="00964C5F"/>
    <w:rsid w:val="00972AC7"/>
    <w:rsid w:val="00985A1A"/>
    <w:rsid w:val="00992276"/>
    <w:rsid w:val="009A3D89"/>
    <w:rsid w:val="009A5F0F"/>
    <w:rsid w:val="009B2776"/>
    <w:rsid w:val="009B3163"/>
    <w:rsid w:val="009B7AA7"/>
    <w:rsid w:val="009C2A26"/>
    <w:rsid w:val="009D59E8"/>
    <w:rsid w:val="009E39FD"/>
    <w:rsid w:val="009E6C2C"/>
    <w:rsid w:val="009F490B"/>
    <w:rsid w:val="009F4BBE"/>
    <w:rsid w:val="00A23E41"/>
    <w:rsid w:val="00A8739C"/>
    <w:rsid w:val="00A916E6"/>
    <w:rsid w:val="00AB00D4"/>
    <w:rsid w:val="00AD21DC"/>
    <w:rsid w:val="00AE2EBC"/>
    <w:rsid w:val="00B25A53"/>
    <w:rsid w:val="00B45058"/>
    <w:rsid w:val="00B55C58"/>
    <w:rsid w:val="00B75D09"/>
    <w:rsid w:val="00B77517"/>
    <w:rsid w:val="00BA16C9"/>
    <w:rsid w:val="00BA6A85"/>
    <w:rsid w:val="00BD0D10"/>
    <w:rsid w:val="00BF0D89"/>
    <w:rsid w:val="00C13459"/>
    <w:rsid w:val="00C15979"/>
    <w:rsid w:val="00C278D0"/>
    <w:rsid w:val="00C36C80"/>
    <w:rsid w:val="00C4558F"/>
    <w:rsid w:val="00C46BDE"/>
    <w:rsid w:val="00C519FE"/>
    <w:rsid w:val="00C52157"/>
    <w:rsid w:val="00C55B28"/>
    <w:rsid w:val="00C57639"/>
    <w:rsid w:val="00C77B8F"/>
    <w:rsid w:val="00CB4374"/>
    <w:rsid w:val="00CB4554"/>
    <w:rsid w:val="00CD42F1"/>
    <w:rsid w:val="00CD569D"/>
    <w:rsid w:val="00D00395"/>
    <w:rsid w:val="00D03A56"/>
    <w:rsid w:val="00D0707B"/>
    <w:rsid w:val="00D138D2"/>
    <w:rsid w:val="00D21190"/>
    <w:rsid w:val="00D3381C"/>
    <w:rsid w:val="00D4334A"/>
    <w:rsid w:val="00D43493"/>
    <w:rsid w:val="00D45B41"/>
    <w:rsid w:val="00D50E3A"/>
    <w:rsid w:val="00D52F7A"/>
    <w:rsid w:val="00D57804"/>
    <w:rsid w:val="00D73879"/>
    <w:rsid w:val="00D76F7A"/>
    <w:rsid w:val="00D808B8"/>
    <w:rsid w:val="00DB0E0E"/>
    <w:rsid w:val="00DF63C8"/>
    <w:rsid w:val="00E032B8"/>
    <w:rsid w:val="00E07EAA"/>
    <w:rsid w:val="00E31BFD"/>
    <w:rsid w:val="00E34F5C"/>
    <w:rsid w:val="00E40275"/>
    <w:rsid w:val="00E42451"/>
    <w:rsid w:val="00E63C10"/>
    <w:rsid w:val="00E712D8"/>
    <w:rsid w:val="00E803EA"/>
    <w:rsid w:val="00E83992"/>
    <w:rsid w:val="00EA3632"/>
    <w:rsid w:val="00EB532F"/>
    <w:rsid w:val="00EB6C94"/>
    <w:rsid w:val="00EC0E9E"/>
    <w:rsid w:val="00ED0A94"/>
    <w:rsid w:val="00EE106D"/>
    <w:rsid w:val="00EE358E"/>
    <w:rsid w:val="00F019B0"/>
    <w:rsid w:val="00F11C36"/>
    <w:rsid w:val="00F22E27"/>
    <w:rsid w:val="00F44D3D"/>
    <w:rsid w:val="00F54315"/>
    <w:rsid w:val="00F849F6"/>
    <w:rsid w:val="00FB35D1"/>
    <w:rsid w:val="00FB5375"/>
    <w:rsid w:val="00FF6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AD0AA2-2373-4DC2-BD61-82E62DC2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375"/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FB5375"/>
    <w:pPr>
      <w:keepNext/>
      <w:jc w:val="center"/>
      <w:outlineLvl w:val="0"/>
    </w:pPr>
    <w:rPr>
      <w:rFonts w:ascii="Times New Roman" w:hAnsi="Times New Roman"/>
      <w:b/>
      <w:bCs/>
      <w:color w:val="FF0000"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,Celula,References,List Bullet Mary,Paragraphe de liste 1,ReferencesCxSpLast,ReferencesCxSpLastCxSpLast,ReferencesCxSpLastCxSpLastCxSpLast,ReferencesCxSpLastCxSpLastCxSpLastCxSpLast"/>
    <w:basedOn w:val="Normal"/>
    <w:link w:val="ListParagraphChar"/>
    <w:uiPriority w:val="34"/>
    <w:qFormat/>
    <w:rsid w:val="001A131A"/>
    <w:pPr>
      <w:widowControl w:val="0"/>
      <w:wordWrap w:val="0"/>
      <w:autoSpaceDE w:val="0"/>
      <w:autoSpaceDN w:val="0"/>
      <w:ind w:left="400"/>
      <w:jc w:val="both"/>
    </w:pPr>
    <w:rPr>
      <w:rFonts w:ascii="Batang"/>
      <w:kern w:val="2"/>
      <w:lang w:eastAsia="ko-KR"/>
    </w:rPr>
  </w:style>
  <w:style w:type="character" w:customStyle="1" w:styleId="Heading1Char">
    <w:name w:val="Heading 1 Char"/>
    <w:basedOn w:val="DefaultParagraphFont"/>
    <w:link w:val="Heading1"/>
    <w:rsid w:val="00FB5375"/>
    <w:rPr>
      <w:rFonts w:eastAsia="Times New Roman"/>
      <w:b/>
      <w:bCs/>
      <w:color w:val="FF0000"/>
      <w:sz w:val="28"/>
      <w:lang w:val="fr-FR"/>
    </w:rPr>
  </w:style>
  <w:style w:type="paragraph" w:styleId="List">
    <w:name w:val="List"/>
    <w:aliases w:val="1. List"/>
    <w:basedOn w:val="Normal"/>
    <w:rsid w:val="00FB5375"/>
    <w:pPr>
      <w:ind w:left="283" w:hanging="283"/>
    </w:pPr>
    <w:rPr>
      <w:rFonts w:ascii="Times New Roman" w:hAnsi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FB5375"/>
    <w:rPr>
      <w:rFonts w:ascii="Arial" w:eastAsia="Times New Roman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3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37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76F7A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2E3905"/>
    <w:pPr>
      <w:jc w:val="center"/>
    </w:pPr>
    <w:rPr>
      <w:rFonts w:eastAsia="MS Mincho" w:cs="Arial"/>
      <w:b/>
      <w:bCs/>
      <w:sz w:val="22"/>
      <w:szCs w:val="24"/>
      <w:lang w:val="fr-FR"/>
    </w:rPr>
  </w:style>
  <w:style w:type="character" w:customStyle="1" w:styleId="TitleChar">
    <w:name w:val="Title Char"/>
    <w:basedOn w:val="DefaultParagraphFont"/>
    <w:link w:val="Title"/>
    <w:rsid w:val="002E3905"/>
    <w:rPr>
      <w:rFonts w:ascii="Arial" w:eastAsia="MS Mincho" w:hAnsi="Arial" w:cs="Arial"/>
      <w:b/>
      <w:bCs/>
      <w:sz w:val="22"/>
      <w:szCs w:val="24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716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6F9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6F9E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F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F9E"/>
    <w:rPr>
      <w:rFonts w:ascii="Arial" w:eastAsia="Times New Roman" w:hAnsi="Arial"/>
      <w:b/>
      <w:bCs/>
    </w:rPr>
  </w:style>
  <w:style w:type="character" w:customStyle="1" w:styleId="ListParagraphChar">
    <w:name w:val="List Paragraph Char"/>
    <w:aliases w:val="Bullets Char,Celula Char,References Char,List Bullet Mary Char,Paragraphe de liste 1 Char,ReferencesCxSpLast Char,ReferencesCxSpLastCxSpLast Char,ReferencesCxSpLastCxSpLastCxSpLast Char,ReferencesCxSpLastCxSpLastCxSpLastCxSpLast Char"/>
    <w:link w:val="ListParagraph"/>
    <w:uiPriority w:val="34"/>
    <w:locked/>
    <w:rsid w:val="00BA16C9"/>
    <w:rPr>
      <w:rFonts w:ascii="Batang" w:eastAsia="Times New Roman" w:hAnsi="Arial"/>
      <w:kern w:val="2"/>
      <w:lang w:eastAsia="ko-KR"/>
    </w:rPr>
  </w:style>
  <w:style w:type="character" w:customStyle="1" w:styleId="NoSpacingChar">
    <w:name w:val="No Spacing Char"/>
    <w:basedOn w:val="DefaultParagraphFont"/>
    <w:link w:val="NoSpacing"/>
    <w:uiPriority w:val="1"/>
    <w:rsid w:val="001E1832"/>
    <w:rPr>
      <w:rFonts w:ascii="Arial" w:eastAsia="Times New Roman" w:hAnsi="Arial"/>
    </w:rPr>
  </w:style>
  <w:style w:type="paragraph" w:styleId="Header">
    <w:name w:val="header"/>
    <w:basedOn w:val="Normal"/>
    <w:link w:val="HeaderChar"/>
    <w:uiPriority w:val="99"/>
    <w:unhideWhenUsed/>
    <w:rsid w:val="00D03A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A56"/>
    <w:rPr>
      <w:rFonts w:ascii="Arial" w:eastAsia="Times New Roman" w:hAnsi="Arial"/>
    </w:rPr>
  </w:style>
  <w:style w:type="paragraph" w:styleId="Footer">
    <w:name w:val="footer"/>
    <w:basedOn w:val="Normal"/>
    <w:link w:val="FooterChar"/>
    <w:uiPriority w:val="99"/>
    <w:unhideWhenUsed/>
    <w:rsid w:val="00D03A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A56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openxmlformats.org/officeDocument/2006/relationships/customXml" Target="../customXml/item3.xml"/><Relationship Id="rId3" Type="http://schemas.openxmlformats.org/officeDocument/2006/relationships/numbering" Target="numbering.xml"/><Relationship Id="rId21" Type="http://schemas.openxmlformats.org/officeDocument/2006/relationships/customXml" Target="../customXml/item6.xml"/><Relationship Id="rId7" Type="http://schemas.openxmlformats.org/officeDocument/2006/relationships/footnotes" Target="footnotes.xml"/><Relationship Id="rId12" Type="http://schemas.openxmlformats.org/officeDocument/2006/relationships/hyperlink" Target="mailto:tilas@agriculture.gouv.ht" TargetMode="Externa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jantoine@agriculture.gouv.ht" TargetMode="Externa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yperlink" Target="mailto:upmp@agriculture.gouv.ht" TargetMode="External"/><Relationship Id="rId19" Type="http://schemas.openxmlformats.org/officeDocument/2006/relationships/customXml" Target="../customXml/item4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77065D92A1D484692923F80BB79F1E3" ma:contentTypeVersion="7638" ma:contentTypeDescription="A content type to manage public (operations) IDB documents" ma:contentTypeScope="" ma:versionID="5b623aa277de7032dc1141bf51022de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0bf99215fff3c86f4b0f75365756a1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HA-L109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IDBDocs_x0020_Number xmlns="cdc7663a-08f0-4737-9e8c-148ce897a09c" xsi:nil="true"/>
    <Division_x0020_or_x0020_Unit xmlns="cdc7663a-08f0-4737-9e8c-148ce897a09c">VPC/FMP</Division_x0020_or_x0020_Unit>
    <Fiscal_x0020_Year_x0020_IDB xmlns="cdc7663a-08f0-4737-9e8c-148ce897a09c">2021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3622/GR-HA</Approval_x0020_Number>
    <Phase xmlns="cdc7663a-08f0-4737-9e8c-148ce897a09c">PHASE_IMPLEMENTATION</Phase>
    <Document_x0020_Author xmlns="cdc7663a-08f0-4737-9e8c-148ce897a09c">MeniwAndres Edgardo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SUSTAINABLE AGRICULTURAL DEVELOPMENT</TermName>
          <TermId xmlns="http://schemas.microsoft.com/office/infopath/2007/PartnerControls">a0954e0d-8c49-4ad8-83bf-090abb274c8a</TermId>
        </TermInfo>
      </Terms>
    </b2ec7cfb18674cb8803df6b262e8b107>
    <Business_x0020_Area xmlns="cdc7663a-08f0-4737-9e8c-148ce897a09c">Bussiness Area SGP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GRF</TermName>
          <TermId xmlns="http://schemas.microsoft.com/office/infopath/2007/PartnerControls">91c131c5-8288-4ee4-8c9c-34395b8e8fd9</TermId>
        </TermInfo>
      </Terms>
    </g511464f9e53401d84b16fa9b379a574>
    <Related_x0020_SisCor_x0020_Number xmlns="cdc7663a-08f0-4737-9e8c-148ce897a09c" xsi:nil="true"/>
    <TaxCatchAll xmlns="cdc7663a-08f0-4737-9e8c-148ce897a09c">
      <Value>40</Value>
      <Value>39</Value>
      <Value>42</Value>
      <Value>8</Value>
      <Value>63</Value>
    </TaxCatchAll>
    <Operation_x0020_Type xmlns="cdc7663a-08f0-4737-9e8c-148ce897a09c">GRF</Operation_x0020_Type>
    <Package_x0020_Code xmlns="cdc7663a-08f0-4737-9e8c-148ce897a09c" xsi:nil="true"/>
    <Identifier xmlns="cdc7663a-08f0-4737-9e8c-148ce897a09c" xsi:nil="true"/>
    <Project_x0020_Number xmlns="cdc7663a-08f0-4737-9e8c-148ce897a09c">HA-L1097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AND RURAL DEVELOPMENT</TermName>
          <TermId xmlns="http://schemas.microsoft.com/office/infopath/2007/PartnerControls">d219a801-c2c3-4618-9f55-1bc987044feb</TermId>
        </TermInfo>
      </Terms>
    </nddeef1749674d76abdbe4b239a70bc6>
    <Record_x0020_Number xmlns="cdc7663a-08f0-4737-9e8c-148ce897a09c" xsi:nil="true"/>
    <Extracted_x0020_Keywords xmlns="cdc7663a-08f0-4737-9e8c-148ce897a09c">
      <Value>Banque Interaméricaine de Développement</Value>
      <Value>Médecine Vétérinaire</Value>
      <Value>République dHaïtiMINISTÈRE</Value>
      <Value>Développement RuralRésumé</Value>
      <Value>DÉSASTRES NATURELS II</Value>
      <Value>lévaluation intermédiaire</Value>
      <Value>manifestations dintérêt</Value>
      <Value>Sélection dun Consultant</Value>
      <Value>téléphone</Value>
      <Value>Boucle Centre Artibonite</Value>
      <Value>INTÊRÊT</Value>
      <Value>Lévaluation finale</Value>
      <Value>méthode</Value>
      <Value>SERVICES DE</Value>
      <Value>coût</Value>
      <Value>PROGRAMME DE</Value>
      <Value>lélaboration</Value>
      <Value>INTÊRET</Value>
      <Value>BOUCLE CENTRE-ARTIBONITE</Value>
      <Value>RÉSILIENCE</Value>
      <Value>réduction</Value>
      <Value>réalisation</Value>
      <Value>résultat</Value>
      <Value>PMDN II</Value>
      <Value>activités</Value>
    </Extracted_x0020_Keywords>
    <_dlc_DocId xmlns="cdc7663a-08f0-4737-9e8c-148ce897a09c">EZSHARE-523816180-1158</_dlc_DocId>
    <_dlc_DocIdUrl xmlns="cdc7663a-08f0-4737-9e8c-148ce897a09c">
      <Url>https://idbg.sharepoint.com/teams/EZ-HA-LON/HA-L1097/_layouts/15/DocIdRedir.aspx?ID=EZSHARE-523816180-1158</Url>
      <Description>EZSHARE-523816180-1158</Description>
    </_dlc_DocIdUrl>
    <Disclosure_x0020_Activity xmlns="cdc7663a-08f0-4737-9e8c-148ce897a09c">Expression of Interest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FDD6F1EE-2D1D-44AE-80E1-06E0B3C117A3}"/>
</file>

<file path=customXml/itemProps2.xml><?xml version="1.0" encoding="utf-8"?>
<ds:datastoreItem xmlns:ds="http://schemas.openxmlformats.org/officeDocument/2006/customXml" ds:itemID="{3230D3E4-D7E3-4F49-A0C9-856C42FCF59B}"/>
</file>

<file path=customXml/itemProps3.xml><?xml version="1.0" encoding="utf-8"?>
<ds:datastoreItem xmlns:ds="http://schemas.openxmlformats.org/officeDocument/2006/customXml" ds:itemID="{50DE26BB-8B98-4C96-8D85-44768C4EB700}"/>
</file>

<file path=customXml/itemProps4.xml><?xml version="1.0" encoding="utf-8"?>
<ds:datastoreItem xmlns:ds="http://schemas.openxmlformats.org/officeDocument/2006/customXml" ds:itemID="{9FF48871-0CF7-449E-9A67-A9078AABDD4D}"/>
</file>

<file path=customXml/itemProps5.xml><?xml version="1.0" encoding="utf-8"?>
<ds:datastoreItem xmlns:ds="http://schemas.openxmlformats.org/officeDocument/2006/customXml" ds:itemID="{C6E14FE2-9ACD-49CE-AAE5-4C4E5F526956}"/>
</file>

<file path=customXml/itemProps6.xml><?xml version="1.0" encoding="utf-8"?>
<ds:datastoreItem xmlns:ds="http://schemas.openxmlformats.org/officeDocument/2006/customXml" ds:itemID="{12AB96B0-1F03-4C91-A099-5244DB0B2D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TONY</dc:creator>
  <cp:lastModifiedBy>Microsoft account</cp:lastModifiedBy>
  <cp:revision>13</cp:revision>
  <cp:lastPrinted>2021-09-16T14:44:00Z</cp:lastPrinted>
  <dcterms:created xsi:type="dcterms:W3CDTF">2021-09-01T22:48:00Z</dcterms:created>
  <dcterms:modified xsi:type="dcterms:W3CDTF">2021-09-27T16:20:00Z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42;#Haiti|77a11ace-c854-4e9c-9e19-c924bca0dd43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8;#Goods and Services|5bfebf1b-9f1f-4411-b1dd-4c19b807b799</vt:lpwstr>
  </property>
  <property fmtid="{D5CDD505-2E9C-101B-9397-08002B2CF9AE}" pid="10" name="Sector_x0020_IDB">
    <vt:lpwstr/>
  </property>
  <property fmtid="{D5CDD505-2E9C-101B-9397-08002B2CF9AE}" pid="11" name="Sub-Sector">
    <vt:lpwstr>63;#SUSTAINABLE AGRICULTURAL DEVELOPMENT|a0954e0d-8c49-4ad8-83bf-090abb274c8a</vt:lpwstr>
  </property>
  <property fmtid="{D5CDD505-2E9C-101B-9397-08002B2CF9AE}" pid="12" name="Series Operations IDB">
    <vt:lpwstr/>
  </property>
  <property fmtid="{D5CDD505-2E9C-101B-9397-08002B2CF9AE}" pid="13" name="Fund IDB">
    <vt:lpwstr>40;#GRF|91c131c5-8288-4ee4-8c9c-34395b8e8fd9</vt:lpwstr>
  </property>
  <property fmtid="{D5CDD505-2E9C-101B-9397-08002B2CF9AE}" pid="14" name="Sector IDB">
    <vt:lpwstr>39;#AGRICULTURE AND RURAL DEVELOPMENT|d219a801-c2c3-4618-9f55-1bc987044feb</vt:lpwstr>
  </property>
  <property fmtid="{D5CDD505-2E9C-101B-9397-08002B2CF9AE}" pid="15" name="_dlc_DocIdItemGuid">
    <vt:lpwstr>bec6b97d-a259-4504-ae04-a326df0165c9</vt:lpwstr>
  </property>
  <property fmtid="{D5CDD505-2E9C-101B-9397-08002B2CF9AE}" pid="16" name="Disclosure Activity">
    <vt:lpwstr>Expression of Interest (SG)</vt:lpwstr>
  </property>
  <property fmtid="{D5CDD505-2E9C-101B-9397-08002B2CF9AE}" pid="18" name="ContentTypeId">
    <vt:lpwstr>0x0101001A458A224826124E8B45B1D613300CFC00677065D92A1D484692923F80BB79F1E3</vt:lpwstr>
  </property>
</Properties>
</file>