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5.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5B11D" w14:textId="77777777" w:rsidR="00ED751C" w:rsidRPr="007556E2" w:rsidRDefault="00ED751C" w:rsidP="00ED751C">
      <w:pPr>
        <w:pStyle w:val="SubSubPar"/>
        <w:numPr>
          <w:ilvl w:val="0"/>
          <w:numId w:val="0"/>
        </w:numPr>
        <w:spacing w:after="0"/>
        <w:jc w:val="center"/>
        <w:rPr>
          <w:rFonts w:ascii="Arial" w:hAnsi="Arial" w:cs="Arial"/>
          <w:b/>
          <w:smallCaps/>
          <w:sz w:val="22"/>
          <w:szCs w:val="22"/>
        </w:rPr>
      </w:pPr>
      <w:r w:rsidRPr="007556E2">
        <w:rPr>
          <w:rFonts w:ascii="Arial" w:hAnsi="Arial" w:cs="Arial"/>
          <w:b/>
          <w:smallCaps/>
          <w:sz w:val="22"/>
          <w:szCs w:val="22"/>
        </w:rPr>
        <w:t>Documento del Banco Interamericano De Desarrollo</w:t>
      </w:r>
    </w:p>
    <w:p w14:paraId="7FC881EB" w14:textId="77777777" w:rsidR="00ED751C" w:rsidRPr="007556E2" w:rsidRDefault="00ED751C" w:rsidP="00ED751C">
      <w:pPr>
        <w:tabs>
          <w:tab w:val="left" w:pos="1440"/>
          <w:tab w:val="left" w:pos="3060"/>
        </w:tabs>
        <w:jc w:val="center"/>
        <w:rPr>
          <w:rFonts w:ascii="Arial" w:hAnsi="Arial" w:cs="Arial"/>
          <w:smallCaps/>
          <w:sz w:val="22"/>
          <w:szCs w:val="22"/>
          <w:lang w:val="es-ES_tradnl"/>
        </w:rPr>
      </w:pPr>
    </w:p>
    <w:p w14:paraId="4A2D1326" w14:textId="77777777" w:rsidR="00ED751C" w:rsidRPr="007556E2" w:rsidRDefault="00ED751C" w:rsidP="00ED751C">
      <w:pPr>
        <w:tabs>
          <w:tab w:val="left" w:pos="1440"/>
          <w:tab w:val="left" w:pos="3060"/>
        </w:tabs>
        <w:jc w:val="center"/>
        <w:rPr>
          <w:rFonts w:ascii="Arial" w:hAnsi="Arial" w:cs="Arial"/>
          <w:smallCaps/>
          <w:sz w:val="22"/>
          <w:szCs w:val="22"/>
          <w:lang w:val="es-ES_tradnl"/>
        </w:rPr>
      </w:pPr>
    </w:p>
    <w:p w14:paraId="3E447F88" w14:textId="77777777" w:rsidR="00ED751C" w:rsidRPr="007556E2" w:rsidRDefault="00ED751C" w:rsidP="00ED751C">
      <w:pPr>
        <w:tabs>
          <w:tab w:val="left" w:pos="1440"/>
          <w:tab w:val="left" w:pos="3060"/>
        </w:tabs>
        <w:jc w:val="center"/>
        <w:rPr>
          <w:rFonts w:ascii="Arial" w:hAnsi="Arial" w:cs="Arial"/>
          <w:smallCaps/>
          <w:sz w:val="22"/>
          <w:szCs w:val="22"/>
          <w:lang w:val="es-ES_tradnl"/>
        </w:rPr>
      </w:pPr>
    </w:p>
    <w:p w14:paraId="64DD5F5E" w14:textId="77777777" w:rsidR="00ED751C" w:rsidRPr="007556E2" w:rsidRDefault="00ED751C" w:rsidP="00ED751C">
      <w:pPr>
        <w:tabs>
          <w:tab w:val="left" w:pos="1440"/>
          <w:tab w:val="left" w:pos="3060"/>
        </w:tabs>
        <w:jc w:val="center"/>
        <w:rPr>
          <w:rFonts w:ascii="Arial" w:hAnsi="Arial" w:cs="Arial"/>
          <w:smallCaps/>
          <w:sz w:val="22"/>
          <w:szCs w:val="22"/>
          <w:lang w:val="es-ES_tradnl"/>
        </w:rPr>
      </w:pPr>
    </w:p>
    <w:p w14:paraId="1BA0869F" w14:textId="77777777" w:rsidR="00ED751C" w:rsidRPr="007556E2" w:rsidRDefault="00ED751C" w:rsidP="00ED751C">
      <w:pPr>
        <w:tabs>
          <w:tab w:val="left" w:pos="1440"/>
          <w:tab w:val="left" w:pos="3060"/>
        </w:tabs>
        <w:jc w:val="center"/>
        <w:rPr>
          <w:rFonts w:ascii="Arial" w:hAnsi="Arial" w:cs="Arial"/>
          <w:smallCaps/>
          <w:sz w:val="22"/>
          <w:szCs w:val="22"/>
          <w:lang w:val="es-ES_tradnl"/>
        </w:rPr>
      </w:pPr>
    </w:p>
    <w:p w14:paraId="785943B2" w14:textId="77777777" w:rsidR="00ED751C" w:rsidRPr="007556E2" w:rsidRDefault="00ED751C" w:rsidP="00ED751C">
      <w:pPr>
        <w:tabs>
          <w:tab w:val="left" w:pos="1440"/>
          <w:tab w:val="left" w:pos="3060"/>
        </w:tabs>
        <w:jc w:val="center"/>
        <w:rPr>
          <w:rFonts w:ascii="Arial" w:hAnsi="Arial" w:cs="Arial"/>
          <w:smallCaps/>
          <w:sz w:val="22"/>
          <w:szCs w:val="22"/>
          <w:lang w:val="es-ES_tradnl"/>
        </w:rPr>
      </w:pPr>
    </w:p>
    <w:p w14:paraId="1386FDE0" w14:textId="77777777" w:rsidR="00ED751C" w:rsidRPr="007556E2" w:rsidRDefault="00ED751C" w:rsidP="00ED751C">
      <w:pPr>
        <w:tabs>
          <w:tab w:val="left" w:pos="1440"/>
          <w:tab w:val="left" w:pos="3060"/>
        </w:tabs>
        <w:jc w:val="center"/>
        <w:rPr>
          <w:rFonts w:ascii="Arial" w:hAnsi="Arial" w:cs="Arial"/>
          <w:smallCaps/>
          <w:sz w:val="22"/>
          <w:szCs w:val="22"/>
          <w:lang w:val="es-ES_tradnl"/>
        </w:rPr>
      </w:pPr>
    </w:p>
    <w:p w14:paraId="3CC637BE" w14:textId="77777777" w:rsidR="009B166F" w:rsidRPr="007556E2" w:rsidRDefault="009B166F" w:rsidP="009B166F">
      <w:pPr>
        <w:pStyle w:val="Title"/>
        <w:tabs>
          <w:tab w:val="clear" w:pos="1440"/>
          <w:tab w:val="clear" w:pos="3060"/>
        </w:tabs>
        <w:outlineLvl w:val="9"/>
        <w:rPr>
          <w:rFonts w:ascii="Arial" w:hAnsi="Arial" w:cs="Arial"/>
          <w:smallCaps/>
          <w:sz w:val="22"/>
          <w:szCs w:val="22"/>
          <w:lang w:val="es-ES"/>
        </w:rPr>
      </w:pPr>
      <w:r w:rsidRPr="007556E2">
        <w:rPr>
          <w:rFonts w:ascii="Arial" w:hAnsi="Arial" w:cs="Arial"/>
          <w:smallCaps/>
          <w:sz w:val="22"/>
          <w:szCs w:val="22"/>
          <w:lang w:val="es-ES"/>
        </w:rPr>
        <w:t>Documento del Banco Interamericano de Desarrollo</w:t>
      </w:r>
    </w:p>
    <w:p w14:paraId="1B5544CC" w14:textId="77777777" w:rsidR="009B166F" w:rsidRPr="007556E2" w:rsidRDefault="009B166F" w:rsidP="009B166F">
      <w:pPr>
        <w:pStyle w:val="ColorfulList-Accent11"/>
        <w:ind w:left="1080"/>
        <w:jc w:val="center"/>
        <w:rPr>
          <w:rFonts w:ascii="Arial" w:hAnsi="Arial" w:cs="Arial"/>
          <w:b/>
          <w:lang w:val="es-ES"/>
        </w:rPr>
      </w:pPr>
    </w:p>
    <w:p w14:paraId="313D189B"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FE5CBA0"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7DC18061"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366FF7B" w14:textId="77777777" w:rsidR="009B166F" w:rsidRPr="005530FA" w:rsidRDefault="009B166F" w:rsidP="009B166F">
      <w:pPr>
        <w:tabs>
          <w:tab w:val="left" w:pos="1440"/>
          <w:tab w:val="left" w:pos="3060"/>
        </w:tabs>
        <w:jc w:val="right"/>
        <w:rPr>
          <w:rFonts w:ascii="Arial" w:hAnsi="Arial" w:cs="Arial"/>
          <w:b/>
          <w:smallCaps/>
          <w:sz w:val="22"/>
          <w:szCs w:val="22"/>
          <w:lang w:val="es-ES"/>
        </w:rPr>
      </w:pPr>
    </w:p>
    <w:p w14:paraId="2163B713" w14:textId="77777777" w:rsidR="009B166F" w:rsidRPr="005530FA" w:rsidRDefault="009B166F" w:rsidP="009B166F">
      <w:pPr>
        <w:tabs>
          <w:tab w:val="left" w:pos="1440"/>
          <w:tab w:val="left" w:pos="3060"/>
        </w:tabs>
        <w:jc w:val="center"/>
        <w:rPr>
          <w:rFonts w:ascii="Arial" w:hAnsi="Arial" w:cs="Arial"/>
          <w:b/>
          <w:smallCaps/>
          <w:sz w:val="22"/>
          <w:szCs w:val="22"/>
          <w:lang w:val="es-ES"/>
        </w:rPr>
      </w:pPr>
    </w:p>
    <w:p w14:paraId="09731FE2" w14:textId="77777777" w:rsidR="009B166F" w:rsidRPr="002B4B47" w:rsidRDefault="002B4B47" w:rsidP="009B166F">
      <w:pPr>
        <w:tabs>
          <w:tab w:val="left" w:pos="1440"/>
          <w:tab w:val="left" w:pos="3060"/>
        </w:tabs>
        <w:jc w:val="center"/>
        <w:rPr>
          <w:rFonts w:ascii="Arial" w:hAnsi="Arial" w:cs="Arial"/>
          <w:b/>
          <w:smallCaps/>
          <w:sz w:val="22"/>
          <w:szCs w:val="22"/>
          <w:lang w:val="es-ES_tradnl"/>
        </w:rPr>
      </w:pPr>
      <w:r w:rsidRPr="002B4B47">
        <w:rPr>
          <w:rFonts w:ascii="Arial" w:hAnsi="Arial" w:cs="Arial"/>
          <w:b/>
          <w:smallCaps/>
          <w:sz w:val="22"/>
          <w:szCs w:val="22"/>
          <w:lang w:val="es-ES_tradnl"/>
        </w:rPr>
        <w:t>HAITI</w:t>
      </w:r>
    </w:p>
    <w:p w14:paraId="209ADB9F" w14:textId="77777777" w:rsidR="009B166F" w:rsidRPr="002B4B47" w:rsidRDefault="009B166F" w:rsidP="009B166F">
      <w:pPr>
        <w:tabs>
          <w:tab w:val="left" w:pos="1440"/>
          <w:tab w:val="left" w:pos="3060"/>
        </w:tabs>
        <w:jc w:val="center"/>
        <w:rPr>
          <w:rFonts w:ascii="Arial" w:hAnsi="Arial" w:cs="Arial"/>
          <w:b/>
          <w:smallCaps/>
          <w:sz w:val="22"/>
          <w:szCs w:val="22"/>
          <w:lang w:val="es-ES_tradnl"/>
        </w:rPr>
      </w:pPr>
    </w:p>
    <w:p w14:paraId="6FE83747" w14:textId="77777777" w:rsidR="009B166F" w:rsidRPr="002B4B47" w:rsidRDefault="009B166F" w:rsidP="009B166F">
      <w:pPr>
        <w:tabs>
          <w:tab w:val="left" w:pos="1440"/>
          <w:tab w:val="left" w:pos="3060"/>
        </w:tabs>
        <w:jc w:val="center"/>
        <w:rPr>
          <w:rFonts w:ascii="Arial" w:hAnsi="Arial" w:cs="Arial"/>
          <w:b/>
          <w:smallCaps/>
          <w:sz w:val="22"/>
          <w:szCs w:val="22"/>
          <w:lang w:val="es-ES_tradnl"/>
        </w:rPr>
      </w:pPr>
    </w:p>
    <w:p w14:paraId="3A9D9ACD" w14:textId="77777777" w:rsidR="009B166F" w:rsidRPr="002B4B47" w:rsidRDefault="009B166F" w:rsidP="009B166F">
      <w:pPr>
        <w:tabs>
          <w:tab w:val="left" w:pos="1440"/>
          <w:tab w:val="left" w:pos="3060"/>
        </w:tabs>
        <w:jc w:val="center"/>
        <w:rPr>
          <w:rFonts w:ascii="Arial" w:hAnsi="Arial" w:cs="Arial"/>
          <w:b/>
          <w:smallCaps/>
          <w:sz w:val="22"/>
          <w:szCs w:val="22"/>
          <w:lang w:val="es-ES_tradnl"/>
        </w:rPr>
      </w:pPr>
    </w:p>
    <w:p w14:paraId="4B4875A0" w14:textId="77777777" w:rsidR="002B4B47" w:rsidRPr="006135F4" w:rsidRDefault="002B4B47" w:rsidP="002B4B47">
      <w:pPr>
        <w:tabs>
          <w:tab w:val="left" w:pos="1440"/>
          <w:tab w:val="left" w:pos="3060"/>
        </w:tabs>
        <w:jc w:val="center"/>
        <w:rPr>
          <w:rFonts w:ascii="Arial" w:hAnsi="Arial" w:cs="Arial"/>
          <w:b/>
          <w:bCs/>
          <w:smallCaps/>
          <w:sz w:val="28"/>
          <w:szCs w:val="28"/>
          <w:lang w:val="es-ES"/>
        </w:rPr>
      </w:pPr>
      <w:r w:rsidRPr="73E2C105">
        <w:rPr>
          <w:rFonts w:ascii="Arial" w:hAnsi="Arial" w:cs="Arial"/>
          <w:b/>
          <w:bCs/>
          <w:smallCaps/>
          <w:sz w:val="28"/>
          <w:szCs w:val="28"/>
          <w:lang w:val="es-ES"/>
        </w:rPr>
        <w:t>Gestión de Residuos Sólidos en el Norte de Haití</w:t>
      </w:r>
    </w:p>
    <w:p w14:paraId="35D55C15" w14:textId="77777777" w:rsidR="002B4B47" w:rsidRPr="00046E14" w:rsidRDefault="002B4B47" w:rsidP="002B4B47">
      <w:pPr>
        <w:pStyle w:val="Newpage"/>
        <w:rPr>
          <w:rFonts w:ascii="Arial" w:hAnsi="Arial" w:cs="Arial"/>
          <w:b w:val="0"/>
          <w:caps/>
          <w:smallCaps w:val="0"/>
          <w:sz w:val="22"/>
          <w:szCs w:val="22"/>
        </w:rPr>
      </w:pPr>
    </w:p>
    <w:p w14:paraId="553A6D1E" w14:textId="77777777" w:rsidR="002B4B47" w:rsidRPr="00046E14" w:rsidRDefault="002B4B47" w:rsidP="002B4B47">
      <w:pPr>
        <w:pStyle w:val="Newpage"/>
        <w:rPr>
          <w:rFonts w:ascii="Arial" w:hAnsi="Arial" w:cs="Arial"/>
          <w:b w:val="0"/>
          <w:caps/>
          <w:smallCaps w:val="0"/>
          <w:sz w:val="22"/>
          <w:szCs w:val="22"/>
        </w:rPr>
      </w:pPr>
    </w:p>
    <w:p w14:paraId="3D78E96C" w14:textId="77777777" w:rsidR="002B4B47" w:rsidRPr="00046E14" w:rsidRDefault="002B4B47" w:rsidP="002B4B47">
      <w:pPr>
        <w:tabs>
          <w:tab w:val="left" w:pos="1440"/>
          <w:tab w:val="left" w:pos="3060"/>
        </w:tabs>
        <w:jc w:val="center"/>
        <w:rPr>
          <w:rFonts w:ascii="Arial" w:hAnsi="Arial" w:cs="Arial"/>
          <w:b/>
          <w:bCs/>
          <w:smallCaps/>
          <w:sz w:val="22"/>
          <w:szCs w:val="22"/>
          <w:lang w:val="es-ES"/>
        </w:rPr>
      </w:pPr>
      <w:r w:rsidRPr="73E2C105">
        <w:rPr>
          <w:rFonts w:ascii="Arial" w:hAnsi="Arial" w:cs="Arial"/>
          <w:b/>
          <w:bCs/>
          <w:smallCaps/>
          <w:sz w:val="22"/>
          <w:szCs w:val="22"/>
          <w:lang w:val="es-ES"/>
        </w:rPr>
        <w:t>HA-L1106</w:t>
      </w:r>
    </w:p>
    <w:p w14:paraId="629F9FAF" w14:textId="77777777" w:rsidR="002B4B47" w:rsidRPr="00046E14" w:rsidRDefault="002B4B47" w:rsidP="002B4B47">
      <w:pPr>
        <w:tabs>
          <w:tab w:val="left" w:pos="1440"/>
          <w:tab w:val="left" w:pos="3060"/>
        </w:tabs>
        <w:jc w:val="center"/>
        <w:rPr>
          <w:rFonts w:ascii="Arial" w:hAnsi="Arial" w:cs="Arial"/>
          <w:smallCaps/>
          <w:sz w:val="22"/>
          <w:szCs w:val="22"/>
          <w:lang w:val="es-ES"/>
        </w:rPr>
      </w:pPr>
    </w:p>
    <w:p w14:paraId="20BDF968" w14:textId="77777777" w:rsidR="009B166F" w:rsidRPr="00DB3869" w:rsidRDefault="009B166F" w:rsidP="009B166F">
      <w:pPr>
        <w:pStyle w:val="Newpage"/>
        <w:rPr>
          <w:rFonts w:ascii="Arial" w:hAnsi="Arial"/>
          <w:b w:val="0"/>
          <w:caps/>
          <w:smallCaps w:val="0"/>
          <w:sz w:val="22"/>
          <w:szCs w:val="22"/>
          <w:lang w:val="es-ES_tradnl"/>
        </w:rPr>
      </w:pPr>
    </w:p>
    <w:p w14:paraId="3315D5C9" w14:textId="77777777" w:rsidR="00ED751C" w:rsidRPr="00DB3869" w:rsidRDefault="00ED751C" w:rsidP="00ED751C">
      <w:pPr>
        <w:tabs>
          <w:tab w:val="left" w:pos="1440"/>
          <w:tab w:val="left" w:pos="3060"/>
        </w:tabs>
        <w:jc w:val="center"/>
        <w:rPr>
          <w:rFonts w:ascii="Arial" w:hAnsi="Arial" w:cs="Arial"/>
          <w:smallCaps/>
          <w:sz w:val="22"/>
          <w:szCs w:val="22"/>
          <w:lang w:val="es-ES_tradnl"/>
        </w:rPr>
      </w:pPr>
    </w:p>
    <w:p w14:paraId="67B7530A" w14:textId="77777777" w:rsidR="00ED751C" w:rsidRPr="00DB3869" w:rsidRDefault="00ED751C" w:rsidP="00ED751C">
      <w:pPr>
        <w:tabs>
          <w:tab w:val="left" w:pos="1440"/>
          <w:tab w:val="left" w:pos="3060"/>
        </w:tabs>
        <w:jc w:val="center"/>
        <w:rPr>
          <w:rFonts w:ascii="Arial" w:hAnsi="Arial" w:cs="Arial"/>
          <w:smallCaps/>
          <w:sz w:val="22"/>
          <w:szCs w:val="22"/>
          <w:lang w:val="es-ES_tradnl"/>
        </w:rPr>
      </w:pPr>
    </w:p>
    <w:p w14:paraId="7EF98A5C" w14:textId="77777777" w:rsidR="00ED751C" w:rsidRPr="00DB3869" w:rsidRDefault="00ED751C" w:rsidP="00ED751C">
      <w:pPr>
        <w:tabs>
          <w:tab w:val="left" w:pos="1440"/>
          <w:tab w:val="left" w:pos="3060"/>
        </w:tabs>
        <w:jc w:val="center"/>
        <w:rPr>
          <w:rFonts w:ascii="Arial" w:hAnsi="Arial" w:cs="Arial"/>
          <w:smallCaps/>
          <w:sz w:val="22"/>
          <w:szCs w:val="22"/>
          <w:lang w:val="es-ES_tradnl"/>
        </w:rPr>
      </w:pPr>
    </w:p>
    <w:p w14:paraId="463DE28F" w14:textId="77777777" w:rsidR="00ED751C" w:rsidRPr="00DB3869" w:rsidRDefault="00E65B9A" w:rsidP="00ED751C">
      <w:pPr>
        <w:tabs>
          <w:tab w:val="left" w:pos="1440"/>
          <w:tab w:val="left" w:pos="3060"/>
        </w:tabs>
        <w:jc w:val="center"/>
        <w:outlineLvl w:val="0"/>
        <w:rPr>
          <w:rFonts w:ascii="Arial" w:hAnsi="Arial" w:cs="Arial"/>
          <w:b/>
          <w:smallCaps/>
          <w:szCs w:val="24"/>
          <w:lang w:val="es-ES_tradnl"/>
        </w:rPr>
      </w:pPr>
      <w:r w:rsidRPr="00E65B9A">
        <w:rPr>
          <w:rFonts w:ascii="Arial" w:hAnsi="Arial" w:cs="Arial"/>
          <w:b/>
          <w:smallCaps/>
          <w:szCs w:val="24"/>
          <w:lang w:val="es-ES_tradnl"/>
        </w:rPr>
        <w:t>Lecciones Aprendidas</w:t>
      </w:r>
    </w:p>
    <w:p w14:paraId="4F295A98" w14:textId="77777777" w:rsidR="005C0CE9" w:rsidRPr="00DB3869" w:rsidRDefault="005C0CE9" w:rsidP="007634B9">
      <w:pPr>
        <w:tabs>
          <w:tab w:val="left" w:pos="1440"/>
          <w:tab w:val="left" w:pos="3060"/>
        </w:tabs>
        <w:outlineLvl w:val="0"/>
        <w:rPr>
          <w:rFonts w:ascii="Arial" w:hAnsi="Arial" w:cs="Arial"/>
          <w:b/>
          <w:szCs w:val="24"/>
          <w:lang w:val="es-ES_tradnl"/>
        </w:rPr>
      </w:pPr>
    </w:p>
    <w:p w14:paraId="00856079"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17D2C0F9"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0B41E116"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7964B2B0"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2727FA25"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43B42466"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70E5376A"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248BDFF6"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251B9CFC"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2F62475D"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68589020"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289E178F" w14:textId="77777777" w:rsidR="00ED751C" w:rsidRPr="00DB3869" w:rsidRDefault="00ED751C" w:rsidP="00ED751C">
      <w:pPr>
        <w:tabs>
          <w:tab w:val="left" w:pos="1440"/>
          <w:tab w:val="left" w:pos="3060"/>
        </w:tabs>
        <w:jc w:val="center"/>
        <w:rPr>
          <w:rFonts w:ascii="Arial" w:hAnsi="Arial" w:cs="Arial"/>
          <w:sz w:val="22"/>
          <w:szCs w:val="22"/>
          <w:lang w:val="es-ES_tradnl"/>
        </w:rPr>
      </w:pPr>
    </w:p>
    <w:p w14:paraId="53FA8D0F" w14:textId="77777777" w:rsidR="00ED751C" w:rsidRPr="00DB3869" w:rsidRDefault="00ED751C" w:rsidP="00ED751C">
      <w:pPr>
        <w:tabs>
          <w:tab w:val="left" w:pos="1440"/>
          <w:tab w:val="left" w:pos="3060"/>
        </w:tabs>
        <w:outlineLvl w:val="0"/>
        <w:rPr>
          <w:rFonts w:ascii="Arial" w:hAnsi="Arial" w:cs="Arial"/>
          <w:sz w:val="22"/>
          <w:szCs w:val="22"/>
          <w:lang w:val="es-ES_tradnl"/>
        </w:rPr>
      </w:pPr>
    </w:p>
    <w:p w14:paraId="4E02568F" w14:textId="77777777" w:rsidR="00ED751C" w:rsidRPr="00DB3869" w:rsidRDefault="00ED751C" w:rsidP="00ED751C">
      <w:pPr>
        <w:tabs>
          <w:tab w:val="left" w:pos="1440"/>
          <w:tab w:val="left" w:pos="3060"/>
        </w:tabs>
        <w:outlineLvl w:val="0"/>
        <w:rPr>
          <w:rFonts w:ascii="Gotham Book" w:hAnsi="Gotham Book"/>
          <w:sz w:val="22"/>
          <w:szCs w:val="22"/>
          <w:lang w:val="es-ES_tradnl"/>
        </w:rPr>
        <w:sectPr w:rsidR="00ED751C" w:rsidRPr="00DB3869" w:rsidSect="00ED751C">
          <w:headerReference w:type="even" r:id="rId14"/>
          <w:headerReference w:type="default" r:id="rId15"/>
          <w:footerReference w:type="even" r:id="rId16"/>
          <w:headerReference w:type="first" r:id="rId17"/>
          <w:pgSz w:w="12240" w:h="15840" w:code="1"/>
          <w:pgMar w:top="1440" w:right="1800" w:bottom="1440" w:left="1800" w:header="706" w:footer="706" w:gutter="0"/>
          <w:pgNumType w:fmt="lowerRoman" w:start="1"/>
          <w:cols w:space="720"/>
          <w:formProt w:val="0"/>
          <w:titlePg/>
        </w:sectPr>
      </w:pPr>
    </w:p>
    <w:p w14:paraId="4ABF8B2F" w14:textId="77777777" w:rsidR="00ED751C" w:rsidRPr="00DB3869" w:rsidRDefault="00ED751C" w:rsidP="00ED751C">
      <w:pPr>
        <w:pStyle w:val="Newpage"/>
        <w:rPr>
          <w:rFonts w:ascii="Arial" w:hAnsi="Arial" w:cs="Arial"/>
          <w:sz w:val="22"/>
          <w:szCs w:val="22"/>
          <w:lang w:val="es-ES_tradnl"/>
        </w:rPr>
      </w:pPr>
      <w:r w:rsidRPr="00DB3869">
        <w:rPr>
          <w:rFonts w:ascii="Arial" w:hAnsi="Arial" w:cs="Arial"/>
          <w:sz w:val="22"/>
          <w:szCs w:val="22"/>
          <w:lang w:val="es-ES_tradnl"/>
        </w:rPr>
        <w:lastRenderedPageBreak/>
        <w:t>Índice</w:t>
      </w:r>
    </w:p>
    <w:p w14:paraId="314B5EBF" w14:textId="77777777" w:rsidR="00ED751C" w:rsidRPr="00DB3869" w:rsidRDefault="00ED751C" w:rsidP="00ED751C">
      <w:pPr>
        <w:pStyle w:val="Newpage"/>
        <w:rPr>
          <w:rFonts w:ascii="Arial" w:hAnsi="Arial" w:cs="Arial"/>
          <w:sz w:val="22"/>
          <w:szCs w:val="22"/>
          <w:lang w:val="es-ES_tradnl"/>
        </w:rPr>
      </w:pPr>
    </w:p>
    <w:p w14:paraId="337E829B" w14:textId="77777777" w:rsidR="00ED751C" w:rsidRPr="00DB3869" w:rsidRDefault="00ED751C" w:rsidP="00ED751C">
      <w:pPr>
        <w:pStyle w:val="Newpage"/>
        <w:rPr>
          <w:rFonts w:ascii="Arial" w:hAnsi="Arial" w:cs="Arial"/>
          <w:sz w:val="22"/>
          <w:szCs w:val="22"/>
          <w:lang w:val="es-ES_tradnl"/>
        </w:rPr>
      </w:pPr>
    </w:p>
    <w:p w14:paraId="643C10E3" w14:textId="5CE6EE42" w:rsidR="00F81F94" w:rsidRPr="00F81F94" w:rsidRDefault="00E3347F">
      <w:pPr>
        <w:pStyle w:val="TOC1"/>
        <w:rPr>
          <w:rFonts w:asciiTheme="minorHAnsi" w:eastAsiaTheme="minorEastAsia" w:hAnsiTheme="minorHAnsi" w:cstheme="minorBidi"/>
          <w:smallCaps w:val="0"/>
          <w:sz w:val="22"/>
          <w:szCs w:val="22"/>
          <w:lang w:val="es-ES_tradnl"/>
        </w:rPr>
      </w:pPr>
      <w:r w:rsidRPr="009B0CD2">
        <w:rPr>
          <w:rFonts w:ascii="Arial" w:hAnsi="Arial" w:cs="Arial"/>
          <w:sz w:val="22"/>
          <w:szCs w:val="22"/>
          <w:lang w:val="es-ES_tradnl"/>
        </w:rPr>
        <w:fldChar w:fldCharType="begin"/>
      </w:r>
      <w:r w:rsidR="00ED751C" w:rsidRPr="009B0CD2">
        <w:rPr>
          <w:rFonts w:ascii="Arial" w:hAnsi="Arial" w:cs="Arial"/>
          <w:sz w:val="22"/>
          <w:szCs w:val="22"/>
          <w:lang w:val="es-ES_tradnl"/>
        </w:rPr>
        <w:instrText xml:space="preserve"> TOC \f \t "Chapter,1,FirstHeading,2,SecHeading,3" </w:instrText>
      </w:r>
      <w:r w:rsidRPr="009B0CD2">
        <w:rPr>
          <w:rFonts w:ascii="Arial" w:hAnsi="Arial" w:cs="Arial"/>
          <w:sz w:val="22"/>
          <w:szCs w:val="22"/>
          <w:lang w:val="es-ES_tradnl"/>
        </w:rPr>
        <w:fldChar w:fldCharType="separate"/>
      </w:r>
      <w:r w:rsidR="00F81F94" w:rsidRPr="00E47A83">
        <w:rPr>
          <w:rFonts w:ascii="Arial" w:hAnsi="Arial" w:cs="Arial"/>
          <w:lang w:val="es-ES_tradnl"/>
        </w:rPr>
        <w:t>Resumen del Proyecto</w:t>
      </w:r>
      <w:r w:rsidR="00F81F94" w:rsidRPr="00F81F94">
        <w:rPr>
          <w:lang w:val="es-ES_tradnl"/>
        </w:rPr>
        <w:tab/>
      </w:r>
      <w:r w:rsidR="00F81F94">
        <w:fldChar w:fldCharType="begin"/>
      </w:r>
      <w:r w:rsidR="00F81F94" w:rsidRPr="00F81F94">
        <w:rPr>
          <w:lang w:val="es-ES_tradnl"/>
        </w:rPr>
        <w:instrText xml:space="preserve"> PAGEREF _Toc512612523 \h </w:instrText>
      </w:r>
      <w:r w:rsidR="00F81F94">
        <w:fldChar w:fldCharType="separate"/>
      </w:r>
      <w:r w:rsidR="00F81F94" w:rsidRPr="00F81F94">
        <w:rPr>
          <w:lang w:val="es-ES_tradnl"/>
        </w:rPr>
        <w:t>3</w:t>
      </w:r>
      <w:r w:rsidR="00F81F94">
        <w:fldChar w:fldCharType="end"/>
      </w:r>
    </w:p>
    <w:p w14:paraId="6F60CC6C" w14:textId="6AC04438" w:rsidR="00F81F94" w:rsidRPr="00F81F94" w:rsidRDefault="00F81F94">
      <w:pPr>
        <w:pStyle w:val="TOC1"/>
        <w:rPr>
          <w:rFonts w:asciiTheme="minorHAnsi" w:eastAsiaTheme="minorEastAsia" w:hAnsiTheme="minorHAnsi" w:cstheme="minorBidi"/>
          <w:smallCaps w:val="0"/>
          <w:sz w:val="22"/>
          <w:szCs w:val="22"/>
          <w:lang w:val="es-ES_tradnl"/>
        </w:rPr>
      </w:pPr>
      <w:r w:rsidRPr="00E47A83">
        <w:rPr>
          <w:rFonts w:ascii="Arial" w:hAnsi="Arial" w:cs="Arial"/>
          <w:lang w:val="es-ES_tradnl"/>
        </w:rPr>
        <w:t>I.</w:t>
      </w:r>
      <w:r w:rsidRPr="00F81F94">
        <w:rPr>
          <w:rFonts w:asciiTheme="minorHAnsi" w:eastAsiaTheme="minorEastAsia" w:hAnsiTheme="minorHAnsi" w:cstheme="minorBidi"/>
          <w:smallCaps w:val="0"/>
          <w:sz w:val="22"/>
          <w:szCs w:val="22"/>
          <w:lang w:val="es-ES_tradnl"/>
        </w:rPr>
        <w:tab/>
      </w:r>
      <w:r w:rsidRPr="00E47A83">
        <w:rPr>
          <w:rFonts w:ascii="Arial" w:hAnsi="Arial" w:cs="Arial"/>
          <w:lang w:val="es-ES_tradnl"/>
        </w:rPr>
        <w:t>INTRODUCCION</w:t>
      </w:r>
      <w:r w:rsidRPr="00F81F94">
        <w:rPr>
          <w:lang w:val="es-ES_tradnl"/>
        </w:rPr>
        <w:tab/>
      </w:r>
      <w:r>
        <w:fldChar w:fldCharType="begin"/>
      </w:r>
      <w:r w:rsidRPr="00F81F94">
        <w:rPr>
          <w:lang w:val="es-ES_tradnl"/>
        </w:rPr>
        <w:instrText xml:space="preserve"> PAGEREF _Toc512612524 \h </w:instrText>
      </w:r>
      <w:r>
        <w:fldChar w:fldCharType="separate"/>
      </w:r>
      <w:r w:rsidRPr="00F81F94">
        <w:rPr>
          <w:lang w:val="es-ES_tradnl"/>
        </w:rPr>
        <w:t>3</w:t>
      </w:r>
      <w:r>
        <w:fldChar w:fldCharType="end"/>
      </w:r>
    </w:p>
    <w:p w14:paraId="6F8F4404" w14:textId="27FA9A10" w:rsidR="00F81F94" w:rsidRPr="00F81F94" w:rsidRDefault="00F81F94">
      <w:pPr>
        <w:pStyle w:val="TOC1"/>
        <w:rPr>
          <w:rFonts w:asciiTheme="minorHAnsi" w:eastAsiaTheme="minorEastAsia" w:hAnsiTheme="minorHAnsi" w:cstheme="minorBidi"/>
          <w:smallCaps w:val="0"/>
          <w:sz w:val="22"/>
          <w:szCs w:val="22"/>
          <w:lang w:val="es-ES_tradnl"/>
        </w:rPr>
      </w:pPr>
      <w:r w:rsidRPr="00E47A83">
        <w:rPr>
          <w:rFonts w:ascii="Arial" w:hAnsi="Arial" w:cs="Arial"/>
          <w:lang w:val="es-ES_tradnl"/>
        </w:rPr>
        <w:t>II.</w:t>
      </w:r>
      <w:r w:rsidRPr="00F81F94">
        <w:rPr>
          <w:rFonts w:asciiTheme="minorHAnsi" w:eastAsiaTheme="minorEastAsia" w:hAnsiTheme="minorHAnsi" w:cstheme="minorBidi"/>
          <w:smallCaps w:val="0"/>
          <w:sz w:val="22"/>
          <w:szCs w:val="22"/>
          <w:lang w:val="es-ES_tradnl"/>
        </w:rPr>
        <w:tab/>
      </w:r>
      <w:r w:rsidRPr="00E47A83">
        <w:rPr>
          <w:rFonts w:ascii="Arial" w:hAnsi="Arial" w:cs="Arial"/>
          <w:lang w:val="es-ES_tradnl"/>
        </w:rPr>
        <w:t>LECCIONES APRENDIDAS</w:t>
      </w:r>
      <w:r w:rsidRPr="00F81F94">
        <w:rPr>
          <w:lang w:val="es-ES_tradnl"/>
        </w:rPr>
        <w:tab/>
      </w:r>
      <w:r>
        <w:fldChar w:fldCharType="begin"/>
      </w:r>
      <w:r w:rsidRPr="00F81F94">
        <w:rPr>
          <w:lang w:val="es-ES_tradnl"/>
        </w:rPr>
        <w:instrText xml:space="preserve"> PAGEREF _Toc512612525 \h </w:instrText>
      </w:r>
      <w:r>
        <w:fldChar w:fldCharType="separate"/>
      </w:r>
      <w:r w:rsidRPr="00F81F94">
        <w:rPr>
          <w:lang w:val="es-ES_tradnl"/>
        </w:rPr>
        <w:t>5</w:t>
      </w:r>
      <w:r>
        <w:fldChar w:fldCharType="end"/>
      </w:r>
    </w:p>
    <w:p w14:paraId="66314629" w14:textId="64B74E38" w:rsidR="00F81F94" w:rsidRPr="00F81F94" w:rsidRDefault="00F81F94">
      <w:pPr>
        <w:pStyle w:val="TOC2"/>
        <w:rPr>
          <w:rFonts w:asciiTheme="minorHAnsi" w:eastAsiaTheme="minorEastAsia" w:hAnsiTheme="minorHAnsi" w:cstheme="minorBidi"/>
          <w:sz w:val="22"/>
          <w:szCs w:val="22"/>
          <w:lang w:val="es-ES_tradnl"/>
        </w:rPr>
      </w:pPr>
      <w:r w:rsidRPr="00E47A83">
        <w:rPr>
          <w:rFonts w:ascii="Arial" w:hAnsi="Arial" w:cs="Arial"/>
          <w:lang w:val="es-ES_tradnl"/>
        </w:rPr>
        <w:t>A.</w:t>
      </w:r>
      <w:r w:rsidRPr="00F81F94">
        <w:rPr>
          <w:rFonts w:asciiTheme="minorHAnsi" w:eastAsiaTheme="minorEastAsia" w:hAnsiTheme="minorHAnsi" w:cstheme="minorBidi"/>
          <w:sz w:val="22"/>
          <w:szCs w:val="22"/>
          <w:lang w:val="es-ES_tradnl"/>
        </w:rPr>
        <w:tab/>
      </w:r>
      <w:r w:rsidRPr="00E47A83">
        <w:rPr>
          <w:rFonts w:ascii="Arial" w:hAnsi="Arial" w:cs="Arial"/>
          <w:lang w:val="es-ES_tradnl"/>
        </w:rPr>
        <w:t>EXPERIENCIA BANCO GENERAL</w:t>
      </w:r>
      <w:r w:rsidRPr="00F81F94">
        <w:rPr>
          <w:lang w:val="es-ES_tradnl"/>
        </w:rPr>
        <w:tab/>
      </w:r>
      <w:r>
        <w:fldChar w:fldCharType="begin"/>
      </w:r>
      <w:r w:rsidRPr="00F81F94">
        <w:rPr>
          <w:lang w:val="es-ES_tradnl"/>
        </w:rPr>
        <w:instrText xml:space="preserve"> PAGEREF _Toc512612526 \h </w:instrText>
      </w:r>
      <w:r>
        <w:fldChar w:fldCharType="separate"/>
      </w:r>
      <w:r w:rsidRPr="00F81F94">
        <w:rPr>
          <w:lang w:val="es-ES_tradnl"/>
        </w:rPr>
        <w:t>5</w:t>
      </w:r>
      <w:r>
        <w:fldChar w:fldCharType="end"/>
      </w:r>
    </w:p>
    <w:p w14:paraId="0B5D84B7" w14:textId="7C6D36EA" w:rsidR="00F81F94" w:rsidRPr="00F81F94" w:rsidRDefault="00F81F94">
      <w:pPr>
        <w:pStyle w:val="TOC2"/>
        <w:rPr>
          <w:rFonts w:asciiTheme="minorHAnsi" w:eastAsiaTheme="minorEastAsia" w:hAnsiTheme="minorHAnsi" w:cstheme="minorBidi"/>
          <w:sz w:val="22"/>
          <w:szCs w:val="22"/>
          <w:lang w:val="es-ES_tradnl"/>
        </w:rPr>
      </w:pPr>
      <w:r w:rsidRPr="00E47A83">
        <w:rPr>
          <w:rFonts w:ascii="Arial" w:hAnsi="Arial" w:cs="Arial"/>
          <w:lang w:val="es-ES_tradnl"/>
        </w:rPr>
        <w:t>B.</w:t>
      </w:r>
      <w:r w:rsidRPr="00F81F94">
        <w:rPr>
          <w:rFonts w:asciiTheme="minorHAnsi" w:eastAsiaTheme="minorEastAsia" w:hAnsiTheme="minorHAnsi" w:cstheme="minorBidi"/>
          <w:sz w:val="22"/>
          <w:szCs w:val="22"/>
          <w:lang w:val="es-ES_tradnl"/>
        </w:rPr>
        <w:tab/>
      </w:r>
      <w:r w:rsidRPr="00E47A83">
        <w:rPr>
          <w:rFonts w:ascii="Arial" w:hAnsi="Arial" w:cs="Arial"/>
          <w:lang w:val="es-ES_tradnl"/>
        </w:rPr>
        <w:t>EXPERIENCIA BANCO HAITI</w:t>
      </w:r>
      <w:r w:rsidRPr="00F81F94">
        <w:rPr>
          <w:lang w:val="es-ES_tradnl"/>
        </w:rPr>
        <w:tab/>
      </w:r>
      <w:r>
        <w:fldChar w:fldCharType="begin"/>
      </w:r>
      <w:r w:rsidRPr="00F81F94">
        <w:rPr>
          <w:lang w:val="es-ES_tradnl"/>
        </w:rPr>
        <w:instrText xml:space="preserve"> PAGEREF _Toc512612527 \h </w:instrText>
      </w:r>
      <w:r>
        <w:fldChar w:fldCharType="separate"/>
      </w:r>
      <w:r w:rsidRPr="00F81F94">
        <w:rPr>
          <w:lang w:val="es-ES_tradnl"/>
        </w:rPr>
        <w:t>6</w:t>
      </w:r>
      <w:r>
        <w:fldChar w:fldCharType="end"/>
      </w:r>
    </w:p>
    <w:p w14:paraId="1DB91096" w14:textId="7E10D5DA" w:rsidR="00F81F94" w:rsidRPr="00F81F94" w:rsidRDefault="00F81F94">
      <w:pPr>
        <w:pStyle w:val="TOC2"/>
        <w:rPr>
          <w:rFonts w:asciiTheme="minorHAnsi" w:eastAsiaTheme="minorEastAsia" w:hAnsiTheme="minorHAnsi" w:cstheme="minorBidi"/>
          <w:sz w:val="22"/>
          <w:szCs w:val="22"/>
          <w:lang w:val="es-ES_tradnl"/>
        </w:rPr>
      </w:pPr>
      <w:r w:rsidRPr="00E47A83">
        <w:rPr>
          <w:rFonts w:ascii="Arial" w:hAnsi="Arial" w:cs="Arial"/>
          <w:lang w:val="es-ES_tradnl"/>
        </w:rPr>
        <w:t>C.</w:t>
      </w:r>
      <w:r w:rsidRPr="00F81F94">
        <w:rPr>
          <w:rFonts w:asciiTheme="minorHAnsi" w:eastAsiaTheme="minorEastAsia" w:hAnsiTheme="minorHAnsi" w:cstheme="minorBidi"/>
          <w:sz w:val="22"/>
          <w:szCs w:val="22"/>
          <w:lang w:val="es-ES_tradnl"/>
        </w:rPr>
        <w:tab/>
      </w:r>
      <w:r w:rsidRPr="00E47A83">
        <w:rPr>
          <w:rFonts w:ascii="Arial" w:hAnsi="Arial" w:cs="Arial"/>
          <w:lang w:val="es-ES_tradnl"/>
        </w:rPr>
        <w:t>IMPACTO EN DISEÑO DE OPERACIÓN</w:t>
      </w:r>
      <w:r w:rsidRPr="00F81F94">
        <w:rPr>
          <w:lang w:val="es-ES_tradnl"/>
        </w:rPr>
        <w:tab/>
      </w:r>
      <w:r>
        <w:fldChar w:fldCharType="begin"/>
      </w:r>
      <w:r w:rsidRPr="00F81F94">
        <w:rPr>
          <w:lang w:val="es-ES_tradnl"/>
        </w:rPr>
        <w:instrText xml:space="preserve"> PAGEREF _Toc512612528 \h </w:instrText>
      </w:r>
      <w:r>
        <w:fldChar w:fldCharType="separate"/>
      </w:r>
      <w:r w:rsidRPr="00F81F94">
        <w:rPr>
          <w:lang w:val="es-ES_tradnl"/>
        </w:rPr>
        <w:t>6</w:t>
      </w:r>
      <w:r>
        <w:fldChar w:fldCharType="end"/>
      </w:r>
    </w:p>
    <w:p w14:paraId="2D93D101" w14:textId="42F8F782" w:rsidR="00ED751C" w:rsidRPr="009B0CD2" w:rsidRDefault="00E3347F" w:rsidP="00ED751C">
      <w:pPr>
        <w:pStyle w:val="TOC3"/>
        <w:rPr>
          <w:rFonts w:ascii="Gotham Book" w:hAnsi="Gotham Book"/>
          <w:sz w:val="22"/>
          <w:szCs w:val="22"/>
          <w:lang w:val="es-ES_tradnl"/>
        </w:rPr>
      </w:pPr>
      <w:r w:rsidRPr="009B0CD2">
        <w:rPr>
          <w:rFonts w:ascii="Arial" w:hAnsi="Arial" w:cs="Arial"/>
          <w:sz w:val="22"/>
          <w:szCs w:val="22"/>
          <w:lang w:val="es-ES_tradnl"/>
        </w:rPr>
        <w:fldChar w:fldCharType="end"/>
      </w:r>
    </w:p>
    <w:p w14:paraId="1AC5D048" w14:textId="77777777" w:rsidR="00103444" w:rsidRPr="009B0CD2" w:rsidRDefault="00103444">
      <w:pPr>
        <w:rPr>
          <w:lang w:val="es-ES_tradnl"/>
        </w:rPr>
      </w:pPr>
      <w:r w:rsidRPr="009B0CD2">
        <w:rPr>
          <w:lang w:val="es-ES_tradnl"/>
        </w:rPr>
        <w:br w:type="page"/>
      </w:r>
    </w:p>
    <w:tbl>
      <w:tblPr>
        <w:tblW w:w="9439" w:type="dxa"/>
        <w:jc w:val="center"/>
        <w:tblLayout w:type="fixed"/>
        <w:tblCellMar>
          <w:left w:w="0" w:type="dxa"/>
          <w:right w:w="0" w:type="dxa"/>
        </w:tblCellMar>
        <w:tblLook w:val="0000" w:firstRow="0" w:lastRow="0" w:firstColumn="0" w:lastColumn="0" w:noHBand="0" w:noVBand="0"/>
      </w:tblPr>
      <w:tblGrid>
        <w:gridCol w:w="9439"/>
      </w:tblGrid>
      <w:tr w:rsidR="007766EE" w:rsidRPr="001D08E8" w14:paraId="76268F58" w14:textId="77777777" w:rsidTr="00500469">
        <w:trPr>
          <w:trHeight w:val="315"/>
          <w:jc w:val="center"/>
        </w:trPr>
        <w:tc>
          <w:tcPr>
            <w:tcW w:w="9439" w:type="dxa"/>
            <w:tcBorders>
              <w:top w:val="nil"/>
              <w:left w:val="nil"/>
              <w:bottom w:val="nil"/>
              <w:right w:val="nil"/>
            </w:tcBorders>
            <w:noWrap/>
            <w:vAlign w:val="center"/>
          </w:tcPr>
          <w:p w14:paraId="31D4277C" w14:textId="2B18C84F" w:rsidR="005C0CE9" w:rsidRPr="009B0CD2" w:rsidRDefault="009B166F" w:rsidP="00500469">
            <w:pPr>
              <w:keepNext/>
              <w:widowControl w:val="0"/>
              <w:jc w:val="center"/>
              <w:rPr>
                <w:rFonts w:ascii="Arial" w:hAnsi="Arial" w:cs="Arial"/>
                <w:b/>
                <w:bCs/>
                <w:caps/>
                <w:sz w:val="22"/>
                <w:szCs w:val="22"/>
                <w:lang w:val="es-ES_tradnl"/>
              </w:rPr>
            </w:pPr>
            <w:r>
              <w:rPr>
                <w:rFonts w:ascii="Arial" w:hAnsi="Arial" w:cs="Arial"/>
                <w:b/>
                <w:bCs/>
                <w:caps/>
                <w:sz w:val="22"/>
                <w:szCs w:val="22"/>
                <w:lang w:val="es-ES_tradnl"/>
              </w:rPr>
              <w:lastRenderedPageBreak/>
              <w:t xml:space="preserve">ANEXO </w:t>
            </w:r>
            <w:r w:rsidR="0018736B">
              <w:rPr>
                <w:rFonts w:ascii="Arial" w:hAnsi="Arial" w:cs="Arial"/>
                <w:b/>
                <w:bCs/>
                <w:caps/>
                <w:sz w:val="22"/>
                <w:szCs w:val="22"/>
                <w:lang w:val="es-ES_tradnl"/>
              </w:rPr>
              <w:t>LECCIONES APRENDIDAS</w:t>
            </w:r>
          </w:p>
          <w:p w14:paraId="32FB84E8" w14:textId="0D99B26E" w:rsidR="007766EE" w:rsidRPr="009B0CD2" w:rsidRDefault="007766EE" w:rsidP="00500469">
            <w:pPr>
              <w:keepNext/>
              <w:widowControl w:val="0"/>
              <w:jc w:val="center"/>
              <w:rPr>
                <w:rFonts w:ascii="Arial" w:hAnsi="Arial" w:cs="Arial"/>
                <w:b/>
                <w:bCs/>
                <w:caps/>
                <w:sz w:val="22"/>
                <w:szCs w:val="22"/>
                <w:lang w:val="es-ES_tradnl"/>
              </w:rPr>
            </w:pPr>
          </w:p>
        </w:tc>
      </w:tr>
      <w:tr w:rsidR="007766EE" w:rsidRPr="001D08E8" w14:paraId="43F1DC56" w14:textId="77777777" w:rsidTr="00500469">
        <w:trPr>
          <w:trHeight w:val="315"/>
          <w:jc w:val="center"/>
        </w:trPr>
        <w:tc>
          <w:tcPr>
            <w:tcW w:w="9439" w:type="dxa"/>
            <w:tcBorders>
              <w:top w:val="nil"/>
              <w:left w:val="nil"/>
              <w:bottom w:val="nil"/>
              <w:right w:val="nil"/>
            </w:tcBorders>
            <w:noWrap/>
            <w:vAlign w:val="center"/>
          </w:tcPr>
          <w:p w14:paraId="405625B8" w14:textId="77777777" w:rsidR="007766EE" w:rsidRPr="009B0CD2" w:rsidRDefault="002B4B47" w:rsidP="00500469">
            <w:pPr>
              <w:keepNext/>
              <w:widowControl w:val="0"/>
              <w:jc w:val="center"/>
              <w:rPr>
                <w:rFonts w:ascii="Arial" w:eastAsia="Arial Unicode MS" w:hAnsi="Arial" w:cs="Arial"/>
                <w:sz w:val="22"/>
                <w:szCs w:val="22"/>
                <w:lang w:val="es-ES_tradnl"/>
              </w:rPr>
            </w:pPr>
            <w:r>
              <w:rPr>
                <w:rFonts w:ascii="Arial" w:hAnsi="Arial" w:cs="Arial"/>
                <w:b/>
                <w:bCs/>
                <w:caps/>
                <w:sz w:val="22"/>
                <w:szCs w:val="22"/>
                <w:lang w:val="es-ES_tradnl"/>
              </w:rPr>
              <w:t>HAITI</w:t>
            </w:r>
          </w:p>
        </w:tc>
      </w:tr>
      <w:tr w:rsidR="007766EE" w:rsidRPr="009B166F" w14:paraId="67D3FFB3" w14:textId="77777777" w:rsidTr="00500469">
        <w:trPr>
          <w:trHeight w:val="315"/>
          <w:jc w:val="center"/>
        </w:trPr>
        <w:tc>
          <w:tcPr>
            <w:tcW w:w="9439" w:type="dxa"/>
            <w:tcBorders>
              <w:top w:val="nil"/>
              <w:left w:val="nil"/>
              <w:right w:val="nil"/>
            </w:tcBorders>
            <w:noWrap/>
            <w:vAlign w:val="center"/>
          </w:tcPr>
          <w:p w14:paraId="309E9693" w14:textId="77777777" w:rsidR="002B4B47" w:rsidRPr="006135F4" w:rsidRDefault="002B4B47" w:rsidP="002B4B47">
            <w:pPr>
              <w:tabs>
                <w:tab w:val="left" w:pos="1440"/>
                <w:tab w:val="left" w:pos="3060"/>
              </w:tabs>
              <w:jc w:val="center"/>
              <w:rPr>
                <w:rFonts w:ascii="Arial" w:hAnsi="Arial" w:cs="Arial"/>
                <w:b/>
                <w:bCs/>
                <w:smallCaps/>
                <w:sz w:val="28"/>
                <w:szCs w:val="28"/>
                <w:lang w:val="es-ES"/>
              </w:rPr>
            </w:pPr>
            <w:r w:rsidRPr="73E2C105">
              <w:rPr>
                <w:rFonts w:ascii="Arial" w:hAnsi="Arial" w:cs="Arial"/>
                <w:b/>
                <w:bCs/>
                <w:smallCaps/>
                <w:sz w:val="28"/>
                <w:szCs w:val="28"/>
                <w:lang w:val="es-ES"/>
              </w:rPr>
              <w:t>Gestión de Residuos Sólidos en el Norte de Haití</w:t>
            </w:r>
          </w:p>
          <w:p w14:paraId="4F035C3E" w14:textId="77777777" w:rsidR="002B4B47" w:rsidRPr="00046E14" w:rsidRDefault="002B4B47" w:rsidP="002B4B47">
            <w:pPr>
              <w:tabs>
                <w:tab w:val="left" w:pos="1440"/>
                <w:tab w:val="left" w:pos="3060"/>
              </w:tabs>
              <w:jc w:val="center"/>
              <w:rPr>
                <w:rFonts w:ascii="Arial" w:hAnsi="Arial" w:cs="Arial"/>
                <w:b/>
                <w:bCs/>
                <w:smallCaps/>
                <w:sz w:val="22"/>
                <w:szCs w:val="22"/>
                <w:lang w:val="es-ES"/>
              </w:rPr>
            </w:pPr>
            <w:r w:rsidRPr="73E2C105">
              <w:rPr>
                <w:rFonts w:ascii="Arial" w:hAnsi="Arial" w:cs="Arial"/>
                <w:b/>
                <w:bCs/>
                <w:smallCaps/>
                <w:sz w:val="22"/>
                <w:szCs w:val="22"/>
                <w:lang w:val="es-ES"/>
              </w:rPr>
              <w:t>HA-L1106</w:t>
            </w:r>
          </w:p>
          <w:p w14:paraId="4EF6A45E" w14:textId="77777777" w:rsidR="002B4B47" w:rsidRPr="00046E14" w:rsidRDefault="002B4B47" w:rsidP="002B4B47">
            <w:pPr>
              <w:tabs>
                <w:tab w:val="left" w:pos="1440"/>
                <w:tab w:val="left" w:pos="3060"/>
              </w:tabs>
              <w:jc w:val="center"/>
              <w:rPr>
                <w:rFonts w:ascii="Arial" w:hAnsi="Arial" w:cs="Arial"/>
                <w:smallCaps/>
                <w:sz w:val="22"/>
                <w:szCs w:val="22"/>
                <w:lang w:val="es-ES"/>
              </w:rPr>
            </w:pPr>
          </w:p>
          <w:p w14:paraId="670C8EED" w14:textId="77777777" w:rsidR="007766EE" w:rsidRPr="009B0CD2" w:rsidRDefault="007766EE" w:rsidP="009B166F">
            <w:pPr>
              <w:keepNext/>
              <w:widowControl w:val="0"/>
              <w:jc w:val="center"/>
              <w:rPr>
                <w:rFonts w:ascii="Arial" w:eastAsia="Arial Unicode MS" w:hAnsi="Arial" w:cs="Arial"/>
                <w:b/>
                <w:bCs/>
                <w:sz w:val="22"/>
                <w:szCs w:val="22"/>
                <w:lang w:val="es-ES_tradnl"/>
              </w:rPr>
            </w:pPr>
          </w:p>
        </w:tc>
      </w:tr>
    </w:tbl>
    <w:p w14:paraId="4B055B8E" w14:textId="77777777" w:rsidR="00ED751C" w:rsidRPr="009B0CD2" w:rsidRDefault="005C0CE9" w:rsidP="00633FF0">
      <w:pPr>
        <w:pStyle w:val="Chapter"/>
        <w:jc w:val="left"/>
        <w:rPr>
          <w:rFonts w:ascii="Arial" w:hAnsi="Arial" w:cs="Arial"/>
          <w:sz w:val="22"/>
          <w:szCs w:val="22"/>
          <w:lang w:val="es-ES_tradnl"/>
        </w:rPr>
      </w:pPr>
      <w:bookmarkStart w:id="0" w:name="_Toc512612524"/>
      <w:r w:rsidRPr="009B0CD2">
        <w:rPr>
          <w:rFonts w:ascii="Arial" w:hAnsi="Arial" w:cs="Arial"/>
          <w:sz w:val="22"/>
          <w:szCs w:val="22"/>
          <w:lang w:val="es-ES_tradnl"/>
        </w:rPr>
        <w:t>INTRODUCCION</w:t>
      </w:r>
      <w:bookmarkEnd w:id="0"/>
    </w:p>
    <w:p w14:paraId="27963526" w14:textId="77777777" w:rsidR="007556E2" w:rsidRPr="007556E2" w:rsidRDefault="007556E2" w:rsidP="007556E2">
      <w:pPr>
        <w:pStyle w:val="Paragraph"/>
        <w:tabs>
          <w:tab w:val="clear" w:pos="4626"/>
          <w:tab w:val="num" w:pos="720"/>
          <w:tab w:val="num" w:pos="1296"/>
        </w:tabs>
        <w:ind w:left="720" w:hanging="720"/>
        <w:rPr>
          <w:rFonts w:ascii="Arial" w:hAnsi="Arial" w:cs="Arial"/>
          <w:sz w:val="22"/>
          <w:szCs w:val="22"/>
        </w:rPr>
      </w:pPr>
      <w:r w:rsidRPr="007556E2">
        <w:rPr>
          <w:rFonts w:ascii="Arial" w:hAnsi="Arial" w:cs="Arial"/>
          <w:sz w:val="22"/>
          <w:szCs w:val="22"/>
        </w:rPr>
        <w:t xml:space="preserve">Haití tiene 10.9 millones de habitantes, de los cuales 1.5 millones viven en la zona </w:t>
      </w:r>
      <w:r w:rsidRPr="007556E2">
        <w:rPr>
          <w:rFonts w:ascii="Arial" w:hAnsi="Arial" w:cs="Arial"/>
          <w:sz w:val="22"/>
          <w:szCs w:val="22"/>
          <w:lang w:val="es-ES_tradnl"/>
        </w:rPr>
        <w:t>Norte</w:t>
      </w:r>
      <w:r w:rsidRPr="007556E2">
        <w:rPr>
          <w:rStyle w:val="FootnoteReference"/>
          <w:rFonts w:ascii="Arial" w:hAnsi="Arial" w:cs="Arial"/>
          <w:sz w:val="22"/>
          <w:szCs w:val="22"/>
          <w:lang w:val="es-PA"/>
        </w:rPr>
        <w:footnoteReference w:id="1"/>
      </w:r>
      <w:r w:rsidRPr="007556E2">
        <w:rPr>
          <w:rFonts w:ascii="Arial" w:hAnsi="Arial" w:cs="Arial"/>
          <w:sz w:val="22"/>
          <w:szCs w:val="22"/>
        </w:rPr>
        <w:t xml:space="preserve">, una </w:t>
      </w:r>
      <w:r w:rsidRPr="007556E2">
        <w:rPr>
          <w:rFonts w:ascii="Arial" w:hAnsi="Arial" w:cs="Arial"/>
          <w:sz w:val="22"/>
          <w:szCs w:val="22"/>
          <w:lang w:val="es-ES_tradnl"/>
        </w:rPr>
        <w:t>de</w:t>
      </w:r>
      <w:r w:rsidRPr="007556E2">
        <w:rPr>
          <w:rFonts w:ascii="Arial" w:hAnsi="Arial" w:cs="Arial"/>
          <w:sz w:val="22"/>
          <w:szCs w:val="22"/>
        </w:rPr>
        <w:t xml:space="preserve"> las zonas con más rápido ritmo de crecimiento y urbanización del país</w:t>
      </w:r>
      <w:r w:rsidRPr="007556E2">
        <w:rPr>
          <w:rStyle w:val="FootnoteReference"/>
          <w:rFonts w:ascii="Arial" w:hAnsi="Arial" w:cs="Arial"/>
          <w:sz w:val="22"/>
          <w:szCs w:val="22"/>
          <w:lang w:val="es-PA"/>
        </w:rPr>
        <w:footnoteReference w:id="2"/>
      </w:r>
      <w:r w:rsidRPr="007556E2">
        <w:rPr>
          <w:rFonts w:ascii="Arial" w:hAnsi="Arial" w:cs="Arial"/>
          <w:sz w:val="22"/>
          <w:szCs w:val="22"/>
        </w:rPr>
        <w:t>, donde como en otras zonas, se presentan altos niveles de desempleo, pobreza e inequidad</w:t>
      </w:r>
      <w:r w:rsidRPr="007556E2">
        <w:rPr>
          <w:rStyle w:val="FootnoteReference"/>
          <w:rFonts w:ascii="Arial" w:hAnsi="Arial" w:cs="Arial"/>
          <w:sz w:val="22"/>
          <w:szCs w:val="22"/>
          <w:lang w:val="es-PA"/>
        </w:rPr>
        <w:footnoteReference w:id="3"/>
      </w:r>
      <w:r w:rsidRPr="007556E2">
        <w:rPr>
          <w:rFonts w:ascii="Arial" w:hAnsi="Arial" w:cs="Arial"/>
          <w:sz w:val="22"/>
          <w:szCs w:val="22"/>
        </w:rPr>
        <w:t>y falta de acceso a servicios públicos básicos</w:t>
      </w:r>
      <w:r w:rsidRPr="007556E2">
        <w:rPr>
          <w:rStyle w:val="FootnoteReference"/>
          <w:rFonts w:ascii="Arial" w:hAnsi="Arial" w:cs="Arial"/>
          <w:sz w:val="22"/>
          <w:szCs w:val="22"/>
          <w:lang w:val="es-PA"/>
        </w:rPr>
        <w:footnoteReference w:id="4"/>
      </w:r>
      <w:r w:rsidRPr="007556E2">
        <w:rPr>
          <w:rFonts w:ascii="Arial" w:hAnsi="Arial" w:cs="Arial"/>
          <w:sz w:val="22"/>
          <w:szCs w:val="22"/>
        </w:rPr>
        <w:t xml:space="preserve">. La zona Norte de Haití la conforman dos de los nueve departamentos del país: el Departamento Norte (con capital en Cabo Haitiano) y el Noreste (con capital en </w:t>
      </w:r>
      <w:proofErr w:type="spellStart"/>
      <w:r w:rsidRPr="007556E2">
        <w:rPr>
          <w:rFonts w:ascii="Arial" w:hAnsi="Arial" w:cs="Arial"/>
          <w:sz w:val="22"/>
          <w:szCs w:val="22"/>
        </w:rPr>
        <w:t>Ouanaminthe</w:t>
      </w:r>
      <w:proofErr w:type="spellEnd"/>
      <w:r w:rsidRPr="007556E2">
        <w:rPr>
          <w:rFonts w:ascii="Arial" w:hAnsi="Arial" w:cs="Arial"/>
          <w:sz w:val="22"/>
          <w:szCs w:val="22"/>
        </w:rPr>
        <w:t xml:space="preserve">). De acuerdo con cifras de 2015, el departamento Norte y Noreste cuentan con 1.067.177 y 393.967 habitantes, lo que representa el 14% de la población total del país. A través de estos dos departamentos se extiende la </w:t>
      </w:r>
      <w:proofErr w:type="spellStart"/>
      <w:r w:rsidRPr="007556E2">
        <w:rPr>
          <w:rFonts w:ascii="Arial" w:hAnsi="Arial" w:cs="Arial"/>
          <w:i/>
          <w:sz w:val="22"/>
          <w:szCs w:val="22"/>
        </w:rPr>
        <w:t>Route</w:t>
      </w:r>
      <w:proofErr w:type="spellEnd"/>
      <w:r w:rsidRPr="007556E2">
        <w:rPr>
          <w:rFonts w:ascii="Arial" w:hAnsi="Arial" w:cs="Arial"/>
          <w:i/>
          <w:sz w:val="22"/>
          <w:szCs w:val="22"/>
        </w:rPr>
        <w:t xml:space="preserve"> </w:t>
      </w:r>
      <w:proofErr w:type="spellStart"/>
      <w:r w:rsidRPr="007556E2">
        <w:rPr>
          <w:rFonts w:ascii="Arial" w:hAnsi="Arial" w:cs="Arial"/>
          <w:i/>
          <w:sz w:val="22"/>
          <w:szCs w:val="22"/>
        </w:rPr>
        <w:t>Nationale</w:t>
      </w:r>
      <w:proofErr w:type="spellEnd"/>
      <w:r w:rsidRPr="007556E2">
        <w:rPr>
          <w:rFonts w:ascii="Arial" w:hAnsi="Arial" w:cs="Arial"/>
          <w:i/>
          <w:sz w:val="22"/>
          <w:szCs w:val="22"/>
        </w:rPr>
        <w:t xml:space="preserve"> 6</w:t>
      </w:r>
      <w:r w:rsidRPr="007556E2">
        <w:rPr>
          <w:rFonts w:ascii="Arial" w:hAnsi="Arial" w:cs="Arial"/>
          <w:sz w:val="22"/>
          <w:szCs w:val="22"/>
        </w:rPr>
        <w:t xml:space="preserve"> (RN6) de 70 km de largo, la mayor vía de comunicación en el norte, rehabilitada por la Unión Europea en 2008. La RN6 conecta a las mayores ciudades del norte: Cabo Haitiano y </w:t>
      </w:r>
      <w:proofErr w:type="spellStart"/>
      <w:r w:rsidRPr="007556E2">
        <w:rPr>
          <w:rFonts w:ascii="Arial" w:hAnsi="Arial" w:cs="Arial"/>
          <w:sz w:val="22"/>
          <w:szCs w:val="22"/>
        </w:rPr>
        <w:t>Ouanaminthe</w:t>
      </w:r>
      <w:proofErr w:type="spellEnd"/>
      <w:r w:rsidRPr="007556E2">
        <w:rPr>
          <w:rFonts w:ascii="Arial" w:hAnsi="Arial" w:cs="Arial"/>
          <w:sz w:val="22"/>
          <w:szCs w:val="22"/>
        </w:rPr>
        <w:t xml:space="preserve"> y pasa por 13 comunas</w:t>
      </w:r>
      <w:r w:rsidRPr="007556E2">
        <w:rPr>
          <w:rStyle w:val="FootnoteReference"/>
          <w:rFonts w:ascii="Arial" w:hAnsi="Arial" w:cs="Arial"/>
          <w:sz w:val="22"/>
          <w:szCs w:val="22"/>
        </w:rPr>
        <w:footnoteReference w:id="5"/>
      </w:r>
      <w:r w:rsidRPr="007556E2">
        <w:rPr>
          <w:rFonts w:ascii="Arial" w:hAnsi="Arial" w:cs="Arial"/>
          <w:sz w:val="22"/>
          <w:szCs w:val="22"/>
        </w:rPr>
        <w:t>.</w:t>
      </w:r>
    </w:p>
    <w:p w14:paraId="4881AF1F" w14:textId="77777777" w:rsidR="007556E2" w:rsidRDefault="007556E2" w:rsidP="007556E2">
      <w:pPr>
        <w:pStyle w:val="Paragraph"/>
        <w:tabs>
          <w:tab w:val="clear" w:pos="4626"/>
          <w:tab w:val="num" w:pos="720"/>
          <w:tab w:val="num" w:pos="1296"/>
        </w:tabs>
        <w:ind w:left="720" w:hanging="720"/>
        <w:rPr>
          <w:rFonts w:ascii="Arial" w:hAnsi="Arial" w:cs="Arial"/>
          <w:sz w:val="22"/>
          <w:szCs w:val="22"/>
          <w:lang w:val="es-ES_tradnl"/>
        </w:rPr>
      </w:pPr>
      <w:r w:rsidRPr="002B4B47">
        <w:rPr>
          <w:rFonts w:ascii="Arial" w:hAnsi="Arial" w:cs="Arial"/>
          <w:sz w:val="22"/>
          <w:szCs w:val="22"/>
          <w:lang w:val="es-ES_tradnl"/>
        </w:rPr>
        <w:t xml:space="preserve">El objetivo de esta operación es mejorar las condiciones de vida de los habitantes de la región Norte de Haití mediante fortaleciendo de las prácticas de higiene y de gestión y la implementación de infraestructura de </w:t>
      </w:r>
      <w:r w:rsidR="00FD09B8">
        <w:rPr>
          <w:rFonts w:ascii="Arial" w:hAnsi="Arial" w:cs="Arial"/>
          <w:sz w:val="22"/>
          <w:szCs w:val="22"/>
          <w:lang w:val="es-ES_tradnl"/>
        </w:rPr>
        <w:t>manejo</w:t>
      </w:r>
      <w:r w:rsidRPr="002B4B47">
        <w:rPr>
          <w:rFonts w:ascii="Arial" w:hAnsi="Arial" w:cs="Arial"/>
          <w:sz w:val="22"/>
          <w:szCs w:val="22"/>
          <w:lang w:val="es-ES_tradnl"/>
        </w:rPr>
        <w:t xml:space="preserve"> de residuos sólidos</w:t>
      </w:r>
      <w:r w:rsidR="00FD09B8">
        <w:rPr>
          <w:rFonts w:ascii="Arial" w:hAnsi="Arial" w:cs="Arial"/>
          <w:sz w:val="22"/>
          <w:szCs w:val="22"/>
          <w:lang w:val="es-ES_tradnl"/>
        </w:rPr>
        <w:t xml:space="preserve"> municipales</w:t>
      </w:r>
      <w:r w:rsidRPr="009714FB">
        <w:rPr>
          <w:rFonts w:ascii="Arial" w:hAnsi="Arial" w:cs="Arial"/>
          <w:sz w:val="22"/>
          <w:szCs w:val="22"/>
          <w:lang w:val="es-ES_tradnl"/>
        </w:rPr>
        <w:t xml:space="preserve">. </w:t>
      </w:r>
    </w:p>
    <w:p w14:paraId="32281A92" w14:textId="1262DB46" w:rsidR="00667E39" w:rsidRPr="00667E39" w:rsidRDefault="009714FB" w:rsidP="00667E39">
      <w:pPr>
        <w:pStyle w:val="Paragraph"/>
        <w:tabs>
          <w:tab w:val="clear" w:pos="4626"/>
          <w:tab w:val="num" w:pos="720"/>
          <w:tab w:val="num" w:pos="1296"/>
        </w:tabs>
        <w:ind w:left="720" w:hanging="720"/>
        <w:rPr>
          <w:rFonts w:ascii="Arial" w:hAnsi="Arial" w:cs="Arial"/>
          <w:sz w:val="22"/>
          <w:szCs w:val="22"/>
          <w:lang w:val="es-ES_tradnl"/>
        </w:rPr>
      </w:pPr>
      <w:r w:rsidRPr="009714FB">
        <w:rPr>
          <w:rFonts w:ascii="Arial" w:hAnsi="Arial" w:cs="Arial"/>
          <w:sz w:val="22"/>
          <w:szCs w:val="22"/>
          <w:lang w:val="es-ES_tradnl"/>
        </w:rPr>
        <w:t xml:space="preserve">Para el logro de estos objetivos, el programa está estructurado en dos componentes: </w:t>
      </w:r>
      <w:r w:rsidR="002B4B47" w:rsidRPr="002B4B47">
        <w:rPr>
          <w:rFonts w:ascii="Arial" w:hAnsi="Arial" w:cs="Arial"/>
          <w:sz w:val="22"/>
          <w:szCs w:val="22"/>
          <w:lang w:val="es-ES_tradnl"/>
        </w:rPr>
        <w:t xml:space="preserve">Componente 1: Infraestructura para la gestión de residuos sólidos (US$28,795,000). Este componente financiará la construcción de un centro de gestión de residuos sólidos municipales y asimilables, ubicado en </w:t>
      </w:r>
      <w:proofErr w:type="spellStart"/>
      <w:r w:rsidR="002B4B47" w:rsidRPr="002B4B47">
        <w:rPr>
          <w:rFonts w:ascii="Arial" w:hAnsi="Arial" w:cs="Arial"/>
          <w:sz w:val="22"/>
          <w:szCs w:val="22"/>
          <w:lang w:val="es-ES_tradnl"/>
        </w:rPr>
        <w:t>Mouchinette</w:t>
      </w:r>
      <w:proofErr w:type="spellEnd"/>
      <w:r w:rsidR="002B4B47" w:rsidRPr="002B4B47">
        <w:rPr>
          <w:rFonts w:ascii="Arial" w:hAnsi="Arial" w:cs="Arial"/>
          <w:sz w:val="22"/>
          <w:szCs w:val="22"/>
          <w:lang w:val="es-ES_tradnl"/>
        </w:rPr>
        <w:t>, que incluye área de disposición final (se diseña 3 celdas o alveolos de disposición final, esta operación financiará la construcción de la celda No1 y celda No2), infraestructura para la separación, valorización,</w:t>
      </w:r>
      <w:r w:rsidR="00A25CE7">
        <w:rPr>
          <w:rFonts w:ascii="Arial" w:hAnsi="Arial" w:cs="Arial"/>
          <w:sz w:val="22"/>
          <w:szCs w:val="22"/>
          <w:lang w:val="es-ES_tradnl"/>
        </w:rPr>
        <w:t xml:space="preserve"> </w:t>
      </w:r>
      <w:r w:rsidR="002B4B47" w:rsidRPr="002B4B47">
        <w:rPr>
          <w:rFonts w:ascii="Arial" w:hAnsi="Arial" w:cs="Arial"/>
          <w:sz w:val="22"/>
          <w:szCs w:val="22"/>
          <w:lang w:val="es-ES_tradnl"/>
        </w:rPr>
        <w:t>reciclaje y compostaje de los residuos</w:t>
      </w:r>
      <w:r w:rsidR="00A25CE7">
        <w:rPr>
          <w:rFonts w:ascii="Arial" w:hAnsi="Arial" w:cs="Arial"/>
          <w:sz w:val="22"/>
          <w:szCs w:val="22"/>
          <w:lang w:val="es-ES_tradnl"/>
        </w:rPr>
        <w:t xml:space="preserve">. </w:t>
      </w:r>
      <w:r w:rsidR="002B4B47" w:rsidRPr="002B4B47">
        <w:rPr>
          <w:rFonts w:ascii="Arial" w:hAnsi="Arial" w:cs="Arial"/>
          <w:sz w:val="22"/>
          <w:szCs w:val="22"/>
          <w:lang w:val="es-ES_tradnl"/>
        </w:rPr>
        <w:t>La instalación también incluye una planta de tratamiento de lixiviados, edificios de servicios y capacitación, red de caminos interiores, instalaciones complementarias para el mantenimiento de equipos pesados y los servicios generales de las instalaciones;</w:t>
      </w:r>
      <w:r w:rsidR="00A25CE7">
        <w:rPr>
          <w:rFonts w:ascii="Arial" w:hAnsi="Arial" w:cs="Arial"/>
          <w:sz w:val="22"/>
          <w:szCs w:val="22"/>
          <w:lang w:val="es-ES_tradnl"/>
        </w:rPr>
        <w:t xml:space="preserve"> además</w:t>
      </w:r>
      <w:r w:rsidR="002B4B47" w:rsidRPr="002B4B47">
        <w:rPr>
          <w:rFonts w:ascii="Arial" w:hAnsi="Arial" w:cs="Arial"/>
          <w:sz w:val="22"/>
          <w:szCs w:val="22"/>
          <w:lang w:val="es-ES_tradnl"/>
        </w:rPr>
        <w:t xml:space="preserve"> la adquisición y el mantenimiento de camiones para la recolección y el transporte de residuos sólidos, equipamiento de apoyo (contenedores y similares, la habilitación de puntos de recogida para zonas periféricas de Cabo Haitiano y la construcción de oficinas administrativas y </w:t>
      </w:r>
      <w:r w:rsidR="002B4B47" w:rsidRPr="002B4B47">
        <w:rPr>
          <w:rFonts w:ascii="Arial" w:hAnsi="Arial" w:cs="Arial"/>
          <w:sz w:val="22"/>
          <w:szCs w:val="22"/>
          <w:lang w:val="es-ES_tradnl"/>
        </w:rPr>
        <w:lastRenderedPageBreak/>
        <w:t>espacios de capacitación y entrenamiento en el CGIRS</w:t>
      </w:r>
      <w:r w:rsidR="00A25CE7">
        <w:rPr>
          <w:rFonts w:ascii="Arial" w:hAnsi="Arial" w:cs="Arial"/>
          <w:sz w:val="22"/>
          <w:szCs w:val="22"/>
          <w:lang w:val="es-ES_tradnl"/>
        </w:rPr>
        <w:t xml:space="preserve"> (Centro de Gestión </w:t>
      </w:r>
      <w:r w:rsidR="00F81F94">
        <w:rPr>
          <w:rFonts w:ascii="Arial" w:hAnsi="Arial" w:cs="Arial"/>
          <w:sz w:val="22"/>
          <w:szCs w:val="22"/>
          <w:lang w:val="es-ES_tradnl"/>
        </w:rPr>
        <w:t>Integral</w:t>
      </w:r>
      <w:r w:rsidR="00A25CE7">
        <w:rPr>
          <w:rFonts w:ascii="Arial" w:hAnsi="Arial" w:cs="Arial"/>
          <w:sz w:val="22"/>
          <w:szCs w:val="22"/>
          <w:lang w:val="es-ES_tradnl"/>
        </w:rPr>
        <w:t xml:space="preserve"> de Residuos Sólidos)</w:t>
      </w:r>
      <w:r w:rsidR="002B4B47" w:rsidRPr="002B4B47">
        <w:rPr>
          <w:rFonts w:ascii="Arial" w:hAnsi="Arial" w:cs="Arial"/>
          <w:sz w:val="22"/>
          <w:szCs w:val="22"/>
          <w:lang w:val="es-ES_tradnl"/>
        </w:rPr>
        <w:t xml:space="preserve">. Adicionalmente, se financiará infraestructura de saneamiento en </w:t>
      </w:r>
      <w:proofErr w:type="spellStart"/>
      <w:r w:rsidR="002B4B47" w:rsidRPr="002B4B47">
        <w:rPr>
          <w:rFonts w:ascii="Arial" w:hAnsi="Arial" w:cs="Arial"/>
          <w:sz w:val="22"/>
          <w:szCs w:val="22"/>
          <w:lang w:val="es-ES_tradnl"/>
        </w:rPr>
        <w:t>Limonande</w:t>
      </w:r>
      <w:proofErr w:type="spellEnd"/>
      <w:r w:rsidR="002B4B47" w:rsidRPr="002B4B47">
        <w:rPr>
          <w:rFonts w:ascii="Arial" w:hAnsi="Arial" w:cs="Arial"/>
          <w:sz w:val="22"/>
          <w:szCs w:val="22"/>
          <w:lang w:val="es-ES_tradnl"/>
        </w:rPr>
        <w:t xml:space="preserve">, particularmente la reconfiguración del mercado local mediante la realización de pequeñas obras civiles y acciones de control de inundaciones, para mantener el sistema libre de acumulación de residuos sólidos en cursos de </w:t>
      </w:r>
      <w:r w:rsidR="00141451" w:rsidRPr="002B4B47">
        <w:rPr>
          <w:rFonts w:ascii="Arial" w:hAnsi="Arial" w:cs="Arial"/>
          <w:sz w:val="22"/>
          <w:szCs w:val="22"/>
          <w:lang w:val="es-ES_tradnl"/>
        </w:rPr>
        <w:t>agua, mediante</w:t>
      </w:r>
      <w:r w:rsidR="002B4B47" w:rsidRPr="002B4B47">
        <w:rPr>
          <w:rFonts w:ascii="Arial" w:hAnsi="Arial" w:cs="Arial"/>
          <w:sz w:val="22"/>
          <w:szCs w:val="22"/>
          <w:lang w:val="es-ES_tradnl"/>
        </w:rPr>
        <w:t xml:space="preserve"> la construcción de canales y pequeños puentes. El resultado esperado es la integración de un sistema formal de </w:t>
      </w:r>
      <w:r w:rsidR="00F12B6C">
        <w:rPr>
          <w:rFonts w:ascii="Arial" w:hAnsi="Arial" w:cs="Arial"/>
          <w:sz w:val="22"/>
          <w:szCs w:val="22"/>
          <w:lang w:val="es-ES_tradnl"/>
        </w:rPr>
        <w:t>manejo de</w:t>
      </w:r>
      <w:r w:rsidR="002B4B47" w:rsidRPr="002B4B47">
        <w:rPr>
          <w:rFonts w:ascii="Arial" w:hAnsi="Arial" w:cs="Arial"/>
          <w:sz w:val="22"/>
          <w:szCs w:val="22"/>
          <w:lang w:val="es-ES_tradnl"/>
        </w:rPr>
        <w:t xml:space="preserve"> residuos </w:t>
      </w:r>
      <w:r w:rsidR="00F12B6C">
        <w:rPr>
          <w:rFonts w:ascii="Arial" w:hAnsi="Arial" w:cs="Arial"/>
          <w:sz w:val="22"/>
          <w:szCs w:val="22"/>
          <w:lang w:val="es-ES_tradnl"/>
        </w:rPr>
        <w:t>sólidos municipales</w:t>
      </w:r>
      <w:r w:rsidR="002B4B47" w:rsidRPr="002B4B47">
        <w:rPr>
          <w:rFonts w:ascii="Arial" w:hAnsi="Arial" w:cs="Arial"/>
          <w:sz w:val="22"/>
          <w:szCs w:val="22"/>
          <w:lang w:val="es-ES_tradnl"/>
        </w:rPr>
        <w:t xml:space="preserve"> y asimilables que se complemente con la infraestructura existente de recolección y que cuente con los procesos para promover el aprovechamiento y la valorización de los residuos para ampliar la vida útil del relleno sanitario y garantizar la viabilidad del sistema mejorando las condiciones ambientales (tanto mediante reciclaje de componentes inorgánicos como producción de compost)</w:t>
      </w:r>
      <w:r w:rsidRPr="002B4B47">
        <w:rPr>
          <w:rFonts w:ascii="Arial" w:hAnsi="Arial" w:cs="Arial"/>
          <w:sz w:val="22"/>
          <w:szCs w:val="22"/>
          <w:lang w:val="es-ES_tradnl"/>
        </w:rPr>
        <w:t>.</w:t>
      </w:r>
      <w:r w:rsidR="00667E39">
        <w:rPr>
          <w:rFonts w:ascii="Arial" w:hAnsi="Arial" w:cs="Arial"/>
          <w:sz w:val="22"/>
          <w:szCs w:val="22"/>
          <w:lang w:val="es-ES_tradnl"/>
        </w:rPr>
        <w:t xml:space="preserve"> </w:t>
      </w:r>
      <w:r w:rsidR="00667E39" w:rsidRPr="00667E39">
        <w:rPr>
          <w:rFonts w:ascii="Arial" w:hAnsi="Arial" w:cs="Arial"/>
          <w:sz w:val="22"/>
          <w:szCs w:val="22"/>
          <w:lang w:val="es-ES_tradnl"/>
        </w:rPr>
        <w:t>Componente 2: Fortalecimiento institucional. (US$4,830,000). Este componente financiará la generación de capacidades nacionales y locales enfocadas en la gestión de los residuos sólidos municipales, así como actividades de educación ambiental y comunicación. Particularmente, apoyará en la consolidación de la SAM mediante el financiamiento de: i) consultorías de apoyo para la estructuración de la SAM y la generación de procesos y procedimientos operativos; ii) la capacitación del personal a ser contratado por la SAM y sus salarios; iii) la construcción y el equipamiento de oficinas y la dotación de equipo para la supervisión de obras y vi) actividades de educación ambiental y un diagnóstico de género entre otros</w:t>
      </w:r>
      <w:r w:rsidR="00667E39">
        <w:rPr>
          <w:rFonts w:ascii="Arial" w:hAnsi="Arial" w:cs="Arial"/>
          <w:sz w:val="22"/>
          <w:szCs w:val="22"/>
          <w:lang w:val="es-ES_tradnl"/>
        </w:rPr>
        <w:t>.</w:t>
      </w:r>
    </w:p>
    <w:p w14:paraId="47901281" w14:textId="2FE4BB2C" w:rsidR="006F4C59" w:rsidRPr="0001034D" w:rsidRDefault="00FD09B8" w:rsidP="0001034D">
      <w:pPr>
        <w:pStyle w:val="Paragraph"/>
        <w:tabs>
          <w:tab w:val="clear" w:pos="4626"/>
          <w:tab w:val="num" w:pos="720"/>
          <w:tab w:val="num" w:pos="1296"/>
        </w:tabs>
        <w:ind w:left="720" w:hanging="720"/>
        <w:rPr>
          <w:rFonts w:ascii="Arial" w:hAnsi="Arial" w:cs="Arial"/>
          <w:sz w:val="22"/>
          <w:szCs w:val="22"/>
          <w:lang w:val="es-ES_tradnl"/>
        </w:rPr>
      </w:pPr>
      <w:r>
        <w:rPr>
          <w:rFonts w:ascii="Arial" w:hAnsi="Arial" w:cs="Arial"/>
          <w:sz w:val="22"/>
          <w:szCs w:val="22"/>
          <w:lang w:val="es-ES_tradnl"/>
        </w:rPr>
        <w:t xml:space="preserve">Este Anexo presenta lecciones aprendidas de operaciones similares realizadas por el </w:t>
      </w:r>
      <w:r w:rsidR="00C775FD">
        <w:rPr>
          <w:rFonts w:ascii="Arial" w:hAnsi="Arial" w:cs="Arial"/>
          <w:sz w:val="22"/>
          <w:szCs w:val="22"/>
          <w:lang w:val="es-ES_tradnl"/>
        </w:rPr>
        <w:t>B</w:t>
      </w:r>
      <w:r>
        <w:rPr>
          <w:rFonts w:ascii="Arial" w:hAnsi="Arial" w:cs="Arial"/>
          <w:sz w:val="22"/>
          <w:szCs w:val="22"/>
          <w:lang w:val="es-ES_tradnl"/>
        </w:rPr>
        <w:t>anco y el conocimiento reciente del sector en general</w:t>
      </w:r>
      <w:r w:rsidR="006F4C59" w:rsidRPr="0001034D">
        <w:rPr>
          <w:rFonts w:ascii="Arial" w:hAnsi="Arial" w:cs="Arial"/>
          <w:sz w:val="22"/>
          <w:szCs w:val="22"/>
          <w:lang w:val="es-ES_tradnl"/>
        </w:rPr>
        <w:t>.</w:t>
      </w:r>
    </w:p>
    <w:p w14:paraId="7D22B2EE" w14:textId="77777777" w:rsidR="00BD1C2C" w:rsidRPr="00256EFA" w:rsidRDefault="00BD1C2C" w:rsidP="00256EFA">
      <w:pPr>
        <w:pStyle w:val="Paragraph"/>
        <w:tabs>
          <w:tab w:val="num" w:pos="720"/>
        </w:tabs>
        <w:ind w:left="720" w:hanging="720"/>
        <w:rPr>
          <w:rFonts w:ascii="Arial" w:hAnsi="Arial" w:cs="Arial"/>
          <w:sz w:val="22"/>
          <w:szCs w:val="22"/>
          <w:lang w:val="es-ES_tradnl"/>
        </w:rPr>
      </w:pPr>
      <w:r w:rsidRPr="00256EFA">
        <w:rPr>
          <w:rFonts w:ascii="Arial" w:hAnsi="Arial" w:cs="Arial"/>
          <w:sz w:val="22"/>
          <w:szCs w:val="22"/>
          <w:lang w:val="es-ES_tradnl"/>
        </w:rPr>
        <w:br w:type="page"/>
      </w:r>
    </w:p>
    <w:p w14:paraId="37374D05" w14:textId="7A01C32F" w:rsidR="00714217" w:rsidRPr="009B0CD2" w:rsidRDefault="00336650" w:rsidP="00633FF0">
      <w:pPr>
        <w:pStyle w:val="Chapter"/>
        <w:jc w:val="left"/>
        <w:rPr>
          <w:rFonts w:ascii="Arial" w:hAnsi="Arial" w:cs="Arial"/>
          <w:sz w:val="22"/>
          <w:szCs w:val="22"/>
          <w:lang w:val="es-ES_tradnl"/>
        </w:rPr>
      </w:pPr>
      <w:bookmarkStart w:id="1" w:name="_Toc512612525"/>
      <w:r>
        <w:rPr>
          <w:rFonts w:ascii="Arial" w:hAnsi="Arial" w:cs="Arial"/>
          <w:sz w:val="22"/>
          <w:szCs w:val="22"/>
          <w:lang w:val="es-ES_tradnl"/>
        </w:rPr>
        <w:lastRenderedPageBreak/>
        <w:t>LECCIONES APRENDIDAS</w:t>
      </w:r>
      <w:bookmarkEnd w:id="1"/>
    </w:p>
    <w:p w14:paraId="5F929CB2" w14:textId="374CB3B9" w:rsidR="00F43B67" w:rsidRPr="009B0CD2" w:rsidRDefault="003C6020" w:rsidP="00E20DB1">
      <w:pPr>
        <w:pStyle w:val="FirstHeading"/>
        <w:numPr>
          <w:ilvl w:val="0"/>
          <w:numId w:val="3"/>
        </w:numPr>
        <w:rPr>
          <w:rFonts w:ascii="Arial" w:hAnsi="Arial" w:cs="Arial"/>
          <w:sz w:val="22"/>
          <w:szCs w:val="22"/>
          <w:lang w:val="es-ES_tradnl"/>
        </w:rPr>
      </w:pPr>
      <w:bookmarkStart w:id="2" w:name="_Toc512612526"/>
      <w:r>
        <w:rPr>
          <w:rFonts w:ascii="Arial" w:hAnsi="Arial" w:cs="Arial"/>
          <w:sz w:val="22"/>
          <w:szCs w:val="22"/>
          <w:lang w:val="es-ES_tradnl"/>
        </w:rPr>
        <w:t>EXPERIENCIA BANCO GENERAL</w:t>
      </w:r>
      <w:bookmarkEnd w:id="2"/>
    </w:p>
    <w:p w14:paraId="41EB4BDA" w14:textId="77777777" w:rsidR="00C775FD" w:rsidRDefault="00C775FD" w:rsidP="003C6020">
      <w:pPr>
        <w:pStyle w:val="Paragraph"/>
        <w:tabs>
          <w:tab w:val="clear" w:pos="4626"/>
          <w:tab w:val="num" w:pos="720"/>
        </w:tabs>
        <w:ind w:left="720" w:hanging="720"/>
        <w:rPr>
          <w:rFonts w:ascii="Arial" w:hAnsi="Arial" w:cs="Arial"/>
          <w:sz w:val="22"/>
          <w:szCs w:val="22"/>
        </w:rPr>
      </w:pPr>
      <w:r>
        <w:rPr>
          <w:rFonts w:ascii="Arial" w:hAnsi="Arial" w:cs="Arial"/>
          <w:sz w:val="22"/>
          <w:szCs w:val="22"/>
        </w:rPr>
        <w:t>Recientemente</w:t>
      </w:r>
      <w:r w:rsidR="003C6020" w:rsidRPr="00A96F58">
        <w:rPr>
          <w:rFonts w:ascii="Arial" w:hAnsi="Arial" w:cs="Arial"/>
          <w:sz w:val="22"/>
          <w:szCs w:val="22"/>
        </w:rPr>
        <w:t xml:space="preserve"> el </w:t>
      </w:r>
      <w:r>
        <w:rPr>
          <w:rFonts w:ascii="Arial" w:hAnsi="Arial" w:cs="Arial"/>
          <w:sz w:val="22"/>
          <w:szCs w:val="22"/>
        </w:rPr>
        <w:t>B</w:t>
      </w:r>
      <w:r w:rsidR="003C6020" w:rsidRPr="00A96F58">
        <w:rPr>
          <w:rFonts w:ascii="Arial" w:hAnsi="Arial" w:cs="Arial"/>
          <w:sz w:val="22"/>
          <w:szCs w:val="22"/>
        </w:rPr>
        <w:t xml:space="preserve">anco cuenta con varios casos de intervenciones donde se busca mejorar la gestión y manejo de residuos sólidos, que incluyen cierre de botaderos, mejoras de sistema de recolección y transporte, apoyo a reciclaje y recuperación, así como diseño, construcción y operación de rellenos sanitarios. </w:t>
      </w:r>
    </w:p>
    <w:p w14:paraId="181D031A" w14:textId="21393839" w:rsidR="003C6020" w:rsidRDefault="00C775FD" w:rsidP="003C6020">
      <w:pPr>
        <w:pStyle w:val="Paragraph"/>
        <w:tabs>
          <w:tab w:val="clear" w:pos="4626"/>
          <w:tab w:val="num" w:pos="720"/>
        </w:tabs>
        <w:ind w:left="720" w:hanging="720"/>
        <w:rPr>
          <w:rFonts w:ascii="Arial" w:hAnsi="Arial" w:cs="Arial"/>
          <w:sz w:val="22"/>
          <w:szCs w:val="22"/>
        </w:rPr>
      </w:pPr>
      <w:r>
        <w:rPr>
          <w:rFonts w:ascii="Arial" w:hAnsi="Arial" w:cs="Arial"/>
          <w:sz w:val="22"/>
          <w:szCs w:val="22"/>
        </w:rPr>
        <w:t>E</w:t>
      </w:r>
      <w:r w:rsidR="003C6020" w:rsidRPr="00A96F58">
        <w:rPr>
          <w:rFonts w:ascii="Arial" w:hAnsi="Arial" w:cs="Arial"/>
          <w:sz w:val="22"/>
          <w:szCs w:val="22"/>
        </w:rPr>
        <w:t>n la mayoría de los casos aparecen como aspectos relevantes el cuidar de contar con recursos humanos con experiencia previa en diseño, construcción y operación de rellenos sanitarios y equivalente como un aspecto clave, el cual debe ser condición previa a cualquier traspaso a instituciones y/o profesionales locales si se detecta que estos no cuentan con la experiencia necesaria para operar un proyecto de esta complejidad. No obstante, la experiencia enseña que una vez establecida una contraparte local en capacidad el traspaso de responsabilidad se viabiliza.</w:t>
      </w:r>
    </w:p>
    <w:p w14:paraId="35A8F638" w14:textId="77777777" w:rsidR="00C775FD" w:rsidRPr="00141451" w:rsidRDefault="00C775FD" w:rsidP="00C775FD">
      <w:pPr>
        <w:pStyle w:val="Paragraph"/>
        <w:tabs>
          <w:tab w:val="clear" w:pos="4626"/>
          <w:tab w:val="num" w:pos="720"/>
        </w:tabs>
        <w:ind w:left="720" w:hanging="720"/>
        <w:rPr>
          <w:rFonts w:ascii="Arial" w:hAnsi="Arial" w:cs="Arial"/>
          <w:sz w:val="22"/>
          <w:szCs w:val="22"/>
        </w:rPr>
      </w:pPr>
      <w:r w:rsidRPr="00141451">
        <w:rPr>
          <w:rFonts w:ascii="Arial" w:hAnsi="Arial" w:cs="Arial"/>
          <w:sz w:val="22"/>
          <w:szCs w:val="22"/>
        </w:rPr>
        <w:t>La operación en Belice,</w:t>
      </w:r>
      <w:r>
        <w:rPr>
          <w:rFonts w:ascii="Arial" w:hAnsi="Arial" w:cs="Arial"/>
          <w:sz w:val="22"/>
          <w:szCs w:val="22"/>
        </w:rPr>
        <w:t xml:space="preserve"> </w:t>
      </w:r>
      <w:r w:rsidRPr="00141451">
        <w:rPr>
          <w:rFonts w:ascii="Arial" w:hAnsi="Arial" w:cs="Arial"/>
          <w:sz w:val="22"/>
          <w:szCs w:val="22"/>
        </w:rPr>
        <w:t xml:space="preserve">Solid </w:t>
      </w:r>
      <w:proofErr w:type="spellStart"/>
      <w:r w:rsidRPr="00141451">
        <w:rPr>
          <w:rFonts w:ascii="Arial" w:hAnsi="Arial" w:cs="Arial"/>
          <w:sz w:val="22"/>
          <w:szCs w:val="22"/>
        </w:rPr>
        <w:t>Waste</w:t>
      </w:r>
      <w:proofErr w:type="spellEnd"/>
      <w:r w:rsidRPr="00141451">
        <w:rPr>
          <w:rFonts w:ascii="Arial" w:hAnsi="Arial" w:cs="Arial"/>
          <w:sz w:val="22"/>
          <w:szCs w:val="22"/>
        </w:rPr>
        <w:t xml:space="preserve"> Management Project (BL-L1006), mostró ser exitosa, en particular. gracias al robustecimiento de la </w:t>
      </w:r>
      <w:proofErr w:type="spellStart"/>
      <w:r w:rsidRPr="00141451">
        <w:rPr>
          <w:rFonts w:ascii="Arial" w:hAnsi="Arial" w:cs="Arial"/>
          <w:sz w:val="22"/>
          <w:szCs w:val="22"/>
        </w:rPr>
        <w:t>Belize</w:t>
      </w:r>
      <w:proofErr w:type="spellEnd"/>
      <w:r w:rsidRPr="00141451">
        <w:rPr>
          <w:rFonts w:ascii="Arial" w:hAnsi="Arial" w:cs="Arial"/>
          <w:sz w:val="22"/>
          <w:szCs w:val="22"/>
        </w:rPr>
        <w:t xml:space="preserve"> Solid </w:t>
      </w:r>
      <w:proofErr w:type="spellStart"/>
      <w:r w:rsidRPr="00141451">
        <w:rPr>
          <w:rFonts w:ascii="Arial" w:hAnsi="Arial" w:cs="Arial"/>
          <w:sz w:val="22"/>
          <w:szCs w:val="22"/>
        </w:rPr>
        <w:t>Waste</w:t>
      </w:r>
      <w:proofErr w:type="spellEnd"/>
      <w:r w:rsidRPr="00141451">
        <w:rPr>
          <w:rFonts w:ascii="Arial" w:hAnsi="Arial" w:cs="Arial"/>
          <w:sz w:val="22"/>
          <w:szCs w:val="22"/>
        </w:rPr>
        <w:t xml:space="preserve"> Management </w:t>
      </w:r>
      <w:proofErr w:type="spellStart"/>
      <w:r w:rsidRPr="00141451">
        <w:rPr>
          <w:rFonts w:ascii="Arial" w:hAnsi="Arial" w:cs="Arial"/>
          <w:sz w:val="22"/>
          <w:szCs w:val="22"/>
        </w:rPr>
        <w:t>Authority</w:t>
      </w:r>
      <w:proofErr w:type="spellEnd"/>
      <w:r w:rsidRPr="00141451">
        <w:rPr>
          <w:rFonts w:ascii="Arial" w:hAnsi="Arial" w:cs="Arial"/>
          <w:sz w:val="22"/>
          <w:szCs w:val="22"/>
        </w:rPr>
        <w:t xml:space="preserve"> (SWMP), lo cual ha permitido la construcción y operación de un relleno sanitario regional (</w:t>
      </w:r>
      <w:proofErr w:type="spellStart"/>
      <w:r w:rsidRPr="00141451">
        <w:rPr>
          <w:rFonts w:ascii="Arial" w:hAnsi="Arial" w:cs="Arial"/>
          <w:sz w:val="22"/>
          <w:szCs w:val="22"/>
        </w:rPr>
        <w:t>Mile</w:t>
      </w:r>
      <w:proofErr w:type="spellEnd"/>
      <w:r w:rsidRPr="00141451">
        <w:rPr>
          <w:rFonts w:ascii="Arial" w:hAnsi="Arial" w:cs="Arial"/>
          <w:sz w:val="22"/>
          <w:szCs w:val="22"/>
        </w:rPr>
        <w:t xml:space="preserve"> 24) -el primero de dicho país- y una red de estaciones de transferencia, la cual incluso será expandida con una nueva operación, Solid </w:t>
      </w:r>
      <w:proofErr w:type="spellStart"/>
      <w:r w:rsidRPr="00141451">
        <w:rPr>
          <w:rFonts w:ascii="Arial" w:hAnsi="Arial" w:cs="Arial"/>
          <w:sz w:val="22"/>
          <w:szCs w:val="22"/>
        </w:rPr>
        <w:t>Waste</w:t>
      </w:r>
      <w:proofErr w:type="spellEnd"/>
      <w:r w:rsidRPr="00141451">
        <w:rPr>
          <w:rFonts w:ascii="Arial" w:hAnsi="Arial" w:cs="Arial"/>
          <w:sz w:val="22"/>
          <w:szCs w:val="22"/>
        </w:rPr>
        <w:t xml:space="preserve"> Management Project II (3684/OC-BL).</w:t>
      </w:r>
    </w:p>
    <w:p w14:paraId="44CCE078" w14:textId="77777777" w:rsidR="00EE23B2" w:rsidRPr="00141451" w:rsidRDefault="00EE23B2" w:rsidP="00EE23B2">
      <w:pPr>
        <w:pStyle w:val="Paragraph"/>
        <w:tabs>
          <w:tab w:val="clear" w:pos="4626"/>
          <w:tab w:val="num" w:pos="720"/>
        </w:tabs>
        <w:ind w:left="720" w:hanging="720"/>
        <w:rPr>
          <w:rFonts w:ascii="Arial" w:hAnsi="Arial" w:cs="Arial"/>
          <w:sz w:val="22"/>
          <w:szCs w:val="22"/>
        </w:rPr>
      </w:pPr>
      <w:r>
        <w:rPr>
          <w:rFonts w:ascii="Arial" w:hAnsi="Arial" w:cs="Arial"/>
          <w:sz w:val="22"/>
          <w:szCs w:val="22"/>
        </w:rPr>
        <w:t>La</w:t>
      </w:r>
      <w:r w:rsidRPr="00141451">
        <w:rPr>
          <w:rFonts w:ascii="Arial" w:hAnsi="Arial" w:cs="Arial"/>
          <w:sz w:val="22"/>
          <w:szCs w:val="22"/>
        </w:rPr>
        <w:t xml:space="preserve"> operación, Georgetown Solid </w:t>
      </w:r>
      <w:proofErr w:type="spellStart"/>
      <w:r w:rsidRPr="00141451">
        <w:rPr>
          <w:rFonts w:ascii="Arial" w:hAnsi="Arial" w:cs="Arial"/>
          <w:sz w:val="22"/>
          <w:szCs w:val="22"/>
        </w:rPr>
        <w:t>Waste</w:t>
      </w:r>
      <w:proofErr w:type="spellEnd"/>
      <w:r w:rsidRPr="00141451">
        <w:rPr>
          <w:rFonts w:ascii="Arial" w:hAnsi="Arial" w:cs="Arial"/>
          <w:sz w:val="22"/>
          <w:szCs w:val="22"/>
        </w:rPr>
        <w:t xml:space="preserve"> Management (GY-0055), presentó problemas de desempeño y de cumplimiento de indicadores al no contar con un operador local calificado (con experiencia previa, en dicho caso, fundamentalmente en operación</w:t>
      </w:r>
      <w:r>
        <w:rPr>
          <w:rFonts w:ascii="Arial" w:hAnsi="Arial" w:cs="Arial"/>
          <w:sz w:val="22"/>
          <w:szCs w:val="22"/>
        </w:rPr>
        <w:t>)</w:t>
      </w:r>
      <w:r w:rsidRPr="00141451">
        <w:rPr>
          <w:rFonts w:ascii="Arial" w:hAnsi="Arial" w:cs="Arial"/>
          <w:sz w:val="22"/>
          <w:szCs w:val="22"/>
        </w:rPr>
        <w:t>.</w:t>
      </w:r>
    </w:p>
    <w:p w14:paraId="5A475D9B" w14:textId="77777777" w:rsidR="000D29F4" w:rsidRDefault="003C6020" w:rsidP="003C6020">
      <w:pPr>
        <w:pStyle w:val="Paragraph"/>
        <w:tabs>
          <w:tab w:val="clear" w:pos="4626"/>
          <w:tab w:val="num" w:pos="720"/>
        </w:tabs>
        <w:ind w:left="720" w:hanging="720"/>
        <w:rPr>
          <w:rFonts w:ascii="Arial" w:hAnsi="Arial" w:cs="Arial"/>
          <w:sz w:val="22"/>
          <w:szCs w:val="22"/>
        </w:rPr>
      </w:pPr>
      <w:r w:rsidRPr="00A96F58">
        <w:rPr>
          <w:rFonts w:ascii="Arial" w:hAnsi="Arial" w:cs="Arial"/>
          <w:sz w:val="22"/>
          <w:szCs w:val="22"/>
        </w:rPr>
        <w:t xml:space="preserve">La sostenibilidad a mediano y largo plazo de las inversiones en infraestructura de manejo de residuos sólidos requiere la aplicación de mecanismos de recuperación de costos, lo cual puede conseguirse </w:t>
      </w:r>
      <w:r w:rsidRPr="00141451">
        <w:rPr>
          <w:rFonts w:ascii="Arial" w:hAnsi="Arial" w:cs="Arial"/>
          <w:sz w:val="22"/>
          <w:szCs w:val="22"/>
        </w:rPr>
        <w:t>solo con esfuerzos coordinados orientados a introducir gradualmente un mecanismo de ese tipo que se implemente mediante fortalecimiento institucional y creación de capacidad, formulación de políticas y educación pública.</w:t>
      </w:r>
      <w:r w:rsidR="000D29F4">
        <w:rPr>
          <w:rFonts w:ascii="Arial" w:hAnsi="Arial" w:cs="Arial"/>
          <w:sz w:val="22"/>
          <w:szCs w:val="22"/>
        </w:rPr>
        <w:t xml:space="preserve"> </w:t>
      </w:r>
    </w:p>
    <w:p w14:paraId="1DC92C7C" w14:textId="3B852FB6" w:rsidR="00EE23B2" w:rsidRPr="000D29F4" w:rsidRDefault="000D29F4" w:rsidP="000D29F4">
      <w:pPr>
        <w:pStyle w:val="Paragraph"/>
        <w:tabs>
          <w:tab w:val="clear" w:pos="4626"/>
          <w:tab w:val="num" w:pos="720"/>
        </w:tabs>
        <w:ind w:left="720" w:hanging="720"/>
        <w:rPr>
          <w:rFonts w:ascii="Arial" w:hAnsi="Arial" w:cs="Arial"/>
          <w:sz w:val="22"/>
          <w:szCs w:val="22"/>
        </w:rPr>
      </w:pPr>
      <w:r>
        <w:rPr>
          <w:rFonts w:ascii="Arial" w:hAnsi="Arial" w:cs="Arial"/>
          <w:sz w:val="22"/>
          <w:szCs w:val="22"/>
        </w:rPr>
        <w:t xml:space="preserve">Asimismo, debe existir capacidad local de acompañamiento de este tipo de proyectos para vigilar el performance de la operación. </w:t>
      </w:r>
      <w:r w:rsidR="00EE23B2" w:rsidRPr="000D29F4">
        <w:rPr>
          <w:rFonts w:ascii="Arial" w:hAnsi="Arial" w:cs="Arial"/>
          <w:sz w:val="22"/>
          <w:szCs w:val="22"/>
        </w:rPr>
        <w:t>Por ejemplo, la operación en Argentina. Programa de Gestión Integral de RSU en Municipios Turísticos (AR-L1025), pese a ser muy exitosa en la construcción de centros de disposición final de residuos e instalaciones de recuperación, durante las misiones de seguimiento del Banco se ha detectado la limitada capacidad de seguimiento y gestión de los municipios beneficiarios, lo cual se ha reflejado en deficiencias en la operación de la infraestructura</w:t>
      </w:r>
      <w:r>
        <w:rPr>
          <w:rFonts w:ascii="Arial" w:hAnsi="Arial" w:cs="Arial"/>
          <w:sz w:val="22"/>
          <w:szCs w:val="22"/>
        </w:rPr>
        <w:t xml:space="preserve">, y </w:t>
      </w:r>
      <w:r w:rsidR="002669F1">
        <w:rPr>
          <w:rFonts w:ascii="Arial" w:hAnsi="Arial" w:cs="Arial"/>
          <w:sz w:val="22"/>
          <w:szCs w:val="22"/>
        </w:rPr>
        <w:t>está</w:t>
      </w:r>
      <w:r>
        <w:rPr>
          <w:rFonts w:ascii="Arial" w:hAnsi="Arial" w:cs="Arial"/>
          <w:sz w:val="22"/>
          <w:szCs w:val="22"/>
        </w:rPr>
        <w:t xml:space="preserve"> procurando ser atendido con nuevas intervenciones en el sector</w:t>
      </w:r>
      <w:r w:rsidR="00EE23B2" w:rsidRPr="000D29F4">
        <w:rPr>
          <w:rFonts w:ascii="Arial" w:hAnsi="Arial" w:cs="Arial"/>
          <w:sz w:val="22"/>
          <w:szCs w:val="22"/>
        </w:rPr>
        <w:t xml:space="preserve">. </w:t>
      </w:r>
    </w:p>
    <w:p w14:paraId="02632822" w14:textId="5A26E2EA" w:rsidR="00E03D08" w:rsidRPr="009B0CD2" w:rsidRDefault="00336650" w:rsidP="00E20DB1">
      <w:pPr>
        <w:pStyle w:val="FirstHeading"/>
        <w:numPr>
          <w:ilvl w:val="0"/>
          <w:numId w:val="3"/>
        </w:numPr>
        <w:rPr>
          <w:rFonts w:ascii="Arial" w:hAnsi="Arial" w:cs="Arial"/>
          <w:sz w:val="22"/>
          <w:szCs w:val="22"/>
          <w:lang w:val="es-ES_tradnl"/>
        </w:rPr>
      </w:pPr>
      <w:bookmarkStart w:id="3" w:name="_Toc512612527"/>
      <w:r>
        <w:rPr>
          <w:rFonts w:ascii="Arial" w:hAnsi="Arial" w:cs="Arial"/>
          <w:sz w:val="22"/>
          <w:szCs w:val="22"/>
          <w:lang w:val="es-ES_tradnl"/>
        </w:rPr>
        <w:lastRenderedPageBreak/>
        <w:t>EXPERIENCIA BANCO</w:t>
      </w:r>
      <w:r w:rsidR="003C6020">
        <w:rPr>
          <w:rFonts w:ascii="Arial" w:hAnsi="Arial" w:cs="Arial"/>
          <w:sz w:val="22"/>
          <w:szCs w:val="22"/>
          <w:lang w:val="es-ES_tradnl"/>
        </w:rPr>
        <w:t xml:space="preserve"> HAITI</w:t>
      </w:r>
      <w:bookmarkEnd w:id="3"/>
    </w:p>
    <w:p w14:paraId="5EE421E0" w14:textId="202781B2" w:rsidR="000D29F4" w:rsidRPr="00141451" w:rsidRDefault="00141451" w:rsidP="000D29F4">
      <w:pPr>
        <w:pStyle w:val="Paragraph"/>
        <w:tabs>
          <w:tab w:val="num" w:pos="720"/>
        </w:tabs>
        <w:ind w:left="720" w:hanging="720"/>
        <w:rPr>
          <w:rFonts w:ascii="Arial" w:hAnsi="Arial" w:cs="Arial"/>
          <w:sz w:val="22"/>
          <w:szCs w:val="22"/>
          <w:lang w:val="es-ES_tradnl"/>
        </w:rPr>
      </w:pPr>
      <w:r w:rsidRPr="00141451">
        <w:rPr>
          <w:rFonts w:ascii="Arial" w:hAnsi="Arial" w:cs="Arial"/>
          <w:sz w:val="22"/>
          <w:szCs w:val="22"/>
        </w:rPr>
        <w:t>Las operaciones de agua ejecutadas en los últimos años en Haití son: 2190/GR-HA, 2351/GR-HA, 2946/GR-HA, 4353/GR-HA</w:t>
      </w:r>
      <w:r w:rsidR="000D29F4">
        <w:rPr>
          <w:rFonts w:ascii="Arial" w:hAnsi="Arial" w:cs="Arial"/>
          <w:sz w:val="22"/>
          <w:szCs w:val="22"/>
        </w:rPr>
        <w:t>. Asimismo, e</w:t>
      </w:r>
      <w:r w:rsidR="000D29F4" w:rsidRPr="00A96F58">
        <w:rPr>
          <w:rFonts w:ascii="Arial" w:hAnsi="Arial" w:cs="Arial"/>
          <w:sz w:val="22"/>
          <w:szCs w:val="22"/>
        </w:rPr>
        <w:t xml:space="preserve">n el caso </w:t>
      </w:r>
      <w:r w:rsidR="000D29F4">
        <w:rPr>
          <w:rFonts w:ascii="Arial" w:hAnsi="Arial" w:cs="Arial"/>
          <w:sz w:val="22"/>
          <w:szCs w:val="22"/>
        </w:rPr>
        <w:t xml:space="preserve">específico de residuos sólidos, para </w:t>
      </w:r>
      <w:r w:rsidR="000D29F4" w:rsidRPr="00A96F58">
        <w:rPr>
          <w:rFonts w:ascii="Arial" w:hAnsi="Arial" w:cs="Arial"/>
          <w:sz w:val="22"/>
          <w:szCs w:val="22"/>
        </w:rPr>
        <w:t xml:space="preserve">Puerto Príncipe, </w:t>
      </w:r>
      <w:r w:rsidR="00CB1D9D">
        <w:rPr>
          <w:rFonts w:ascii="Arial" w:hAnsi="Arial" w:cs="Arial"/>
          <w:sz w:val="22"/>
          <w:szCs w:val="22"/>
        </w:rPr>
        <w:t>se</w:t>
      </w:r>
      <w:r w:rsidR="000D29F4" w:rsidRPr="00A96F58">
        <w:rPr>
          <w:rFonts w:ascii="Arial" w:hAnsi="Arial" w:cs="Arial"/>
          <w:sz w:val="22"/>
          <w:szCs w:val="22"/>
        </w:rPr>
        <w:t xml:space="preserve"> preparó mediante dos </w:t>
      </w:r>
      <w:proofErr w:type="spellStart"/>
      <w:r w:rsidR="000D29F4" w:rsidRPr="00A96F58">
        <w:rPr>
          <w:rFonts w:ascii="Arial" w:hAnsi="Arial" w:cs="Arial"/>
          <w:sz w:val="22"/>
          <w:szCs w:val="22"/>
        </w:rPr>
        <w:t>CTs</w:t>
      </w:r>
      <w:proofErr w:type="spellEnd"/>
      <w:r w:rsidR="000D29F4" w:rsidRPr="00A96F58">
        <w:rPr>
          <w:rFonts w:ascii="Arial" w:hAnsi="Arial" w:cs="Arial"/>
          <w:sz w:val="22"/>
          <w:szCs w:val="22"/>
        </w:rPr>
        <w:t xml:space="preserve"> (HA-T1136, </w:t>
      </w:r>
      <w:r w:rsidR="000D29F4" w:rsidRPr="00644EBA">
        <w:rPr>
          <w:rFonts w:ascii="Arial" w:hAnsi="Arial" w:cs="Arial"/>
          <w:i/>
          <w:sz w:val="22"/>
          <w:szCs w:val="22"/>
        </w:rPr>
        <w:t xml:space="preserve">Master Plan for </w:t>
      </w:r>
      <w:proofErr w:type="spellStart"/>
      <w:r w:rsidR="000D29F4" w:rsidRPr="00644EBA">
        <w:rPr>
          <w:rFonts w:ascii="Arial" w:hAnsi="Arial" w:cs="Arial"/>
          <w:i/>
          <w:sz w:val="22"/>
          <w:szCs w:val="22"/>
        </w:rPr>
        <w:t>Rehabilitation</w:t>
      </w:r>
      <w:proofErr w:type="spellEnd"/>
      <w:r w:rsidR="000D29F4" w:rsidRPr="00644EBA">
        <w:rPr>
          <w:rFonts w:ascii="Arial" w:hAnsi="Arial" w:cs="Arial"/>
          <w:i/>
          <w:sz w:val="22"/>
          <w:szCs w:val="22"/>
        </w:rPr>
        <w:t xml:space="preserve"> and Management of the </w:t>
      </w:r>
      <w:proofErr w:type="spellStart"/>
      <w:r w:rsidR="000D29F4" w:rsidRPr="00644EBA">
        <w:rPr>
          <w:rFonts w:ascii="Arial" w:hAnsi="Arial" w:cs="Arial"/>
          <w:i/>
          <w:sz w:val="22"/>
          <w:szCs w:val="22"/>
        </w:rPr>
        <w:t>Trutier</w:t>
      </w:r>
      <w:proofErr w:type="spellEnd"/>
      <w:r w:rsidR="000D29F4" w:rsidRPr="00644EBA">
        <w:rPr>
          <w:rFonts w:ascii="Arial" w:hAnsi="Arial" w:cs="Arial"/>
          <w:i/>
          <w:sz w:val="22"/>
          <w:szCs w:val="22"/>
        </w:rPr>
        <w:t xml:space="preserve"> </w:t>
      </w:r>
      <w:proofErr w:type="spellStart"/>
      <w:r w:rsidR="000D29F4" w:rsidRPr="00644EBA">
        <w:rPr>
          <w:rFonts w:ascii="Arial" w:hAnsi="Arial" w:cs="Arial"/>
          <w:i/>
          <w:sz w:val="22"/>
          <w:szCs w:val="22"/>
        </w:rPr>
        <w:t>Site</w:t>
      </w:r>
      <w:proofErr w:type="spellEnd"/>
      <w:r w:rsidR="000D29F4" w:rsidRPr="00A96F58">
        <w:rPr>
          <w:rFonts w:ascii="Arial" w:hAnsi="Arial" w:cs="Arial"/>
          <w:sz w:val="22"/>
          <w:szCs w:val="22"/>
        </w:rPr>
        <w:t>; y HA-T1166,</w:t>
      </w:r>
      <w:r w:rsidR="000D29F4" w:rsidRPr="00644EBA">
        <w:rPr>
          <w:rFonts w:ascii="Arial" w:hAnsi="Arial" w:cs="Arial"/>
          <w:i/>
          <w:sz w:val="22"/>
          <w:szCs w:val="22"/>
        </w:rPr>
        <w:t xml:space="preserve">Truitier Informal </w:t>
      </w:r>
      <w:proofErr w:type="spellStart"/>
      <w:r w:rsidR="000D29F4" w:rsidRPr="00644EBA">
        <w:rPr>
          <w:rFonts w:ascii="Arial" w:hAnsi="Arial" w:cs="Arial"/>
          <w:i/>
          <w:sz w:val="22"/>
          <w:szCs w:val="22"/>
        </w:rPr>
        <w:t>Recycler</w:t>
      </w:r>
      <w:proofErr w:type="spellEnd"/>
      <w:r w:rsidR="000D29F4" w:rsidRPr="00644EBA">
        <w:rPr>
          <w:rFonts w:ascii="Arial" w:hAnsi="Arial" w:cs="Arial"/>
          <w:i/>
          <w:sz w:val="22"/>
          <w:szCs w:val="22"/>
        </w:rPr>
        <w:t xml:space="preserve"> </w:t>
      </w:r>
      <w:proofErr w:type="spellStart"/>
      <w:r w:rsidR="000D29F4" w:rsidRPr="00644EBA">
        <w:rPr>
          <w:rFonts w:ascii="Arial" w:hAnsi="Arial" w:cs="Arial"/>
          <w:i/>
          <w:sz w:val="22"/>
          <w:szCs w:val="22"/>
        </w:rPr>
        <w:t>Inclusion</w:t>
      </w:r>
      <w:proofErr w:type="spellEnd"/>
      <w:r w:rsidR="000D29F4" w:rsidRPr="00644EBA">
        <w:rPr>
          <w:rFonts w:ascii="Arial" w:hAnsi="Arial" w:cs="Arial"/>
          <w:i/>
          <w:sz w:val="22"/>
          <w:szCs w:val="22"/>
        </w:rPr>
        <w:t xml:space="preserve"> </w:t>
      </w:r>
      <w:proofErr w:type="spellStart"/>
      <w:r w:rsidR="000D29F4" w:rsidRPr="00644EBA">
        <w:rPr>
          <w:rFonts w:ascii="Arial" w:hAnsi="Arial" w:cs="Arial"/>
          <w:i/>
          <w:sz w:val="22"/>
          <w:szCs w:val="22"/>
        </w:rPr>
        <w:t>Program</w:t>
      </w:r>
      <w:proofErr w:type="spellEnd"/>
      <w:r w:rsidR="000D29F4" w:rsidRPr="00A96F58">
        <w:rPr>
          <w:rFonts w:ascii="Arial" w:hAnsi="Arial" w:cs="Arial"/>
          <w:sz w:val="22"/>
          <w:szCs w:val="22"/>
        </w:rPr>
        <w:t xml:space="preserve"> ) una operación que no se concretó para crear un centro de manejo de residuos en la ciudad de Príncipe. De dichas </w:t>
      </w:r>
      <w:proofErr w:type="spellStart"/>
      <w:r w:rsidR="000D29F4" w:rsidRPr="00A96F58">
        <w:rPr>
          <w:rFonts w:ascii="Arial" w:hAnsi="Arial" w:cs="Arial"/>
          <w:sz w:val="22"/>
          <w:szCs w:val="22"/>
        </w:rPr>
        <w:t>CTs</w:t>
      </w:r>
      <w:proofErr w:type="spellEnd"/>
      <w:r w:rsidR="000D29F4" w:rsidRPr="00A96F58">
        <w:rPr>
          <w:rFonts w:ascii="Arial" w:hAnsi="Arial" w:cs="Arial"/>
          <w:sz w:val="22"/>
          <w:szCs w:val="22"/>
        </w:rPr>
        <w:t xml:space="preserve"> se levantaron como temas relevantes la fragilidad institucional del sistema, la escasa disponibilidad financiera para inversión en obras que presentaba el sitio de disposición final de </w:t>
      </w:r>
      <w:proofErr w:type="spellStart"/>
      <w:r w:rsidR="000D29F4" w:rsidRPr="00A96F58">
        <w:rPr>
          <w:rFonts w:ascii="Arial" w:hAnsi="Arial" w:cs="Arial"/>
          <w:sz w:val="22"/>
          <w:szCs w:val="22"/>
        </w:rPr>
        <w:t>Trutier</w:t>
      </w:r>
      <w:proofErr w:type="spellEnd"/>
      <w:r w:rsidR="000D29F4" w:rsidRPr="00A96F58">
        <w:rPr>
          <w:rFonts w:ascii="Arial" w:hAnsi="Arial" w:cs="Arial"/>
          <w:sz w:val="22"/>
          <w:szCs w:val="22"/>
        </w:rPr>
        <w:t>; así como la baja experiencia local en operación de este tipo de obras; lo cual produce efectos sanitarios y medio ambientales graves en la ciudad</w:t>
      </w:r>
    </w:p>
    <w:p w14:paraId="2E9201E0" w14:textId="49E260EA" w:rsidR="003C6020" w:rsidRPr="003C6020" w:rsidRDefault="003C6020" w:rsidP="003C6020">
      <w:pPr>
        <w:pStyle w:val="FirstHeading"/>
        <w:numPr>
          <w:ilvl w:val="0"/>
          <w:numId w:val="3"/>
        </w:numPr>
        <w:rPr>
          <w:rFonts w:ascii="Arial" w:hAnsi="Arial" w:cs="Arial"/>
          <w:sz w:val="22"/>
          <w:szCs w:val="22"/>
          <w:lang w:val="es-ES_tradnl"/>
        </w:rPr>
      </w:pPr>
      <w:bookmarkStart w:id="4" w:name="_Toc512612528"/>
      <w:r>
        <w:rPr>
          <w:rFonts w:ascii="Arial" w:hAnsi="Arial" w:cs="Arial"/>
          <w:sz w:val="22"/>
          <w:szCs w:val="22"/>
          <w:lang w:val="es-ES_tradnl"/>
        </w:rPr>
        <w:t>IMPACTO EN DISEÑO DE OPERACIÓN</w:t>
      </w:r>
      <w:bookmarkEnd w:id="4"/>
    </w:p>
    <w:p w14:paraId="3B4CCC5C" w14:textId="77777777" w:rsidR="00141451" w:rsidRPr="00141451" w:rsidRDefault="00141451" w:rsidP="00141451">
      <w:pPr>
        <w:pStyle w:val="Paragraph"/>
        <w:tabs>
          <w:tab w:val="num" w:pos="720"/>
        </w:tabs>
        <w:ind w:left="720" w:hanging="720"/>
        <w:rPr>
          <w:rFonts w:ascii="Arial" w:hAnsi="Arial" w:cs="Arial"/>
          <w:sz w:val="22"/>
          <w:szCs w:val="22"/>
          <w:lang w:val="es-ES_tradnl"/>
        </w:rPr>
      </w:pPr>
      <w:r w:rsidRPr="00141451">
        <w:rPr>
          <w:rFonts w:ascii="Arial" w:hAnsi="Arial" w:cs="Arial"/>
          <w:sz w:val="22"/>
          <w:szCs w:val="22"/>
        </w:rPr>
        <w:t xml:space="preserve">La experiencia del Banco a través de los proyectos agua y saneamiento y residuos sólidos en Haití y en la región han demostrado que: </w:t>
      </w:r>
    </w:p>
    <w:p w14:paraId="6FA6FDDE" w14:textId="77777777" w:rsidR="00141451" w:rsidRPr="00141451" w:rsidRDefault="00141451" w:rsidP="00141451">
      <w:pPr>
        <w:pStyle w:val="subpar"/>
        <w:rPr>
          <w:rFonts w:ascii="Arial" w:hAnsi="Arial" w:cs="Arial"/>
          <w:sz w:val="22"/>
          <w:szCs w:val="22"/>
        </w:rPr>
      </w:pPr>
      <w:r w:rsidRPr="00141451">
        <w:rPr>
          <w:rFonts w:ascii="Arial" w:hAnsi="Arial" w:cs="Arial"/>
          <w:sz w:val="22"/>
          <w:szCs w:val="22"/>
        </w:rPr>
        <w:t xml:space="preserve">la infraestructura únicamente puede ser viable con una buena administración del servicio a través de instituciones sólidas; </w:t>
      </w:r>
    </w:p>
    <w:p w14:paraId="0B40FDCF" w14:textId="77777777" w:rsidR="00141451" w:rsidRPr="00141451" w:rsidRDefault="00141451" w:rsidP="00141451">
      <w:pPr>
        <w:pStyle w:val="subpar"/>
        <w:rPr>
          <w:rFonts w:ascii="Arial" w:hAnsi="Arial" w:cs="Arial"/>
          <w:sz w:val="22"/>
          <w:szCs w:val="22"/>
        </w:rPr>
      </w:pPr>
      <w:r w:rsidRPr="00141451">
        <w:rPr>
          <w:rFonts w:ascii="Arial" w:hAnsi="Arial" w:cs="Arial"/>
          <w:sz w:val="22"/>
          <w:szCs w:val="22"/>
        </w:rPr>
        <w:t xml:space="preserve">las instituciones a cargo de administrar los servicios requieren de personal capacitado para la supervisión de contratos y su administración y </w:t>
      </w:r>
    </w:p>
    <w:p w14:paraId="5FB723C9" w14:textId="7A9CF774" w:rsidR="00141451" w:rsidRPr="00141451" w:rsidRDefault="00141451" w:rsidP="00141451">
      <w:pPr>
        <w:pStyle w:val="subpar"/>
        <w:rPr>
          <w:rFonts w:ascii="Arial" w:hAnsi="Arial" w:cs="Arial"/>
          <w:sz w:val="22"/>
          <w:szCs w:val="22"/>
        </w:rPr>
      </w:pPr>
      <w:r w:rsidRPr="00141451">
        <w:rPr>
          <w:rFonts w:ascii="Arial" w:hAnsi="Arial" w:cs="Arial"/>
          <w:sz w:val="22"/>
          <w:szCs w:val="22"/>
        </w:rPr>
        <w:t xml:space="preserve">se requiere contar con el apoyo de técnicos con experiencia previa en el diseño, construcción y transporte, así como en actividades de reciclaje y valorización de residuos. </w:t>
      </w:r>
    </w:p>
    <w:p w14:paraId="6D0DF642" w14:textId="77777777" w:rsidR="00141451" w:rsidRPr="00CB1D9D" w:rsidRDefault="003C6020" w:rsidP="007A61DF">
      <w:pPr>
        <w:pStyle w:val="Paragraph"/>
        <w:tabs>
          <w:tab w:val="num" w:pos="720"/>
        </w:tabs>
        <w:ind w:left="720" w:hanging="720"/>
        <w:rPr>
          <w:rFonts w:ascii="Arial" w:hAnsi="Arial" w:cs="Arial"/>
          <w:sz w:val="22"/>
          <w:szCs w:val="22"/>
          <w:lang w:val="es-ES_tradnl"/>
        </w:rPr>
      </w:pPr>
      <w:r w:rsidRPr="00CB1D9D">
        <w:rPr>
          <w:rFonts w:ascii="Arial" w:hAnsi="Arial" w:cs="Arial"/>
          <w:sz w:val="22"/>
          <w:szCs w:val="22"/>
          <w:lang w:val="es-ES_tradnl"/>
        </w:rPr>
        <w:t>En base a los antece</w:t>
      </w:r>
      <w:r w:rsidR="00394625" w:rsidRPr="00CB1D9D">
        <w:rPr>
          <w:rFonts w:ascii="Arial" w:hAnsi="Arial" w:cs="Arial"/>
          <w:sz w:val="22"/>
          <w:szCs w:val="22"/>
          <w:lang w:val="es-ES_tradnl"/>
        </w:rPr>
        <w:t>dentes indicados</w:t>
      </w:r>
      <w:r w:rsidR="00336650" w:rsidRPr="00CB1D9D">
        <w:rPr>
          <w:rFonts w:ascii="Arial" w:hAnsi="Arial" w:cs="Arial"/>
          <w:sz w:val="22"/>
          <w:szCs w:val="22"/>
        </w:rPr>
        <w:t xml:space="preserve">, este proyecto contempla: </w:t>
      </w:r>
    </w:p>
    <w:p w14:paraId="5763E3EF" w14:textId="24AE7B02" w:rsidR="00141451" w:rsidRPr="00CB1D9D" w:rsidRDefault="00336650" w:rsidP="00141451">
      <w:pPr>
        <w:pStyle w:val="subpar"/>
        <w:rPr>
          <w:rFonts w:ascii="Arial" w:hAnsi="Arial" w:cs="Arial"/>
          <w:sz w:val="22"/>
          <w:szCs w:val="22"/>
        </w:rPr>
      </w:pPr>
      <w:r w:rsidRPr="00CB1D9D">
        <w:rPr>
          <w:rFonts w:ascii="Arial" w:hAnsi="Arial" w:cs="Arial"/>
          <w:sz w:val="22"/>
          <w:szCs w:val="22"/>
        </w:rPr>
        <w:t xml:space="preserve">la creación de una SAM con una estructura adecuada y procedimientos para la coordinación municipal y la operación interna; </w:t>
      </w:r>
    </w:p>
    <w:p w14:paraId="72053B09" w14:textId="6C4513C8" w:rsidR="00141451" w:rsidRPr="00CB1D9D" w:rsidRDefault="00336650" w:rsidP="00141451">
      <w:pPr>
        <w:pStyle w:val="subpar"/>
        <w:rPr>
          <w:rFonts w:ascii="Arial" w:hAnsi="Arial" w:cs="Arial"/>
          <w:sz w:val="22"/>
          <w:szCs w:val="22"/>
        </w:rPr>
      </w:pPr>
      <w:r w:rsidRPr="00CB1D9D">
        <w:rPr>
          <w:rFonts w:ascii="Arial" w:hAnsi="Arial" w:cs="Arial"/>
          <w:sz w:val="22"/>
          <w:szCs w:val="22"/>
        </w:rPr>
        <w:t xml:space="preserve">la asistencia técnica al personal de la SAM y de los municipios para fortalecer capacidades en lo que se refiere a la gestión del servicio; y </w:t>
      </w:r>
    </w:p>
    <w:p w14:paraId="3107540E" w14:textId="0BC40034" w:rsidR="006F4C59" w:rsidRPr="00CB1D9D" w:rsidRDefault="00336650" w:rsidP="00141451">
      <w:pPr>
        <w:pStyle w:val="subpar"/>
        <w:rPr>
          <w:rFonts w:ascii="Arial" w:hAnsi="Arial" w:cs="Arial"/>
          <w:sz w:val="22"/>
          <w:szCs w:val="22"/>
        </w:rPr>
      </w:pPr>
      <w:r w:rsidRPr="00CB1D9D">
        <w:rPr>
          <w:rFonts w:ascii="Arial" w:hAnsi="Arial" w:cs="Arial"/>
          <w:sz w:val="22"/>
          <w:szCs w:val="22"/>
        </w:rPr>
        <w:t>la contratación de una empresa para el diseño, construcción y operación del CGIRS</w:t>
      </w:r>
      <w:r w:rsidR="006F4C59" w:rsidRPr="00CB1D9D">
        <w:rPr>
          <w:rFonts w:ascii="Arial" w:hAnsi="Arial" w:cs="Arial"/>
          <w:sz w:val="22"/>
          <w:szCs w:val="22"/>
        </w:rPr>
        <w:t>.</w:t>
      </w:r>
    </w:p>
    <w:p w14:paraId="19E2E7A6" w14:textId="77777777" w:rsidR="009714FB" w:rsidRDefault="009714FB" w:rsidP="009714FB">
      <w:pPr>
        <w:rPr>
          <w:rFonts w:eastAsiaTheme="minorHAnsi"/>
          <w:lang w:val="es-ES_tradnl"/>
        </w:rPr>
      </w:pPr>
      <w:bookmarkStart w:id="5" w:name="_GoBack"/>
      <w:bookmarkEnd w:id="5"/>
    </w:p>
    <w:sectPr w:rsidR="009714FB" w:rsidSect="000A57EB">
      <w:headerReference w:type="default" r:id="rId18"/>
      <w:headerReference w:type="first" r:id="rId19"/>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83D80" w14:textId="77777777" w:rsidR="0018214F" w:rsidRDefault="0018214F" w:rsidP="00ED751C">
      <w:r>
        <w:separator/>
      </w:r>
    </w:p>
  </w:endnote>
  <w:endnote w:type="continuationSeparator" w:id="0">
    <w:p w14:paraId="3C9F6A08" w14:textId="77777777" w:rsidR="0018214F" w:rsidRDefault="0018214F" w:rsidP="00ED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10000FF" w:usb1="40000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CE9E3" w14:textId="77777777" w:rsidR="00667E39" w:rsidRDefault="00667E39">
    <w:pPr>
      <w:pStyle w:val="Footer"/>
      <w:framePr w:wrap="around" w:vAnchor="text" w:hAnchor="margin" w:xAlign="right" w:y="1"/>
      <w:rPr>
        <w:rStyle w:val="PageNumber"/>
      </w:rPr>
    </w:pPr>
  </w:p>
  <w:p w14:paraId="17A56B08" w14:textId="77777777" w:rsidR="00667E39" w:rsidRDefault="00667E3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692DC" w14:textId="77777777" w:rsidR="0018214F" w:rsidRDefault="0018214F" w:rsidP="00ED751C">
      <w:r>
        <w:separator/>
      </w:r>
    </w:p>
  </w:footnote>
  <w:footnote w:type="continuationSeparator" w:id="0">
    <w:p w14:paraId="71F38925" w14:textId="77777777" w:rsidR="0018214F" w:rsidRDefault="0018214F" w:rsidP="00ED751C">
      <w:r>
        <w:continuationSeparator/>
      </w:r>
    </w:p>
  </w:footnote>
  <w:footnote w:id="1">
    <w:p w14:paraId="32F8793C" w14:textId="77777777" w:rsidR="007556E2" w:rsidRPr="005725AC" w:rsidRDefault="007556E2" w:rsidP="007556E2">
      <w:pPr>
        <w:pStyle w:val="FootnoteText"/>
        <w:spacing w:after="0"/>
        <w:rPr>
          <w:rFonts w:ascii="Arial" w:hAnsi="Arial" w:cs="Arial"/>
          <w:sz w:val="18"/>
          <w:szCs w:val="18"/>
          <w:lang w:val="es-MX"/>
        </w:rPr>
      </w:pPr>
      <w:r w:rsidRPr="005725AC">
        <w:rPr>
          <w:rStyle w:val="FootnoteReference"/>
          <w:rFonts w:ascii="Arial" w:hAnsi="Arial" w:cs="Arial"/>
          <w:sz w:val="18"/>
          <w:szCs w:val="18"/>
        </w:rPr>
        <w:footnoteRef/>
      </w:r>
      <w:r w:rsidRPr="005725AC">
        <w:rPr>
          <w:rFonts w:ascii="Arial" w:hAnsi="Arial" w:cs="Arial"/>
          <w:sz w:val="18"/>
          <w:szCs w:val="18"/>
          <w:lang w:val="es-MX"/>
        </w:rPr>
        <w:t xml:space="preserve"> </w:t>
      </w:r>
      <w:r w:rsidRPr="007556E2">
        <w:rPr>
          <w:rFonts w:ascii="Arial" w:hAnsi="Arial" w:cs="Arial"/>
          <w:sz w:val="18"/>
          <w:szCs w:val="18"/>
          <w:lang w:val="es-ES_tradnl"/>
        </w:rPr>
        <w:t>Conformada por los Departamentos Norte y Noreste.</w:t>
      </w:r>
    </w:p>
  </w:footnote>
  <w:footnote w:id="2">
    <w:p w14:paraId="014FD1BC" w14:textId="77777777" w:rsidR="007556E2" w:rsidRPr="00E7730F" w:rsidRDefault="007556E2" w:rsidP="007556E2">
      <w:pPr>
        <w:pStyle w:val="FootnoteText"/>
        <w:spacing w:after="0"/>
        <w:rPr>
          <w:rFonts w:ascii="Arial" w:hAnsi="Arial" w:cs="Arial"/>
          <w:sz w:val="18"/>
          <w:szCs w:val="18"/>
          <w:lang w:val="fr-FR"/>
        </w:rPr>
      </w:pPr>
      <w:r w:rsidRPr="005725AC">
        <w:rPr>
          <w:rStyle w:val="FootnoteReference"/>
          <w:rFonts w:ascii="Arial" w:hAnsi="Arial" w:cs="Arial"/>
          <w:sz w:val="18"/>
          <w:szCs w:val="18"/>
        </w:rPr>
        <w:footnoteRef/>
      </w:r>
      <w:r w:rsidRPr="00E7730F">
        <w:rPr>
          <w:rFonts w:ascii="Arial" w:hAnsi="Arial" w:cs="Arial"/>
          <w:sz w:val="18"/>
          <w:szCs w:val="18"/>
          <w:lang w:val="fr-FR"/>
        </w:rPr>
        <w:t xml:space="preserve"> </w:t>
      </w:r>
      <w:proofErr w:type="spellStart"/>
      <w:r w:rsidRPr="00E7730F">
        <w:rPr>
          <w:rFonts w:ascii="Arial" w:hAnsi="Arial" w:cs="Arial"/>
          <w:sz w:val="18"/>
          <w:szCs w:val="18"/>
          <w:lang w:val="fr-FR"/>
        </w:rPr>
        <w:t>Estimación</w:t>
      </w:r>
      <w:proofErr w:type="spellEnd"/>
      <w:r w:rsidRPr="00E7730F">
        <w:rPr>
          <w:rFonts w:ascii="Arial" w:hAnsi="Arial" w:cs="Arial"/>
          <w:sz w:val="18"/>
          <w:szCs w:val="18"/>
          <w:lang w:val="fr-FR"/>
        </w:rPr>
        <w:t xml:space="preserve"> de 2015 del </w:t>
      </w:r>
      <w:r w:rsidRPr="00E7730F">
        <w:rPr>
          <w:rFonts w:ascii="Arial" w:hAnsi="Arial" w:cs="Arial"/>
          <w:i/>
          <w:iCs/>
          <w:sz w:val="18"/>
          <w:szCs w:val="18"/>
          <w:lang w:val="fr-FR"/>
        </w:rPr>
        <w:t xml:space="preserve">Institut Haïtien de Statistique et d’Informatique </w:t>
      </w:r>
      <w:r w:rsidRPr="00E7730F">
        <w:rPr>
          <w:rFonts w:ascii="Arial" w:hAnsi="Arial" w:cs="Arial"/>
          <w:sz w:val="18"/>
          <w:szCs w:val="18"/>
          <w:lang w:val="fr-FR"/>
        </w:rPr>
        <w:t>(IHSI).</w:t>
      </w:r>
    </w:p>
  </w:footnote>
  <w:footnote w:id="3">
    <w:p w14:paraId="6E2DD217" w14:textId="77777777" w:rsidR="007556E2" w:rsidRPr="007556E2" w:rsidRDefault="007556E2" w:rsidP="007556E2">
      <w:pPr>
        <w:pStyle w:val="FootnoteText"/>
        <w:spacing w:after="0"/>
        <w:ind w:left="90" w:hanging="90"/>
        <w:rPr>
          <w:rFonts w:ascii="Arial" w:hAnsi="Arial" w:cs="Arial"/>
          <w:sz w:val="18"/>
          <w:szCs w:val="18"/>
          <w:lang w:val="es-ES_tradnl"/>
        </w:rPr>
      </w:pPr>
      <w:r w:rsidRPr="005725AC">
        <w:rPr>
          <w:rStyle w:val="FootnoteReference"/>
          <w:rFonts w:ascii="Arial" w:hAnsi="Arial" w:cs="Arial"/>
          <w:sz w:val="18"/>
          <w:szCs w:val="18"/>
        </w:rPr>
        <w:footnoteRef/>
      </w:r>
      <w:r w:rsidRPr="007556E2">
        <w:rPr>
          <w:rFonts w:ascii="Arial" w:hAnsi="Arial" w:cs="Arial"/>
          <w:sz w:val="18"/>
          <w:szCs w:val="18"/>
          <w:lang w:val="es-ES_tradnl"/>
        </w:rPr>
        <w:t xml:space="preserve"> Haití ocupa el lugar 163 de 188 países de acuerdo con el Índice de Desarrollo Humano de 2016 publicado por las Naciones Unidas.</w:t>
      </w:r>
    </w:p>
  </w:footnote>
  <w:footnote w:id="4">
    <w:p w14:paraId="6EE1B06B" w14:textId="77777777" w:rsidR="007556E2" w:rsidRPr="007556E2" w:rsidRDefault="007556E2" w:rsidP="007556E2">
      <w:pPr>
        <w:pStyle w:val="FootnoteText"/>
        <w:spacing w:after="0"/>
        <w:ind w:left="90" w:hanging="90"/>
        <w:rPr>
          <w:rFonts w:ascii="Arial" w:hAnsi="Arial" w:cs="Arial"/>
          <w:sz w:val="18"/>
          <w:szCs w:val="18"/>
          <w:lang w:val="es-ES_tradnl"/>
        </w:rPr>
      </w:pPr>
      <w:r w:rsidRPr="005725AC">
        <w:rPr>
          <w:rStyle w:val="FootnoteReference"/>
          <w:rFonts w:ascii="Arial" w:hAnsi="Arial" w:cs="Arial"/>
          <w:sz w:val="18"/>
          <w:szCs w:val="18"/>
        </w:rPr>
        <w:footnoteRef/>
      </w:r>
      <w:r w:rsidRPr="007556E2">
        <w:rPr>
          <w:rFonts w:ascii="Arial" w:hAnsi="Arial" w:cs="Arial"/>
          <w:sz w:val="18"/>
          <w:szCs w:val="18"/>
          <w:lang w:val="es-ES_tradnl"/>
        </w:rPr>
        <w:t xml:space="preserve"> En Haití la población con acceso a servicios de agua potable y saneamiento es del 58 y 28% respectivamente (Informe de actualización 2015 de la UNICEF y la OMS).</w:t>
      </w:r>
    </w:p>
  </w:footnote>
  <w:footnote w:id="5">
    <w:p w14:paraId="6339EC2F" w14:textId="77777777" w:rsidR="007556E2" w:rsidRPr="00371A4C" w:rsidRDefault="007556E2" w:rsidP="007556E2">
      <w:pPr>
        <w:pStyle w:val="FootnoteText"/>
        <w:spacing w:after="0"/>
        <w:rPr>
          <w:rFonts w:ascii="Arial" w:hAnsi="Arial" w:cs="Arial"/>
          <w:sz w:val="18"/>
          <w:szCs w:val="18"/>
          <w:lang w:val="fr-FR"/>
        </w:rPr>
      </w:pPr>
      <w:r w:rsidRPr="00371A4C">
        <w:rPr>
          <w:rStyle w:val="FootnoteReference"/>
          <w:rFonts w:ascii="Arial" w:hAnsi="Arial" w:cs="Arial"/>
          <w:sz w:val="18"/>
          <w:szCs w:val="18"/>
        </w:rPr>
        <w:footnoteRef/>
      </w:r>
      <w:r w:rsidRPr="00371A4C">
        <w:rPr>
          <w:rFonts w:ascii="Arial" w:hAnsi="Arial" w:cs="Arial"/>
          <w:sz w:val="18"/>
          <w:szCs w:val="18"/>
          <w:lang w:val="fr-FR"/>
        </w:rPr>
        <w:t xml:space="preserve"> Cabo </w:t>
      </w:r>
      <w:proofErr w:type="spellStart"/>
      <w:r w:rsidRPr="00371A4C">
        <w:rPr>
          <w:rFonts w:ascii="Arial" w:hAnsi="Arial" w:cs="Arial"/>
          <w:sz w:val="18"/>
          <w:szCs w:val="18"/>
          <w:lang w:val="fr-FR"/>
        </w:rPr>
        <w:t>Haitiano</w:t>
      </w:r>
      <w:proofErr w:type="spellEnd"/>
      <w:r w:rsidRPr="00371A4C">
        <w:rPr>
          <w:rFonts w:ascii="Arial" w:hAnsi="Arial" w:cs="Arial"/>
          <w:sz w:val="18"/>
          <w:szCs w:val="18"/>
          <w:lang w:val="fr-FR"/>
        </w:rPr>
        <w:t xml:space="preserve">, Limonade, Quartier Morin, </w:t>
      </w:r>
      <w:proofErr w:type="spellStart"/>
      <w:r w:rsidRPr="00371A4C">
        <w:rPr>
          <w:rFonts w:ascii="Arial" w:hAnsi="Arial" w:cs="Arial"/>
          <w:sz w:val="18"/>
          <w:szCs w:val="18"/>
          <w:lang w:val="fr-FR"/>
        </w:rPr>
        <w:t>Capotille</w:t>
      </w:r>
      <w:proofErr w:type="spellEnd"/>
      <w:r w:rsidRPr="00371A4C">
        <w:rPr>
          <w:rFonts w:ascii="Arial" w:hAnsi="Arial" w:cs="Arial"/>
          <w:sz w:val="18"/>
          <w:szCs w:val="18"/>
          <w:lang w:val="fr-FR"/>
        </w:rPr>
        <w:t xml:space="preserve">, </w:t>
      </w:r>
      <w:proofErr w:type="spellStart"/>
      <w:r w:rsidRPr="00371A4C">
        <w:rPr>
          <w:rFonts w:ascii="Arial" w:hAnsi="Arial" w:cs="Arial"/>
          <w:sz w:val="18"/>
          <w:szCs w:val="18"/>
          <w:lang w:val="fr-FR"/>
        </w:rPr>
        <w:t>Caracol</w:t>
      </w:r>
      <w:proofErr w:type="spellEnd"/>
      <w:r w:rsidRPr="00371A4C">
        <w:rPr>
          <w:rFonts w:ascii="Arial" w:hAnsi="Arial" w:cs="Arial"/>
          <w:sz w:val="18"/>
          <w:szCs w:val="18"/>
          <w:lang w:val="fr-FR"/>
        </w:rPr>
        <w:t>, Ferrier, Fort Liberté, Mont-Organisé, Ouanaminthe, Perches, Sainte-Suzanne, Terrier-Rouge y Trou-du-Nord.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A60BB" w14:textId="77777777" w:rsidR="00667E39" w:rsidRDefault="00667E39">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27DDB609" w14:textId="77777777" w:rsidR="00667E39" w:rsidRDefault="00667E39">
    <w:pPr>
      <w:pStyle w:val="Header"/>
      <w:ind w:right="360"/>
      <w:jc w:val="both"/>
      <w:rPr>
        <w:rStyle w:val="PageNumber"/>
        <w:snapToGrid w:val="0"/>
      </w:rPr>
    </w:pPr>
    <w:r>
      <w:rPr>
        <w:rStyle w:val="PageNumber"/>
        <w:snapToGrid w:val="0"/>
      </w:rPr>
      <w:tab/>
    </w:r>
  </w:p>
  <w:p w14:paraId="7F9D3169" w14:textId="77777777" w:rsidR="00667E39" w:rsidRDefault="00667E39">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5F030" w14:textId="77777777" w:rsidR="00667E39" w:rsidRDefault="00667E39">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ii</w:t>
    </w:r>
    <w:r>
      <w:rPr>
        <w:snapToGrid w:val="0"/>
      </w:rPr>
      <w:fldChar w:fldCharType="end"/>
    </w:r>
    <w:r>
      <w:rPr>
        <w:snapToGrid w:val="0"/>
      </w:rPr>
      <w:t xml:space="preserve"> - </w:t>
    </w:r>
  </w:p>
  <w:p w14:paraId="729C0B3F" w14:textId="77777777" w:rsidR="00667E39" w:rsidRDefault="00667E39">
    <w:pPr>
      <w:pStyle w:val="Header"/>
      <w:jc w:val="center"/>
    </w:pPr>
  </w:p>
  <w:p w14:paraId="6768575C" w14:textId="77777777" w:rsidR="00667E39" w:rsidRDefault="00667E39">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D368C" w14:textId="77777777" w:rsidR="00667E39" w:rsidRDefault="00667E39">
    <w:pPr>
      <w:pStyle w:val="Header"/>
      <w:rPr>
        <w:snapToGrid w:val="0"/>
      </w:rPr>
    </w:pPr>
  </w:p>
  <w:p w14:paraId="4FB23A6D" w14:textId="77777777" w:rsidR="00667E39" w:rsidRDefault="00667E39">
    <w:pPr>
      <w:pStyle w:val="Header"/>
      <w:jc w:val="center"/>
      <w:rPr>
        <w:snapToGrid w:val="0"/>
      </w:rPr>
    </w:pPr>
  </w:p>
  <w:p w14:paraId="03784FD4" w14:textId="77777777" w:rsidR="00667E39" w:rsidRDefault="00667E39">
    <w:pPr>
      <w:pStyle w:val="Header"/>
      <w:jc w:val="center"/>
      <w:rPr>
        <w:snapToGrid w:val="0"/>
      </w:rPr>
    </w:pPr>
  </w:p>
  <w:p w14:paraId="399B1E88" w14:textId="77777777" w:rsidR="00667E39" w:rsidRDefault="00667E39">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229B9" w14:textId="77777777" w:rsidR="00667E39" w:rsidRDefault="00667E39">
    <w:pPr>
      <w:pStyle w:val="Header"/>
      <w:ind w:right="360"/>
      <w:rPr>
        <w:snapToGrid w:val="0"/>
      </w:rPr>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noProof/>
        <w:snapToGrid w:val="0"/>
      </w:rPr>
      <w:t>16</w:t>
    </w:r>
    <w:r>
      <w:rPr>
        <w:snapToGrid w:val="0"/>
      </w:rPr>
      <w:fldChar w:fldCharType="end"/>
    </w:r>
    <w:r>
      <w:rPr>
        <w:snapToGrid w:val="0"/>
      </w:rPr>
      <w:t xml:space="preserve"> - </w:t>
    </w:r>
  </w:p>
  <w:p w14:paraId="367751FC" w14:textId="77777777" w:rsidR="00667E39" w:rsidRDefault="00667E39">
    <w:pPr>
      <w:pStyle w:val="Header"/>
      <w:ind w:right="360"/>
      <w:rPr>
        <w:snapToGrid w:val="0"/>
      </w:rPr>
    </w:pPr>
  </w:p>
  <w:p w14:paraId="1A90F7BC" w14:textId="77777777" w:rsidR="00667E39" w:rsidRDefault="00667E39">
    <w:pPr>
      <w:pStyle w:val="Header"/>
      <w:ind w:right="360"/>
      <w:rPr>
        <w:snapToGrid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4521" w14:textId="77777777" w:rsidR="00667E39" w:rsidRDefault="00667E39">
    <w:pPr>
      <w:pStyle w:val="Header"/>
    </w:pPr>
    <w:r>
      <w:rPr>
        <w:rStyle w:val="PageNumber"/>
        <w:snapToGrid w:val="0"/>
      </w:rPr>
      <w:tab/>
    </w: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2</w:t>
    </w:r>
    <w:r>
      <w:rPr>
        <w:snapToGrid w:val="0"/>
      </w:rPr>
      <w:fldChar w:fldCharType="end"/>
    </w:r>
    <w:r>
      <w:rPr>
        <w:snapToGrid w:val="0"/>
      </w:rPr>
      <w:t xml:space="preserve"> - </w:t>
    </w:r>
    <w:r>
      <w:rPr>
        <w:rStyle w:val="PageNumber"/>
        <w:snapToGrid w:val="0"/>
      </w:rPr>
      <w:tab/>
    </w:r>
    <w:r>
      <w:rPr>
        <w:rStyle w:val="PageNumbe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40689"/>
    <w:multiLevelType w:val="multilevel"/>
    <w:tmpl w:val="2EEA32F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39B76EAF"/>
    <w:multiLevelType w:val="multilevel"/>
    <w:tmpl w:val="5F6A0154"/>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4626"/>
        </w:tabs>
        <w:ind w:left="4626" w:hanging="1296"/>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6AE82723"/>
    <w:multiLevelType w:val="hybridMultilevel"/>
    <w:tmpl w:val="E78ED6C2"/>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4"/>
  </w:num>
  <w:num w:numId="4">
    <w:abstractNumId w:val="1"/>
  </w:num>
  <w:num w:numId="5">
    <w:abstractNumId w:val="2"/>
  </w:num>
  <w:num w:numId="6">
    <w:abstractNumId w:val="3"/>
  </w:num>
  <w:num w:numId="7">
    <w:abstractNumId w:val="3"/>
  </w:num>
  <w:num w:numId="8">
    <w:abstractNumId w:val="0"/>
  </w:num>
  <w:num w:numId="9">
    <w:abstractNumId w:val="3"/>
  </w:num>
  <w:num w:numId="10">
    <w:abstractNumId w:val="3"/>
  </w:num>
  <w:num w:numId="11">
    <w:abstractNumId w:val="3"/>
  </w:num>
  <w:num w:numId="12">
    <w:abstractNumId w:val="3"/>
  </w:num>
  <w:num w:numId="13">
    <w:abstractNumId w:val="3"/>
  </w:num>
  <w:num w:numId="1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1C"/>
    <w:rsid w:val="00000AD9"/>
    <w:rsid w:val="00003613"/>
    <w:rsid w:val="00003B36"/>
    <w:rsid w:val="00006DDA"/>
    <w:rsid w:val="0001034D"/>
    <w:rsid w:val="000110DF"/>
    <w:rsid w:val="00023A2D"/>
    <w:rsid w:val="0002427E"/>
    <w:rsid w:val="00025F9F"/>
    <w:rsid w:val="000309A8"/>
    <w:rsid w:val="00031679"/>
    <w:rsid w:val="00032502"/>
    <w:rsid w:val="00034A37"/>
    <w:rsid w:val="00034B0A"/>
    <w:rsid w:val="00036128"/>
    <w:rsid w:val="00036843"/>
    <w:rsid w:val="00040043"/>
    <w:rsid w:val="000415F0"/>
    <w:rsid w:val="00041B48"/>
    <w:rsid w:val="000420CC"/>
    <w:rsid w:val="000453E0"/>
    <w:rsid w:val="00055E21"/>
    <w:rsid w:val="00057B1E"/>
    <w:rsid w:val="00057C11"/>
    <w:rsid w:val="00060BE1"/>
    <w:rsid w:val="00065094"/>
    <w:rsid w:val="00067023"/>
    <w:rsid w:val="000705F5"/>
    <w:rsid w:val="00070B8F"/>
    <w:rsid w:val="000711B0"/>
    <w:rsid w:val="00074D9B"/>
    <w:rsid w:val="000765F1"/>
    <w:rsid w:val="00082609"/>
    <w:rsid w:val="000839F7"/>
    <w:rsid w:val="00084081"/>
    <w:rsid w:val="00084EC7"/>
    <w:rsid w:val="00086095"/>
    <w:rsid w:val="00086B78"/>
    <w:rsid w:val="00090951"/>
    <w:rsid w:val="000916BF"/>
    <w:rsid w:val="00091725"/>
    <w:rsid w:val="0009312F"/>
    <w:rsid w:val="000936C2"/>
    <w:rsid w:val="00096A67"/>
    <w:rsid w:val="000A3685"/>
    <w:rsid w:val="000A3B76"/>
    <w:rsid w:val="000A57EB"/>
    <w:rsid w:val="000B1540"/>
    <w:rsid w:val="000B1EF8"/>
    <w:rsid w:val="000B4434"/>
    <w:rsid w:val="000B7AF4"/>
    <w:rsid w:val="000C065D"/>
    <w:rsid w:val="000C42F4"/>
    <w:rsid w:val="000C58FD"/>
    <w:rsid w:val="000C6FE1"/>
    <w:rsid w:val="000D0C96"/>
    <w:rsid w:val="000D29F4"/>
    <w:rsid w:val="000D2C1F"/>
    <w:rsid w:val="000D3A8D"/>
    <w:rsid w:val="000D4844"/>
    <w:rsid w:val="000E05AC"/>
    <w:rsid w:val="000E131C"/>
    <w:rsid w:val="000E193B"/>
    <w:rsid w:val="000E26B6"/>
    <w:rsid w:val="000E578D"/>
    <w:rsid w:val="000E5B99"/>
    <w:rsid w:val="000F1C95"/>
    <w:rsid w:val="000F3059"/>
    <w:rsid w:val="000F6493"/>
    <w:rsid w:val="000F699A"/>
    <w:rsid w:val="00103444"/>
    <w:rsid w:val="001076E8"/>
    <w:rsid w:val="00114BEC"/>
    <w:rsid w:val="001162B9"/>
    <w:rsid w:val="00120A7E"/>
    <w:rsid w:val="00120F62"/>
    <w:rsid w:val="001237DA"/>
    <w:rsid w:val="00126EB0"/>
    <w:rsid w:val="0013023E"/>
    <w:rsid w:val="00141451"/>
    <w:rsid w:val="001416EF"/>
    <w:rsid w:val="00144B81"/>
    <w:rsid w:val="001469BA"/>
    <w:rsid w:val="00153752"/>
    <w:rsid w:val="001613CC"/>
    <w:rsid w:val="0016265C"/>
    <w:rsid w:val="00166B9C"/>
    <w:rsid w:val="00172748"/>
    <w:rsid w:val="00173E71"/>
    <w:rsid w:val="00177ABA"/>
    <w:rsid w:val="0018214F"/>
    <w:rsid w:val="00182D05"/>
    <w:rsid w:val="001870DE"/>
    <w:rsid w:val="0018736B"/>
    <w:rsid w:val="00187543"/>
    <w:rsid w:val="001A46A4"/>
    <w:rsid w:val="001A4D8E"/>
    <w:rsid w:val="001A68AE"/>
    <w:rsid w:val="001B2DF7"/>
    <w:rsid w:val="001B6CB4"/>
    <w:rsid w:val="001C1A67"/>
    <w:rsid w:val="001C28AC"/>
    <w:rsid w:val="001C3038"/>
    <w:rsid w:val="001D08E8"/>
    <w:rsid w:val="001D2318"/>
    <w:rsid w:val="001D3475"/>
    <w:rsid w:val="001D7497"/>
    <w:rsid w:val="001E024E"/>
    <w:rsid w:val="001E3D18"/>
    <w:rsid w:val="001E4625"/>
    <w:rsid w:val="001F1B1E"/>
    <w:rsid w:val="001F2B88"/>
    <w:rsid w:val="001F3D46"/>
    <w:rsid w:val="00201038"/>
    <w:rsid w:val="00202FD9"/>
    <w:rsid w:val="00205288"/>
    <w:rsid w:val="002053DC"/>
    <w:rsid w:val="00206FFB"/>
    <w:rsid w:val="00207AEA"/>
    <w:rsid w:val="00214F10"/>
    <w:rsid w:val="00216A5B"/>
    <w:rsid w:val="00221DFD"/>
    <w:rsid w:val="0022392F"/>
    <w:rsid w:val="0022458D"/>
    <w:rsid w:val="002302FE"/>
    <w:rsid w:val="00230A54"/>
    <w:rsid w:val="00231A1F"/>
    <w:rsid w:val="002346DA"/>
    <w:rsid w:val="00240095"/>
    <w:rsid w:val="00246B1F"/>
    <w:rsid w:val="00247C06"/>
    <w:rsid w:val="0025605B"/>
    <w:rsid w:val="00256EFA"/>
    <w:rsid w:val="00261762"/>
    <w:rsid w:val="0026252E"/>
    <w:rsid w:val="00262B5D"/>
    <w:rsid w:val="002650BE"/>
    <w:rsid w:val="00265E9F"/>
    <w:rsid w:val="002669F1"/>
    <w:rsid w:val="00270ABF"/>
    <w:rsid w:val="00274067"/>
    <w:rsid w:val="002745A3"/>
    <w:rsid w:val="00275023"/>
    <w:rsid w:val="002753C5"/>
    <w:rsid w:val="00277AC8"/>
    <w:rsid w:val="00277C59"/>
    <w:rsid w:val="00285E70"/>
    <w:rsid w:val="00287710"/>
    <w:rsid w:val="00290D32"/>
    <w:rsid w:val="002916B4"/>
    <w:rsid w:val="00296191"/>
    <w:rsid w:val="00297D5D"/>
    <w:rsid w:val="002A6F44"/>
    <w:rsid w:val="002B17EC"/>
    <w:rsid w:val="002B4B47"/>
    <w:rsid w:val="002B4CF0"/>
    <w:rsid w:val="002B4D63"/>
    <w:rsid w:val="002B50F6"/>
    <w:rsid w:val="002C01D2"/>
    <w:rsid w:val="002C0C16"/>
    <w:rsid w:val="002C5146"/>
    <w:rsid w:val="002C5363"/>
    <w:rsid w:val="002D0134"/>
    <w:rsid w:val="002D1B2E"/>
    <w:rsid w:val="002D5CB6"/>
    <w:rsid w:val="002D61AF"/>
    <w:rsid w:val="002E234F"/>
    <w:rsid w:val="002E3603"/>
    <w:rsid w:val="002E66B7"/>
    <w:rsid w:val="002E6FDE"/>
    <w:rsid w:val="002E72DB"/>
    <w:rsid w:val="002F03E5"/>
    <w:rsid w:val="002F2E55"/>
    <w:rsid w:val="002F677E"/>
    <w:rsid w:val="00311735"/>
    <w:rsid w:val="003146AC"/>
    <w:rsid w:val="003168D8"/>
    <w:rsid w:val="00316DB4"/>
    <w:rsid w:val="00321456"/>
    <w:rsid w:val="003224B7"/>
    <w:rsid w:val="00334467"/>
    <w:rsid w:val="00334B91"/>
    <w:rsid w:val="003352B2"/>
    <w:rsid w:val="00336650"/>
    <w:rsid w:val="00342094"/>
    <w:rsid w:val="0034312B"/>
    <w:rsid w:val="00344301"/>
    <w:rsid w:val="00344457"/>
    <w:rsid w:val="0035108A"/>
    <w:rsid w:val="00352369"/>
    <w:rsid w:val="003546B7"/>
    <w:rsid w:val="00356743"/>
    <w:rsid w:val="00360E83"/>
    <w:rsid w:val="00360E8E"/>
    <w:rsid w:val="003618C0"/>
    <w:rsid w:val="00362220"/>
    <w:rsid w:val="00363C51"/>
    <w:rsid w:val="00365D27"/>
    <w:rsid w:val="00371C25"/>
    <w:rsid w:val="0037226C"/>
    <w:rsid w:val="003749D5"/>
    <w:rsid w:val="003761F7"/>
    <w:rsid w:val="00377ECF"/>
    <w:rsid w:val="00381B93"/>
    <w:rsid w:val="00385807"/>
    <w:rsid w:val="00387679"/>
    <w:rsid w:val="00391302"/>
    <w:rsid w:val="00394075"/>
    <w:rsid w:val="0039409C"/>
    <w:rsid w:val="00394625"/>
    <w:rsid w:val="00394FD0"/>
    <w:rsid w:val="00396F05"/>
    <w:rsid w:val="003A2FA5"/>
    <w:rsid w:val="003B0022"/>
    <w:rsid w:val="003B1B94"/>
    <w:rsid w:val="003B2507"/>
    <w:rsid w:val="003B305A"/>
    <w:rsid w:val="003B3A16"/>
    <w:rsid w:val="003B46AC"/>
    <w:rsid w:val="003B7CEE"/>
    <w:rsid w:val="003C54DE"/>
    <w:rsid w:val="003C6020"/>
    <w:rsid w:val="003D5631"/>
    <w:rsid w:val="003D66FF"/>
    <w:rsid w:val="003D71FC"/>
    <w:rsid w:val="003E5C50"/>
    <w:rsid w:val="003E6952"/>
    <w:rsid w:val="003F11BB"/>
    <w:rsid w:val="003F5618"/>
    <w:rsid w:val="00401466"/>
    <w:rsid w:val="00401AC9"/>
    <w:rsid w:val="00402BE6"/>
    <w:rsid w:val="00402D74"/>
    <w:rsid w:val="00403FF0"/>
    <w:rsid w:val="00404425"/>
    <w:rsid w:val="004045EC"/>
    <w:rsid w:val="00404E56"/>
    <w:rsid w:val="00405D3F"/>
    <w:rsid w:val="00407024"/>
    <w:rsid w:val="00411AFB"/>
    <w:rsid w:val="0041291B"/>
    <w:rsid w:val="004148F9"/>
    <w:rsid w:val="00415E84"/>
    <w:rsid w:val="00417A06"/>
    <w:rsid w:val="00423875"/>
    <w:rsid w:val="00424ED7"/>
    <w:rsid w:val="004250C9"/>
    <w:rsid w:val="00425ED8"/>
    <w:rsid w:val="004264C7"/>
    <w:rsid w:val="00427B5E"/>
    <w:rsid w:val="0043233A"/>
    <w:rsid w:val="00434AB4"/>
    <w:rsid w:val="00436BB7"/>
    <w:rsid w:val="00437C93"/>
    <w:rsid w:val="00442AEE"/>
    <w:rsid w:val="0044319F"/>
    <w:rsid w:val="00444397"/>
    <w:rsid w:val="00447AEA"/>
    <w:rsid w:val="004509F0"/>
    <w:rsid w:val="00452312"/>
    <w:rsid w:val="0045438B"/>
    <w:rsid w:val="0046144F"/>
    <w:rsid w:val="00463607"/>
    <w:rsid w:val="00467661"/>
    <w:rsid w:val="004676E9"/>
    <w:rsid w:val="00470B1C"/>
    <w:rsid w:val="00472276"/>
    <w:rsid w:val="00472AF5"/>
    <w:rsid w:val="00472E37"/>
    <w:rsid w:val="00473621"/>
    <w:rsid w:val="004756C5"/>
    <w:rsid w:val="004800F2"/>
    <w:rsid w:val="00482825"/>
    <w:rsid w:val="00482D05"/>
    <w:rsid w:val="00483AC5"/>
    <w:rsid w:val="0048494B"/>
    <w:rsid w:val="00490524"/>
    <w:rsid w:val="004974CE"/>
    <w:rsid w:val="004A0649"/>
    <w:rsid w:val="004A0D49"/>
    <w:rsid w:val="004A562A"/>
    <w:rsid w:val="004A5AAD"/>
    <w:rsid w:val="004A7539"/>
    <w:rsid w:val="004B4E44"/>
    <w:rsid w:val="004B6177"/>
    <w:rsid w:val="004B710A"/>
    <w:rsid w:val="004C0170"/>
    <w:rsid w:val="004C0284"/>
    <w:rsid w:val="004D10B6"/>
    <w:rsid w:val="004D3933"/>
    <w:rsid w:val="004D7553"/>
    <w:rsid w:val="004E0746"/>
    <w:rsid w:val="004E09D1"/>
    <w:rsid w:val="004E0CD1"/>
    <w:rsid w:val="004E11FF"/>
    <w:rsid w:val="004E36E4"/>
    <w:rsid w:val="004E59E1"/>
    <w:rsid w:val="004E7CB5"/>
    <w:rsid w:val="004F225A"/>
    <w:rsid w:val="00500469"/>
    <w:rsid w:val="005020EF"/>
    <w:rsid w:val="0050795C"/>
    <w:rsid w:val="0052133D"/>
    <w:rsid w:val="00524DCC"/>
    <w:rsid w:val="00525921"/>
    <w:rsid w:val="005263B4"/>
    <w:rsid w:val="005270F2"/>
    <w:rsid w:val="005324A3"/>
    <w:rsid w:val="00535970"/>
    <w:rsid w:val="00540432"/>
    <w:rsid w:val="00540ED9"/>
    <w:rsid w:val="00544C7D"/>
    <w:rsid w:val="00545A16"/>
    <w:rsid w:val="00545CAA"/>
    <w:rsid w:val="00546346"/>
    <w:rsid w:val="00547157"/>
    <w:rsid w:val="00551224"/>
    <w:rsid w:val="005525E9"/>
    <w:rsid w:val="00555BFD"/>
    <w:rsid w:val="005635F5"/>
    <w:rsid w:val="00572496"/>
    <w:rsid w:val="0057314E"/>
    <w:rsid w:val="005738B4"/>
    <w:rsid w:val="00576079"/>
    <w:rsid w:val="00577076"/>
    <w:rsid w:val="005771F5"/>
    <w:rsid w:val="00577530"/>
    <w:rsid w:val="00577709"/>
    <w:rsid w:val="00580A29"/>
    <w:rsid w:val="00582F49"/>
    <w:rsid w:val="00584DB7"/>
    <w:rsid w:val="005852C4"/>
    <w:rsid w:val="0059021D"/>
    <w:rsid w:val="00591524"/>
    <w:rsid w:val="00591684"/>
    <w:rsid w:val="00592A81"/>
    <w:rsid w:val="00595BFD"/>
    <w:rsid w:val="005A40C1"/>
    <w:rsid w:val="005A4682"/>
    <w:rsid w:val="005A799F"/>
    <w:rsid w:val="005B0265"/>
    <w:rsid w:val="005B1AEE"/>
    <w:rsid w:val="005B669F"/>
    <w:rsid w:val="005B71AC"/>
    <w:rsid w:val="005C0CE9"/>
    <w:rsid w:val="005C1208"/>
    <w:rsid w:val="005C2D07"/>
    <w:rsid w:val="005C70BE"/>
    <w:rsid w:val="005C763C"/>
    <w:rsid w:val="005C7725"/>
    <w:rsid w:val="005D0FC3"/>
    <w:rsid w:val="005D6E69"/>
    <w:rsid w:val="005E5E9E"/>
    <w:rsid w:val="005F3F4C"/>
    <w:rsid w:val="005F71FD"/>
    <w:rsid w:val="005F7474"/>
    <w:rsid w:val="00602836"/>
    <w:rsid w:val="0060383A"/>
    <w:rsid w:val="006059BF"/>
    <w:rsid w:val="00623467"/>
    <w:rsid w:val="0062667F"/>
    <w:rsid w:val="00631F1E"/>
    <w:rsid w:val="00633FF0"/>
    <w:rsid w:val="00634FBF"/>
    <w:rsid w:val="0064158B"/>
    <w:rsid w:val="00644EBD"/>
    <w:rsid w:val="0065031F"/>
    <w:rsid w:val="00651BC2"/>
    <w:rsid w:val="006551DF"/>
    <w:rsid w:val="00655FBA"/>
    <w:rsid w:val="006629E2"/>
    <w:rsid w:val="00664BF9"/>
    <w:rsid w:val="00665A66"/>
    <w:rsid w:val="00667E39"/>
    <w:rsid w:val="00670017"/>
    <w:rsid w:val="00671F1C"/>
    <w:rsid w:val="0068037D"/>
    <w:rsid w:val="00681A57"/>
    <w:rsid w:val="00684D8B"/>
    <w:rsid w:val="00686991"/>
    <w:rsid w:val="00690E17"/>
    <w:rsid w:val="00694698"/>
    <w:rsid w:val="00695498"/>
    <w:rsid w:val="00695E68"/>
    <w:rsid w:val="006964E0"/>
    <w:rsid w:val="006A17DF"/>
    <w:rsid w:val="006A1DC2"/>
    <w:rsid w:val="006A45B8"/>
    <w:rsid w:val="006B2979"/>
    <w:rsid w:val="006B33D7"/>
    <w:rsid w:val="006B5733"/>
    <w:rsid w:val="006B6F5F"/>
    <w:rsid w:val="006C2A1D"/>
    <w:rsid w:val="006C390D"/>
    <w:rsid w:val="006D118A"/>
    <w:rsid w:val="006D168A"/>
    <w:rsid w:val="006E1CDD"/>
    <w:rsid w:val="006E4AE0"/>
    <w:rsid w:val="006E7410"/>
    <w:rsid w:val="006F1B79"/>
    <w:rsid w:val="006F3458"/>
    <w:rsid w:val="006F48E2"/>
    <w:rsid w:val="006F4C59"/>
    <w:rsid w:val="006F51F8"/>
    <w:rsid w:val="006F79FF"/>
    <w:rsid w:val="007004F6"/>
    <w:rsid w:val="0070176A"/>
    <w:rsid w:val="00701E88"/>
    <w:rsid w:val="00702B8D"/>
    <w:rsid w:val="00705327"/>
    <w:rsid w:val="00706C47"/>
    <w:rsid w:val="0070777A"/>
    <w:rsid w:val="00707955"/>
    <w:rsid w:val="00711E37"/>
    <w:rsid w:val="00711E53"/>
    <w:rsid w:val="0071296D"/>
    <w:rsid w:val="00712F4C"/>
    <w:rsid w:val="00713A5F"/>
    <w:rsid w:val="00714109"/>
    <w:rsid w:val="00714217"/>
    <w:rsid w:val="0072090B"/>
    <w:rsid w:val="007209D8"/>
    <w:rsid w:val="00725F02"/>
    <w:rsid w:val="00727BC9"/>
    <w:rsid w:val="00741B81"/>
    <w:rsid w:val="0074591E"/>
    <w:rsid w:val="00750971"/>
    <w:rsid w:val="00753F8B"/>
    <w:rsid w:val="007556E2"/>
    <w:rsid w:val="007561DB"/>
    <w:rsid w:val="007634B9"/>
    <w:rsid w:val="007638CA"/>
    <w:rsid w:val="00765EC7"/>
    <w:rsid w:val="00770056"/>
    <w:rsid w:val="00770D36"/>
    <w:rsid w:val="00771190"/>
    <w:rsid w:val="00771A64"/>
    <w:rsid w:val="00773253"/>
    <w:rsid w:val="007766EE"/>
    <w:rsid w:val="00782554"/>
    <w:rsid w:val="0078396F"/>
    <w:rsid w:val="00785F34"/>
    <w:rsid w:val="007874FE"/>
    <w:rsid w:val="00790C2E"/>
    <w:rsid w:val="00790CF0"/>
    <w:rsid w:val="007A00EA"/>
    <w:rsid w:val="007A5473"/>
    <w:rsid w:val="007A61DF"/>
    <w:rsid w:val="007A797E"/>
    <w:rsid w:val="007A7B27"/>
    <w:rsid w:val="007B2FA2"/>
    <w:rsid w:val="007B740F"/>
    <w:rsid w:val="007D319E"/>
    <w:rsid w:val="007E1E09"/>
    <w:rsid w:val="007E24B2"/>
    <w:rsid w:val="007E3C7D"/>
    <w:rsid w:val="007F149F"/>
    <w:rsid w:val="007F44C2"/>
    <w:rsid w:val="007F577F"/>
    <w:rsid w:val="007F5B54"/>
    <w:rsid w:val="00800BC7"/>
    <w:rsid w:val="00801982"/>
    <w:rsid w:val="00803850"/>
    <w:rsid w:val="00805842"/>
    <w:rsid w:val="008058B3"/>
    <w:rsid w:val="00814BC8"/>
    <w:rsid w:val="00817B08"/>
    <w:rsid w:val="00825262"/>
    <w:rsid w:val="008253E0"/>
    <w:rsid w:val="00832240"/>
    <w:rsid w:val="00832385"/>
    <w:rsid w:val="00834772"/>
    <w:rsid w:val="008409F2"/>
    <w:rsid w:val="008447DF"/>
    <w:rsid w:val="00846B1F"/>
    <w:rsid w:val="008541D7"/>
    <w:rsid w:val="008558B8"/>
    <w:rsid w:val="0086051E"/>
    <w:rsid w:val="0086092E"/>
    <w:rsid w:val="00863E99"/>
    <w:rsid w:val="00866CC6"/>
    <w:rsid w:val="008674B9"/>
    <w:rsid w:val="00873C2E"/>
    <w:rsid w:val="00873F19"/>
    <w:rsid w:val="0087680D"/>
    <w:rsid w:val="00876B04"/>
    <w:rsid w:val="00881FC3"/>
    <w:rsid w:val="008846A7"/>
    <w:rsid w:val="00884953"/>
    <w:rsid w:val="00885160"/>
    <w:rsid w:val="00885220"/>
    <w:rsid w:val="0088560A"/>
    <w:rsid w:val="00894D6D"/>
    <w:rsid w:val="00895008"/>
    <w:rsid w:val="008A0059"/>
    <w:rsid w:val="008A231A"/>
    <w:rsid w:val="008A5AFA"/>
    <w:rsid w:val="008B20FD"/>
    <w:rsid w:val="008B2F80"/>
    <w:rsid w:val="008B666E"/>
    <w:rsid w:val="008C1E26"/>
    <w:rsid w:val="008C2F98"/>
    <w:rsid w:val="008C6BFF"/>
    <w:rsid w:val="008C7CDE"/>
    <w:rsid w:val="008D24B0"/>
    <w:rsid w:val="008D3AC0"/>
    <w:rsid w:val="008D3DE5"/>
    <w:rsid w:val="008D70BE"/>
    <w:rsid w:val="008E022F"/>
    <w:rsid w:val="008F4672"/>
    <w:rsid w:val="008F6DB8"/>
    <w:rsid w:val="009013CA"/>
    <w:rsid w:val="00903537"/>
    <w:rsid w:val="0090537B"/>
    <w:rsid w:val="00912449"/>
    <w:rsid w:val="009128D2"/>
    <w:rsid w:val="009211C6"/>
    <w:rsid w:val="009214F1"/>
    <w:rsid w:val="00922AAE"/>
    <w:rsid w:val="00925C23"/>
    <w:rsid w:val="00932237"/>
    <w:rsid w:val="00932893"/>
    <w:rsid w:val="009357C3"/>
    <w:rsid w:val="00936A77"/>
    <w:rsid w:val="009375CE"/>
    <w:rsid w:val="0094556D"/>
    <w:rsid w:val="0095322F"/>
    <w:rsid w:val="00953398"/>
    <w:rsid w:val="00961808"/>
    <w:rsid w:val="00961822"/>
    <w:rsid w:val="009714FB"/>
    <w:rsid w:val="00971B64"/>
    <w:rsid w:val="00972402"/>
    <w:rsid w:val="00972CEF"/>
    <w:rsid w:val="009745CB"/>
    <w:rsid w:val="009849C3"/>
    <w:rsid w:val="00986BEF"/>
    <w:rsid w:val="00994535"/>
    <w:rsid w:val="009959A9"/>
    <w:rsid w:val="00997BAD"/>
    <w:rsid w:val="009A1212"/>
    <w:rsid w:val="009A56E8"/>
    <w:rsid w:val="009A7236"/>
    <w:rsid w:val="009B0CD2"/>
    <w:rsid w:val="009B166F"/>
    <w:rsid w:val="009B5D6F"/>
    <w:rsid w:val="009C063B"/>
    <w:rsid w:val="009C0ACB"/>
    <w:rsid w:val="009C1F67"/>
    <w:rsid w:val="009C253C"/>
    <w:rsid w:val="009C2D84"/>
    <w:rsid w:val="009D543F"/>
    <w:rsid w:val="009D578D"/>
    <w:rsid w:val="009D5C3B"/>
    <w:rsid w:val="009D7280"/>
    <w:rsid w:val="009E5EE7"/>
    <w:rsid w:val="009F5F60"/>
    <w:rsid w:val="00A00BF7"/>
    <w:rsid w:val="00A03A9E"/>
    <w:rsid w:val="00A069E9"/>
    <w:rsid w:val="00A12228"/>
    <w:rsid w:val="00A13E03"/>
    <w:rsid w:val="00A16F9C"/>
    <w:rsid w:val="00A1704E"/>
    <w:rsid w:val="00A201C3"/>
    <w:rsid w:val="00A20204"/>
    <w:rsid w:val="00A204A9"/>
    <w:rsid w:val="00A25CE7"/>
    <w:rsid w:val="00A267B8"/>
    <w:rsid w:val="00A279B0"/>
    <w:rsid w:val="00A31FBE"/>
    <w:rsid w:val="00A34044"/>
    <w:rsid w:val="00A34920"/>
    <w:rsid w:val="00A3688E"/>
    <w:rsid w:val="00A402B4"/>
    <w:rsid w:val="00A40A0B"/>
    <w:rsid w:val="00A42943"/>
    <w:rsid w:val="00A42BA7"/>
    <w:rsid w:val="00A43676"/>
    <w:rsid w:val="00A441BE"/>
    <w:rsid w:val="00A445B0"/>
    <w:rsid w:val="00A5011A"/>
    <w:rsid w:val="00A50E59"/>
    <w:rsid w:val="00A57109"/>
    <w:rsid w:val="00A6773D"/>
    <w:rsid w:val="00A70E71"/>
    <w:rsid w:val="00A72062"/>
    <w:rsid w:val="00A7454D"/>
    <w:rsid w:val="00A77145"/>
    <w:rsid w:val="00A8696F"/>
    <w:rsid w:val="00A922A0"/>
    <w:rsid w:val="00A94E59"/>
    <w:rsid w:val="00AA1A82"/>
    <w:rsid w:val="00AA2F64"/>
    <w:rsid w:val="00AA6E58"/>
    <w:rsid w:val="00AB1836"/>
    <w:rsid w:val="00AB1C99"/>
    <w:rsid w:val="00AB714F"/>
    <w:rsid w:val="00AC69D9"/>
    <w:rsid w:val="00AC6F57"/>
    <w:rsid w:val="00AD6A96"/>
    <w:rsid w:val="00AE0D0B"/>
    <w:rsid w:val="00AE27CD"/>
    <w:rsid w:val="00AE3AA3"/>
    <w:rsid w:val="00AE3CCF"/>
    <w:rsid w:val="00AE780E"/>
    <w:rsid w:val="00AF166F"/>
    <w:rsid w:val="00AF24CD"/>
    <w:rsid w:val="00B04C23"/>
    <w:rsid w:val="00B05228"/>
    <w:rsid w:val="00B12AE4"/>
    <w:rsid w:val="00B211A0"/>
    <w:rsid w:val="00B27267"/>
    <w:rsid w:val="00B276ED"/>
    <w:rsid w:val="00B27BA2"/>
    <w:rsid w:val="00B33F15"/>
    <w:rsid w:val="00B406C2"/>
    <w:rsid w:val="00B463F7"/>
    <w:rsid w:val="00B51622"/>
    <w:rsid w:val="00B55A40"/>
    <w:rsid w:val="00B57C67"/>
    <w:rsid w:val="00B63471"/>
    <w:rsid w:val="00B6386D"/>
    <w:rsid w:val="00B646D5"/>
    <w:rsid w:val="00B6512D"/>
    <w:rsid w:val="00B6767C"/>
    <w:rsid w:val="00B74D58"/>
    <w:rsid w:val="00B75D57"/>
    <w:rsid w:val="00B83868"/>
    <w:rsid w:val="00B94705"/>
    <w:rsid w:val="00BB3799"/>
    <w:rsid w:val="00BB3824"/>
    <w:rsid w:val="00BC301F"/>
    <w:rsid w:val="00BC48B1"/>
    <w:rsid w:val="00BC4EA7"/>
    <w:rsid w:val="00BC6088"/>
    <w:rsid w:val="00BD1C2C"/>
    <w:rsid w:val="00BD22FC"/>
    <w:rsid w:val="00BD44C6"/>
    <w:rsid w:val="00BD50FD"/>
    <w:rsid w:val="00BD623C"/>
    <w:rsid w:val="00BD68ED"/>
    <w:rsid w:val="00BE3AE8"/>
    <w:rsid w:val="00BE5F07"/>
    <w:rsid w:val="00BF1275"/>
    <w:rsid w:val="00BF3742"/>
    <w:rsid w:val="00BF4C77"/>
    <w:rsid w:val="00BF54DC"/>
    <w:rsid w:val="00BF5ED8"/>
    <w:rsid w:val="00C0447D"/>
    <w:rsid w:val="00C04ACF"/>
    <w:rsid w:val="00C04C66"/>
    <w:rsid w:val="00C17309"/>
    <w:rsid w:val="00C31189"/>
    <w:rsid w:val="00C32FAA"/>
    <w:rsid w:val="00C37C59"/>
    <w:rsid w:val="00C521EE"/>
    <w:rsid w:val="00C53FC4"/>
    <w:rsid w:val="00C605C6"/>
    <w:rsid w:val="00C618F6"/>
    <w:rsid w:val="00C65295"/>
    <w:rsid w:val="00C65E0B"/>
    <w:rsid w:val="00C71559"/>
    <w:rsid w:val="00C71FD6"/>
    <w:rsid w:val="00C775FD"/>
    <w:rsid w:val="00C805C5"/>
    <w:rsid w:val="00C81413"/>
    <w:rsid w:val="00C824A4"/>
    <w:rsid w:val="00C86E76"/>
    <w:rsid w:val="00C871D0"/>
    <w:rsid w:val="00C87F45"/>
    <w:rsid w:val="00C9183E"/>
    <w:rsid w:val="00C9258C"/>
    <w:rsid w:val="00C94EA0"/>
    <w:rsid w:val="00C9553E"/>
    <w:rsid w:val="00C97B5F"/>
    <w:rsid w:val="00CA2E68"/>
    <w:rsid w:val="00CA42F9"/>
    <w:rsid w:val="00CA6D7B"/>
    <w:rsid w:val="00CB0C3A"/>
    <w:rsid w:val="00CB1C6F"/>
    <w:rsid w:val="00CB1D9D"/>
    <w:rsid w:val="00CB6210"/>
    <w:rsid w:val="00CB7C70"/>
    <w:rsid w:val="00CC5D1D"/>
    <w:rsid w:val="00CD74C2"/>
    <w:rsid w:val="00CD7CFC"/>
    <w:rsid w:val="00CE233B"/>
    <w:rsid w:val="00CE3992"/>
    <w:rsid w:val="00CE63C1"/>
    <w:rsid w:val="00CE66B4"/>
    <w:rsid w:val="00CE6880"/>
    <w:rsid w:val="00CE6967"/>
    <w:rsid w:val="00CF0408"/>
    <w:rsid w:val="00CF1CDA"/>
    <w:rsid w:val="00CF2045"/>
    <w:rsid w:val="00CF6854"/>
    <w:rsid w:val="00CF726B"/>
    <w:rsid w:val="00D06B78"/>
    <w:rsid w:val="00D24C3E"/>
    <w:rsid w:val="00D25178"/>
    <w:rsid w:val="00D35D87"/>
    <w:rsid w:val="00D36B56"/>
    <w:rsid w:val="00D3710A"/>
    <w:rsid w:val="00D37A40"/>
    <w:rsid w:val="00D42C0B"/>
    <w:rsid w:val="00D43F4B"/>
    <w:rsid w:val="00D44BC6"/>
    <w:rsid w:val="00D45D8B"/>
    <w:rsid w:val="00D461F1"/>
    <w:rsid w:val="00D50161"/>
    <w:rsid w:val="00D50942"/>
    <w:rsid w:val="00D50DC1"/>
    <w:rsid w:val="00D51DB2"/>
    <w:rsid w:val="00D563A8"/>
    <w:rsid w:val="00D57A43"/>
    <w:rsid w:val="00D61C06"/>
    <w:rsid w:val="00D62362"/>
    <w:rsid w:val="00D632E0"/>
    <w:rsid w:val="00D710B8"/>
    <w:rsid w:val="00D71CF1"/>
    <w:rsid w:val="00D73283"/>
    <w:rsid w:val="00D73668"/>
    <w:rsid w:val="00D76020"/>
    <w:rsid w:val="00D866B9"/>
    <w:rsid w:val="00D867BC"/>
    <w:rsid w:val="00D90158"/>
    <w:rsid w:val="00D90223"/>
    <w:rsid w:val="00D918DC"/>
    <w:rsid w:val="00D93913"/>
    <w:rsid w:val="00D968D6"/>
    <w:rsid w:val="00D97376"/>
    <w:rsid w:val="00DA045D"/>
    <w:rsid w:val="00DA4D10"/>
    <w:rsid w:val="00DB355B"/>
    <w:rsid w:val="00DB3869"/>
    <w:rsid w:val="00DB67E3"/>
    <w:rsid w:val="00DC1DDD"/>
    <w:rsid w:val="00DD17C3"/>
    <w:rsid w:val="00DD4701"/>
    <w:rsid w:val="00DD52E3"/>
    <w:rsid w:val="00DE18C2"/>
    <w:rsid w:val="00DE198A"/>
    <w:rsid w:val="00DE1B12"/>
    <w:rsid w:val="00DE4DD3"/>
    <w:rsid w:val="00DF0439"/>
    <w:rsid w:val="00DF102F"/>
    <w:rsid w:val="00DF3E94"/>
    <w:rsid w:val="00DF66CC"/>
    <w:rsid w:val="00DF6CCA"/>
    <w:rsid w:val="00E02D12"/>
    <w:rsid w:val="00E02D3E"/>
    <w:rsid w:val="00E03D08"/>
    <w:rsid w:val="00E04D9C"/>
    <w:rsid w:val="00E060CA"/>
    <w:rsid w:val="00E12857"/>
    <w:rsid w:val="00E140BD"/>
    <w:rsid w:val="00E20DB1"/>
    <w:rsid w:val="00E23C36"/>
    <w:rsid w:val="00E3036C"/>
    <w:rsid w:val="00E32639"/>
    <w:rsid w:val="00E328B3"/>
    <w:rsid w:val="00E3347F"/>
    <w:rsid w:val="00E403F9"/>
    <w:rsid w:val="00E41145"/>
    <w:rsid w:val="00E411E4"/>
    <w:rsid w:val="00E436FD"/>
    <w:rsid w:val="00E4478E"/>
    <w:rsid w:val="00E45BDA"/>
    <w:rsid w:val="00E508D6"/>
    <w:rsid w:val="00E5148B"/>
    <w:rsid w:val="00E63203"/>
    <w:rsid w:val="00E65B9A"/>
    <w:rsid w:val="00E665B8"/>
    <w:rsid w:val="00E705EE"/>
    <w:rsid w:val="00E710BA"/>
    <w:rsid w:val="00E7734D"/>
    <w:rsid w:val="00E8121A"/>
    <w:rsid w:val="00E83542"/>
    <w:rsid w:val="00E87AF6"/>
    <w:rsid w:val="00E90E4C"/>
    <w:rsid w:val="00E90F09"/>
    <w:rsid w:val="00E94EA2"/>
    <w:rsid w:val="00E9610E"/>
    <w:rsid w:val="00E96162"/>
    <w:rsid w:val="00E976DA"/>
    <w:rsid w:val="00EA0BC9"/>
    <w:rsid w:val="00EA3AFE"/>
    <w:rsid w:val="00EA5A3A"/>
    <w:rsid w:val="00EB16C8"/>
    <w:rsid w:val="00EB4543"/>
    <w:rsid w:val="00EB66B4"/>
    <w:rsid w:val="00EC142C"/>
    <w:rsid w:val="00EC19AD"/>
    <w:rsid w:val="00EC32AA"/>
    <w:rsid w:val="00EC4CA9"/>
    <w:rsid w:val="00EC645D"/>
    <w:rsid w:val="00EC694E"/>
    <w:rsid w:val="00ED3BB9"/>
    <w:rsid w:val="00ED46CD"/>
    <w:rsid w:val="00ED724E"/>
    <w:rsid w:val="00ED751C"/>
    <w:rsid w:val="00EE23B2"/>
    <w:rsid w:val="00EE66F0"/>
    <w:rsid w:val="00EE6900"/>
    <w:rsid w:val="00EE7012"/>
    <w:rsid w:val="00EF0156"/>
    <w:rsid w:val="00EF0D94"/>
    <w:rsid w:val="00EF67CA"/>
    <w:rsid w:val="00F04740"/>
    <w:rsid w:val="00F07CCA"/>
    <w:rsid w:val="00F12B6C"/>
    <w:rsid w:val="00F15DC5"/>
    <w:rsid w:val="00F16FFC"/>
    <w:rsid w:val="00F17001"/>
    <w:rsid w:val="00F2293E"/>
    <w:rsid w:val="00F25131"/>
    <w:rsid w:val="00F30D0E"/>
    <w:rsid w:val="00F3108E"/>
    <w:rsid w:val="00F34562"/>
    <w:rsid w:val="00F423EA"/>
    <w:rsid w:val="00F43B67"/>
    <w:rsid w:val="00F470FB"/>
    <w:rsid w:val="00F54182"/>
    <w:rsid w:val="00F55C89"/>
    <w:rsid w:val="00F617A4"/>
    <w:rsid w:val="00F63D31"/>
    <w:rsid w:val="00F63F3C"/>
    <w:rsid w:val="00F66EF3"/>
    <w:rsid w:val="00F70781"/>
    <w:rsid w:val="00F70B7C"/>
    <w:rsid w:val="00F7171D"/>
    <w:rsid w:val="00F777ED"/>
    <w:rsid w:val="00F8117F"/>
    <w:rsid w:val="00F81F94"/>
    <w:rsid w:val="00F90272"/>
    <w:rsid w:val="00F95245"/>
    <w:rsid w:val="00F96132"/>
    <w:rsid w:val="00F9679B"/>
    <w:rsid w:val="00FA1E45"/>
    <w:rsid w:val="00FA2F58"/>
    <w:rsid w:val="00FA4B07"/>
    <w:rsid w:val="00FA4BD2"/>
    <w:rsid w:val="00FB20E5"/>
    <w:rsid w:val="00FB2557"/>
    <w:rsid w:val="00FB3A07"/>
    <w:rsid w:val="00FC0DF7"/>
    <w:rsid w:val="00FC1A3E"/>
    <w:rsid w:val="00FC2456"/>
    <w:rsid w:val="00FC25AE"/>
    <w:rsid w:val="00FC531A"/>
    <w:rsid w:val="00FC79C1"/>
    <w:rsid w:val="00FD09B8"/>
    <w:rsid w:val="00FD2469"/>
    <w:rsid w:val="00FD27E3"/>
    <w:rsid w:val="00FD2B0C"/>
    <w:rsid w:val="00FD34B2"/>
    <w:rsid w:val="00FD4096"/>
    <w:rsid w:val="00FD6D3D"/>
    <w:rsid w:val="00FD71F5"/>
    <w:rsid w:val="00FE4B6D"/>
    <w:rsid w:val="00FE50E7"/>
    <w:rsid w:val="00FE7EE9"/>
    <w:rsid w:val="00FF6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F4226"/>
  <w15:docId w15:val="{C5D39303-01CF-473F-A51B-0B8C26AD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751C"/>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A20204"/>
    <w:pPr>
      <w:keepNext/>
      <w:spacing w:before="240" w:after="60"/>
      <w:outlineLvl w:val="2"/>
    </w:pPr>
    <w:rPr>
      <w:rFonts w:ascii="Arial" w:hAnsi="Arial"/>
    </w:rPr>
  </w:style>
  <w:style w:type="paragraph" w:styleId="Heading4">
    <w:name w:val="heading 4"/>
    <w:basedOn w:val="Normal"/>
    <w:next w:val="Normal"/>
    <w:link w:val="Heading4Char"/>
    <w:qFormat/>
    <w:rsid w:val="00A20204"/>
    <w:pPr>
      <w:keepNext/>
      <w:spacing w:before="240" w:after="60"/>
      <w:outlineLvl w:val="3"/>
    </w:pPr>
    <w:rPr>
      <w:rFonts w:ascii="Arial" w:hAnsi="Arial"/>
      <w:b/>
    </w:rPr>
  </w:style>
  <w:style w:type="paragraph" w:styleId="Heading5">
    <w:name w:val="heading 5"/>
    <w:basedOn w:val="Normal"/>
    <w:next w:val="Normal"/>
    <w:link w:val="Heading5Char"/>
    <w:unhideWhenUsed/>
    <w:qFormat/>
    <w:rsid w:val="00A2020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2020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A2020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A20204"/>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A2020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lang w:val="es-ES_tradnl"/>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rPr>
      <w:lang w:val="es-ES_tradnl"/>
    </w:r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A20204"/>
    <w:pPr>
      <w:keepNext/>
      <w:numPr>
        <w:numId w:val="2"/>
      </w:numPr>
      <w:tabs>
        <w:tab w:val="left" w:pos="1440"/>
      </w:tabs>
      <w:spacing w:before="240" w:after="240"/>
      <w:jc w:val="center"/>
    </w:pPr>
    <w:rPr>
      <w:b/>
      <w:smallCaps/>
      <w:lang w:val="es-ES"/>
    </w:rPr>
  </w:style>
  <w:style w:type="paragraph" w:customStyle="1" w:styleId="FirstHeading">
    <w:name w:val="FirstHeading"/>
    <w:basedOn w:val="Normal"/>
    <w:next w:val="Normal"/>
    <w:rsid w:val="00A20204"/>
    <w:pPr>
      <w:keepNext/>
      <w:numPr>
        <w:numId w:val="1"/>
      </w:numPr>
      <w:tabs>
        <w:tab w:val="left" w:pos="0"/>
        <w:tab w:val="left" w:pos="86"/>
      </w:tabs>
      <w:spacing w:before="120" w:after="1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ootno"/>
    <w:basedOn w:val="Normal"/>
    <w:link w:val="FootnoteTextChar"/>
    <w:uiPriority w:val="99"/>
    <w:rsid w:val="00ED751C"/>
    <w:pPr>
      <w:keepNext/>
      <w:keepLines/>
      <w:spacing w:after="120"/>
      <w:ind w:left="288" w:hanging="288"/>
      <w:jc w:val="both"/>
    </w:pPr>
    <w:rPr>
      <w:spacing w:val="-3"/>
      <w:sz w:val="20"/>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uiPriority w:val="99"/>
    <w:rsid w:val="00ED751C"/>
    <w:rPr>
      <w:rFonts w:ascii="Times New Roman" w:eastAsia="Times New Roman" w:hAnsi="Times New Roman" w:cs="Times New Roman"/>
      <w:spacing w:val="-3"/>
      <w:sz w:val="20"/>
      <w:szCs w:val="20"/>
    </w:rPr>
  </w:style>
  <w:style w:type="paragraph" w:styleId="Header">
    <w:name w:val="header"/>
    <w:basedOn w:val="Normal"/>
    <w:link w:val="HeaderChar"/>
    <w:rsid w:val="00ED751C"/>
    <w:pPr>
      <w:tabs>
        <w:tab w:val="center" w:pos="4320"/>
        <w:tab w:val="right" w:pos="8640"/>
      </w:tabs>
    </w:pPr>
  </w:style>
  <w:style w:type="character" w:customStyle="1" w:styleId="HeaderChar">
    <w:name w:val="Header Char"/>
    <w:basedOn w:val="DefaultParagraphFont"/>
    <w:link w:val="Header"/>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at Char"/>
    <w:basedOn w:val="BodyTextIndent"/>
    <w:link w:val="ParagraphChar"/>
    <w:qFormat/>
    <w:rsid w:val="00A20204"/>
    <w:pPr>
      <w:numPr>
        <w:ilvl w:val="1"/>
        <w:numId w:val="2"/>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A20204"/>
    <w:pPr>
      <w:keepNext/>
      <w:numPr>
        <w:ilvl w:val="1"/>
        <w:numId w:val="1"/>
      </w:numPr>
      <w:tabs>
        <w:tab w:val="clear" w:pos="5400"/>
        <w:tab w:val="num" w:pos="1296"/>
      </w:tabs>
      <w:spacing w:before="120" w:after="120"/>
      <w:ind w:left="1296"/>
    </w:pPr>
    <w:rPr>
      <w:b/>
      <w:lang w:val="es-ES_tradnl"/>
    </w:rPr>
  </w:style>
  <w:style w:type="paragraph" w:customStyle="1" w:styleId="SubHeading1">
    <w:name w:val="SubHeading1"/>
    <w:basedOn w:val="SecHeading"/>
    <w:rsid w:val="00A20204"/>
    <w:pPr>
      <w:numPr>
        <w:ilvl w:val="2"/>
      </w:numPr>
      <w:tabs>
        <w:tab w:val="clear" w:pos="5976"/>
        <w:tab w:val="num" w:pos="1872"/>
      </w:tabs>
      <w:ind w:left="1872"/>
    </w:pPr>
  </w:style>
  <w:style w:type="paragraph" w:customStyle="1" w:styleId="Subheading2">
    <w:name w:val="Subheading2"/>
    <w:basedOn w:val="SecHeading"/>
    <w:rsid w:val="00A20204"/>
    <w:pPr>
      <w:numPr>
        <w:ilvl w:val="3"/>
      </w:numPr>
      <w:tabs>
        <w:tab w:val="clear" w:pos="6480"/>
        <w:tab w:val="num" w:pos="2376"/>
      </w:tabs>
      <w:ind w:left="2376"/>
    </w:pPr>
  </w:style>
  <w:style w:type="paragraph" w:customStyle="1" w:styleId="subpar">
    <w:name w:val="subpar"/>
    <w:basedOn w:val="BodyTextIndent3"/>
    <w:rsid w:val="00A20204"/>
    <w:pPr>
      <w:numPr>
        <w:ilvl w:val="2"/>
        <w:numId w:val="2"/>
      </w:numPr>
      <w:spacing w:before="120"/>
      <w:jc w:val="both"/>
      <w:outlineLvl w:val="2"/>
    </w:pPr>
    <w:rPr>
      <w:szCs w:val="20"/>
      <w:lang w:val="es-ES_tradnl"/>
    </w:rPr>
  </w:style>
  <w:style w:type="paragraph" w:customStyle="1" w:styleId="SubSubPar">
    <w:name w:val="SubSubPar"/>
    <w:basedOn w:val="subpar"/>
    <w:rsid w:val="00A20204"/>
    <w:pPr>
      <w:numPr>
        <w:ilvl w:val="3"/>
      </w:numPr>
      <w:tabs>
        <w:tab w:val="left" w:pos="0"/>
        <w:tab w:val="num" w:pos="1296"/>
      </w:tabs>
      <w:ind w:left="1296"/>
    </w:pPr>
  </w:style>
  <w:style w:type="paragraph" w:styleId="TOC1">
    <w:name w:val="toc 1"/>
    <w:basedOn w:val="Normal"/>
    <w:next w:val="Normal"/>
    <w:autoRedefine/>
    <w:uiPriority w:val="39"/>
    <w:rsid w:val="00ED751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rsid w:val="00ED751C"/>
    <w:rPr>
      <w:color w:val="0000FF"/>
      <w:u w:val="single"/>
    </w:rPr>
  </w:style>
  <w:style w:type="character" w:styleId="FootnoteReference">
    <w:name w:val="footnote reference"/>
    <w:aliases w:val="Referência a notas de rodapé,titulo 2,Style 24,pie pddes,referencia nota al pie,Fußnotenzeichen DISS,16 Point,Superscript 6 Point,ftref,FC,Footnote Referencefr,Ref. de nota al pie.,Знак сноски-FN,Ref,de nota al pie,BVI fnr"/>
    <w:basedOn w:val="DefaultParagraphFont"/>
    <w:link w:val="Char2"/>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rPr>
  </w:style>
  <w:style w:type="paragraph" w:customStyle="1" w:styleId="Regtable">
    <w:name w:val="Regtable"/>
    <w:basedOn w:val="Normal"/>
    <w:link w:val="RegtableChar"/>
    <w:rsid w:val="00A20204"/>
    <w:pPr>
      <w:keepLines/>
      <w:framePr w:wrap="around" w:vAnchor="text" w:hAnchor="text" w:y="1"/>
      <w:spacing w:before="20" w:after="20"/>
    </w:pPr>
    <w:rPr>
      <w:sz w:val="20"/>
    </w:rPr>
  </w:style>
  <w:style w:type="character" w:customStyle="1" w:styleId="RegtableChar">
    <w:name w:val="Regtable Char"/>
    <w:basedOn w:val="DefaultParagraphFont"/>
    <w:link w:val="Regtable"/>
    <w:rsid w:val="00A20204"/>
    <w:rPr>
      <w:rFonts w:ascii="Times New Roman" w:eastAsia="Times New Roman" w:hAnsi="Times New Roman" w:cs="Times New Roman"/>
      <w:sz w:val="20"/>
      <w:szCs w:val="20"/>
    </w:rPr>
  </w:style>
  <w:style w:type="paragraph" w:customStyle="1" w:styleId="TableTitle">
    <w:name w:val="TableTitle"/>
    <w:basedOn w:val="Normal"/>
    <w:link w:val="TableTitleChar"/>
    <w:rsid w:val="00A20204"/>
    <w:pPr>
      <w:keepNext/>
      <w:framePr w:wrap="around" w:vAnchor="text" w:hAnchor="text" w:y="1"/>
      <w:spacing w:before="20" w:after="20"/>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A20204"/>
    <w:rPr>
      <w:rFonts w:ascii="Times New Roman Bold" w:eastAsia="Times New Roman" w:hAnsi="Times New Roman Bold" w:cs="Times New Roman Bold"/>
      <w:b/>
      <w:spacing w:val="-3"/>
      <w:sz w:val="20"/>
      <w:szCs w:val="20"/>
    </w:rPr>
  </w:style>
  <w:style w:type="character" w:customStyle="1" w:styleId="Heading5Char">
    <w:name w:val="Heading 5 Char"/>
    <w:basedOn w:val="DefaultParagraphFont"/>
    <w:link w:val="Heading5"/>
    <w:rsid w:val="00A20204"/>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rsid w:val="00A20204"/>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rsid w:val="00A20204"/>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rsid w:val="00A2020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A20204"/>
    <w:rPr>
      <w:rFonts w:asciiTheme="majorHAnsi" w:eastAsiaTheme="majorEastAsia" w:hAnsiTheme="majorHAnsi" w:cstheme="majorBidi"/>
      <w:i/>
      <w:iCs/>
      <w:color w:val="404040" w:themeColor="text1" w:themeTint="BF"/>
      <w:sz w:val="20"/>
      <w:szCs w:val="20"/>
    </w:rPr>
  </w:style>
  <w:style w:type="character" w:customStyle="1" w:styleId="Heading1Char">
    <w:name w:val="Heading 1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basedOn w:val="DefaultParagraphFont"/>
    <w:link w:val="Heading3"/>
    <w:rsid w:val="00A20204"/>
    <w:rPr>
      <w:rFonts w:ascii="Arial" w:eastAsia="Times New Roman" w:hAnsi="Arial" w:cs="Times New Roman"/>
      <w:sz w:val="24"/>
      <w:szCs w:val="20"/>
    </w:rPr>
  </w:style>
  <w:style w:type="character" w:customStyle="1" w:styleId="Heading4Char">
    <w:name w:val="Heading 4 Char"/>
    <w:basedOn w:val="DefaultParagraphFont"/>
    <w:link w:val="Heading4"/>
    <w:rsid w:val="00A20204"/>
    <w:rPr>
      <w:rFonts w:ascii="Arial" w:eastAsia="Times New Roman" w:hAnsi="Arial" w:cs="Times New Roman"/>
      <w:b/>
      <w:sz w:val="24"/>
      <w:szCs w:val="20"/>
    </w:rPr>
  </w:style>
  <w:style w:type="table" w:styleId="TableGrid">
    <w:name w:val="Table Grid"/>
    <w:basedOn w:val="TableNormal"/>
    <w:uiPriority w:val="59"/>
    <w:rsid w:val="00FD34B2"/>
    <w:pPr>
      <w:spacing w:after="0" w:line="240" w:lineRule="auto"/>
    </w:pPr>
    <w:rPr>
      <w:rFonts w:eastAsiaTheme="minorEastAsia"/>
      <w:sz w:val="24"/>
      <w:szCs w:val="24"/>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aliases w:val="paragraph Char,p Char,PARAGRAPH Char,PG Char,pa Char"/>
    <w:basedOn w:val="BodyTextIndentChar"/>
    <w:link w:val="Paragraph"/>
    <w:rsid w:val="00206FFB"/>
    <w:rPr>
      <w:rFonts w:ascii="Times New Roman" w:eastAsia="Times New Roman" w:hAnsi="Times New Roman" w:cs="Times New Roman"/>
      <w:sz w:val="24"/>
      <w:szCs w:val="20"/>
      <w:lang w:val="es-ES"/>
    </w:rPr>
  </w:style>
  <w:style w:type="paragraph" w:styleId="ListParagraph">
    <w:name w:val="List Paragraph"/>
    <w:aliases w:val="NIVEL ONE,Viñeta,TITULO A,Cuadro 2-1,paul2,Parágrafo,ASPECTOS GENERALES"/>
    <w:basedOn w:val="Normal"/>
    <w:link w:val="ListParagraphChar"/>
    <w:uiPriority w:val="34"/>
    <w:qFormat/>
    <w:rsid w:val="0016265C"/>
    <w:pPr>
      <w:spacing w:after="200" w:line="276" w:lineRule="auto"/>
      <w:ind w:left="720"/>
      <w:contextualSpacing/>
    </w:pPr>
    <w:rPr>
      <w:rFonts w:asciiTheme="minorHAnsi" w:eastAsiaTheme="minorHAnsi" w:hAnsiTheme="minorHAnsi" w:cstheme="minorBidi"/>
      <w:sz w:val="22"/>
      <w:szCs w:val="22"/>
      <w:lang w:val="es-ES"/>
    </w:rPr>
  </w:style>
  <w:style w:type="paragraph" w:styleId="BalloonText">
    <w:name w:val="Balloon Text"/>
    <w:basedOn w:val="Normal"/>
    <w:link w:val="BalloonTextChar"/>
    <w:uiPriority w:val="99"/>
    <w:semiHidden/>
    <w:unhideWhenUsed/>
    <w:rsid w:val="00903537"/>
    <w:rPr>
      <w:rFonts w:ascii="Tahoma" w:hAnsi="Tahoma" w:cs="Tahoma"/>
      <w:sz w:val="16"/>
      <w:szCs w:val="16"/>
    </w:rPr>
  </w:style>
  <w:style w:type="character" w:customStyle="1" w:styleId="BalloonTextChar">
    <w:name w:val="Balloon Text Char"/>
    <w:basedOn w:val="DefaultParagraphFont"/>
    <w:link w:val="BalloonText"/>
    <w:uiPriority w:val="99"/>
    <w:semiHidden/>
    <w:rsid w:val="00903537"/>
    <w:rPr>
      <w:rFonts w:ascii="Tahoma" w:eastAsia="Times New Roman" w:hAnsi="Tahoma" w:cs="Tahoma"/>
      <w:sz w:val="16"/>
      <w:szCs w:val="16"/>
    </w:rPr>
  </w:style>
  <w:style w:type="character" w:styleId="CommentReference">
    <w:name w:val="annotation reference"/>
    <w:basedOn w:val="DefaultParagraphFont"/>
    <w:uiPriority w:val="99"/>
    <w:unhideWhenUsed/>
    <w:rsid w:val="00903537"/>
    <w:rPr>
      <w:sz w:val="16"/>
      <w:szCs w:val="16"/>
    </w:rPr>
  </w:style>
  <w:style w:type="paragraph" w:styleId="CommentText">
    <w:name w:val="annotation text"/>
    <w:basedOn w:val="Normal"/>
    <w:link w:val="CommentTextChar"/>
    <w:uiPriority w:val="99"/>
    <w:unhideWhenUsed/>
    <w:rsid w:val="00903537"/>
    <w:rPr>
      <w:sz w:val="20"/>
    </w:rPr>
  </w:style>
  <w:style w:type="character" w:customStyle="1" w:styleId="CommentTextChar">
    <w:name w:val="Comment Text Char"/>
    <w:basedOn w:val="DefaultParagraphFont"/>
    <w:link w:val="CommentText"/>
    <w:uiPriority w:val="99"/>
    <w:rsid w:val="009035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3537"/>
    <w:rPr>
      <w:b/>
      <w:bCs/>
    </w:rPr>
  </w:style>
  <w:style w:type="character" w:customStyle="1" w:styleId="CommentSubjectChar">
    <w:name w:val="Comment Subject Char"/>
    <w:basedOn w:val="CommentTextChar"/>
    <w:link w:val="CommentSubject"/>
    <w:uiPriority w:val="99"/>
    <w:semiHidden/>
    <w:rsid w:val="00903537"/>
    <w:rPr>
      <w:rFonts w:ascii="Times New Roman" w:eastAsia="Times New Roman" w:hAnsi="Times New Roman" w:cs="Times New Roman"/>
      <w:b/>
      <w:bCs/>
      <w:sz w:val="20"/>
      <w:szCs w:val="20"/>
    </w:rPr>
  </w:style>
  <w:style w:type="paragraph" w:customStyle="1" w:styleId="ecxparagraph">
    <w:name w:val="ecxparagraph"/>
    <w:basedOn w:val="Normal"/>
    <w:rsid w:val="00A5011A"/>
    <w:pPr>
      <w:spacing w:after="324"/>
    </w:pPr>
    <w:rPr>
      <w:szCs w:val="24"/>
      <w:lang w:val="pt-BR" w:eastAsia="pt-BR"/>
    </w:rPr>
  </w:style>
  <w:style w:type="paragraph" w:customStyle="1" w:styleId="ColorfulList-Accent11">
    <w:name w:val="Colorful List - Accent 11"/>
    <w:basedOn w:val="Normal"/>
    <w:uiPriority w:val="34"/>
    <w:qFormat/>
    <w:rsid w:val="009B166F"/>
    <w:pPr>
      <w:suppressAutoHyphens/>
      <w:autoSpaceDN w:val="0"/>
      <w:ind w:left="720"/>
      <w:textAlignment w:val="baseline"/>
    </w:pPr>
    <w:rPr>
      <w:rFonts w:ascii="Calibri" w:eastAsia="Calibri" w:hAnsi="Calibri"/>
      <w:sz w:val="22"/>
      <w:szCs w:val="22"/>
      <w:lang w:val="es-ES_tradnl"/>
    </w:rPr>
  </w:style>
  <w:style w:type="paragraph" w:styleId="Title">
    <w:name w:val="Title"/>
    <w:basedOn w:val="Normal"/>
    <w:link w:val="TitleChar"/>
    <w:qFormat/>
    <w:rsid w:val="009B166F"/>
    <w:pPr>
      <w:tabs>
        <w:tab w:val="left" w:pos="1440"/>
        <w:tab w:val="left" w:pos="3060"/>
      </w:tabs>
      <w:suppressAutoHyphens/>
      <w:autoSpaceDN w:val="0"/>
      <w:jc w:val="center"/>
      <w:textAlignment w:val="baseline"/>
      <w:outlineLvl w:val="0"/>
    </w:pPr>
    <w:rPr>
      <w:lang w:val="es-ES_tradnl"/>
    </w:rPr>
  </w:style>
  <w:style w:type="character" w:customStyle="1" w:styleId="TitleChar">
    <w:name w:val="Title Char"/>
    <w:basedOn w:val="DefaultParagraphFont"/>
    <w:link w:val="Title"/>
    <w:rsid w:val="009B166F"/>
    <w:rPr>
      <w:rFonts w:ascii="Times New Roman" w:eastAsia="Times New Roman" w:hAnsi="Times New Roman" w:cs="Times New Roman"/>
      <w:sz w:val="24"/>
      <w:szCs w:val="20"/>
      <w:lang w:val="es-ES_tradnl"/>
    </w:rPr>
  </w:style>
  <w:style w:type="character" w:customStyle="1" w:styleId="ListParagraphChar">
    <w:name w:val="List Paragraph Char"/>
    <w:aliases w:val="NIVEL ONE Char,Viñeta Char,TITULO A Char,Cuadro 2-1 Char,paul2 Char,Parágrafo Char,ASPECTOS GENERALES Char"/>
    <w:basedOn w:val="DefaultParagraphFont"/>
    <w:link w:val="ListParagraph"/>
    <w:uiPriority w:val="34"/>
    <w:locked/>
    <w:rsid w:val="009714FB"/>
    <w:rPr>
      <w:lang w:val="es-ES"/>
    </w:rPr>
  </w:style>
  <w:style w:type="character" w:styleId="Strong">
    <w:name w:val="Strong"/>
    <w:basedOn w:val="DefaultParagraphFont"/>
    <w:uiPriority w:val="22"/>
    <w:qFormat/>
    <w:rsid w:val="009714FB"/>
    <w:rPr>
      <w:b/>
      <w:bCs/>
    </w:rPr>
  </w:style>
  <w:style w:type="paragraph" w:styleId="Caption">
    <w:name w:val="caption"/>
    <w:aliases w:val="Epígrafe2,Epígrafe Car Car Car Car Car,Epígrafe Car Car Car Car Car Car Car Car,Epígrafe Car Car Car Car Car Car Car Car Car Car Car,Epígrafe Car Car Car Car Car Car Car Car Car Car Car Car Car Car Car C,Epigrafe,Epígrafe 1"/>
    <w:basedOn w:val="Normal"/>
    <w:next w:val="Normal"/>
    <w:link w:val="CaptionChar"/>
    <w:uiPriority w:val="35"/>
    <w:unhideWhenUsed/>
    <w:qFormat/>
    <w:rsid w:val="009714FB"/>
    <w:pPr>
      <w:spacing w:after="200"/>
      <w:jc w:val="both"/>
    </w:pPr>
    <w:rPr>
      <w:b/>
      <w:bCs/>
      <w:color w:val="4F81BD" w:themeColor="accent1"/>
      <w:sz w:val="18"/>
      <w:szCs w:val="18"/>
      <w:lang w:val="es-ES"/>
    </w:rPr>
  </w:style>
  <w:style w:type="character" w:customStyle="1" w:styleId="CaptionChar">
    <w:name w:val="Caption Char"/>
    <w:aliases w:val="Epígrafe2 Char,Epígrafe Car Car Car Car Car Char,Epígrafe Car Car Car Car Car Car Car Car Char,Epígrafe Car Car Car Car Car Car Car Car Car Car Car Char,Epígrafe Car Car Car Car Car Car Car Car Car Car Car Car Car Car Car C Char"/>
    <w:link w:val="Caption"/>
    <w:uiPriority w:val="35"/>
    <w:rsid w:val="003B305A"/>
    <w:rPr>
      <w:rFonts w:ascii="Times New Roman" w:eastAsia="Times New Roman" w:hAnsi="Times New Roman" w:cs="Times New Roman"/>
      <w:b/>
      <w:bCs/>
      <w:color w:val="4F81BD" w:themeColor="accent1"/>
      <w:sz w:val="18"/>
      <w:szCs w:val="18"/>
      <w:lang w:val="es-ES"/>
    </w:rPr>
  </w:style>
  <w:style w:type="paragraph" w:customStyle="1" w:styleId="Char2">
    <w:name w:val="Char2"/>
    <w:basedOn w:val="Normal"/>
    <w:link w:val="FootnoteReference"/>
    <w:uiPriority w:val="99"/>
    <w:rsid w:val="00437C93"/>
    <w:pPr>
      <w:spacing w:after="160" w:line="240" w:lineRule="exac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5CF45222187B24393C6E2E46F21CBA5" ma:contentTypeVersion="332" ma:contentTypeDescription="A content type to manage public (operations) IDB documents" ma:contentTypeScope="" ma:versionID="33c133e6d750c727ca8cd2bd9fab24f7">
  <xsd:schema xmlns:xsd="http://www.w3.org/2001/XMLSchema" xmlns:xs="http://www.w3.org/2001/XMLSchema" xmlns:p="http://schemas.microsoft.com/office/2006/metadata/properties" xmlns:ns2="cdc7663a-08f0-4737-9e8c-148ce897a09c" targetNamespace="http://schemas.microsoft.com/office/2006/metadata/properties" ma:root="true" ma:fieldsID="95c9035acea6c87b599156be98b0f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0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83</Value>
      <Value>60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HA-L1106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R0002240255</Record_x0020_Number>
    <_dlc_DocId xmlns="cdc7663a-08f0-4737-9e8c-148ce897a09c">EZSHARE-535831809-30</_dlc_DocId>
    <_dlc_DocIdUrl xmlns="cdc7663a-08f0-4737-9e8c-148ce897a09c">
      <Url>https://idbg.sharepoint.com/teams/EZ-HA-LON/HA-L1106/_layouts/15/DocIdRedir.aspx?ID=EZSHARE-535831809-30</Url>
      <Description>EZSHARE-535831809-30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8F56736A541D104B9336CDF618FFAEF7" ma:contentTypeVersion="281" ma:contentTypeDescription="The base project type from which other project content types inherit their information." ma:contentTypeScope="" ma:versionID="80f6e332341d3483c84f1ca620adc03c">
  <xsd:schema xmlns:xsd="http://www.w3.org/2001/XMLSchema" xmlns:xs="http://www.w3.org/2001/XMLSchema" xmlns:p="http://schemas.microsoft.com/office/2006/metadata/properties" xmlns:ns2="cdc7663a-08f0-4737-9e8c-148ce897a09c" targetNamespace="http://schemas.microsoft.com/office/2006/metadata/properties" ma:root="true" ma:fieldsID="ee8d2f0eea1e865f774f66df05fe45a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0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D28DF97-13EA-4E3A-8E0D-06F148058B51}">
  <ds:schemaRefs>
    <ds:schemaRef ds:uri="http://schemas.microsoft.com/sharepoint/v3/contenttype/forms"/>
  </ds:schemaRefs>
</ds:datastoreItem>
</file>

<file path=customXml/itemProps2.xml><?xml version="1.0" encoding="utf-8"?>
<ds:datastoreItem xmlns:ds="http://schemas.openxmlformats.org/officeDocument/2006/customXml" ds:itemID="{90A83C6F-079B-4494-8D5C-017CA75BA33B}"/>
</file>

<file path=customXml/itemProps3.xml><?xml version="1.0" encoding="utf-8"?>
<ds:datastoreItem xmlns:ds="http://schemas.openxmlformats.org/officeDocument/2006/customXml" ds:itemID="{BFD7007C-7181-42AB-9033-4E039BD4C94C}">
  <ds:schemaRefs>
    <ds:schemaRef ds:uri="http://schemas.microsoft.com/sharepoint/events"/>
  </ds:schemaRefs>
</ds:datastoreItem>
</file>

<file path=customXml/itemProps4.xml><?xml version="1.0" encoding="utf-8"?>
<ds:datastoreItem xmlns:ds="http://schemas.openxmlformats.org/officeDocument/2006/customXml" ds:itemID="{52135A0F-373D-4690-8BDF-C10E5659100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915E2EFF-8330-4642-BA1C-1A77D6257B63}"/>
</file>

<file path=customXml/itemProps6.xml><?xml version="1.0" encoding="utf-8"?>
<ds:datastoreItem xmlns:ds="http://schemas.openxmlformats.org/officeDocument/2006/customXml" ds:itemID="{32385F55-A0E2-4E75-9C98-ED0FA11882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7EEA46D-07C1-49AF-9CB1-2E2C4612FF67}">
  <ds:schemaRefs>
    <ds:schemaRef ds:uri="http://schemas.openxmlformats.org/officeDocument/2006/bibliography"/>
  </ds:schemaRefs>
</ds:datastoreItem>
</file>

<file path=customXml/itemProps8.xml><?xml version="1.0" encoding="utf-8"?>
<ds:datastoreItem xmlns:ds="http://schemas.openxmlformats.org/officeDocument/2006/customXml" ds:itemID="{EC34BB67-DEEC-4115-A2DF-47DD08B7F4CD}"/>
</file>

<file path=docProps/app.xml><?xml version="1.0" encoding="utf-8"?>
<Properties xmlns="http://schemas.openxmlformats.org/officeDocument/2006/extended-properties" xmlns:vt="http://schemas.openxmlformats.org/officeDocument/2006/docPropsVTypes">
  <Template>Normal.dotm</Template>
  <TotalTime>1</TotalTime>
  <Pages>6</Pages>
  <Words>1401</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claudiacox</dc:creator>
  <cp:keywords/>
  <cp:lastModifiedBy>Cartin, Irene</cp:lastModifiedBy>
  <cp:revision>3</cp:revision>
  <cp:lastPrinted>2017-03-31T17:25:00Z</cp:lastPrinted>
  <dcterms:created xsi:type="dcterms:W3CDTF">2018-05-01T18:25:00Z</dcterms:created>
  <dcterms:modified xsi:type="dcterms:W3CDTF">2018-08-27T15:29:00Z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60;#WATER AND SANITATION|58dede58-0f72-4d2f-8205-0b2af4d108e7</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83;#WATER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2aeba743-64be-4bb0-9040-920f099541be</vt:lpwstr>
  </property>
  <property fmtid="{D5CDD505-2E9C-101B-9397-08002B2CF9AE}" pid="12" name="ContentTypeId">
    <vt:lpwstr>0x0101001A458A224826124E8B45B1D613300CFC0075CF45222187B24393C6E2E46F21CBA5</vt:lpwstr>
  </property>
</Properties>
</file>