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772F" w:rsidRPr="0026461E" w:rsidRDefault="0019772F" w:rsidP="0019772F">
      <w:pPr>
        <w:rPr>
          <w:rFonts w:ascii="Arial" w:hAnsi="Arial" w:cs="Arial"/>
          <w:b/>
          <w:bCs/>
          <w:sz w:val="22"/>
          <w:szCs w:val="22"/>
          <w:lang w:val="es-ES"/>
        </w:rPr>
      </w:pPr>
      <w:bookmarkStart w:id="0" w:name="_GoBack"/>
      <w:bookmarkEnd w:id="0"/>
      <w:r>
        <w:rPr>
          <w:rFonts w:ascii="Arial" w:hAnsi="Arial" w:cs="Arial"/>
          <w:b/>
          <w:bCs/>
          <w:sz w:val="22"/>
          <w:szCs w:val="22"/>
          <w:lang w:val="es-ES"/>
        </w:rPr>
        <w:t>Comisión de protección social-Salud-</w:t>
      </w:r>
      <w:r w:rsidRPr="0026461E">
        <w:rPr>
          <w:rFonts w:ascii="Arial" w:hAnsi="Arial" w:cs="Arial"/>
          <w:sz w:val="22"/>
          <w:szCs w:val="22"/>
          <w:lang w:val="es-ES"/>
        </w:rPr>
        <w:t xml:space="preserve"> </w:t>
      </w:r>
      <w:r w:rsidRPr="0026461E">
        <w:rPr>
          <w:rFonts w:ascii="Arial" w:hAnsi="Arial" w:cs="Arial"/>
          <w:b/>
          <w:sz w:val="22"/>
          <w:szCs w:val="22"/>
          <w:lang w:val="es-ES"/>
        </w:rPr>
        <w:t>Contractual de Productos y Servicios Externos (PEC)</w:t>
      </w:r>
    </w:p>
    <w:p w:rsidR="00EB5F2B" w:rsidRPr="00F36E98" w:rsidRDefault="00F36E98" w:rsidP="00440EA6">
      <w:pPr>
        <w:rPr>
          <w:rFonts w:ascii="Arial" w:hAnsi="Arial" w:cs="Arial"/>
          <w:b/>
          <w:iCs/>
          <w:sz w:val="22"/>
          <w:szCs w:val="22"/>
          <w:lang w:val="es-ES"/>
        </w:rPr>
      </w:pPr>
      <w:r w:rsidRPr="00F36E98">
        <w:rPr>
          <w:rFonts w:ascii="Arial" w:hAnsi="Arial" w:cs="Arial"/>
          <w:b/>
          <w:iCs/>
          <w:sz w:val="22"/>
          <w:szCs w:val="22"/>
          <w:lang w:val="es-ES"/>
        </w:rPr>
        <w:t>“</w:t>
      </w:r>
      <w:r>
        <w:rPr>
          <w:rFonts w:ascii="Arial" w:hAnsi="Arial" w:cs="Arial"/>
          <w:b/>
          <w:iCs/>
          <w:sz w:val="22"/>
          <w:szCs w:val="22"/>
          <w:lang w:val="es-ES"/>
        </w:rPr>
        <w:t xml:space="preserve">Costeo del PEAS – Especialista en el </w:t>
      </w:r>
      <w:r w:rsidRPr="00F36E98">
        <w:rPr>
          <w:rFonts w:ascii="Arial" w:hAnsi="Arial" w:cs="Arial"/>
          <w:b/>
          <w:iCs/>
          <w:sz w:val="22"/>
          <w:szCs w:val="22"/>
          <w:lang w:val="es-ES"/>
        </w:rPr>
        <w:t xml:space="preserve">Costeo </w:t>
      </w:r>
      <w:r>
        <w:rPr>
          <w:rFonts w:ascii="Arial" w:hAnsi="Arial" w:cs="Arial"/>
          <w:b/>
          <w:iCs/>
          <w:sz w:val="22"/>
          <w:szCs w:val="22"/>
          <w:lang w:val="es-ES"/>
        </w:rPr>
        <w:t>de Procedimientos Médicos</w:t>
      </w:r>
      <w:r w:rsidRPr="00F36E98">
        <w:rPr>
          <w:rFonts w:ascii="Arial" w:hAnsi="Arial" w:cs="Arial"/>
          <w:b/>
          <w:iCs/>
          <w:sz w:val="22"/>
          <w:szCs w:val="22"/>
          <w:lang w:val="es-ES"/>
        </w:rPr>
        <w:t>”</w:t>
      </w:r>
    </w:p>
    <w:p w:rsidR="00D33625" w:rsidRPr="00CE6EB9" w:rsidRDefault="00D33625" w:rsidP="00440EA6">
      <w:pPr>
        <w:rPr>
          <w:rFonts w:ascii="Arial" w:hAnsi="Arial" w:cs="Arial"/>
          <w:iCs/>
          <w:sz w:val="22"/>
          <w:szCs w:val="22"/>
          <w:lang w:val="es-ES"/>
        </w:rPr>
      </w:pPr>
    </w:p>
    <w:p w:rsidR="00AE2BDA" w:rsidRPr="00726484" w:rsidRDefault="00AE2BDA" w:rsidP="00440EA6">
      <w:pPr>
        <w:rPr>
          <w:rFonts w:ascii="Arial" w:hAnsi="Arial" w:cs="Arial"/>
          <w:b/>
          <w:bCs/>
          <w:sz w:val="22"/>
          <w:szCs w:val="22"/>
          <w:lang w:val="es-ES_tradnl"/>
        </w:rPr>
      </w:pPr>
      <w:r w:rsidRPr="00726484">
        <w:rPr>
          <w:rFonts w:ascii="Arial" w:hAnsi="Arial" w:cs="Arial"/>
          <w:b/>
          <w:bCs/>
          <w:sz w:val="22"/>
          <w:szCs w:val="22"/>
          <w:lang w:val="es-ES_tradnl"/>
        </w:rPr>
        <w:t>TERM</w:t>
      </w:r>
      <w:r w:rsidR="00D956AD" w:rsidRPr="00726484">
        <w:rPr>
          <w:rFonts w:ascii="Arial" w:hAnsi="Arial" w:cs="Arial"/>
          <w:b/>
          <w:bCs/>
          <w:sz w:val="22"/>
          <w:szCs w:val="22"/>
          <w:lang w:val="es-ES_tradnl"/>
        </w:rPr>
        <w:t>INO</w:t>
      </w:r>
      <w:r w:rsidRPr="00726484">
        <w:rPr>
          <w:rFonts w:ascii="Arial" w:hAnsi="Arial" w:cs="Arial"/>
          <w:b/>
          <w:bCs/>
          <w:sz w:val="22"/>
          <w:szCs w:val="22"/>
          <w:lang w:val="es-ES_tradnl"/>
        </w:rPr>
        <w:t xml:space="preserve">S </w:t>
      </w:r>
      <w:r w:rsidR="00D956AD" w:rsidRPr="00726484">
        <w:rPr>
          <w:rFonts w:ascii="Arial" w:hAnsi="Arial" w:cs="Arial"/>
          <w:b/>
          <w:bCs/>
          <w:sz w:val="22"/>
          <w:szCs w:val="22"/>
          <w:lang w:val="es-ES_tradnl"/>
        </w:rPr>
        <w:t>DE</w:t>
      </w:r>
      <w:r w:rsidRPr="00726484">
        <w:rPr>
          <w:rFonts w:ascii="Arial" w:hAnsi="Arial" w:cs="Arial"/>
          <w:b/>
          <w:bCs/>
          <w:sz w:val="22"/>
          <w:szCs w:val="22"/>
          <w:lang w:val="es-ES_tradnl"/>
        </w:rPr>
        <w:t xml:space="preserve"> REFERENC</w:t>
      </w:r>
      <w:r w:rsidR="00D956AD" w:rsidRPr="00726484">
        <w:rPr>
          <w:rFonts w:ascii="Arial" w:hAnsi="Arial" w:cs="Arial"/>
          <w:b/>
          <w:bCs/>
          <w:sz w:val="22"/>
          <w:szCs w:val="22"/>
          <w:lang w:val="es-ES_tradnl"/>
        </w:rPr>
        <w:t>IA</w:t>
      </w:r>
    </w:p>
    <w:p w:rsidR="00EB5F2B" w:rsidRPr="00726484" w:rsidRDefault="00EB5F2B" w:rsidP="00440EA6">
      <w:pPr>
        <w:rPr>
          <w:rFonts w:ascii="Arial" w:hAnsi="Arial" w:cs="Arial"/>
          <w:b/>
          <w:bCs/>
          <w:sz w:val="22"/>
          <w:szCs w:val="22"/>
          <w:lang w:val="es-ES_tradnl"/>
        </w:rPr>
      </w:pPr>
    </w:p>
    <w:p w:rsidR="00AE2BDA" w:rsidRPr="00726484" w:rsidRDefault="00AE2BDA" w:rsidP="00440EA6">
      <w:pPr>
        <w:jc w:val="both"/>
        <w:rPr>
          <w:rFonts w:ascii="Arial" w:hAnsi="Arial" w:cs="Arial"/>
          <w:b/>
          <w:bCs/>
          <w:sz w:val="22"/>
          <w:szCs w:val="22"/>
          <w:lang w:val="es-ES_tradnl"/>
        </w:rPr>
      </w:pPr>
    </w:p>
    <w:p w:rsidR="00202CC0" w:rsidRPr="00726484" w:rsidRDefault="00202CC0" w:rsidP="00440EA6">
      <w:pPr>
        <w:jc w:val="both"/>
        <w:rPr>
          <w:rFonts w:ascii="Arial" w:hAnsi="Arial" w:cs="Arial"/>
          <w:b/>
          <w:bCs/>
          <w:sz w:val="22"/>
          <w:szCs w:val="22"/>
          <w:lang w:val="es-ES_tradnl"/>
        </w:rPr>
      </w:pPr>
      <w:r w:rsidRPr="00726484">
        <w:rPr>
          <w:rFonts w:ascii="Arial" w:hAnsi="Arial" w:cs="Arial"/>
          <w:b/>
          <w:bCs/>
          <w:sz w:val="22"/>
          <w:szCs w:val="22"/>
          <w:lang w:val="es-ES_tradnl"/>
        </w:rPr>
        <w:t>Antecedentes</w:t>
      </w:r>
    </w:p>
    <w:p w:rsidR="00CE6EB9" w:rsidRPr="00726484" w:rsidRDefault="00CE6EB9" w:rsidP="00440EA6">
      <w:pPr>
        <w:jc w:val="both"/>
        <w:rPr>
          <w:rFonts w:ascii="Arial" w:hAnsi="Arial" w:cs="Arial"/>
          <w:b/>
          <w:bCs/>
          <w:sz w:val="22"/>
          <w:szCs w:val="22"/>
          <w:lang w:val="es-ES_tradnl"/>
        </w:rPr>
      </w:pPr>
    </w:p>
    <w:p w:rsidR="00687C19" w:rsidRPr="0019772F" w:rsidRDefault="00726484" w:rsidP="0019772F">
      <w:pPr>
        <w:jc w:val="both"/>
        <w:rPr>
          <w:rFonts w:ascii="Arial" w:hAnsi="Arial" w:cs="Arial"/>
          <w:sz w:val="22"/>
          <w:szCs w:val="22"/>
          <w:lang w:val="es-ES_tradnl"/>
        </w:rPr>
      </w:pPr>
      <w:r w:rsidRPr="0019772F">
        <w:rPr>
          <w:rFonts w:ascii="Arial" w:hAnsi="Arial" w:cs="Arial"/>
          <w:sz w:val="22"/>
          <w:szCs w:val="22"/>
          <w:lang w:val="es-ES_tradnl"/>
        </w:rPr>
        <w:t>Establecido en 1959, el Banco Interamericano de Desarrollo (" BID" o " Banco") es la principal fuente de financiamiento para el desarrollo económico , social e institucional en América Latina y el Caribe. Proporciona préstamos, subvenciones, garantías, asesoramiento sobre políticas y asistencia técnica a los sectores público y privado de sus países prestatarios.</w:t>
      </w:r>
    </w:p>
    <w:p w:rsidR="00687C19" w:rsidRDefault="00687C19" w:rsidP="0019772F">
      <w:pPr>
        <w:pStyle w:val="ListParagraph"/>
        <w:ind w:left="0"/>
        <w:jc w:val="both"/>
        <w:rPr>
          <w:rFonts w:ascii="Arial" w:hAnsi="Arial" w:cs="Arial"/>
          <w:sz w:val="22"/>
          <w:szCs w:val="22"/>
          <w:lang w:val="es-ES_tradnl"/>
        </w:rPr>
      </w:pPr>
    </w:p>
    <w:p w:rsidR="00687C19" w:rsidRPr="0019772F" w:rsidRDefault="00440EA6" w:rsidP="0019772F">
      <w:pPr>
        <w:jc w:val="both"/>
        <w:rPr>
          <w:rFonts w:ascii="Arial" w:hAnsi="Arial" w:cs="Arial"/>
          <w:sz w:val="22"/>
          <w:szCs w:val="22"/>
          <w:lang w:val="es-ES_tradnl"/>
        </w:rPr>
      </w:pPr>
      <w:r w:rsidRPr="0019772F">
        <w:rPr>
          <w:rFonts w:ascii="Arial" w:hAnsi="Arial" w:cs="Arial"/>
          <w:bCs/>
          <w:sz w:val="22"/>
          <w:szCs w:val="22"/>
          <w:lang w:val="es-AR"/>
        </w:rPr>
        <w:t xml:space="preserve">El Gobierno de Perú está comprometido a realizar cambios en las políticas públicas y el marco institucional existente en el país, para incrementar los niveles de bienestar social y asegurar resultados concretos que hagan efectiva la revolución social planteada por el Presidente de la República. </w:t>
      </w:r>
    </w:p>
    <w:p w:rsidR="00687C19" w:rsidRPr="00687C19" w:rsidRDefault="00687C19" w:rsidP="0019772F">
      <w:pPr>
        <w:pStyle w:val="ListParagraph"/>
        <w:ind w:left="360"/>
        <w:rPr>
          <w:rFonts w:ascii="Arial" w:hAnsi="Arial" w:cs="Arial"/>
          <w:bCs/>
          <w:sz w:val="22"/>
          <w:szCs w:val="22"/>
          <w:lang w:val="es-AR"/>
        </w:rPr>
      </w:pPr>
    </w:p>
    <w:p w:rsidR="00687C19" w:rsidRPr="0019772F" w:rsidRDefault="00440EA6" w:rsidP="0019772F">
      <w:pPr>
        <w:jc w:val="both"/>
        <w:rPr>
          <w:rFonts w:ascii="Arial" w:hAnsi="Arial" w:cs="Arial"/>
          <w:sz w:val="22"/>
          <w:szCs w:val="22"/>
          <w:lang w:val="es-ES_tradnl"/>
        </w:rPr>
      </w:pPr>
      <w:r w:rsidRPr="0019772F">
        <w:rPr>
          <w:rFonts w:ascii="Arial" w:hAnsi="Arial" w:cs="Arial"/>
          <w:bCs/>
          <w:sz w:val="22"/>
          <w:szCs w:val="22"/>
          <w:lang w:val="es-AR"/>
        </w:rPr>
        <w:t xml:space="preserve">En esta línea, el Gobierno de Perú pretende </w:t>
      </w:r>
      <w:r w:rsidRPr="0019772F">
        <w:rPr>
          <w:rFonts w:ascii="Arial" w:hAnsi="Arial" w:cs="Arial"/>
          <w:bCs/>
          <w:sz w:val="22"/>
          <w:szCs w:val="22"/>
          <w:lang w:val="es-ES"/>
        </w:rPr>
        <w:t>plantear reformas de los sistemas de protección social —seguro de desempleo, de salud y ahorro previsional— con la finalidad de aumentar su cobertura y calidad; sin afectar la sostenibilidad fiscal ni generar informalidad en el mercado de trabajo. El objetivo es mejorar la cobertura de los mecanismos de protección social de todos los peruanos reduciendo su vulnerabilidad ante el desempleo o gastos extraordinarios en salud, con especial énfasis en minimizar la incidencia de pobreza en la vejez.</w:t>
      </w:r>
    </w:p>
    <w:p w:rsidR="00687C19" w:rsidRPr="00687C19" w:rsidRDefault="00687C19" w:rsidP="0019772F">
      <w:pPr>
        <w:pStyle w:val="ListParagraph"/>
        <w:ind w:left="360"/>
        <w:rPr>
          <w:rFonts w:ascii="Arial" w:hAnsi="Arial" w:cs="Arial"/>
          <w:bCs/>
          <w:sz w:val="22"/>
          <w:szCs w:val="22"/>
          <w:lang w:val="es-ES"/>
        </w:rPr>
      </w:pPr>
    </w:p>
    <w:p w:rsidR="00440EA6" w:rsidRPr="0019772F" w:rsidRDefault="00440EA6" w:rsidP="0019772F">
      <w:pPr>
        <w:jc w:val="both"/>
        <w:rPr>
          <w:rFonts w:ascii="Arial" w:hAnsi="Arial" w:cs="Arial"/>
          <w:sz w:val="22"/>
          <w:szCs w:val="22"/>
          <w:lang w:val="es-ES_tradnl"/>
        </w:rPr>
      </w:pPr>
      <w:r w:rsidRPr="0019772F">
        <w:rPr>
          <w:rFonts w:ascii="Arial" w:hAnsi="Arial" w:cs="Arial"/>
          <w:bCs/>
          <w:sz w:val="22"/>
          <w:szCs w:val="22"/>
          <w:lang w:val="es-ES"/>
        </w:rPr>
        <w:t>Para tal efecto, el Gobierno de Perú pretende constituir una comisión técnica o grupo de trabajo que plantee propuestas y recomendaciones específicas en los temas señalados.</w:t>
      </w:r>
      <w:r w:rsidR="00835D66" w:rsidRPr="0019772F">
        <w:rPr>
          <w:rFonts w:ascii="Arial" w:hAnsi="Arial" w:cs="Arial"/>
          <w:bCs/>
          <w:sz w:val="22"/>
          <w:szCs w:val="22"/>
          <w:lang w:val="es-ES"/>
        </w:rPr>
        <w:t xml:space="preserve"> </w:t>
      </w:r>
      <w:r w:rsidRPr="0019772F">
        <w:rPr>
          <w:rFonts w:ascii="Arial" w:hAnsi="Arial" w:cs="Arial"/>
          <w:bCs/>
          <w:sz w:val="22"/>
          <w:szCs w:val="22"/>
          <w:lang w:val="es-ES"/>
        </w:rPr>
        <w:t xml:space="preserve">Para tal fin, se ha solicitado apoyo del Banco. </w:t>
      </w:r>
      <w:r w:rsidR="00835D66" w:rsidRPr="0019772F">
        <w:rPr>
          <w:rFonts w:ascii="Arial" w:hAnsi="Arial" w:cs="Arial"/>
          <w:bCs/>
          <w:sz w:val="22"/>
          <w:szCs w:val="22"/>
          <w:lang w:val="es-ES"/>
        </w:rPr>
        <w:t xml:space="preserve">La comisión estará conformada por dos comisionados para el sector salud en razón a su complejidad, uno en el tema de </w:t>
      </w:r>
      <w:r w:rsidR="00B15102" w:rsidRPr="0019772F">
        <w:rPr>
          <w:rFonts w:ascii="Arial" w:hAnsi="Arial" w:cs="Arial"/>
          <w:bCs/>
          <w:sz w:val="22"/>
          <w:szCs w:val="22"/>
          <w:lang w:val="es-ES"/>
        </w:rPr>
        <w:t xml:space="preserve">seguro de </w:t>
      </w:r>
      <w:r w:rsidR="00835D66" w:rsidRPr="0019772F">
        <w:rPr>
          <w:rFonts w:ascii="Arial" w:hAnsi="Arial" w:cs="Arial"/>
          <w:bCs/>
          <w:sz w:val="22"/>
          <w:szCs w:val="22"/>
          <w:lang w:val="es-ES"/>
        </w:rPr>
        <w:t xml:space="preserve">desempleo y uno en el tema de </w:t>
      </w:r>
      <w:r w:rsidR="00B15102" w:rsidRPr="0019772F">
        <w:rPr>
          <w:rFonts w:ascii="Arial" w:hAnsi="Arial" w:cs="Arial"/>
          <w:bCs/>
          <w:sz w:val="22"/>
          <w:szCs w:val="22"/>
          <w:lang w:val="es-ES"/>
        </w:rPr>
        <w:t>ahorro previsional</w:t>
      </w:r>
      <w:r w:rsidR="00810BAB" w:rsidRPr="0019772F">
        <w:rPr>
          <w:rFonts w:ascii="Arial" w:hAnsi="Arial" w:cs="Arial"/>
          <w:bCs/>
          <w:sz w:val="22"/>
          <w:szCs w:val="22"/>
          <w:lang w:val="es-ES"/>
        </w:rPr>
        <w:t>.</w:t>
      </w:r>
    </w:p>
    <w:p w:rsidR="00440EA6" w:rsidRPr="00810BAB" w:rsidRDefault="00440EA6" w:rsidP="00440EA6">
      <w:pPr>
        <w:pStyle w:val="ListParagraph"/>
        <w:ind w:left="570"/>
        <w:jc w:val="both"/>
        <w:rPr>
          <w:rFonts w:ascii="Arial" w:hAnsi="Arial" w:cs="Arial"/>
          <w:sz w:val="22"/>
          <w:szCs w:val="22"/>
          <w:lang w:val="es-ES_tradnl"/>
        </w:rPr>
      </w:pPr>
    </w:p>
    <w:p w:rsidR="00440EA6" w:rsidRDefault="00440EA6" w:rsidP="00440EA6">
      <w:pPr>
        <w:pStyle w:val="ListParagraph"/>
        <w:ind w:left="570"/>
        <w:jc w:val="both"/>
        <w:rPr>
          <w:rFonts w:ascii="Arial" w:hAnsi="Arial" w:cs="Arial"/>
          <w:sz w:val="22"/>
          <w:szCs w:val="22"/>
          <w:lang w:val="es-ES"/>
        </w:rPr>
      </w:pPr>
    </w:p>
    <w:p w:rsidR="00440EA6" w:rsidRPr="00440EA6" w:rsidRDefault="00440EA6" w:rsidP="00440EA6">
      <w:pPr>
        <w:jc w:val="both"/>
        <w:rPr>
          <w:rFonts w:ascii="Arial" w:hAnsi="Arial" w:cs="Arial"/>
          <w:b/>
          <w:bCs/>
          <w:sz w:val="22"/>
          <w:szCs w:val="22"/>
          <w:lang w:val="es-ES"/>
        </w:rPr>
      </w:pPr>
      <w:r w:rsidRPr="00440EA6">
        <w:rPr>
          <w:rFonts w:ascii="Arial" w:hAnsi="Arial" w:cs="Arial"/>
          <w:b/>
          <w:bCs/>
          <w:sz w:val="22"/>
          <w:szCs w:val="22"/>
          <w:lang w:val="es-ES"/>
        </w:rPr>
        <w:t>Objetivo(s) de la Consultoría</w:t>
      </w:r>
    </w:p>
    <w:p w:rsidR="00440EA6" w:rsidRPr="00440EA6" w:rsidRDefault="00440EA6" w:rsidP="00440EA6">
      <w:pPr>
        <w:jc w:val="both"/>
        <w:rPr>
          <w:rFonts w:ascii="Arial" w:hAnsi="Arial" w:cs="Arial"/>
          <w:b/>
          <w:bCs/>
          <w:sz w:val="22"/>
          <w:szCs w:val="22"/>
          <w:lang w:val="es-ES"/>
        </w:rPr>
      </w:pPr>
    </w:p>
    <w:p w:rsidR="0080549B" w:rsidRPr="00687C19" w:rsidRDefault="00440EA6" w:rsidP="00440EA6">
      <w:pPr>
        <w:jc w:val="both"/>
        <w:rPr>
          <w:rFonts w:ascii="Arial" w:hAnsi="Arial" w:cs="Arial"/>
          <w:bCs/>
          <w:sz w:val="22"/>
          <w:szCs w:val="22"/>
          <w:lang w:val="es-ES"/>
        </w:rPr>
      </w:pPr>
      <w:r w:rsidRPr="00687C19">
        <w:rPr>
          <w:rFonts w:ascii="Arial" w:hAnsi="Arial" w:cs="Arial"/>
          <w:bCs/>
          <w:sz w:val="22"/>
          <w:szCs w:val="22"/>
          <w:lang w:val="es-ES"/>
        </w:rPr>
        <w:t xml:space="preserve">La presente consultoría tiene por objetivo </w:t>
      </w:r>
      <w:r w:rsidR="009E65D9">
        <w:rPr>
          <w:rFonts w:ascii="Arial" w:hAnsi="Arial" w:cs="Arial"/>
          <w:bCs/>
          <w:sz w:val="22"/>
          <w:szCs w:val="22"/>
          <w:lang w:val="es-ES"/>
        </w:rPr>
        <w:t>actualizar el costeo unitario de procedimientos incluidos en el Plan Esencial de Aseguramiento en Salud (PEAS), para que sirvan como insumos al cálculo del costo de la provisión del PEAS.</w:t>
      </w:r>
    </w:p>
    <w:p w:rsidR="00440EA6" w:rsidRDefault="00440EA6" w:rsidP="00440EA6">
      <w:pPr>
        <w:jc w:val="both"/>
        <w:rPr>
          <w:rFonts w:ascii="Arial" w:hAnsi="Arial" w:cs="Arial"/>
          <w:b/>
          <w:bCs/>
          <w:sz w:val="22"/>
          <w:szCs w:val="22"/>
          <w:lang w:val="es-ES"/>
        </w:rPr>
      </w:pPr>
    </w:p>
    <w:p w:rsidR="00440EA6" w:rsidRDefault="006148E3" w:rsidP="006148E3">
      <w:pPr>
        <w:tabs>
          <w:tab w:val="left" w:pos="1170"/>
        </w:tabs>
        <w:jc w:val="both"/>
        <w:rPr>
          <w:rFonts w:ascii="Arial" w:hAnsi="Arial" w:cs="Arial"/>
          <w:b/>
          <w:bCs/>
          <w:sz w:val="22"/>
          <w:szCs w:val="22"/>
          <w:lang w:val="es-ES"/>
        </w:rPr>
      </w:pPr>
      <w:r>
        <w:rPr>
          <w:rFonts w:ascii="Arial" w:hAnsi="Arial" w:cs="Arial"/>
          <w:b/>
          <w:bCs/>
          <w:sz w:val="22"/>
          <w:szCs w:val="22"/>
          <w:lang w:val="es-ES"/>
        </w:rPr>
        <w:tab/>
      </w:r>
    </w:p>
    <w:p w:rsidR="003C6E41" w:rsidRPr="00CE6EB9" w:rsidRDefault="00381358" w:rsidP="00440EA6">
      <w:pPr>
        <w:jc w:val="both"/>
        <w:rPr>
          <w:rFonts w:ascii="Arial" w:hAnsi="Arial" w:cs="Arial"/>
          <w:b/>
          <w:bCs/>
          <w:sz w:val="22"/>
          <w:szCs w:val="22"/>
          <w:lang w:val="es-ES"/>
        </w:rPr>
      </w:pPr>
      <w:r w:rsidRPr="00CE6EB9">
        <w:rPr>
          <w:rFonts w:ascii="Arial" w:hAnsi="Arial" w:cs="Arial"/>
          <w:b/>
          <w:bCs/>
          <w:sz w:val="22"/>
          <w:szCs w:val="22"/>
          <w:lang w:val="es-ES"/>
        </w:rPr>
        <w:t>A</w:t>
      </w:r>
      <w:r w:rsidR="00202CC0" w:rsidRPr="00CE6EB9">
        <w:rPr>
          <w:rFonts w:ascii="Arial" w:hAnsi="Arial" w:cs="Arial"/>
          <w:b/>
          <w:bCs/>
          <w:sz w:val="22"/>
          <w:szCs w:val="22"/>
          <w:lang w:val="es-ES"/>
        </w:rPr>
        <w:t>ctividades Principales</w:t>
      </w:r>
    </w:p>
    <w:p w:rsidR="00202CC0" w:rsidRPr="00CE6EB9" w:rsidRDefault="00202CC0" w:rsidP="00440EA6">
      <w:pPr>
        <w:jc w:val="both"/>
        <w:rPr>
          <w:rFonts w:ascii="Arial" w:hAnsi="Arial" w:cs="Arial"/>
          <w:b/>
          <w:bCs/>
          <w:sz w:val="22"/>
          <w:szCs w:val="22"/>
          <w:lang w:val="es-ES"/>
        </w:rPr>
      </w:pPr>
    </w:p>
    <w:p w:rsidR="006148E3" w:rsidRPr="006148E3" w:rsidRDefault="006148E3" w:rsidP="006148E3">
      <w:pPr>
        <w:jc w:val="both"/>
        <w:rPr>
          <w:rFonts w:ascii="Arial" w:hAnsi="Arial" w:cs="Arial"/>
          <w:bCs/>
          <w:sz w:val="22"/>
          <w:szCs w:val="22"/>
          <w:lang w:val="es-ES"/>
        </w:rPr>
      </w:pPr>
      <w:r w:rsidRPr="006148E3">
        <w:rPr>
          <w:rFonts w:ascii="Arial" w:hAnsi="Arial" w:cs="Arial"/>
          <w:bCs/>
          <w:sz w:val="22"/>
          <w:szCs w:val="22"/>
          <w:lang w:val="es-ES"/>
        </w:rPr>
        <w:t>El candidato seleccionado deberá:</w:t>
      </w:r>
    </w:p>
    <w:p w:rsidR="006148E3" w:rsidRPr="006148E3" w:rsidRDefault="006148E3" w:rsidP="006148E3">
      <w:pPr>
        <w:jc w:val="both"/>
        <w:rPr>
          <w:rFonts w:ascii="Arial" w:hAnsi="Arial" w:cs="Arial"/>
          <w:bCs/>
          <w:sz w:val="22"/>
          <w:szCs w:val="22"/>
          <w:lang w:val="es-ES"/>
        </w:rPr>
      </w:pPr>
    </w:p>
    <w:p w:rsidR="009E65D9" w:rsidRDefault="009E65D9" w:rsidP="007D5EE3">
      <w:pPr>
        <w:pStyle w:val="ListParagraph"/>
        <w:numPr>
          <w:ilvl w:val="0"/>
          <w:numId w:val="12"/>
        </w:numPr>
        <w:jc w:val="both"/>
        <w:rPr>
          <w:rFonts w:ascii="Arial" w:hAnsi="Arial" w:cs="Arial"/>
          <w:bCs/>
          <w:sz w:val="22"/>
          <w:szCs w:val="22"/>
          <w:lang w:val="es-ES"/>
        </w:rPr>
      </w:pPr>
      <w:r>
        <w:rPr>
          <w:rFonts w:ascii="Arial" w:hAnsi="Arial" w:cs="Arial"/>
          <w:bCs/>
          <w:sz w:val="22"/>
          <w:szCs w:val="22"/>
          <w:lang w:val="es-ES"/>
        </w:rPr>
        <w:t xml:space="preserve">Actualizar los costos estándar unitarios de cada una de las prestaciones priorizadas en el PEAS, </w:t>
      </w:r>
      <w:r w:rsidR="00685425">
        <w:rPr>
          <w:rFonts w:ascii="Arial" w:hAnsi="Arial" w:cs="Arial"/>
          <w:bCs/>
          <w:sz w:val="22"/>
          <w:szCs w:val="22"/>
          <w:lang w:val="es-ES"/>
        </w:rPr>
        <w:t>considerando los costos observados y las normas nacionales, para la valoración de los siguientes factores: recursos humanos, equipamiento básico, equipamiento adicional, infraestructura, insumos, servicios intermedios, y servicios generales y gastos administrativos;</w:t>
      </w:r>
    </w:p>
    <w:p w:rsidR="00685425" w:rsidRDefault="009E65D9" w:rsidP="007D5EE3">
      <w:pPr>
        <w:pStyle w:val="ListParagraph"/>
        <w:numPr>
          <w:ilvl w:val="0"/>
          <w:numId w:val="12"/>
        </w:numPr>
        <w:jc w:val="both"/>
        <w:rPr>
          <w:rFonts w:ascii="Arial" w:hAnsi="Arial" w:cs="Arial"/>
          <w:bCs/>
          <w:sz w:val="22"/>
          <w:szCs w:val="22"/>
          <w:lang w:val="es-ES"/>
        </w:rPr>
      </w:pPr>
      <w:r>
        <w:rPr>
          <w:rFonts w:ascii="Arial" w:hAnsi="Arial" w:cs="Arial"/>
          <w:bCs/>
          <w:sz w:val="22"/>
          <w:szCs w:val="22"/>
          <w:lang w:val="es-ES"/>
        </w:rPr>
        <w:t xml:space="preserve">Estimar el costo total </w:t>
      </w:r>
      <w:r w:rsidR="00685425">
        <w:rPr>
          <w:rFonts w:ascii="Arial" w:hAnsi="Arial" w:cs="Arial"/>
          <w:bCs/>
          <w:sz w:val="22"/>
          <w:szCs w:val="22"/>
          <w:lang w:val="es-ES"/>
        </w:rPr>
        <w:t xml:space="preserve">unitarios </w:t>
      </w:r>
      <w:r>
        <w:rPr>
          <w:rFonts w:ascii="Arial" w:hAnsi="Arial" w:cs="Arial"/>
          <w:bCs/>
          <w:sz w:val="22"/>
          <w:szCs w:val="22"/>
          <w:lang w:val="es-ES"/>
        </w:rPr>
        <w:t xml:space="preserve">por </w:t>
      </w:r>
      <w:r w:rsidR="00685425">
        <w:rPr>
          <w:rFonts w:ascii="Arial" w:hAnsi="Arial" w:cs="Arial"/>
          <w:bCs/>
          <w:sz w:val="22"/>
          <w:szCs w:val="22"/>
          <w:lang w:val="es-ES"/>
        </w:rPr>
        <w:t xml:space="preserve">cada uno de los </w:t>
      </w:r>
      <w:r>
        <w:rPr>
          <w:rFonts w:ascii="Arial" w:hAnsi="Arial" w:cs="Arial"/>
          <w:bCs/>
          <w:sz w:val="22"/>
          <w:szCs w:val="22"/>
          <w:lang w:val="es-ES"/>
        </w:rPr>
        <w:t>evento</w:t>
      </w:r>
      <w:r w:rsidR="00685425">
        <w:rPr>
          <w:rFonts w:ascii="Arial" w:hAnsi="Arial" w:cs="Arial"/>
          <w:bCs/>
          <w:sz w:val="22"/>
          <w:szCs w:val="22"/>
          <w:lang w:val="es-ES"/>
        </w:rPr>
        <w:t>s</w:t>
      </w:r>
      <w:r>
        <w:rPr>
          <w:rFonts w:ascii="Arial" w:hAnsi="Arial" w:cs="Arial"/>
          <w:bCs/>
          <w:sz w:val="22"/>
          <w:szCs w:val="22"/>
          <w:lang w:val="es-ES"/>
        </w:rPr>
        <w:t xml:space="preserve"> asegurable</w:t>
      </w:r>
      <w:r w:rsidR="00685425">
        <w:rPr>
          <w:rFonts w:ascii="Arial" w:hAnsi="Arial" w:cs="Arial"/>
          <w:bCs/>
          <w:sz w:val="22"/>
          <w:szCs w:val="22"/>
          <w:lang w:val="es-ES"/>
        </w:rPr>
        <w:t>s previstos en el PEAS;</w:t>
      </w:r>
    </w:p>
    <w:p w:rsidR="009E65D9" w:rsidRDefault="00685425" w:rsidP="007D5EE3">
      <w:pPr>
        <w:pStyle w:val="ListParagraph"/>
        <w:numPr>
          <w:ilvl w:val="0"/>
          <w:numId w:val="12"/>
        </w:numPr>
        <w:jc w:val="both"/>
        <w:rPr>
          <w:rFonts w:ascii="Arial" w:hAnsi="Arial" w:cs="Arial"/>
          <w:bCs/>
          <w:sz w:val="22"/>
          <w:szCs w:val="22"/>
          <w:lang w:val="es-ES"/>
        </w:rPr>
      </w:pPr>
      <w:r>
        <w:rPr>
          <w:rFonts w:ascii="Arial" w:hAnsi="Arial" w:cs="Arial"/>
          <w:bCs/>
          <w:sz w:val="22"/>
          <w:szCs w:val="22"/>
          <w:lang w:val="es-ES"/>
        </w:rPr>
        <w:lastRenderedPageBreak/>
        <w:t>Preparar el conjunto de hojas de cálculo para el costo de la provisión del PEAS, asociando los costos totales unitarios a las probabilidades de uso de los servicios de salud (esas últimas son calculadas en consultoría en separado);</w:t>
      </w:r>
    </w:p>
    <w:p w:rsidR="00685425" w:rsidRDefault="00685425" w:rsidP="007D5EE3">
      <w:pPr>
        <w:pStyle w:val="ListParagraph"/>
        <w:numPr>
          <w:ilvl w:val="0"/>
          <w:numId w:val="12"/>
        </w:numPr>
        <w:jc w:val="both"/>
        <w:rPr>
          <w:rFonts w:ascii="Arial" w:hAnsi="Arial" w:cs="Arial"/>
          <w:bCs/>
          <w:sz w:val="22"/>
          <w:szCs w:val="22"/>
          <w:lang w:val="es-ES"/>
        </w:rPr>
      </w:pPr>
      <w:r>
        <w:rPr>
          <w:rFonts w:ascii="Arial" w:hAnsi="Arial" w:cs="Arial"/>
          <w:bCs/>
          <w:sz w:val="22"/>
          <w:szCs w:val="22"/>
          <w:lang w:val="es-ES"/>
        </w:rPr>
        <w:t>Preparar un informe con el resumen de las actualizaciones realizadas;</w:t>
      </w:r>
      <w:r w:rsidR="00BA6ADB">
        <w:rPr>
          <w:rFonts w:ascii="Arial" w:hAnsi="Arial" w:cs="Arial"/>
          <w:bCs/>
          <w:sz w:val="22"/>
          <w:szCs w:val="22"/>
          <w:lang w:val="es-ES"/>
        </w:rPr>
        <w:t xml:space="preserve"> y</w:t>
      </w:r>
    </w:p>
    <w:p w:rsidR="006148E3" w:rsidRPr="00075A62" w:rsidRDefault="00C006AE" w:rsidP="006148E3">
      <w:pPr>
        <w:pStyle w:val="ListParagraph"/>
        <w:numPr>
          <w:ilvl w:val="0"/>
          <w:numId w:val="12"/>
        </w:numPr>
        <w:jc w:val="both"/>
        <w:rPr>
          <w:rFonts w:ascii="Arial" w:hAnsi="Arial" w:cs="Arial"/>
          <w:bCs/>
          <w:sz w:val="22"/>
          <w:szCs w:val="22"/>
          <w:lang w:val="es-ES"/>
        </w:rPr>
      </w:pPr>
      <w:r w:rsidRPr="00132731">
        <w:rPr>
          <w:rFonts w:ascii="Arial" w:hAnsi="Arial" w:cs="Arial"/>
          <w:bCs/>
          <w:sz w:val="22"/>
          <w:szCs w:val="22"/>
          <w:lang w:val="es-ES"/>
        </w:rPr>
        <w:t xml:space="preserve">Participar en las </w:t>
      </w:r>
      <w:r w:rsidR="00B72AAD">
        <w:rPr>
          <w:rFonts w:ascii="Arial" w:hAnsi="Arial" w:cs="Arial"/>
          <w:bCs/>
          <w:sz w:val="22"/>
          <w:szCs w:val="22"/>
          <w:lang w:val="es-ES"/>
        </w:rPr>
        <w:t>reuniones técnicas a las que se le convoque</w:t>
      </w:r>
      <w:r w:rsidR="00075A62">
        <w:rPr>
          <w:rFonts w:ascii="Arial" w:hAnsi="Arial" w:cs="Arial"/>
          <w:bCs/>
          <w:sz w:val="22"/>
          <w:szCs w:val="22"/>
          <w:lang w:val="es-ES"/>
        </w:rPr>
        <w:t>.</w:t>
      </w:r>
    </w:p>
    <w:p w:rsidR="002608F6" w:rsidRPr="00CE6EB9" w:rsidRDefault="002608F6" w:rsidP="006148E3">
      <w:pPr>
        <w:jc w:val="both"/>
        <w:rPr>
          <w:rFonts w:ascii="Arial" w:hAnsi="Arial" w:cs="Arial"/>
          <w:b/>
          <w:bCs/>
          <w:sz w:val="22"/>
          <w:szCs w:val="22"/>
          <w:lang w:val="es-ES"/>
        </w:rPr>
      </w:pPr>
    </w:p>
    <w:p w:rsidR="00331306" w:rsidRPr="00331306" w:rsidRDefault="00331306" w:rsidP="00331306">
      <w:pPr>
        <w:pStyle w:val="BodyText"/>
        <w:jc w:val="both"/>
        <w:rPr>
          <w:rFonts w:ascii="Arial" w:hAnsi="Arial" w:cs="Arial"/>
          <w:b/>
          <w:bCs/>
          <w:sz w:val="22"/>
          <w:szCs w:val="22"/>
          <w:lang w:val="es-ES"/>
        </w:rPr>
      </w:pPr>
      <w:r w:rsidRPr="00331306">
        <w:rPr>
          <w:rFonts w:ascii="Arial" w:hAnsi="Arial" w:cs="Arial"/>
          <w:b/>
          <w:bCs/>
          <w:sz w:val="22"/>
          <w:szCs w:val="22"/>
          <w:lang w:val="es-ES"/>
        </w:rPr>
        <w:t>Informes / Entregables</w:t>
      </w:r>
    </w:p>
    <w:p w:rsidR="00D33625" w:rsidRDefault="00D33625" w:rsidP="00D33625">
      <w:pPr>
        <w:pStyle w:val="BodyText"/>
        <w:jc w:val="both"/>
        <w:rPr>
          <w:rFonts w:ascii="Arial" w:hAnsi="Arial" w:cs="Arial"/>
          <w:bCs/>
          <w:sz w:val="22"/>
          <w:szCs w:val="22"/>
          <w:lang w:val="es-ES"/>
        </w:rPr>
      </w:pPr>
    </w:p>
    <w:p w:rsidR="00D33625" w:rsidRDefault="00685425" w:rsidP="0019772F">
      <w:pPr>
        <w:pStyle w:val="BodyText"/>
        <w:numPr>
          <w:ilvl w:val="0"/>
          <w:numId w:val="16"/>
        </w:numPr>
        <w:jc w:val="both"/>
        <w:rPr>
          <w:rFonts w:ascii="Arial" w:hAnsi="Arial" w:cs="Arial"/>
          <w:bCs/>
          <w:sz w:val="22"/>
          <w:szCs w:val="22"/>
          <w:lang w:val="es-ES"/>
        </w:rPr>
      </w:pPr>
      <w:r>
        <w:rPr>
          <w:rFonts w:ascii="Arial" w:hAnsi="Arial" w:cs="Arial"/>
          <w:bCs/>
          <w:sz w:val="22"/>
          <w:szCs w:val="22"/>
          <w:lang w:val="es-ES"/>
        </w:rPr>
        <w:t xml:space="preserve">Conjunto de hojas de cálculo en formato Excel, incluyendo: el costeo actualizado de los costos estándares unitarios para todas las prestaciones priorizadas en el PEAS, desglosado por factores de producción; el costeo total unitario de cada uno de los eventos asegurables; los cálculos de la multiplicación del costeo total unitario por la probabilidad de utilización de cada servicio; y el resumen de los costos totales. </w:t>
      </w:r>
    </w:p>
    <w:p w:rsidR="00820251" w:rsidRDefault="00820251" w:rsidP="00820251">
      <w:pPr>
        <w:pStyle w:val="BodyText"/>
        <w:ind w:left="720"/>
        <w:jc w:val="both"/>
        <w:rPr>
          <w:rFonts w:ascii="Arial" w:hAnsi="Arial" w:cs="Arial"/>
          <w:bCs/>
          <w:sz w:val="22"/>
          <w:szCs w:val="22"/>
          <w:lang w:val="es-ES"/>
        </w:rPr>
      </w:pPr>
    </w:p>
    <w:p w:rsidR="00F65339" w:rsidRDefault="00685425" w:rsidP="0019772F">
      <w:pPr>
        <w:pStyle w:val="BodyText"/>
        <w:numPr>
          <w:ilvl w:val="0"/>
          <w:numId w:val="16"/>
        </w:numPr>
        <w:jc w:val="both"/>
        <w:rPr>
          <w:rFonts w:ascii="Arial" w:hAnsi="Arial" w:cs="Arial"/>
          <w:b/>
          <w:bCs/>
          <w:sz w:val="22"/>
          <w:szCs w:val="22"/>
          <w:lang w:val="es-ES"/>
        </w:rPr>
      </w:pPr>
      <w:r>
        <w:rPr>
          <w:rFonts w:ascii="Arial" w:hAnsi="Arial" w:cs="Arial"/>
          <w:bCs/>
          <w:sz w:val="22"/>
          <w:szCs w:val="22"/>
          <w:lang w:val="es-ES"/>
        </w:rPr>
        <w:t>Informe con el resumen de las actualizaciones realizadas</w:t>
      </w:r>
      <w:r w:rsidR="00037E13">
        <w:rPr>
          <w:rFonts w:ascii="Arial" w:hAnsi="Arial" w:cs="Arial"/>
          <w:bCs/>
          <w:sz w:val="22"/>
          <w:szCs w:val="22"/>
          <w:lang w:val="es-ES"/>
        </w:rPr>
        <w:t>.</w:t>
      </w:r>
      <w:r w:rsidR="00037E13">
        <w:rPr>
          <w:rFonts w:ascii="Arial" w:hAnsi="Arial" w:cs="Arial"/>
          <w:b/>
          <w:bCs/>
          <w:sz w:val="22"/>
          <w:szCs w:val="22"/>
          <w:lang w:val="es-ES"/>
        </w:rPr>
        <w:t xml:space="preserve"> </w:t>
      </w:r>
    </w:p>
    <w:p w:rsidR="009D2ADA" w:rsidRDefault="009D2ADA" w:rsidP="00440EA6">
      <w:pPr>
        <w:jc w:val="both"/>
        <w:rPr>
          <w:rFonts w:ascii="Arial" w:hAnsi="Arial" w:cs="Arial"/>
          <w:b/>
          <w:bCs/>
          <w:sz w:val="22"/>
          <w:szCs w:val="22"/>
          <w:lang w:val="es-ES"/>
        </w:rPr>
      </w:pPr>
    </w:p>
    <w:p w:rsidR="00752A29" w:rsidRPr="00CE6EB9" w:rsidRDefault="00086701" w:rsidP="00440EA6">
      <w:pPr>
        <w:jc w:val="both"/>
        <w:rPr>
          <w:rFonts w:ascii="Arial" w:hAnsi="Arial" w:cs="Arial"/>
          <w:b/>
          <w:bCs/>
          <w:sz w:val="22"/>
          <w:szCs w:val="22"/>
          <w:lang w:val="es-ES"/>
        </w:rPr>
      </w:pPr>
      <w:r w:rsidRPr="00CE6EB9">
        <w:rPr>
          <w:rFonts w:ascii="Arial" w:hAnsi="Arial" w:cs="Arial"/>
          <w:b/>
          <w:bCs/>
          <w:sz w:val="22"/>
          <w:szCs w:val="22"/>
          <w:lang w:val="es-ES"/>
        </w:rPr>
        <w:t>C</w:t>
      </w:r>
      <w:r w:rsidR="00202CC0" w:rsidRPr="00CE6EB9">
        <w:rPr>
          <w:rFonts w:ascii="Arial" w:hAnsi="Arial" w:cs="Arial"/>
          <w:b/>
          <w:bCs/>
          <w:sz w:val="22"/>
          <w:szCs w:val="22"/>
          <w:lang w:val="es-ES"/>
        </w:rPr>
        <w:t>ronograma de Pagos</w:t>
      </w:r>
    </w:p>
    <w:p w:rsidR="00202CC0" w:rsidRDefault="00202CC0" w:rsidP="00440EA6">
      <w:pPr>
        <w:jc w:val="both"/>
        <w:rPr>
          <w:rFonts w:ascii="Arial" w:hAnsi="Arial" w:cs="Arial"/>
          <w:b/>
          <w:bCs/>
          <w:sz w:val="22"/>
          <w:szCs w:val="22"/>
          <w:lang w:val="es-ES"/>
        </w:rPr>
      </w:pPr>
    </w:p>
    <w:p w:rsidR="00D33625" w:rsidRDefault="00D33625" w:rsidP="0019772F">
      <w:pPr>
        <w:pStyle w:val="ListParagraph"/>
        <w:numPr>
          <w:ilvl w:val="0"/>
          <w:numId w:val="17"/>
        </w:numPr>
        <w:jc w:val="both"/>
        <w:rPr>
          <w:rFonts w:ascii="Arial" w:hAnsi="Arial" w:cs="Arial"/>
          <w:bCs/>
          <w:sz w:val="22"/>
          <w:szCs w:val="22"/>
          <w:lang w:val="es-ES"/>
        </w:rPr>
      </w:pPr>
      <w:r>
        <w:rPr>
          <w:rFonts w:ascii="Arial" w:hAnsi="Arial" w:cs="Arial"/>
          <w:bCs/>
          <w:sz w:val="22"/>
          <w:szCs w:val="22"/>
          <w:lang w:val="es-ES"/>
        </w:rPr>
        <w:t>25</w:t>
      </w:r>
      <w:r w:rsidRPr="00D33625">
        <w:rPr>
          <w:rFonts w:ascii="Arial" w:hAnsi="Arial" w:cs="Arial"/>
          <w:bCs/>
          <w:sz w:val="22"/>
          <w:szCs w:val="22"/>
          <w:lang w:val="es-ES"/>
        </w:rPr>
        <w:t>% a la firma del contrato</w:t>
      </w:r>
      <w:r w:rsidR="00BA6ADB">
        <w:rPr>
          <w:rFonts w:ascii="Arial" w:hAnsi="Arial" w:cs="Arial"/>
          <w:bCs/>
          <w:sz w:val="22"/>
          <w:szCs w:val="22"/>
          <w:lang w:val="es-ES"/>
        </w:rPr>
        <w:t>.</w:t>
      </w:r>
    </w:p>
    <w:p w:rsidR="00D33625" w:rsidRPr="00D33625" w:rsidRDefault="00F36E98" w:rsidP="0019772F">
      <w:pPr>
        <w:pStyle w:val="ListParagraph"/>
        <w:numPr>
          <w:ilvl w:val="0"/>
          <w:numId w:val="17"/>
        </w:numPr>
        <w:jc w:val="both"/>
        <w:rPr>
          <w:rFonts w:ascii="Arial" w:hAnsi="Arial" w:cs="Arial"/>
          <w:bCs/>
          <w:sz w:val="22"/>
          <w:szCs w:val="22"/>
          <w:lang w:val="es-ES"/>
        </w:rPr>
      </w:pPr>
      <w:r>
        <w:rPr>
          <w:rFonts w:ascii="Arial" w:hAnsi="Arial" w:cs="Arial"/>
          <w:bCs/>
          <w:sz w:val="22"/>
          <w:szCs w:val="22"/>
          <w:lang w:val="es-ES"/>
        </w:rPr>
        <w:t>7</w:t>
      </w:r>
      <w:r w:rsidR="00B15102">
        <w:rPr>
          <w:rFonts w:ascii="Arial" w:hAnsi="Arial" w:cs="Arial"/>
          <w:bCs/>
          <w:sz w:val="22"/>
          <w:szCs w:val="22"/>
          <w:lang w:val="es-ES"/>
        </w:rPr>
        <w:t xml:space="preserve">5% con la </w:t>
      </w:r>
      <w:r w:rsidR="00BA6ADB">
        <w:rPr>
          <w:rFonts w:ascii="Arial" w:hAnsi="Arial" w:cs="Arial"/>
          <w:bCs/>
          <w:sz w:val="22"/>
          <w:szCs w:val="22"/>
          <w:lang w:val="es-ES"/>
        </w:rPr>
        <w:t>aprobación</w:t>
      </w:r>
      <w:r w:rsidR="00B15102">
        <w:rPr>
          <w:rFonts w:ascii="Arial" w:hAnsi="Arial" w:cs="Arial"/>
          <w:bCs/>
          <w:sz w:val="22"/>
          <w:szCs w:val="22"/>
          <w:lang w:val="es-ES"/>
        </w:rPr>
        <w:t xml:space="preserve"> </w:t>
      </w:r>
      <w:r>
        <w:rPr>
          <w:rFonts w:ascii="Arial" w:hAnsi="Arial" w:cs="Arial"/>
          <w:bCs/>
          <w:sz w:val="22"/>
          <w:szCs w:val="22"/>
          <w:lang w:val="es-ES"/>
        </w:rPr>
        <w:t>de los entregables.</w:t>
      </w:r>
    </w:p>
    <w:p w:rsidR="009D2ADA" w:rsidRPr="00CE6EB9" w:rsidRDefault="009D2ADA" w:rsidP="00440EA6">
      <w:pPr>
        <w:jc w:val="both"/>
        <w:rPr>
          <w:rFonts w:ascii="Arial" w:hAnsi="Arial" w:cs="Arial"/>
          <w:bCs/>
          <w:sz w:val="22"/>
          <w:szCs w:val="22"/>
          <w:lang w:val="es-ES"/>
        </w:rPr>
      </w:pPr>
    </w:p>
    <w:p w:rsidR="0019772F" w:rsidRPr="00CE6EB9" w:rsidRDefault="0019772F" w:rsidP="0019772F">
      <w:pPr>
        <w:jc w:val="both"/>
        <w:rPr>
          <w:rFonts w:ascii="Arial" w:hAnsi="Arial" w:cs="Arial"/>
          <w:bCs/>
          <w:sz w:val="22"/>
          <w:szCs w:val="22"/>
          <w:lang w:val="es-ES"/>
        </w:rPr>
      </w:pPr>
    </w:p>
    <w:p w:rsidR="0019772F" w:rsidRPr="00FD73EF" w:rsidRDefault="0019772F" w:rsidP="0019772F">
      <w:pPr>
        <w:jc w:val="both"/>
        <w:rPr>
          <w:rFonts w:ascii="Arial" w:hAnsi="Arial" w:cs="Arial"/>
          <w:b/>
          <w:bCs/>
          <w:sz w:val="22"/>
          <w:szCs w:val="22"/>
          <w:lang w:val="es-ES"/>
        </w:rPr>
      </w:pPr>
      <w:r w:rsidRPr="00FD73EF">
        <w:rPr>
          <w:rFonts w:ascii="Arial" w:hAnsi="Arial" w:cs="Arial"/>
          <w:b/>
          <w:bCs/>
          <w:sz w:val="22"/>
          <w:szCs w:val="22"/>
          <w:lang w:val="es-ES"/>
        </w:rPr>
        <w:t>Calificaciones</w:t>
      </w:r>
    </w:p>
    <w:p w:rsidR="0019772F" w:rsidRPr="00FD73EF" w:rsidRDefault="0019772F" w:rsidP="0019772F">
      <w:pPr>
        <w:jc w:val="both"/>
        <w:rPr>
          <w:rFonts w:ascii="Arial" w:hAnsi="Arial" w:cs="Arial"/>
          <w:b/>
          <w:bCs/>
          <w:sz w:val="22"/>
          <w:szCs w:val="22"/>
          <w:lang w:val="es-ES"/>
        </w:rPr>
      </w:pPr>
    </w:p>
    <w:p w:rsidR="0019772F" w:rsidRPr="0026461E" w:rsidRDefault="0019772F" w:rsidP="0019772F">
      <w:pPr>
        <w:pStyle w:val="ListParagraph"/>
        <w:numPr>
          <w:ilvl w:val="0"/>
          <w:numId w:val="8"/>
        </w:numPr>
        <w:jc w:val="both"/>
        <w:rPr>
          <w:rFonts w:ascii="Arial" w:hAnsi="Arial" w:cs="Arial"/>
          <w:i/>
          <w:sz w:val="22"/>
          <w:szCs w:val="22"/>
          <w:lang w:val="es-ES"/>
        </w:rPr>
      </w:pPr>
      <w:r w:rsidRPr="00D77077">
        <w:rPr>
          <w:rFonts w:ascii="Arial" w:hAnsi="Arial" w:cs="Arial"/>
          <w:i/>
          <w:sz w:val="22"/>
          <w:szCs w:val="22"/>
          <w:lang w:val="es-ES"/>
        </w:rPr>
        <w:t>Título/Nivel Académico &amp; Años de Experiencia Profesional:</w:t>
      </w:r>
      <w:r>
        <w:rPr>
          <w:rFonts w:ascii="Arial" w:hAnsi="Arial" w:cs="Arial"/>
          <w:i/>
          <w:sz w:val="22"/>
          <w:szCs w:val="22"/>
          <w:lang w:val="es-ES"/>
        </w:rPr>
        <w:t xml:space="preserve"> </w:t>
      </w:r>
      <w:r w:rsidRPr="0026461E">
        <w:rPr>
          <w:rFonts w:ascii="Arial" w:hAnsi="Arial" w:cs="Arial"/>
          <w:bCs/>
          <w:sz w:val="22"/>
          <w:szCs w:val="22"/>
          <w:lang w:val="es-ES"/>
        </w:rPr>
        <w:t xml:space="preserve">Magister o doctor en </w:t>
      </w:r>
      <w:r w:rsidR="00F36E98">
        <w:rPr>
          <w:rFonts w:ascii="Arial" w:hAnsi="Arial" w:cs="Arial"/>
          <w:bCs/>
          <w:sz w:val="22"/>
          <w:szCs w:val="22"/>
          <w:lang w:val="es-ES"/>
        </w:rPr>
        <w:t xml:space="preserve">medicina, salud pública, economía, </w:t>
      </w:r>
      <w:r w:rsidRPr="0026461E">
        <w:rPr>
          <w:rFonts w:ascii="Arial" w:hAnsi="Arial" w:cs="Arial"/>
          <w:bCs/>
          <w:sz w:val="22"/>
          <w:szCs w:val="22"/>
          <w:lang w:val="es-ES"/>
        </w:rPr>
        <w:t xml:space="preserve">gestión pública o políticas públicas; en universidades de primer nivel. Experiencia profesional no menor a 15 años. </w:t>
      </w:r>
    </w:p>
    <w:p w:rsidR="0019772F" w:rsidRDefault="0019772F" w:rsidP="0019772F">
      <w:pPr>
        <w:pStyle w:val="ListParagraph"/>
        <w:numPr>
          <w:ilvl w:val="0"/>
          <w:numId w:val="8"/>
        </w:numPr>
        <w:jc w:val="both"/>
        <w:rPr>
          <w:rFonts w:ascii="Arial" w:hAnsi="Arial" w:cs="Arial"/>
          <w:bCs/>
          <w:sz w:val="22"/>
          <w:szCs w:val="22"/>
          <w:lang w:val="es-ES"/>
        </w:rPr>
      </w:pPr>
      <w:r w:rsidRPr="0026461E">
        <w:rPr>
          <w:rFonts w:ascii="Arial" w:hAnsi="Arial" w:cs="Arial"/>
          <w:bCs/>
          <w:sz w:val="22"/>
          <w:szCs w:val="22"/>
          <w:lang w:val="es-ES"/>
        </w:rPr>
        <w:t>Idiomas: Español/Inglés</w:t>
      </w:r>
    </w:p>
    <w:p w:rsidR="0019772F" w:rsidRPr="00D77077" w:rsidRDefault="0019772F" w:rsidP="0019772F">
      <w:pPr>
        <w:pStyle w:val="ListParagraph"/>
        <w:numPr>
          <w:ilvl w:val="0"/>
          <w:numId w:val="8"/>
        </w:numPr>
        <w:jc w:val="both"/>
        <w:rPr>
          <w:rFonts w:ascii="Arial" w:hAnsi="Arial" w:cs="Arial"/>
          <w:i/>
          <w:sz w:val="22"/>
          <w:szCs w:val="22"/>
          <w:lang w:val="es-ES"/>
        </w:rPr>
      </w:pPr>
      <w:r w:rsidRPr="00D77077">
        <w:rPr>
          <w:rFonts w:ascii="Arial" w:hAnsi="Arial" w:cs="Arial"/>
          <w:i/>
          <w:sz w:val="22"/>
          <w:szCs w:val="22"/>
          <w:lang w:val="es-ES"/>
        </w:rPr>
        <w:t>Áreas de Especialización:</w:t>
      </w:r>
    </w:p>
    <w:p w:rsidR="0019772F" w:rsidRPr="0026461E" w:rsidRDefault="0019772F" w:rsidP="0019772F">
      <w:pPr>
        <w:pStyle w:val="ListParagraph"/>
        <w:numPr>
          <w:ilvl w:val="1"/>
          <w:numId w:val="8"/>
        </w:numPr>
        <w:jc w:val="both"/>
        <w:rPr>
          <w:rFonts w:ascii="Arial" w:hAnsi="Arial" w:cs="Arial"/>
          <w:bCs/>
          <w:sz w:val="22"/>
          <w:szCs w:val="22"/>
          <w:lang w:val="es-ES"/>
        </w:rPr>
      </w:pPr>
      <w:r w:rsidRPr="0026461E">
        <w:rPr>
          <w:rFonts w:ascii="Arial" w:hAnsi="Arial" w:cs="Arial"/>
          <w:bCs/>
          <w:sz w:val="22"/>
          <w:szCs w:val="22"/>
          <w:lang w:val="es-ES"/>
        </w:rPr>
        <w:t>Haber ocupado posiciones de investigación académica, en entidades de los sectores público y privado.</w:t>
      </w:r>
    </w:p>
    <w:p w:rsidR="0019772F" w:rsidRPr="0026461E" w:rsidRDefault="0019772F" w:rsidP="0019772F">
      <w:pPr>
        <w:pStyle w:val="ListParagraph"/>
        <w:numPr>
          <w:ilvl w:val="1"/>
          <w:numId w:val="8"/>
        </w:numPr>
        <w:jc w:val="both"/>
        <w:rPr>
          <w:rFonts w:ascii="Arial" w:hAnsi="Arial" w:cs="Arial"/>
          <w:bCs/>
          <w:sz w:val="22"/>
          <w:szCs w:val="22"/>
          <w:lang w:val="es-ES"/>
        </w:rPr>
      </w:pPr>
      <w:r w:rsidRPr="0026461E">
        <w:rPr>
          <w:rFonts w:ascii="Arial" w:hAnsi="Arial" w:cs="Arial"/>
          <w:bCs/>
          <w:sz w:val="22"/>
          <w:szCs w:val="22"/>
          <w:lang w:val="es-ES"/>
        </w:rPr>
        <w:t>Haber realizado investigaciones o publicaciones académicas en alguna de las materias de comisión técnica o grupo de trabajo.</w:t>
      </w:r>
    </w:p>
    <w:p w:rsidR="0019772F" w:rsidRPr="0026461E" w:rsidRDefault="0019772F" w:rsidP="0019772F">
      <w:pPr>
        <w:pStyle w:val="ListParagraph"/>
        <w:numPr>
          <w:ilvl w:val="1"/>
          <w:numId w:val="8"/>
        </w:numPr>
        <w:jc w:val="both"/>
        <w:rPr>
          <w:rFonts w:ascii="Arial" w:hAnsi="Arial" w:cs="Arial"/>
          <w:bCs/>
          <w:sz w:val="22"/>
          <w:szCs w:val="22"/>
          <w:lang w:val="es-ES"/>
        </w:rPr>
      </w:pPr>
      <w:r w:rsidRPr="0026461E">
        <w:rPr>
          <w:rFonts w:ascii="Arial" w:hAnsi="Arial" w:cs="Arial"/>
          <w:bCs/>
          <w:sz w:val="22"/>
          <w:szCs w:val="22"/>
          <w:lang w:val="es-ES"/>
        </w:rPr>
        <w:t xml:space="preserve">Conocimiento de la organización y funcionamiento del sector público. </w:t>
      </w:r>
    </w:p>
    <w:p w:rsidR="0019772F" w:rsidRPr="0026461E" w:rsidRDefault="0019772F" w:rsidP="0019772F">
      <w:pPr>
        <w:pStyle w:val="ListParagraph"/>
        <w:numPr>
          <w:ilvl w:val="0"/>
          <w:numId w:val="18"/>
        </w:numPr>
        <w:jc w:val="both"/>
        <w:rPr>
          <w:rFonts w:ascii="Arial" w:hAnsi="Arial" w:cs="Arial"/>
          <w:bCs/>
          <w:sz w:val="22"/>
          <w:szCs w:val="22"/>
          <w:lang w:val="es-ES"/>
        </w:rPr>
      </w:pPr>
      <w:r w:rsidRPr="0026461E">
        <w:rPr>
          <w:rFonts w:ascii="Arial" w:hAnsi="Arial" w:cs="Arial"/>
          <w:bCs/>
          <w:sz w:val="22"/>
          <w:szCs w:val="22"/>
          <w:lang w:val="es-ES"/>
        </w:rPr>
        <w:t xml:space="preserve">Habilidades: </w:t>
      </w:r>
    </w:p>
    <w:p w:rsidR="0019772F" w:rsidRPr="0026461E" w:rsidRDefault="0019772F" w:rsidP="0019772F">
      <w:pPr>
        <w:pStyle w:val="ListParagraph"/>
        <w:numPr>
          <w:ilvl w:val="1"/>
          <w:numId w:val="18"/>
        </w:numPr>
        <w:jc w:val="both"/>
        <w:rPr>
          <w:rFonts w:ascii="Arial" w:hAnsi="Arial" w:cs="Arial"/>
          <w:bCs/>
          <w:sz w:val="22"/>
          <w:szCs w:val="22"/>
          <w:lang w:val="es-ES"/>
        </w:rPr>
      </w:pPr>
      <w:r w:rsidRPr="0026461E">
        <w:rPr>
          <w:rFonts w:ascii="Arial" w:hAnsi="Arial" w:cs="Arial"/>
          <w:bCs/>
          <w:sz w:val="22"/>
          <w:szCs w:val="22"/>
          <w:lang w:val="es-ES"/>
        </w:rPr>
        <w:t>Comunicación efectiva</w:t>
      </w:r>
    </w:p>
    <w:p w:rsidR="0019772F" w:rsidRPr="0026461E" w:rsidRDefault="0019772F" w:rsidP="0019772F">
      <w:pPr>
        <w:pStyle w:val="ListParagraph"/>
        <w:numPr>
          <w:ilvl w:val="1"/>
          <w:numId w:val="18"/>
        </w:numPr>
        <w:jc w:val="both"/>
        <w:rPr>
          <w:rFonts w:ascii="Arial" w:hAnsi="Arial" w:cs="Arial"/>
          <w:bCs/>
          <w:sz w:val="22"/>
          <w:szCs w:val="22"/>
          <w:lang w:val="es-ES"/>
        </w:rPr>
      </w:pPr>
      <w:r w:rsidRPr="0026461E">
        <w:rPr>
          <w:rFonts w:ascii="Arial" w:hAnsi="Arial" w:cs="Arial"/>
          <w:bCs/>
          <w:sz w:val="22"/>
          <w:szCs w:val="22"/>
          <w:lang w:val="es-ES"/>
        </w:rPr>
        <w:t>Negociación y resolución de problemas</w:t>
      </w:r>
    </w:p>
    <w:p w:rsidR="0019772F" w:rsidRPr="0026461E" w:rsidRDefault="0019772F" w:rsidP="0019772F">
      <w:pPr>
        <w:pStyle w:val="ListParagraph"/>
        <w:numPr>
          <w:ilvl w:val="1"/>
          <w:numId w:val="18"/>
        </w:numPr>
        <w:jc w:val="both"/>
        <w:rPr>
          <w:rFonts w:ascii="Arial" w:hAnsi="Arial" w:cs="Arial"/>
          <w:bCs/>
          <w:sz w:val="22"/>
          <w:szCs w:val="22"/>
          <w:lang w:val="es-ES"/>
        </w:rPr>
      </w:pPr>
      <w:r w:rsidRPr="0026461E">
        <w:rPr>
          <w:rFonts w:ascii="Arial" w:hAnsi="Arial" w:cs="Arial"/>
          <w:bCs/>
          <w:sz w:val="22"/>
          <w:szCs w:val="22"/>
          <w:lang w:val="es-ES"/>
        </w:rPr>
        <w:t>Buenas relaciones Interpersonales</w:t>
      </w:r>
    </w:p>
    <w:p w:rsidR="0019772F" w:rsidRPr="0026461E" w:rsidRDefault="0019772F" w:rsidP="0019772F">
      <w:pPr>
        <w:pStyle w:val="ListParagraph"/>
        <w:numPr>
          <w:ilvl w:val="1"/>
          <w:numId w:val="18"/>
        </w:numPr>
        <w:jc w:val="both"/>
        <w:rPr>
          <w:rFonts w:ascii="Arial" w:hAnsi="Arial" w:cs="Arial"/>
          <w:bCs/>
          <w:sz w:val="22"/>
          <w:szCs w:val="22"/>
          <w:lang w:val="es-ES"/>
        </w:rPr>
      </w:pPr>
      <w:r w:rsidRPr="0026461E">
        <w:rPr>
          <w:rFonts w:ascii="Arial" w:hAnsi="Arial" w:cs="Arial"/>
          <w:bCs/>
          <w:sz w:val="22"/>
          <w:szCs w:val="22"/>
          <w:lang w:val="es-ES"/>
        </w:rPr>
        <w:t>Pro-actividad</w:t>
      </w:r>
    </w:p>
    <w:p w:rsidR="0019772F" w:rsidRPr="0026461E" w:rsidRDefault="0019772F" w:rsidP="0019772F">
      <w:pPr>
        <w:pStyle w:val="ListParagraph"/>
        <w:numPr>
          <w:ilvl w:val="1"/>
          <w:numId w:val="18"/>
        </w:numPr>
        <w:jc w:val="both"/>
        <w:rPr>
          <w:rFonts w:ascii="Arial" w:hAnsi="Arial" w:cs="Arial"/>
          <w:bCs/>
          <w:sz w:val="22"/>
          <w:szCs w:val="22"/>
          <w:lang w:val="es-ES"/>
        </w:rPr>
      </w:pPr>
      <w:r w:rsidRPr="0026461E">
        <w:rPr>
          <w:rFonts w:ascii="Arial" w:hAnsi="Arial" w:cs="Arial"/>
          <w:bCs/>
          <w:sz w:val="22"/>
          <w:szCs w:val="22"/>
          <w:lang w:val="es-ES"/>
        </w:rPr>
        <w:t>Confidencialidad</w:t>
      </w:r>
    </w:p>
    <w:p w:rsidR="0019772F" w:rsidRPr="00FD73EF" w:rsidRDefault="0019772F" w:rsidP="0019772F">
      <w:pPr>
        <w:jc w:val="both"/>
        <w:rPr>
          <w:rFonts w:ascii="Arial" w:hAnsi="Arial" w:cs="Arial"/>
          <w:sz w:val="22"/>
          <w:szCs w:val="22"/>
          <w:lang w:val="es-ES"/>
        </w:rPr>
      </w:pPr>
    </w:p>
    <w:p w:rsidR="0019772F" w:rsidRDefault="0019772F" w:rsidP="0019772F">
      <w:pPr>
        <w:jc w:val="both"/>
        <w:rPr>
          <w:rFonts w:ascii="Arial" w:hAnsi="Arial" w:cs="Arial"/>
          <w:b/>
          <w:bCs/>
          <w:sz w:val="22"/>
          <w:szCs w:val="22"/>
          <w:lang w:val="es-ES"/>
        </w:rPr>
      </w:pPr>
    </w:p>
    <w:p w:rsidR="0019772F" w:rsidRPr="00CE6EB9" w:rsidRDefault="0019772F" w:rsidP="0019772F">
      <w:pPr>
        <w:jc w:val="both"/>
        <w:rPr>
          <w:rFonts w:ascii="Arial" w:hAnsi="Arial" w:cs="Arial"/>
          <w:b/>
          <w:bCs/>
          <w:sz w:val="22"/>
          <w:szCs w:val="22"/>
          <w:lang w:val="es-ES"/>
        </w:rPr>
      </w:pPr>
      <w:r w:rsidRPr="00CE6EB9">
        <w:rPr>
          <w:rFonts w:ascii="Arial" w:hAnsi="Arial" w:cs="Arial"/>
          <w:b/>
          <w:bCs/>
          <w:sz w:val="22"/>
          <w:szCs w:val="22"/>
          <w:lang w:val="es-ES"/>
        </w:rPr>
        <w:t>Características de la Consultoría</w:t>
      </w:r>
    </w:p>
    <w:p w:rsidR="0019772F" w:rsidRPr="00CE6EB9" w:rsidRDefault="0019772F" w:rsidP="0019772F">
      <w:pPr>
        <w:jc w:val="both"/>
        <w:rPr>
          <w:rFonts w:ascii="Arial" w:hAnsi="Arial" w:cs="Arial"/>
          <w:b/>
          <w:bCs/>
          <w:sz w:val="22"/>
          <w:szCs w:val="22"/>
          <w:lang w:val="es-ES"/>
        </w:rPr>
      </w:pPr>
    </w:p>
    <w:p w:rsidR="0019772F" w:rsidRPr="00CE6EB9" w:rsidRDefault="0019772F" w:rsidP="0019772F">
      <w:pPr>
        <w:pStyle w:val="ListParagraph"/>
        <w:numPr>
          <w:ilvl w:val="0"/>
          <w:numId w:val="9"/>
        </w:numPr>
        <w:jc w:val="both"/>
        <w:rPr>
          <w:rFonts w:ascii="Arial" w:hAnsi="Arial" w:cs="Arial"/>
          <w:sz w:val="22"/>
          <w:szCs w:val="22"/>
          <w:lang w:val="es-ES"/>
        </w:rPr>
      </w:pPr>
      <w:r w:rsidRPr="00CE6EB9">
        <w:rPr>
          <w:rFonts w:ascii="Arial" w:hAnsi="Arial" w:cs="Arial"/>
          <w:i/>
          <w:sz w:val="22"/>
          <w:szCs w:val="22"/>
          <w:lang w:val="es-ES"/>
        </w:rPr>
        <w:t>Categoría y Modalidad de la Consultoría:</w:t>
      </w:r>
      <w:r w:rsidRPr="00CE6EB9">
        <w:rPr>
          <w:rFonts w:ascii="Arial" w:hAnsi="Arial" w:cs="Arial"/>
          <w:sz w:val="22"/>
          <w:szCs w:val="22"/>
          <w:lang w:val="es-ES"/>
        </w:rPr>
        <w:t xml:space="preserve"> Contractual de Productos y Servicios Externos, Suma Alzada</w:t>
      </w:r>
    </w:p>
    <w:p w:rsidR="0019772F" w:rsidRPr="00CE6EB9" w:rsidRDefault="0019772F" w:rsidP="0019772F">
      <w:pPr>
        <w:pStyle w:val="ListParagraph"/>
        <w:numPr>
          <w:ilvl w:val="0"/>
          <w:numId w:val="9"/>
        </w:numPr>
        <w:jc w:val="both"/>
        <w:rPr>
          <w:rFonts w:ascii="Arial" w:hAnsi="Arial" w:cs="Arial"/>
          <w:sz w:val="22"/>
          <w:szCs w:val="22"/>
          <w:lang w:val="es-ES"/>
        </w:rPr>
      </w:pPr>
      <w:r w:rsidRPr="00CE6EB9">
        <w:rPr>
          <w:rFonts w:ascii="Arial" w:hAnsi="Arial" w:cs="Arial"/>
          <w:i/>
          <w:sz w:val="22"/>
          <w:szCs w:val="22"/>
          <w:lang w:val="es-ES"/>
        </w:rPr>
        <w:t>Duración del Contrato:</w:t>
      </w:r>
      <w:r w:rsidRPr="00CE6EB9">
        <w:rPr>
          <w:rFonts w:ascii="Arial" w:hAnsi="Arial" w:cs="Arial"/>
          <w:sz w:val="22"/>
          <w:szCs w:val="22"/>
          <w:lang w:val="es-ES"/>
        </w:rPr>
        <w:t xml:space="preserve"> </w:t>
      </w:r>
      <w:r>
        <w:rPr>
          <w:rFonts w:ascii="Arial" w:hAnsi="Arial" w:cs="Arial"/>
          <w:sz w:val="22"/>
          <w:szCs w:val="22"/>
          <w:lang w:val="es-ES"/>
        </w:rPr>
        <w:t>3 meses.</w:t>
      </w:r>
    </w:p>
    <w:p w:rsidR="0019772F" w:rsidRPr="00CE6EB9" w:rsidRDefault="0019772F" w:rsidP="0019772F">
      <w:pPr>
        <w:pStyle w:val="ListParagraph"/>
        <w:numPr>
          <w:ilvl w:val="0"/>
          <w:numId w:val="9"/>
        </w:numPr>
        <w:jc w:val="both"/>
        <w:rPr>
          <w:rFonts w:ascii="Arial" w:hAnsi="Arial" w:cs="Arial"/>
          <w:sz w:val="22"/>
          <w:szCs w:val="22"/>
          <w:lang w:val="es-ES"/>
        </w:rPr>
      </w:pPr>
      <w:r w:rsidRPr="00CE6EB9">
        <w:rPr>
          <w:rFonts w:ascii="Arial" w:hAnsi="Arial" w:cs="Arial"/>
          <w:i/>
          <w:sz w:val="22"/>
          <w:szCs w:val="22"/>
          <w:lang w:val="es-ES"/>
        </w:rPr>
        <w:t>Lugar(es) de trabajo:</w:t>
      </w:r>
      <w:r w:rsidRPr="00CE6EB9">
        <w:rPr>
          <w:rFonts w:ascii="Arial" w:hAnsi="Arial" w:cs="Arial"/>
          <w:sz w:val="22"/>
          <w:szCs w:val="22"/>
          <w:lang w:val="es-ES"/>
        </w:rPr>
        <w:t xml:space="preserve"> Consultoría Externa</w:t>
      </w:r>
      <w:r>
        <w:rPr>
          <w:rFonts w:ascii="Arial" w:hAnsi="Arial" w:cs="Arial"/>
          <w:sz w:val="22"/>
          <w:szCs w:val="22"/>
          <w:lang w:val="es-ES"/>
        </w:rPr>
        <w:t>,</w:t>
      </w:r>
      <w:r w:rsidRPr="0026461E">
        <w:rPr>
          <w:rFonts w:ascii="Arial" w:hAnsi="Arial" w:cs="Arial"/>
          <w:sz w:val="22"/>
          <w:szCs w:val="22"/>
          <w:lang w:val="es-ES"/>
        </w:rPr>
        <w:t xml:space="preserve"> </w:t>
      </w:r>
      <w:r>
        <w:rPr>
          <w:rFonts w:ascii="Arial" w:hAnsi="Arial" w:cs="Arial"/>
          <w:sz w:val="22"/>
          <w:szCs w:val="22"/>
          <w:lang w:val="es-ES"/>
        </w:rPr>
        <w:t>Sesiones en la Oficina Nacional de Pensiones, Lima, Perú, o en el lugar que se determine de común acuerdo en la Comisión.</w:t>
      </w:r>
    </w:p>
    <w:p w:rsidR="0019772F" w:rsidRPr="005758AE" w:rsidRDefault="0019772F" w:rsidP="0019772F">
      <w:pPr>
        <w:pStyle w:val="ListParagraph"/>
        <w:numPr>
          <w:ilvl w:val="0"/>
          <w:numId w:val="9"/>
        </w:numPr>
        <w:jc w:val="both"/>
        <w:rPr>
          <w:rFonts w:ascii="Arial" w:hAnsi="Arial" w:cs="Arial"/>
          <w:bCs/>
          <w:sz w:val="22"/>
          <w:szCs w:val="22"/>
          <w:lang w:val="es-ES"/>
        </w:rPr>
      </w:pPr>
      <w:r w:rsidRPr="0026461E">
        <w:rPr>
          <w:rFonts w:ascii="Arial" w:hAnsi="Arial" w:cs="Arial"/>
          <w:i/>
          <w:sz w:val="22"/>
          <w:szCs w:val="22"/>
          <w:lang w:val="es-ES"/>
        </w:rPr>
        <w:t xml:space="preserve">Líder de División o </w:t>
      </w:r>
      <w:r w:rsidRPr="005758AE">
        <w:rPr>
          <w:rFonts w:ascii="Arial" w:hAnsi="Arial" w:cs="Arial"/>
          <w:i/>
          <w:sz w:val="22"/>
          <w:szCs w:val="22"/>
          <w:lang w:val="es-ES"/>
        </w:rPr>
        <w:t>Coordinador:</w:t>
      </w:r>
      <w:r w:rsidRPr="005758AE">
        <w:rPr>
          <w:rFonts w:ascii="Arial" w:hAnsi="Arial" w:cs="Arial"/>
          <w:sz w:val="22"/>
          <w:szCs w:val="22"/>
          <w:lang w:val="es-ES"/>
        </w:rPr>
        <w:t xml:space="preserve"> </w:t>
      </w:r>
      <w:r w:rsidR="00F36E98" w:rsidRPr="005758AE">
        <w:rPr>
          <w:rFonts w:ascii="Arial" w:hAnsi="Arial" w:cs="Arial"/>
          <w:bCs/>
          <w:sz w:val="22"/>
          <w:szCs w:val="22"/>
          <w:lang w:val="es-ES"/>
        </w:rPr>
        <w:t>Frederico Guanais (SPH/CPE)</w:t>
      </w:r>
      <w:r w:rsidRPr="005758AE">
        <w:rPr>
          <w:rFonts w:ascii="Arial" w:hAnsi="Arial" w:cs="Arial"/>
          <w:bCs/>
          <w:sz w:val="22"/>
          <w:szCs w:val="22"/>
          <w:lang w:val="es-ES"/>
        </w:rPr>
        <w:t xml:space="preserve">. </w:t>
      </w:r>
    </w:p>
    <w:p w:rsidR="0019772F" w:rsidRDefault="0019772F" w:rsidP="00440EA6">
      <w:pPr>
        <w:autoSpaceDE w:val="0"/>
        <w:autoSpaceDN w:val="0"/>
        <w:jc w:val="both"/>
        <w:rPr>
          <w:rFonts w:ascii="Arial" w:hAnsi="Arial" w:cs="Arial"/>
          <w:b/>
          <w:bCs/>
          <w:sz w:val="22"/>
          <w:szCs w:val="22"/>
          <w:lang w:val="es-ES"/>
        </w:rPr>
      </w:pPr>
    </w:p>
    <w:p w:rsidR="0019772F" w:rsidRDefault="0019772F" w:rsidP="00440EA6">
      <w:pPr>
        <w:autoSpaceDE w:val="0"/>
        <w:autoSpaceDN w:val="0"/>
        <w:jc w:val="both"/>
        <w:rPr>
          <w:rFonts w:ascii="Arial" w:hAnsi="Arial" w:cs="Arial"/>
          <w:b/>
          <w:bCs/>
          <w:sz w:val="22"/>
          <w:szCs w:val="22"/>
          <w:lang w:val="es-ES"/>
        </w:rPr>
      </w:pPr>
    </w:p>
    <w:p w:rsidR="0019772F" w:rsidRPr="00CE6EB9" w:rsidRDefault="0019772F" w:rsidP="0019772F">
      <w:pPr>
        <w:autoSpaceDE w:val="0"/>
        <w:autoSpaceDN w:val="0"/>
        <w:jc w:val="both"/>
        <w:rPr>
          <w:rFonts w:ascii="Arial" w:hAnsi="Arial" w:cs="Arial"/>
          <w:sz w:val="22"/>
          <w:szCs w:val="22"/>
          <w:lang w:val="es-ES_tradnl"/>
        </w:rPr>
      </w:pPr>
      <w:r w:rsidRPr="00CE6EB9">
        <w:rPr>
          <w:rFonts w:ascii="Arial" w:hAnsi="Arial" w:cs="Arial"/>
          <w:b/>
          <w:bCs/>
          <w:sz w:val="22"/>
          <w:szCs w:val="22"/>
          <w:lang w:val="es-ES_tradnl"/>
        </w:rPr>
        <w:t>Pago y Condiciones:</w:t>
      </w:r>
      <w:r w:rsidRPr="00CE6EB9">
        <w:rPr>
          <w:rFonts w:ascii="Arial" w:hAnsi="Arial" w:cs="Arial"/>
          <w:sz w:val="22"/>
          <w:szCs w:val="22"/>
          <w:lang w:val="es-ES_tradnl"/>
        </w:rPr>
        <w:t xml:space="preserve"> La compensación será determinada de acuerdo a las políticas y procedimientos del Banco. Adicionalmente, los candidatos deberán ser ciudadanos de uno de los países miembros del BID. </w:t>
      </w:r>
    </w:p>
    <w:p w:rsidR="0019772F" w:rsidRPr="00CE6EB9" w:rsidRDefault="0019772F" w:rsidP="0019772F">
      <w:pPr>
        <w:autoSpaceDE w:val="0"/>
        <w:autoSpaceDN w:val="0"/>
        <w:jc w:val="both"/>
        <w:rPr>
          <w:rFonts w:ascii="Arial" w:hAnsi="Arial" w:cs="Arial"/>
          <w:sz w:val="22"/>
          <w:szCs w:val="22"/>
          <w:lang w:val="es-ES_tradnl"/>
        </w:rPr>
      </w:pPr>
      <w:r w:rsidRPr="00CE6EB9">
        <w:rPr>
          <w:rFonts w:ascii="Arial" w:hAnsi="Arial" w:cs="Arial"/>
          <w:sz w:val="22"/>
          <w:szCs w:val="22"/>
          <w:lang w:val="es-ES_tradnl"/>
        </w:rPr>
        <w:t> </w:t>
      </w:r>
    </w:p>
    <w:p w:rsidR="0019772F" w:rsidRPr="00CE6EB9" w:rsidRDefault="0019772F" w:rsidP="0019772F">
      <w:pPr>
        <w:autoSpaceDE w:val="0"/>
        <w:autoSpaceDN w:val="0"/>
        <w:jc w:val="both"/>
        <w:rPr>
          <w:rFonts w:ascii="Arial" w:hAnsi="Arial" w:cs="Arial"/>
          <w:sz w:val="22"/>
          <w:szCs w:val="22"/>
          <w:lang w:val="es-ES_tradnl"/>
        </w:rPr>
      </w:pPr>
      <w:r w:rsidRPr="00CE6EB9">
        <w:rPr>
          <w:rFonts w:ascii="Arial" w:hAnsi="Arial" w:cs="Arial"/>
          <w:b/>
          <w:bCs/>
          <w:sz w:val="22"/>
          <w:szCs w:val="22"/>
          <w:lang w:val="es-ES_tradnl"/>
        </w:rPr>
        <w:t>Consanguinidad:</w:t>
      </w:r>
      <w:r w:rsidRPr="00CE6EB9">
        <w:rPr>
          <w:rFonts w:ascii="Arial" w:hAnsi="Arial" w:cs="Arial"/>
          <w:sz w:val="22"/>
          <w:szCs w:val="22"/>
          <w:lang w:val="es-ES_tradnl"/>
        </w:rPr>
        <w:t xml:space="preserve"> De conformidad con la política del Banco aplicable, los candidatos con parientes (incluyendo cuarto grado de consanguinidad y segundo grado de afinidad, incluyendo </w:t>
      </w:r>
      <w:r w:rsidRPr="00CE6EB9">
        <w:rPr>
          <w:rFonts w:ascii="Arial" w:hAnsi="Arial" w:cs="Arial"/>
          <w:sz w:val="22"/>
          <w:szCs w:val="22"/>
          <w:lang w:val="es-ES"/>
        </w:rPr>
        <w:t>conyugue</w:t>
      </w:r>
      <w:r w:rsidRPr="00CE6EB9">
        <w:rPr>
          <w:rFonts w:ascii="Arial" w:hAnsi="Arial" w:cs="Arial"/>
          <w:sz w:val="22"/>
          <w:szCs w:val="22"/>
          <w:lang w:val="es-ES_tradnl"/>
        </w:rPr>
        <w:t>) que trabajan para el Banco como funcionario o contractual de la fuerza contractual complementaria, no serán elegibles para proveer servicios al Banco.</w:t>
      </w:r>
    </w:p>
    <w:p w:rsidR="0019772F" w:rsidRPr="00CE6EB9" w:rsidRDefault="0019772F" w:rsidP="0019772F">
      <w:pPr>
        <w:autoSpaceDE w:val="0"/>
        <w:autoSpaceDN w:val="0"/>
        <w:jc w:val="both"/>
        <w:rPr>
          <w:rFonts w:ascii="Arial" w:hAnsi="Arial" w:cs="Arial"/>
          <w:sz w:val="22"/>
          <w:szCs w:val="22"/>
          <w:lang w:val="es-ES_tradnl"/>
        </w:rPr>
      </w:pPr>
      <w:r w:rsidRPr="00CE6EB9">
        <w:rPr>
          <w:rFonts w:ascii="Arial" w:hAnsi="Arial" w:cs="Arial"/>
          <w:sz w:val="22"/>
          <w:szCs w:val="22"/>
          <w:lang w:val="es-ES_tradnl"/>
        </w:rPr>
        <w:t> </w:t>
      </w:r>
    </w:p>
    <w:p w:rsidR="0019772F" w:rsidRPr="00CE6EB9" w:rsidRDefault="0019772F" w:rsidP="0019772F">
      <w:pPr>
        <w:autoSpaceDE w:val="0"/>
        <w:autoSpaceDN w:val="0"/>
        <w:jc w:val="both"/>
        <w:rPr>
          <w:rFonts w:ascii="Arial" w:hAnsi="Arial" w:cs="Arial"/>
          <w:sz w:val="22"/>
          <w:szCs w:val="22"/>
          <w:lang w:val="es-ES_tradnl"/>
        </w:rPr>
      </w:pPr>
      <w:r w:rsidRPr="00CE6EB9">
        <w:rPr>
          <w:rFonts w:ascii="Arial" w:hAnsi="Arial" w:cs="Arial"/>
          <w:b/>
          <w:bCs/>
          <w:sz w:val="22"/>
          <w:szCs w:val="22"/>
          <w:lang w:val="es-ES_tradnl"/>
        </w:rPr>
        <w:t>Diversidad:</w:t>
      </w:r>
      <w:r w:rsidRPr="00CE6EB9">
        <w:rPr>
          <w:rFonts w:ascii="Arial" w:hAnsi="Arial" w:cs="Arial"/>
          <w:sz w:val="22"/>
          <w:szCs w:val="22"/>
          <w:lang w:val="es-ES_tradnl"/>
        </w:rPr>
        <w:t xml:space="preserve"> El Banco </w:t>
      </w:r>
      <w:r w:rsidRPr="00CE6EB9">
        <w:rPr>
          <w:rFonts w:ascii="Arial" w:hAnsi="Arial" w:cs="Arial"/>
          <w:sz w:val="22"/>
          <w:szCs w:val="22"/>
          <w:lang w:val="es-ES"/>
        </w:rPr>
        <w:t>está</w:t>
      </w:r>
      <w:r w:rsidRPr="00CE6EB9">
        <w:rPr>
          <w:rFonts w:ascii="Arial" w:hAnsi="Arial" w:cs="Arial"/>
          <w:sz w:val="22"/>
          <w:szCs w:val="22"/>
          <w:lang w:val="es-ES_tradn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rsidR="0019772F" w:rsidRPr="0026461E" w:rsidRDefault="0019772F" w:rsidP="0019772F">
      <w:pPr>
        <w:jc w:val="both"/>
        <w:rPr>
          <w:rFonts w:ascii="Arial" w:hAnsi="Arial" w:cs="Arial"/>
          <w:b/>
          <w:bCs/>
          <w:sz w:val="22"/>
          <w:szCs w:val="22"/>
          <w:lang w:val="es-ES_tradnl"/>
        </w:rPr>
      </w:pPr>
    </w:p>
    <w:p w:rsidR="0019772F" w:rsidRPr="00CE6EB9" w:rsidRDefault="0019772F" w:rsidP="0019772F">
      <w:pPr>
        <w:jc w:val="both"/>
        <w:rPr>
          <w:rFonts w:ascii="Arial" w:hAnsi="Arial" w:cs="Arial"/>
          <w:b/>
          <w:bCs/>
          <w:iCs/>
          <w:color w:val="000000"/>
          <w:sz w:val="22"/>
          <w:szCs w:val="22"/>
          <w:lang w:val="es-ES"/>
        </w:rPr>
      </w:pPr>
    </w:p>
    <w:p w:rsidR="0099747C" w:rsidRPr="00CE6EB9" w:rsidRDefault="0099747C" w:rsidP="00440EA6">
      <w:pPr>
        <w:jc w:val="both"/>
        <w:rPr>
          <w:rFonts w:ascii="Arial" w:hAnsi="Arial" w:cs="Arial"/>
          <w:b/>
          <w:bCs/>
          <w:sz w:val="22"/>
          <w:szCs w:val="22"/>
          <w:lang w:val="es-ES"/>
        </w:rPr>
      </w:pPr>
    </w:p>
    <w:p w:rsidR="004E1691" w:rsidRDefault="004E1691">
      <w:pPr>
        <w:rPr>
          <w:rFonts w:ascii="Arial" w:hAnsi="Arial" w:cs="Arial"/>
          <w:b/>
          <w:bCs/>
          <w:iCs/>
          <w:color w:val="000000"/>
          <w:sz w:val="22"/>
          <w:szCs w:val="22"/>
          <w:lang w:val="es-ES"/>
        </w:rPr>
      </w:pPr>
      <w:r>
        <w:rPr>
          <w:rFonts w:ascii="Arial" w:hAnsi="Arial" w:cs="Arial"/>
          <w:b/>
          <w:bCs/>
          <w:iCs/>
          <w:color w:val="000000"/>
          <w:sz w:val="22"/>
          <w:szCs w:val="22"/>
          <w:lang w:val="es-ES"/>
        </w:rPr>
        <w:br w:type="page"/>
      </w:r>
    </w:p>
    <w:p w:rsidR="004E1691" w:rsidRPr="00037E13" w:rsidRDefault="004E1691" w:rsidP="004E1691">
      <w:pPr>
        <w:rPr>
          <w:rFonts w:ascii="Arial" w:hAnsi="Arial" w:cs="Arial"/>
          <w:b/>
          <w:bCs/>
          <w:sz w:val="22"/>
          <w:szCs w:val="22"/>
          <w:lang w:val="es-ES_tradnl"/>
        </w:rPr>
      </w:pPr>
      <w:r>
        <w:rPr>
          <w:rFonts w:ascii="Arial" w:hAnsi="Arial" w:cs="Arial"/>
          <w:b/>
          <w:bCs/>
          <w:sz w:val="22"/>
          <w:szCs w:val="22"/>
          <w:lang w:val="es-ES_tradnl"/>
        </w:rPr>
        <w:lastRenderedPageBreak/>
        <w:t>Perú</w:t>
      </w:r>
    </w:p>
    <w:p w:rsidR="004E1691" w:rsidRPr="00037E13" w:rsidRDefault="004E1691" w:rsidP="004E1691">
      <w:pPr>
        <w:rPr>
          <w:rFonts w:ascii="Arial" w:hAnsi="Arial" w:cs="Arial"/>
          <w:b/>
          <w:bCs/>
          <w:sz w:val="22"/>
          <w:szCs w:val="22"/>
          <w:lang w:val="es-ES_tradnl"/>
        </w:rPr>
      </w:pPr>
    </w:p>
    <w:p w:rsidR="004E1691" w:rsidRPr="00037E13" w:rsidRDefault="004E1691" w:rsidP="004E1691">
      <w:pPr>
        <w:rPr>
          <w:rFonts w:ascii="Arial" w:hAnsi="Arial" w:cs="Arial"/>
          <w:b/>
          <w:bCs/>
          <w:sz w:val="22"/>
          <w:szCs w:val="22"/>
          <w:lang w:val="es-ES_tradnl"/>
        </w:rPr>
      </w:pPr>
      <w:r>
        <w:rPr>
          <w:rFonts w:ascii="Arial" w:hAnsi="Arial" w:cs="Arial"/>
          <w:b/>
          <w:bCs/>
          <w:sz w:val="22"/>
          <w:szCs w:val="22"/>
          <w:lang w:val="es-ES_tradnl"/>
        </w:rPr>
        <w:t>CAN/CPE</w:t>
      </w:r>
    </w:p>
    <w:p w:rsidR="004E1691" w:rsidRPr="00037E13" w:rsidRDefault="004E1691" w:rsidP="004E1691">
      <w:pPr>
        <w:rPr>
          <w:rFonts w:ascii="Arial" w:hAnsi="Arial" w:cs="Arial"/>
          <w:b/>
          <w:bCs/>
          <w:sz w:val="22"/>
          <w:szCs w:val="22"/>
          <w:lang w:val="es-ES_tradnl"/>
        </w:rPr>
      </w:pPr>
    </w:p>
    <w:p w:rsidR="004E1691" w:rsidRPr="0026461E" w:rsidRDefault="004E1691" w:rsidP="004E1691">
      <w:pPr>
        <w:rPr>
          <w:rFonts w:ascii="Arial" w:hAnsi="Arial" w:cs="Arial"/>
          <w:b/>
          <w:bCs/>
          <w:sz w:val="22"/>
          <w:szCs w:val="22"/>
          <w:lang w:val="es-ES"/>
        </w:rPr>
      </w:pPr>
      <w:r>
        <w:rPr>
          <w:rFonts w:ascii="Arial" w:hAnsi="Arial" w:cs="Arial"/>
          <w:b/>
          <w:bCs/>
          <w:sz w:val="22"/>
          <w:szCs w:val="22"/>
          <w:lang w:val="es-ES"/>
        </w:rPr>
        <w:t>Comisión de protección social-Salud-</w:t>
      </w:r>
      <w:r w:rsidRPr="0026461E">
        <w:rPr>
          <w:rFonts w:ascii="Arial" w:hAnsi="Arial" w:cs="Arial"/>
          <w:sz w:val="22"/>
          <w:szCs w:val="22"/>
          <w:lang w:val="es-ES"/>
        </w:rPr>
        <w:t xml:space="preserve"> </w:t>
      </w:r>
      <w:r w:rsidRPr="0026461E">
        <w:rPr>
          <w:rFonts w:ascii="Arial" w:hAnsi="Arial" w:cs="Arial"/>
          <w:b/>
          <w:sz w:val="22"/>
          <w:szCs w:val="22"/>
          <w:lang w:val="es-ES"/>
        </w:rPr>
        <w:t>Contractual de Productos y Servicios Externos (PEC)</w:t>
      </w:r>
    </w:p>
    <w:p w:rsidR="004E1691" w:rsidRPr="00F36E98" w:rsidRDefault="004E1691" w:rsidP="004E1691">
      <w:pPr>
        <w:rPr>
          <w:rFonts w:ascii="Arial" w:hAnsi="Arial" w:cs="Arial"/>
          <w:b/>
          <w:iCs/>
          <w:sz w:val="22"/>
          <w:szCs w:val="22"/>
          <w:lang w:val="es-ES"/>
        </w:rPr>
      </w:pPr>
      <w:r w:rsidRPr="00F36E98">
        <w:rPr>
          <w:rFonts w:ascii="Arial" w:hAnsi="Arial" w:cs="Arial"/>
          <w:b/>
          <w:iCs/>
          <w:sz w:val="22"/>
          <w:szCs w:val="22"/>
          <w:lang w:val="es-ES"/>
        </w:rPr>
        <w:t>“</w:t>
      </w:r>
      <w:r>
        <w:rPr>
          <w:rFonts w:ascii="Arial" w:hAnsi="Arial" w:cs="Arial"/>
          <w:b/>
          <w:iCs/>
          <w:sz w:val="22"/>
          <w:szCs w:val="22"/>
          <w:lang w:val="es-ES"/>
        </w:rPr>
        <w:t>Costeo del PEAS – Especialista en el Utilización de Servicios de Salud</w:t>
      </w:r>
      <w:r w:rsidRPr="00F36E98">
        <w:rPr>
          <w:rFonts w:ascii="Arial" w:hAnsi="Arial" w:cs="Arial"/>
          <w:b/>
          <w:iCs/>
          <w:sz w:val="22"/>
          <w:szCs w:val="22"/>
          <w:lang w:val="es-ES"/>
        </w:rPr>
        <w:t>”</w:t>
      </w:r>
    </w:p>
    <w:p w:rsidR="004E1691" w:rsidRPr="00CE6EB9" w:rsidRDefault="004E1691" w:rsidP="004E1691">
      <w:pPr>
        <w:rPr>
          <w:rFonts w:ascii="Arial" w:hAnsi="Arial" w:cs="Arial"/>
          <w:iCs/>
          <w:sz w:val="22"/>
          <w:szCs w:val="22"/>
          <w:lang w:val="es-ES"/>
        </w:rPr>
      </w:pPr>
    </w:p>
    <w:p w:rsidR="004E1691" w:rsidRPr="00726484" w:rsidRDefault="004E1691" w:rsidP="004E1691">
      <w:pPr>
        <w:rPr>
          <w:rFonts w:ascii="Arial" w:hAnsi="Arial" w:cs="Arial"/>
          <w:b/>
          <w:bCs/>
          <w:sz w:val="22"/>
          <w:szCs w:val="22"/>
          <w:lang w:val="es-ES_tradnl"/>
        </w:rPr>
      </w:pPr>
      <w:r w:rsidRPr="00726484">
        <w:rPr>
          <w:rFonts w:ascii="Arial" w:hAnsi="Arial" w:cs="Arial"/>
          <w:b/>
          <w:bCs/>
          <w:sz w:val="22"/>
          <w:szCs w:val="22"/>
          <w:lang w:val="es-ES_tradnl"/>
        </w:rPr>
        <w:t>TERMINOS DE REFERENCIA</w:t>
      </w:r>
    </w:p>
    <w:p w:rsidR="004E1691" w:rsidRPr="00726484" w:rsidRDefault="004E1691" w:rsidP="004E1691">
      <w:pPr>
        <w:rPr>
          <w:rFonts w:ascii="Arial" w:hAnsi="Arial" w:cs="Arial"/>
          <w:b/>
          <w:bCs/>
          <w:sz w:val="22"/>
          <w:szCs w:val="22"/>
          <w:lang w:val="es-ES_tradnl"/>
        </w:rPr>
      </w:pPr>
    </w:p>
    <w:p w:rsidR="004E1691" w:rsidRPr="00726484" w:rsidRDefault="004E1691" w:rsidP="004E1691">
      <w:pPr>
        <w:jc w:val="both"/>
        <w:rPr>
          <w:rFonts w:ascii="Arial" w:hAnsi="Arial" w:cs="Arial"/>
          <w:b/>
          <w:bCs/>
          <w:sz w:val="22"/>
          <w:szCs w:val="22"/>
          <w:lang w:val="es-ES_tradnl"/>
        </w:rPr>
      </w:pPr>
    </w:p>
    <w:p w:rsidR="004E1691" w:rsidRPr="00726484" w:rsidRDefault="004E1691" w:rsidP="004E1691">
      <w:pPr>
        <w:jc w:val="both"/>
        <w:rPr>
          <w:rFonts w:ascii="Arial" w:hAnsi="Arial" w:cs="Arial"/>
          <w:b/>
          <w:bCs/>
          <w:sz w:val="22"/>
          <w:szCs w:val="22"/>
          <w:lang w:val="es-ES_tradnl"/>
        </w:rPr>
      </w:pPr>
      <w:r w:rsidRPr="00726484">
        <w:rPr>
          <w:rFonts w:ascii="Arial" w:hAnsi="Arial" w:cs="Arial"/>
          <w:b/>
          <w:bCs/>
          <w:sz w:val="22"/>
          <w:szCs w:val="22"/>
          <w:lang w:val="es-ES_tradnl"/>
        </w:rPr>
        <w:t>Antecedentes</w:t>
      </w:r>
    </w:p>
    <w:p w:rsidR="004E1691" w:rsidRPr="00726484" w:rsidRDefault="004E1691" w:rsidP="004E1691">
      <w:pPr>
        <w:jc w:val="both"/>
        <w:rPr>
          <w:rFonts w:ascii="Arial" w:hAnsi="Arial" w:cs="Arial"/>
          <w:b/>
          <w:bCs/>
          <w:sz w:val="22"/>
          <w:szCs w:val="22"/>
          <w:lang w:val="es-ES_tradnl"/>
        </w:rPr>
      </w:pPr>
    </w:p>
    <w:p w:rsidR="004E1691" w:rsidRPr="0019772F" w:rsidRDefault="004E1691" w:rsidP="004E1691">
      <w:pPr>
        <w:jc w:val="both"/>
        <w:rPr>
          <w:rFonts w:ascii="Arial" w:hAnsi="Arial" w:cs="Arial"/>
          <w:sz w:val="22"/>
          <w:szCs w:val="22"/>
          <w:lang w:val="es-ES_tradnl"/>
        </w:rPr>
      </w:pPr>
      <w:r w:rsidRPr="0019772F">
        <w:rPr>
          <w:rFonts w:ascii="Arial" w:hAnsi="Arial" w:cs="Arial"/>
          <w:sz w:val="22"/>
          <w:szCs w:val="22"/>
          <w:lang w:val="es-ES_tradnl"/>
        </w:rPr>
        <w:t xml:space="preserve">Establecido en 1959, el Banco Interamericano de Desarrollo (" BID " o " Banco") es la principal fuente de financiamiento para el desarrollo </w:t>
      </w:r>
      <w:r w:rsidR="00BA6ADB" w:rsidRPr="0019772F">
        <w:rPr>
          <w:rFonts w:ascii="Arial" w:hAnsi="Arial" w:cs="Arial"/>
          <w:sz w:val="22"/>
          <w:szCs w:val="22"/>
          <w:lang w:val="es-ES_tradnl"/>
        </w:rPr>
        <w:t>económico,</w:t>
      </w:r>
      <w:r w:rsidRPr="0019772F">
        <w:rPr>
          <w:rFonts w:ascii="Arial" w:hAnsi="Arial" w:cs="Arial"/>
          <w:sz w:val="22"/>
          <w:szCs w:val="22"/>
          <w:lang w:val="es-ES_tradnl"/>
        </w:rPr>
        <w:t xml:space="preserve"> social e institucional en América Latina y el Caribe. Proporciona préstamos, subvenciones, garantías, asesoramiento sobre políticas y asistencia técnica a los sectores público y privado de sus países prestatarios.</w:t>
      </w:r>
    </w:p>
    <w:p w:rsidR="004E1691" w:rsidRDefault="004E1691" w:rsidP="004E1691">
      <w:pPr>
        <w:pStyle w:val="ListParagraph"/>
        <w:ind w:left="0"/>
        <w:jc w:val="both"/>
        <w:rPr>
          <w:rFonts w:ascii="Arial" w:hAnsi="Arial" w:cs="Arial"/>
          <w:sz w:val="22"/>
          <w:szCs w:val="22"/>
          <w:lang w:val="es-ES_tradnl"/>
        </w:rPr>
      </w:pPr>
    </w:p>
    <w:p w:rsidR="004E1691" w:rsidRPr="0019772F" w:rsidRDefault="004E1691" w:rsidP="004E1691">
      <w:pPr>
        <w:jc w:val="both"/>
        <w:rPr>
          <w:rFonts w:ascii="Arial" w:hAnsi="Arial" w:cs="Arial"/>
          <w:sz w:val="22"/>
          <w:szCs w:val="22"/>
          <w:lang w:val="es-ES_tradnl"/>
        </w:rPr>
      </w:pPr>
      <w:r w:rsidRPr="0019772F">
        <w:rPr>
          <w:rFonts w:ascii="Arial" w:hAnsi="Arial" w:cs="Arial"/>
          <w:bCs/>
          <w:sz w:val="22"/>
          <w:szCs w:val="22"/>
          <w:lang w:val="es-AR"/>
        </w:rPr>
        <w:t xml:space="preserve">El Gobierno de Perú está comprometido a realizar cambios en las políticas públicas y el marco institucional existente en el país, para incrementar los niveles de bienestar social y asegurar resultados concretos que hagan efectiva la revolución social planteada por el Presidente de la República. </w:t>
      </w:r>
    </w:p>
    <w:p w:rsidR="004E1691" w:rsidRPr="00687C19" w:rsidRDefault="004E1691" w:rsidP="004E1691">
      <w:pPr>
        <w:pStyle w:val="ListParagraph"/>
        <w:ind w:left="360"/>
        <w:rPr>
          <w:rFonts w:ascii="Arial" w:hAnsi="Arial" w:cs="Arial"/>
          <w:bCs/>
          <w:sz w:val="22"/>
          <w:szCs w:val="22"/>
          <w:lang w:val="es-AR"/>
        </w:rPr>
      </w:pPr>
    </w:p>
    <w:p w:rsidR="004E1691" w:rsidRPr="0019772F" w:rsidRDefault="004E1691" w:rsidP="004E1691">
      <w:pPr>
        <w:jc w:val="both"/>
        <w:rPr>
          <w:rFonts w:ascii="Arial" w:hAnsi="Arial" w:cs="Arial"/>
          <w:sz w:val="22"/>
          <w:szCs w:val="22"/>
          <w:lang w:val="es-ES_tradnl"/>
        </w:rPr>
      </w:pPr>
      <w:r w:rsidRPr="0019772F">
        <w:rPr>
          <w:rFonts w:ascii="Arial" w:hAnsi="Arial" w:cs="Arial"/>
          <w:bCs/>
          <w:sz w:val="22"/>
          <w:szCs w:val="22"/>
          <w:lang w:val="es-AR"/>
        </w:rPr>
        <w:t xml:space="preserve">En esta línea, el Gobierno de Perú pretende </w:t>
      </w:r>
      <w:r w:rsidRPr="0019772F">
        <w:rPr>
          <w:rFonts w:ascii="Arial" w:hAnsi="Arial" w:cs="Arial"/>
          <w:bCs/>
          <w:sz w:val="22"/>
          <w:szCs w:val="22"/>
          <w:lang w:val="es-ES"/>
        </w:rPr>
        <w:t>plantear reformas de los sistemas de protección social —seguro de desempleo, de salud y ahorro previsional— con la finalidad de aumentar su cobertura y calidad; sin afectar la sostenibilidad fiscal ni generar informalidad en el mercado de trabajo. El objetivo es mejorar la cobertura de los mecanismos de protección social de todos los peruanos reduciendo su vulnerabilidad ante el desempleo o gastos extraordinarios en salud, con especial énfasis en minimizar la incidencia de pobreza en la vejez.</w:t>
      </w:r>
    </w:p>
    <w:p w:rsidR="004E1691" w:rsidRPr="00687C19" w:rsidRDefault="004E1691" w:rsidP="004E1691">
      <w:pPr>
        <w:pStyle w:val="ListParagraph"/>
        <w:ind w:left="360"/>
        <w:rPr>
          <w:rFonts w:ascii="Arial" w:hAnsi="Arial" w:cs="Arial"/>
          <w:bCs/>
          <w:sz w:val="22"/>
          <w:szCs w:val="22"/>
          <w:lang w:val="es-ES"/>
        </w:rPr>
      </w:pPr>
    </w:p>
    <w:p w:rsidR="004E1691" w:rsidRPr="0019772F" w:rsidRDefault="004E1691" w:rsidP="004E1691">
      <w:pPr>
        <w:jc w:val="both"/>
        <w:rPr>
          <w:rFonts w:ascii="Arial" w:hAnsi="Arial" w:cs="Arial"/>
          <w:sz w:val="22"/>
          <w:szCs w:val="22"/>
          <w:lang w:val="es-ES_tradnl"/>
        </w:rPr>
      </w:pPr>
      <w:r w:rsidRPr="0019772F">
        <w:rPr>
          <w:rFonts w:ascii="Arial" w:hAnsi="Arial" w:cs="Arial"/>
          <w:bCs/>
          <w:sz w:val="22"/>
          <w:szCs w:val="22"/>
          <w:lang w:val="es-ES"/>
        </w:rPr>
        <w:t>Para tal efecto, el Gobierno de Perú pretende constituir una comisión técnica o grupo de trabajo que plantee propuestas y recomendaciones específicas en los temas señalados. Para tal fin, se ha solicitado apoyo del Banco. La comisión estará conformada por dos comisionados para el sector salud en razón a su complejidad, uno en el tema de seguro de desempleo y uno en el tema de ahorro previsional.</w:t>
      </w:r>
    </w:p>
    <w:p w:rsidR="004E1691" w:rsidRPr="00810BAB" w:rsidRDefault="004E1691" w:rsidP="004E1691">
      <w:pPr>
        <w:pStyle w:val="ListParagraph"/>
        <w:ind w:left="570"/>
        <w:jc w:val="both"/>
        <w:rPr>
          <w:rFonts w:ascii="Arial" w:hAnsi="Arial" w:cs="Arial"/>
          <w:sz w:val="22"/>
          <w:szCs w:val="22"/>
          <w:lang w:val="es-ES_tradnl"/>
        </w:rPr>
      </w:pPr>
    </w:p>
    <w:p w:rsidR="004E1691" w:rsidRDefault="004E1691" w:rsidP="004E1691">
      <w:pPr>
        <w:pStyle w:val="ListParagraph"/>
        <w:ind w:left="570"/>
        <w:jc w:val="both"/>
        <w:rPr>
          <w:rFonts w:ascii="Arial" w:hAnsi="Arial" w:cs="Arial"/>
          <w:sz w:val="22"/>
          <w:szCs w:val="22"/>
          <w:lang w:val="es-ES"/>
        </w:rPr>
      </w:pPr>
    </w:p>
    <w:p w:rsidR="004E1691" w:rsidRPr="00440EA6" w:rsidRDefault="004E1691" w:rsidP="004E1691">
      <w:pPr>
        <w:jc w:val="both"/>
        <w:rPr>
          <w:rFonts w:ascii="Arial" w:hAnsi="Arial" w:cs="Arial"/>
          <w:b/>
          <w:bCs/>
          <w:sz w:val="22"/>
          <w:szCs w:val="22"/>
          <w:lang w:val="es-ES"/>
        </w:rPr>
      </w:pPr>
      <w:r w:rsidRPr="00440EA6">
        <w:rPr>
          <w:rFonts w:ascii="Arial" w:hAnsi="Arial" w:cs="Arial"/>
          <w:b/>
          <w:bCs/>
          <w:sz w:val="22"/>
          <w:szCs w:val="22"/>
          <w:lang w:val="es-ES"/>
        </w:rPr>
        <w:t>Objetivo(s) de la Consultoría</w:t>
      </w:r>
    </w:p>
    <w:p w:rsidR="004E1691" w:rsidRPr="00440EA6" w:rsidRDefault="004E1691" w:rsidP="004E1691">
      <w:pPr>
        <w:jc w:val="both"/>
        <w:rPr>
          <w:rFonts w:ascii="Arial" w:hAnsi="Arial" w:cs="Arial"/>
          <w:b/>
          <w:bCs/>
          <w:sz w:val="22"/>
          <w:szCs w:val="22"/>
          <w:lang w:val="es-ES"/>
        </w:rPr>
      </w:pPr>
    </w:p>
    <w:p w:rsidR="004E1691" w:rsidRPr="00687C19" w:rsidRDefault="004E1691" w:rsidP="004E1691">
      <w:pPr>
        <w:jc w:val="both"/>
        <w:rPr>
          <w:rFonts w:ascii="Arial" w:hAnsi="Arial" w:cs="Arial"/>
          <w:bCs/>
          <w:sz w:val="22"/>
          <w:szCs w:val="22"/>
          <w:lang w:val="es-ES"/>
        </w:rPr>
      </w:pPr>
      <w:r w:rsidRPr="00687C19">
        <w:rPr>
          <w:rFonts w:ascii="Arial" w:hAnsi="Arial" w:cs="Arial"/>
          <w:bCs/>
          <w:sz w:val="22"/>
          <w:szCs w:val="22"/>
          <w:lang w:val="es-ES"/>
        </w:rPr>
        <w:t xml:space="preserve">La presente consultoría tiene por objetivo </w:t>
      </w:r>
      <w:r>
        <w:rPr>
          <w:rFonts w:ascii="Arial" w:hAnsi="Arial" w:cs="Arial"/>
          <w:bCs/>
          <w:sz w:val="22"/>
          <w:szCs w:val="22"/>
          <w:lang w:val="es-ES"/>
        </w:rPr>
        <w:t>actualizar las probabilidades de utilización de los servicios de salud incluidos en el Plan Esencial de Aseguramiento en Salud (PEAS), para que sirvan como insumos al cálculo del costo de la provisión del PEAS.</w:t>
      </w:r>
    </w:p>
    <w:p w:rsidR="004E1691" w:rsidRDefault="004E1691" w:rsidP="004E1691">
      <w:pPr>
        <w:jc w:val="both"/>
        <w:rPr>
          <w:rFonts w:ascii="Arial" w:hAnsi="Arial" w:cs="Arial"/>
          <w:b/>
          <w:bCs/>
          <w:sz w:val="22"/>
          <w:szCs w:val="22"/>
          <w:lang w:val="es-ES"/>
        </w:rPr>
      </w:pPr>
    </w:p>
    <w:p w:rsidR="004E1691" w:rsidRDefault="004E1691" w:rsidP="004E1691">
      <w:pPr>
        <w:tabs>
          <w:tab w:val="left" w:pos="1170"/>
        </w:tabs>
        <w:jc w:val="both"/>
        <w:rPr>
          <w:rFonts w:ascii="Arial" w:hAnsi="Arial" w:cs="Arial"/>
          <w:b/>
          <w:bCs/>
          <w:sz w:val="22"/>
          <w:szCs w:val="22"/>
          <w:lang w:val="es-ES"/>
        </w:rPr>
      </w:pPr>
      <w:r>
        <w:rPr>
          <w:rFonts w:ascii="Arial" w:hAnsi="Arial" w:cs="Arial"/>
          <w:b/>
          <w:bCs/>
          <w:sz w:val="22"/>
          <w:szCs w:val="22"/>
          <w:lang w:val="es-ES"/>
        </w:rPr>
        <w:tab/>
      </w:r>
    </w:p>
    <w:p w:rsidR="004E1691" w:rsidRPr="00CE6EB9" w:rsidRDefault="004E1691" w:rsidP="004E1691">
      <w:pPr>
        <w:jc w:val="both"/>
        <w:rPr>
          <w:rFonts w:ascii="Arial" w:hAnsi="Arial" w:cs="Arial"/>
          <w:b/>
          <w:bCs/>
          <w:sz w:val="22"/>
          <w:szCs w:val="22"/>
          <w:lang w:val="es-ES"/>
        </w:rPr>
      </w:pPr>
      <w:r w:rsidRPr="00CE6EB9">
        <w:rPr>
          <w:rFonts w:ascii="Arial" w:hAnsi="Arial" w:cs="Arial"/>
          <w:b/>
          <w:bCs/>
          <w:sz w:val="22"/>
          <w:szCs w:val="22"/>
          <w:lang w:val="es-ES"/>
        </w:rPr>
        <w:t>Actividades Principales</w:t>
      </w:r>
    </w:p>
    <w:p w:rsidR="004E1691" w:rsidRPr="00CE6EB9" w:rsidRDefault="004E1691" w:rsidP="004E1691">
      <w:pPr>
        <w:jc w:val="both"/>
        <w:rPr>
          <w:rFonts w:ascii="Arial" w:hAnsi="Arial" w:cs="Arial"/>
          <w:b/>
          <w:bCs/>
          <w:sz w:val="22"/>
          <w:szCs w:val="22"/>
          <w:lang w:val="es-ES"/>
        </w:rPr>
      </w:pPr>
    </w:p>
    <w:p w:rsidR="004E1691" w:rsidRPr="006148E3" w:rsidRDefault="004E1691" w:rsidP="004E1691">
      <w:pPr>
        <w:jc w:val="both"/>
        <w:rPr>
          <w:rFonts w:ascii="Arial" w:hAnsi="Arial" w:cs="Arial"/>
          <w:bCs/>
          <w:sz w:val="22"/>
          <w:szCs w:val="22"/>
          <w:lang w:val="es-ES"/>
        </w:rPr>
      </w:pPr>
      <w:r w:rsidRPr="006148E3">
        <w:rPr>
          <w:rFonts w:ascii="Arial" w:hAnsi="Arial" w:cs="Arial"/>
          <w:bCs/>
          <w:sz w:val="22"/>
          <w:szCs w:val="22"/>
          <w:lang w:val="es-ES"/>
        </w:rPr>
        <w:t>El candidato seleccionado deberá:</w:t>
      </w:r>
    </w:p>
    <w:p w:rsidR="004E1691" w:rsidRPr="006148E3" w:rsidRDefault="004E1691" w:rsidP="004E1691">
      <w:pPr>
        <w:jc w:val="both"/>
        <w:rPr>
          <w:rFonts w:ascii="Arial" w:hAnsi="Arial" w:cs="Arial"/>
          <w:bCs/>
          <w:sz w:val="22"/>
          <w:szCs w:val="22"/>
          <w:lang w:val="es-ES"/>
        </w:rPr>
      </w:pPr>
    </w:p>
    <w:p w:rsidR="00075A62" w:rsidRDefault="00075A62" w:rsidP="00075A62">
      <w:pPr>
        <w:pStyle w:val="ListParagraph"/>
        <w:numPr>
          <w:ilvl w:val="0"/>
          <w:numId w:val="19"/>
        </w:numPr>
        <w:jc w:val="both"/>
        <w:rPr>
          <w:rFonts w:ascii="Arial" w:hAnsi="Arial" w:cs="Arial"/>
          <w:bCs/>
          <w:sz w:val="22"/>
          <w:szCs w:val="22"/>
          <w:lang w:val="es-ES"/>
        </w:rPr>
      </w:pPr>
      <w:r>
        <w:rPr>
          <w:rFonts w:ascii="Arial" w:hAnsi="Arial" w:cs="Arial"/>
          <w:bCs/>
          <w:sz w:val="22"/>
          <w:szCs w:val="22"/>
          <w:lang w:val="es-ES"/>
        </w:rPr>
        <w:t xml:space="preserve">Identificar los grupos poblacionales relevantes para cada una de las enfermedades asegurables y sus variantes clínicas, para el conjunto de la población peruana, así como </w:t>
      </w:r>
      <w:r>
        <w:rPr>
          <w:rFonts w:ascii="Arial" w:hAnsi="Arial" w:cs="Arial"/>
          <w:bCs/>
          <w:sz w:val="22"/>
          <w:szCs w:val="22"/>
          <w:lang w:val="es-ES"/>
        </w:rPr>
        <w:lastRenderedPageBreak/>
        <w:t>realizar estimaciones y proyecciones para los grandes grupos de asegurados (SIS, EsSalud, otros seguros, sin seguro);</w:t>
      </w:r>
    </w:p>
    <w:p w:rsidR="004E1691" w:rsidRDefault="004E1691" w:rsidP="00075A62">
      <w:pPr>
        <w:pStyle w:val="ListParagraph"/>
        <w:numPr>
          <w:ilvl w:val="0"/>
          <w:numId w:val="19"/>
        </w:numPr>
        <w:jc w:val="both"/>
        <w:rPr>
          <w:rFonts w:ascii="Arial" w:hAnsi="Arial" w:cs="Arial"/>
          <w:bCs/>
          <w:sz w:val="22"/>
          <w:szCs w:val="22"/>
          <w:lang w:val="es-ES"/>
        </w:rPr>
      </w:pPr>
      <w:r>
        <w:rPr>
          <w:rFonts w:ascii="Arial" w:hAnsi="Arial" w:cs="Arial"/>
          <w:bCs/>
          <w:sz w:val="22"/>
          <w:szCs w:val="22"/>
          <w:lang w:val="es-ES"/>
        </w:rPr>
        <w:t xml:space="preserve">Actualizar las tasas de incidencia y prevalencia para cada una de las enfermedades asegurables, incluyendo sus variantes clínicas, utilizándose de la información </w:t>
      </w:r>
      <w:r w:rsidR="00075A62">
        <w:rPr>
          <w:rFonts w:ascii="Arial" w:hAnsi="Arial" w:cs="Arial"/>
          <w:bCs/>
          <w:sz w:val="22"/>
          <w:szCs w:val="22"/>
          <w:lang w:val="es-ES"/>
        </w:rPr>
        <w:t xml:space="preserve">de carga de enfermedades más reciente que esté </w:t>
      </w:r>
      <w:r>
        <w:rPr>
          <w:rFonts w:ascii="Arial" w:hAnsi="Arial" w:cs="Arial"/>
          <w:bCs/>
          <w:sz w:val="22"/>
          <w:szCs w:val="22"/>
          <w:lang w:val="es-ES"/>
        </w:rPr>
        <w:t>disponible para el Perú o estudios en países similares en el caso de que la información no esté disponible para el caso peruano;</w:t>
      </w:r>
    </w:p>
    <w:p w:rsidR="004E1691" w:rsidRDefault="004E1691" w:rsidP="00075A62">
      <w:pPr>
        <w:pStyle w:val="ListParagraph"/>
        <w:numPr>
          <w:ilvl w:val="0"/>
          <w:numId w:val="19"/>
        </w:numPr>
        <w:jc w:val="both"/>
        <w:rPr>
          <w:rFonts w:ascii="Arial" w:hAnsi="Arial" w:cs="Arial"/>
          <w:bCs/>
          <w:sz w:val="22"/>
          <w:szCs w:val="22"/>
          <w:lang w:val="es-ES"/>
        </w:rPr>
      </w:pPr>
      <w:r>
        <w:rPr>
          <w:rFonts w:ascii="Arial" w:hAnsi="Arial" w:cs="Arial"/>
          <w:bCs/>
          <w:sz w:val="22"/>
          <w:szCs w:val="22"/>
          <w:lang w:val="es-ES"/>
        </w:rPr>
        <w:t xml:space="preserve">Actualizar las probabilidades de utilización de los servicios de salud por la población peruana basadas en: la tasa de </w:t>
      </w:r>
      <w:r w:rsidR="006E5780">
        <w:rPr>
          <w:rFonts w:ascii="Arial" w:hAnsi="Arial" w:cs="Arial"/>
          <w:bCs/>
          <w:sz w:val="22"/>
          <w:szCs w:val="22"/>
          <w:lang w:val="es-ES"/>
        </w:rPr>
        <w:t xml:space="preserve">inicio de la </w:t>
      </w:r>
      <w:r>
        <w:rPr>
          <w:rFonts w:ascii="Arial" w:hAnsi="Arial" w:cs="Arial"/>
          <w:bCs/>
          <w:sz w:val="22"/>
          <w:szCs w:val="22"/>
          <w:lang w:val="es-ES"/>
        </w:rPr>
        <w:t xml:space="preserve">utilización de los servicios por las personas que presentan la condición (demanda); la tasa de </w:t>
      </w:r>
      <w:r w:rsidR="006E5780">
        <w:rPr>
          <w:rFonts w:ascii="Arial" w:hAnsi="Arial" w:cs="Arial"/>
          <w:bCs/>
          <w:sz w:val="22"/>
          <w:szCs w:val="22"/>
          <w:lang w:val="es-ES"/>
        </w:rPr>
        <w:t xml:space="preserve">continuidad en </w:t>
      </w:r>
      <w:r w:rsidR="00075A62">
        <w:rPr>
          <w:rFonts w:ascii="Arial" w:hAnsi="Arial" w:cs="Arial"/>
          <w:bCs/>
          <w:sz w:val="22"/>
          <w:szCs w:val="22"/>
          <w:lang w:val="es-ES"/>
        </w:rPr>
        <w:t xml:space="preserve">la utilización de </w:t>
      </w:r>
      <w:r>
        <w:rPr>
          <w:rFonts w:ascii="Arial" w:hAnsi="Arial" w:cs="Arial"/>
          <w:bCs/>
          <w:sz w:val="22"/>
          <w:szCs w:val="22"/>
          <w:lang w:val="es-ES"/>
        </w:rPr>
        <w:t xml:space="preserve">los servicios por las personas que </w:t>
      </w:r>
      <w:r w:rsidR="00075A62">
        <w:rPr>
          <w:rFonts w:ascii="Arial" w:hAnsi="Arial" w:cs="Arial"/>
          <w:bCs/>
          <w:sz w:val="22"/>
          <w:szCs w:val="22"/>
          <w:lang w:val="es-ES"/>
        </w:rPr>
        <w:t xml:space="preserve">iniciaron el tratamiento </w:t>
      </w:r>
      <w:r>
        <w:rPr>
          <w:rFonts w:ascii="Arial" w:hAnsi="Arial" w:cs="Arial"/>
          <w:bCs/>
          <w:sz w:val="22"/>
          <w:szCs w:val="22"/>
          <w:lang w:val="es-ES"/>
        </w:rPr>
        <w:t>(</w:t>
      </w:r>
      <w:r w:rsidR="00075A62">
        <w:rPr>
          <w:rFonts w:ascii="Arial" w:hAnsi="Arial" w:cs="Arial"/>
          <w:bCs/>
          <w:sz w:val="22"/>
          <w:szCs w:val="22"/>
          <w:lang w:val="es-ES"/>
        </w:rPr>
        <w:t>adherencia</w:t>
      </w:r>
      <w:r>
        <w:rPr>
          <w:rFonts w:ascii="Arial" w:hAnsi="Arial" w:cs="Arial"/>
          <w:bCs/>
          <w:sz w:val="22"/>
          <w:szCs w:val="22"/>
          <w:lang w:val="es-ES"/>
        </w:rPr>
        <w:t>);</w:t>
      </w:r>
    </w:p>
    <w:p w:rsidR="004E1691" w:rsidRDefault="004E1691" w:rsidP="00075A62">
      <w:pPr>
        <w:pStyle w:val="ListParagraph"/>
        <w:numPr>
          <w:ilvl w:val="0"/>
          <w:numId w:val="19"/>
        </w:numPr>
        <w:jc w:val="both"/>
        <w:rPr>
          <w:rFonts w:ascii="Arial" w:hAnsi="Arial" w:cs="Arial"/>
          <w:bCs/>
          <w:sz w:val="22"/>
          <w:szCs w:val="22"/>
          <w:lang w:val="es-ES"/>
        </w:rPr>
      </w:pPr>
      <w:r>
        <w:rPr>
          <w:rFonts w:ascii="Arial" w:hAnsi="Arial" w:cs="Arial"/>
          <w:bCs/>
          <w:sz w:val="22"/>
          <w:szCs w:val="22"/>
          <w:lang w:val="es-ES"/>
        </w:rPr>
        <w:t xml:space="preserve">Preparar el conjunto de hojas de cálculo para </w:t>
      </w:r>
      <w:r w:rsidR="00075A62">
        <w:rPr>
          <w:rFonts w:ascii="Arial" w:hAnsi="Arial" w:cs="Arial"/>
          <w:bCs/>
          <w:sz w:val="22"/>
          <w:szCs w:val="22"/>
          <w:lang w:val="es-ES"/>
        </w:rPr>
        <w:t xml:space="preserve">las probabilidades de utilización, para que sean utilizadas en </w:t>
      </w:r>
      <w:r>
        <w:rPr>
          <w:rFonts w:ascii="Arial" w:hAnsi="Arial" w:cs="Arial"/>
          <w:bCs/>
          <w:sz w:val="22"/>
          <w:szCs w:val="22"/>
          <w:lang w:val="es-ES"/>
        </w:rPr>
        <w:t xml:space="preserve">el costo </w:t>
      </w:r>
      <w:r w:rsidR="00075A62">
        <w:rPr>
          <w:rFonts w:ascii="Arial" w:hAnsi="Arial" w:cs="Arial"/>
          <w:bCs/>
          <w:sz w:val="22"/>
          <w:szCs w:val="22"/>
          <w:lang w:val="es-ES"/>
        </w:rPr>
        <w:t xml:space="preserve">final </w:t>
      </w:r>
      <w:r>
        <w:rPr>
          <w:rFonts w:ascii="Arial" w:hAnsi="Arial" w:cs="Arial"/>
          <w:bCs/>
          <w:sz w:val="22"/>
          <w:szCs w:val="22"/>
          <w:lang w:val="es-ES"/>
        </w:rPr>
        <w:t>de la provisión del PEAS</w:t>
      </w:r>
      <w:r w:rsidR="00075A62">
        <w:rPr>
          <w:rFonts w:ascii="Arial" w:hAnsi="Arial" w:cs="Arial"/>
          <w:bCs/>
          <w:sz w:val="22"/>
          <w:szCs w:val="22"/>
          <w:lang w:val="es-ES"/>
        </w:rPr>
        <w:t xml:space="preserve"> (esa</w:t>
      </w:r>
      <w:r>
        <w:rPr>
          <w:rFonts w:ascii="Arial" w:hAnsi="Arial" w:cs="Arial"/>
          <w:bCs/>
          <w:sz w:val="22"/>
          <w:szCs w:val="22"/>
          <w:lang w:val="es-ES"/>
        </w:rPr>
        <w:t xml:space="preserve"> últi</w:t>
      </w:r>
      <w:r w:rsidR="00075A62">
        <w:rPr>
          <w:rFonts w:ascii="Arial" w:hAnsi="Arial" w:cs="Arial"/>
          <w:bCs/>
          <w:sz w:val="22"/>
          <w:szCs w:val="22"/>
          <w:lang w:val="es-ES"/>
        </w:rPr>
        <w:t>ma</w:t>
      </w:r>
      <w:r>
        <w:rPr>
          <w:rFonts w:ascii="Arial" w:hAnsi="Arial" w:cs="Arial"/>
          <w:bCs/>
          <w:sz w:val="22"/>
          <w:szCs w:val="22"/>
          <w:lang w:val="es-ES"/>
        </w:rPr>
        <w:t xml:space="preserve"> </w:t>
      </w:r>
      <w:r w:rsidR="00075A62">
        <w:rPr>
          <w:rFonts w:ascii="Arial" w:hAnsi="Arial" w:cs="Arial"/>
          <w:bCs/>
          <w:sz w:val="22"/>
          <w:szCs w:val="22"/>
          <w:lang w:val="es-ES"/>
        </w:rPr>
        <w:t xml:space="preserve">será </w:t>
      </w:r>
      <w:r>
        <w:rPr>
          <w:rFonts w:ascii="Arial" w:hAnsi="Arial" w:cs="Arial"/>
          <w:bCs/>
          <w:sz w:val="22"/>
          <w:szCs w:val="22"/>
          <w:lang w:val="es-ES"/>
        </w:rPr>
        <w:t>calculadas en consultoría en separado);</w:t>
      </w:r>
    </w:p>
    <w:p w:rsidR="004E1691" w:rsidRDefault="004E1691" w:rsidP="00075A62">
      <w:pPr>
        <w:pStyle w:val="ListParagraph"/>
        <w:numPr>
          <w:ilvl w:val="0"/>
          <w:numId w:val="19"/>
        </w:numPr>
        <w:jc w:val="both"/>
        <w:rPr>
          <w:rFonts w:ascii="Arial" w:hAnsi="Arial" w:cs="Arial"/>
          <w:bCs/>
          <w:sz w:val="22"/>
          <w:szCs w:val="22"/>
          <w:lang w:val="es-ES"/>
        </w:rPr>
      </w:pPr>
      <w:r>
        <w:rPr>
          <w:rFonts w:ascii="Arial" w:hAnsi="Arial" w:cs="Arial"/>
          <w:bCs/>
          <w:sz w:val="22"/>
          <w:szCs w:val="22"/>
          <w:lang w:val="es-ES"/>
        </w:rPr>
        <w:t>Preparar un informe con el resumen de las actualizaciones realizadas;</w:t>
      </w:r>
      <w:r w:rsidR="00075A62">
        <w:rPr>
          <w:rFonts w:ascii="Arial" w:hAnsi="Arial" w:cs="Arial"/>
          <w:bCs/>
          <w:sz w:val="22"/>
          <w:szCs w:val="22"/>
          <w:lang w:val="es-ES"/>
        </w:rPr>
        <w:t xml:space="preserve"> y</w:t>
      </w:r>
    </w:p>
    <w:p w:rsidR="004E1691" w:rsidRDefault="004E1691" w:rsidP="00075A62">
      <w:pPr>
        <w:pStyle w:val="ListParagraph"/>
        <w:numPr>
          <w:ilvl w:val="0"/>
          <w:numId w:val="19"/>
        </w:numPr>
        <w:jc w:val="both"/>
        <w:rPr>
          <w:rFonts w:ascii="Arial" w:hAnsi="Arial" w:cs="Arial"/>
          <w:bCs/>
          <w:sz w:val="22"/>
          <w:szCs w:val="22"/>
          <w:lang w:val="es-ES"/>
        </w:rPr>
      </w:pPr>
      <w:r w:rsidRPr="00132731">
        <w:rPr>
          <w:rFonts w:ascii="Arial" w:hAnsi="Arial" w:cs="Arial"/>
          <w:bCs/>
          <w:sz w:val="22"/>
          <w:szCs w:val="22"/>
          <w:lang w:val="es-ES"/>
        </w:rPr>
        <w:t xml:space="preserve">Participar en las </w:t>
      </w:r>
      <w:r>
        <w:rPr>
          <w:rFonts w:ascii="Arial" w:hAnsi="Arial" w:cs="Arial"/>
          <w:bCs/>
          <w:sz w:val="22"/>
          <w:szCs w:val="22"/>
          <w:lang w:val="es-ES"/>
        </w:rPr>
        <w:t>reuniones técnicas a las que se le convoque</w:t>
      </w:r>
      <w:r w:rsidR="00075A62">
        <w:rPr>
          <w:rFonts w:ascii="Arial" w:hAnsi="Arial" w:cs="Arial"/>
          <w:bCs/>
          <w:sz w:val="22"/>
          <w:szCs w:val="22"/>
          <w:lang w:val="es-ES"/>
        </w:rPr>
        <w:t>.</w:t>
      </w:r>
    </w:p>
    <w:p w:rsidR="004E1691" w:rsidRDefault="004E1691" w:rsidP="004E1691">
      <w:pPr>
        <w:jc w:val="both"/>
        <w:rPr>
          <w:rFonts w:ascii="Arial" w:hAnsi="Arial" w:cs="Arial"/>
          <w:b/>
          <w:bCs/>
          <w:sz w:val="22"/>
          <w:szCs w:val="22"/>
          <w:lang w:val="es-ES"/>
        </w:rPr>
      </w:pPr>
    </w:p>
    <w:p w:rsidR="004E1691" w:rsidRPr="00CE6EB9" w:rsidRDefault="004E1691" w:rsidP="004E1691">
      <w:pPr>
        <w:jc w:val="both"/>
        <w:rPr>
          <w:rFonts w:ascii="Arial" w:hAnsi="Arial" w:cs="Arial"/>
          <w:b/>
          <w:bCs/>
          <w:sz w:val="22"/>
          <w:szCs w:val="22"/>
          <w:lang w:val="es-ES"/>
        </w:rPr>
      </w:pPr>
    </w:p>
    <w:p w:rsidR="004E1691" w:rsidRPr="00331306" w:rsidRDefault="004E1691" w:rsidP="004E1691">
      <w:pPr>
        <w:pStyle w:val="BodyText"/>
        <w:jc w:val="both"/>
        <w:rPr>
          <w:rFonts w:ascii="Arial" w:hAnsi="Arial" w:cs="Arial"/>
          <w:b/>
          <w:bCs/>
          <w:sz w:val="22"/>
          <w:szCs w:val="22"/>
          <w:lang w:val="es-ES"/>
        </w:rPr>
      </w:pPr>
      <w:r w:rsidRPr="00331306">
        <w:rPr>
          <w:rFonts w:ascii="Arial" w:hAnsi="Arial" w:cs="Arial"/>
          <w:b/>
          <w:bCs/>
          <w:sz w:val="22"/>
          <w:szCs w:val="22"/>
          <w:lang w:val="es-ES"/>
        </w:rPr>
        <w:t>Informes / Entregables</w:t>
      </w:r>
    </w:p>
    <w:p w:rsidR="004E1691" w:rsidRDefault="004E1691" w:rsidP="004E1691">
      <w:pPr>
        <w:pStyle w:val="BodyText"/>
        <w:jc w:val="both"/>
        <w:rPr>
          <w:rFonts w:ascii="Arial" w:hAnsi="Arial" w:cs="Arial"/>
          <w:bCs/>
          <w:sz w:val="22"/>
          <w:szCs w:val="22"/>
          <w:lang w:val="es-ES"/>
        </w:rPr>
      </w:pPr>
    </w:p>
    <w:p w:rsidR="004E1691" w:rsidRDefault="004E1691" w:rsidP="004E1691">
      <w:pPr>
        <w:pStyle w:val="BodyText"/>
        <w:numPr>
          <w:ilvl w:val="0"/>
          <w:numId w:val="16"/>
        </w:numPr>
        <w:jc w:val="both"/>
        <w:rPr>
          <w:rFonts w:ascii="Arial" w:hAnsi="Arial" w:cs="Arial"/>
          <w:bCs/>
          <w:sz w:val="22"/>
          <w:szCs w:val="22"/>
          <w:lang w:val="es-ES"/>
        </w:rPr>
      </w:pPr>
      <w:r>
        <w:rPr>
          <w:rFonts w:ascii="Arial" w:hAnsi="Arial" w:cs="Arial"/>
          <w:bCs/>
          <w:sz w:val="22"/>
          <w:szCs w:val="22"/>
          <w:lang w:val="es-ES"/>
        </w:rPr>
        <w:t xml:space="preserve">Conjunto de hojas de cálculo en formato Excel, incluyendo: </w:t>
      </w:r>
      <w:r w:rsidR="00075A62">
        <w:rPr>
          <w:rFonts w:ascii="Arial" w:hAnsi="Arial" w:cs="Arial"/>
          <w:bCs/>
          <w:sz w:val="22"/>
          <w:szCs w:val="22"/>
          <w:lang w:val="es-ES"/>
        </w:rPr>
        <w:t>la población relevante y las probabilidades de incidencia, demanda y adherencia de todas las condiciones asegurables, desglosadas por variantes clínicas</w:t>
      </w:r>
      <w:r>
        <w:rPr>
          <w:rFonts w:ascii="Arial" w:hAnsi="Arial" w:cs="Arial"/>
          <w:bCs/>
          <w:sz w:val="22"/>
          <w:szCs w:val="22"/>
          <w:lang w:val="es-ES"/>
        </w:rPr>
        <w:t xml:space="preserve">. </w:t>
      </w:r>
    </w:p>
    <w:p w:rsidR="004E1691" w:rsidRDefault="004E1691" w:rsidP="004E1691">
      <w:pPr>
        <w:pStyle w:val="BodyText"/>
        <w:ind w:left="720"/>
        <w:jc w:val="both"/>
        <w:rPr>
          <w:rFonts w:ascii="Arial" w:hAnsi="Arial" w:cs="Arial"/>
          <w:bCs/>
          <w:sz w:val="22"/>
          <w:szCs w:val="22"/>
          <w:lang w:val="es-ES"/>
        </w:rPr>
      </w:pPr>
    </w:p>
    <w:p w:rsidR="004E1691" w:rsidRDefault="004E1691" w:rsidP="004E1691">
      <w:pPr>
        <w:pStyle w:val="BodyText"/>
        <w:numPr>
          <w:ilvl w:val="0"/>
          <w:numId w:val="16"/>
        </w:numPr>
        <w:jc w:val="both"/>
        <w:rPr>
          <w:rFonts w:ascii="Arial" w:hAnsi="Arial" w:cs="Arial"/>
          <w:b/>
          <w:bCs/>
          <w:sz w:val="22"/>
          <w:szCs w:val="22"/>
          <w:lang w:val="es-ES"/>
        </w:rPr>
      </w:pPr>
      <w:r>
        <w:rPr>
          <w:rFonts w:ascii="Arial" w:hAnsi="Arial" w:cs="Arial"/>
          <w:bCs/>
          <w:sz w:val="22"/>
          <w:szCs w:val="22"/>
          <w:lang w:val="es-ES"/>
        </w:rPr>
        <w:t>Informe con el resumen de las actualizaciones realizadas.</w:t>
      </w:r>
      <w:r>
        <w:rPr>
          <w:rFonts w:ascii="Arial" w:hAnsi="Arial" w:cs="Arial"/>
          <w:b/>
          <w:bCs/>
          <w:sz w:val="22"/>
          <w:szCs w:val="22"/>
          <w:lang w:val="es-ES"/>
        </w:rPr>
        <w:t xml:space="preserve"> </w:t>
      </w:r>
    </w:p>
    <w:p w:rsidR="004E1691" w:rsidRDefault="004E1691" w:rsidP="004E1691">
      <w:pPr>
        <w:jc w:val="both"/>
        <w:rPr>
          <w:rFonts w:ascii="Arial" w:hAnsi="Arial" w:cs="Arial"/>
          <w:b/>
          <w:bCs/>
          <w:sz w:val="22"/>
          <w:szCs w:val="22"/>
          <w:lang w:val="es-ES"/>
        </w:rPr>
      </w:pPr>
    </w:p>
    <w:p w:rsidR="004E1691" w:rsidRPr="00CE6EB9" w:rsidRDefault="004E1691" w:rsidP="004E1691">
      <w:pPr>
        <w:jc w:val="both"/>
        <w:rPr>
          <w:rFonts w:ascii="Arial" w:hAnsi="Arial" w:cs="Arial"/>
          <w:b/>
          <w:bCs/>
          <w:sz w:val="22"/>
          <w:szCs w:val="22"/>
          <w:lang w:val="es-ES"/>
        </w:rPr>
      </w:pPr>
      <w:r w:rsidRPr="00CE6EB9">
        <w:rPr>
          <w:rFonts w:ascii="Arial" w:hAnsi="Arial" w:cs="Arial"/>
          <w:b/>
          <w:bCs/>
          <w:sz w:val="22"/>
          <w:szCs w:val="22"/>
          <w:lang w:val="es-ES"/>
        </w:rPr>
        <w:t>Cronograma de Pagos</w:t>
      </w:r>
    </w:p>
    <w:p w:rsidR="004E1691" w:rsidRDefault="004E1691" w:rsidP="004E1691">
      <w:pPr>
        <w:jc w:val="both"/>
        <w:rPr>
          <w:rFonts w:ascii="Arial" w:hAnsi="Arial" w:cs="Arial"/>
          <w:b/>
          <w:bCs/>
          <w:sz w:val="22"/>
          <w:szCs w:val="22"/>
          <w:lang w:val="es-ES"/>
        </w:rPr>
      </w:pPr>
    </w:p>
    <w:p w:rsidR="004E1691" w:rsidRDefault="004E1691" w:rsidP="004E1691">
      <w:pPr>
        <w:pStyle w:val="ListParagraph"/>
        <w:numPr>
          <w:ilvl w:val="0"/>
          <w:numId w:val="17"/>
        </w:numPr>
        <w:jc w:val="both"/>
        <w:rPr>
          <w:rFonts w:ascii="Arial" w:hAnsi="Arial" w:cs="Arial"/>
          <w:bCs/>
          <w:sz w:val="22"/>
          <w:szCs w:val="22"/>
          <w:lang w:val="es-ES"/>
        </w:rPr>
      </w:pPr>
      <w:r>
        <w:rPr>
          <w:rFonts w:ascii="Arial" w:hAnsi="Arial" w:cs="Arial"/>
          <w:bCs/>
          <w:sz w:val="22"/>
          <w:szCs w:val="22"/>
          <w:lang w:val="es-ES"/>
        </w:rPr>
        <w:t>25</w:t>
      </w:r>
      <w:r w:rsidRPr="00D33625">
        <w:rPr>
          <w:rFonts w:ascii="Arial" w:hAnsi="Arial" w:cs="Arial"/>
          <w:bCs/>
          <w:sz w:val="22"/>
          <w:szCs w:val="22"/>
          <w:lang w:val="es-ES"/>
        </w:rPr>
        <w:t>% a la firma del contrato</w:t>
      </w:r>
    </w:p>
    <w:p w:rsidR="004E1691" w:rsidRPr="00D33625" w:rsidRDefault="004E1691" w:rsidP="004E1691">
      <w:pPr>
        <w:pStyle w:val="ListParagraph"/>
        <w:numPr>
          <w:ilvl w:val="0"/>
          <w:numId w:val="17"/>
        </w:numPr>
        <w:jc w:val="both"/>
        <w:rPr>
          <w:rFonts w:ascii="Arial" w:hAnsi="Arial" w:cs="Arial"/>
          <w:bCs/>
          <w:sz w:val="22"/>
          <w:szCs w:val="22"/>
          <w:lang w:val="es-ES"/>
        </w:rPr>
      </w:pPr>
      <w:r>
        <w:rPr>
          <w:rFonts w:ascii="Arial" w:hAnsi="Arial" w:cs="Arial"/>
          <w:bCs/>
          <w:sz w:val="22"/>
          <w:szCs w:val="22"/>
          <w:lang w:val="es-ES"/>
        </w:rPr>
        <w:t xml:space="preserve">75% con la </w:t>
      </w:r>
      <w:r w:rsidR="00BA6ADB">
        <w:rPr>
          <w:rFonts w:ascii="Arial" w:hAnsi="Arial" w:cs="Arial"/>
          <w:bCs/>
          <w:sz w:val="22"/>
          <w:szCs w:val="22"/>
          <w:lang w:val="es-ES"/>
        </w:rPr>
        <w:t>aprobaci</w:t>
      </w:r>
      <w:r w:rsidR="00BA6ADB">
        <w:rPr>
          <w:rFonts w:ascii="Arial" w:hAnsi="Arial" w:cs="Arial"/>
          <w:bCs/>
          <w:sz w:val="22"/>
          <w:szCs w:val="22"/>
          <w:lang w:val="es-ES_tradnl"/>
        </w:rPr>
        <w:t>ó</w:t>
      </w:r>
      <w:r w:rsidR="00BA6ADB">
        <w:rPr>
          <w:rFonts w:ascii="Arial" w:hAnsi="Arial" w:cs="Arial"/>
          <w:bCs/>
          <w:sz w:val="22"/>
          <w:szCs w:val="22"/>
          <w:lang w:val="es-ES"/>
        </w:rPr>
        <w:t>n</w:t>
      </w:r>
      <w:r>
        <w:rPr>
          <w:rFonts w:ascii="Arial" w:hAnsi="Arial" w:cs="Arial"/>
          <w:bCs/>
          <w:sz w:val="22"/>
          <w:szCs w:val="22"/>
          <w:lang w:val="es-ES"/>
        </w:rPr>
        <w:t xml:space="preserve"> de los entregables.</w:t>
      </w:r>
    </w:p>
    <w:p w:rsidR="004E1691" w:rsidRDefault="004E1691" w:rsidP="004E1691">
      <w:pPr>
        <w:jc w:val="both"/>
        <w:rPr>
          <w:rFonts w:ascii="Arial" w:hAnsi="Arial" w:cs="Arial"/>
          <w:bCs/>
          <w:sz w:val="22"/>
          <w:szCs w:val="22"/>
          <w:lang w:val="es-ES"/>
        </w:rPr>
      </w:pPr>
    </w:p>
    <w:p w:rsidR="004E1691" w:rsidRPr="00CE6EB9" w:rsidRDefault="004E1691" w:rsidP="004E1691">
      <w:pPr>
        <w:jc w:val="both"/>
        <w:rPr>
          <w:rFonts w:ascii="Arial" w:hAnsi="Arial" w:cs="Arial"/>
          <w:bCs/>
          <w:sz w:val="22"/>
          <w:szCs w:val="22"/>
          <w:lang w:val="es-ES"/>
        </w:rPr>
      </w:pPr>
    </w:p>
    <w:p w:rsidR="004E1691" w:rsidRPr="00CE6EB9" w:rsidRDefault="004E1691" w:rsidP="004E1691">
      <w:pPr>
        <w:jc w:val="both"/>
        <w:rPr>
          <w:rFonts w:ascii="Arial" w:hAnsi="Arial" w:cs="Arial"/>
          <w:bCs/>
          <w:sz w:val="22"/>
          <w:szCs w:val="22"/>
          <w:lang w:val="es-ES"/>
        </w:rPr>
      </w:pPr>
    </w:p>
    <w:p w:rsidR="004E1691" w:rsidRPr="00FD73EF" w:rsidRDefault="004E1691" w:rsidP="004E1691">
      <w:pPr>
        <w:jc w:val="both"/>
        <w:rPr>
          <w:rFonts w:ascii="Arial" w:hAnsi="Arial" w:cs="Arial"/>
          <w:b/>
          <w:bCs/>
          <w:sz w:val="22"/>
          <w:szCs w:val="22"/>
          <w:lang w:val="es-ES"/>
        </w:rPr>
      </w:pPr>
      <w:r w:rsidRPr="00FD73EF">
        <w:rPr>
          <w:rFonts w:ascii="Arial" w:hAnsi="Arial" w:cs="Arial"/>
          <w:b/>
          <w:bCs/>
          <w:sz w:val="22"/>
          <w:szCs w:val="22"/>
          <w:lang w:val="es-ES"/>
        </w:rPr>
        <w:t>Calificaciones</w:t>
      </w:r>
    </w:p>
    <w:p w:rsidR="004E1691" w:rsidRPr="00FD73EF" w:rsidRDefault="004E1691" w:rsidP="004E1691">
      <w:pPr>
        <w:jc w:val="both"/>
        <w:rPr>
          <w:rFonts w:ascii="Arial" w:hAnsi="Arial" w:cs="Arial"/>
          <w:b/>
          <w:bCs/>
          <w:sz w:val="22"/>
          <w:szCs w:val="22"/>
          <w:lang w:val="es-ES"/>
        </w:rPr>
      </w:pPr>
    </w:p>
    <w:p w:rsidR="004E1691" w:rsidRPr="0026461E" w:rsidRDefault="004E1691" w:rsidP="004E1691">
      <w:pPr>
        <w:pStyle w:val="ListParagraph"/>
        <w:numPr>
          <w:ilvl w:val="0"/>
          <w:numId w:val="8"/>
        </w:numPr>
        <w:jc w:val="both"/>
        <w:rPr>
          <w:rFonts w:ascii="Arial" w:hAnsi="Arial" w:cs="Arial"/>
          <w:i/>
          <w:sz w:val="22"/>
          <w:szCs w:val="22"/>
          <w:lang w:val="es-ES"/>
        </w:rPr>
      </w:pPr>
      <w:r w:rsidRPr="00D77077">
        <w:rPr>
          <w:rFonts w:ascii="Arial" w:hAnsi="Arial" w:cs="Arial"/>
          <w:i/>
          <w:sz w:val="22"/>
          <w:szCs w:val="22"/>
          <w:lang w:val="es-ES"/>
        </w:rPr>
        <w:t>Título/Nivel Académico &amp; Años de Experiencia Profesional:</w:t>
      </w:r>
      <w:r>
        <w:rPr>
          <w:rFonts w:ascii="Arial" w:hAnsi="Arial" w:cs="Arial"/>
          <w:i/>
          <w:sz w:val="22"/>
          <w:szCs w:val="22"/>
          <w:lang w:val="es-ES"/>
        </w:rPr>
        <w:t xml:space="preserve"> </w:t>
      </w:r>
      <w:r w:rsidRPr="0026461E">
        <w:rPr>
          <w:rFonts w:ascii="Arial" w:hAnsi="Arial" w:cs="Arial"/>
          <w:bCs/>
          <w:sz w:val="22"/>
          <w:szCs w:val="22"/>
          <w:lang w:val="es-ES"/>
        </w:rPr>
        <w:t xml:space="preserve">Magister o doctor en </w:t>
      </w:r>
      <w:r>
        <w:rPr>
          <w:rFonts w:ascii="Arial" w:hAnsi="Arial" w:cs="Arial"/>
          <w:bCs/>
          <w:sz w:val="22"/>
          <w:szCs w:val="22"/>
          <w:lang w:val="es-ES"/>
        </w:rPr>
        <w:t xml:space="preserve">medicina, </w:t>
      </w:r>
      <w:r w:rsidR="00075A62">
        <w:rPr>
          <w:rFonts w:ascii="Arial" w:hAnsi="Arial" w:cs="Arial"/>
          <w:bCs/>
          <w:sz w:val="22"/>
          <w:szCs w:val="22"/>
          <w:lang w:val="es-ES"/>
        </w:rPr>
        <w:t xml:space="preserve">epidemiología, </w:t>
      </w:r>
      <w:r w:rsidRPr="0026461E">
        <w:rPr>
          <w:rFonts w:ascii="Arial" w:hAnsi="Arial" w:cs="Arial"/>
          <w:bCs/>
          <w:sz w:val="22"/>
          <w:szCs w:val="22"/>
          <w:lang w:val="es-ES"/>
        </w:rPr>
        <w:t xml:space="preserve">políticas públicas; en universidades de primer nivel. Experiencia profesional no menor a 15 años. </w:t>
      </w:r>
    </w:p>
    <w:p w:rsidR="004E1691" w:rsidRDefault="004E1691" w:rsidP="004E1691">
      <w:pPr>
        <w:pStyle w:val="ListParagraph"/>
        <w:numPr>
          <w:ilvl w:val="0"/>
          <w:numId w:val="8"/>
        </w:numPr>
        <w:jc w:val="both"/>
        <w:rPr>
          <w:rFonts w:ascii="Arial" w:hAnsi="Arial" w:cs="Arial"/>
          <w:bCs/>
          <w:sz w:val="22"/>
          <w:szCs w:val="22"/>
          <w:lang w:val="es-ES"/>
        </w:rPr>
      </w:pPr>
      <w:r w:rsidRPr="0026461E">
        <w:rPr>
          <w:rFonts w:ascii="Arial" w:hAnsi="Arial" w:cs="Arial"/>
          <w:bCs/>
          <w:sz w:val="22"/>
          <w:szCs w:val="22"/>
          <w:lang w:val="es-ES"/>
        </w:rPr>
        <w:t>Idiomas: Español/Inglés</w:t>
      </w:r>
    </w:p>
    <w:p w:rsidR="004E1691" w:rsidRPr="00D77077" w:rsidRDefault="004E1691" w:rsidP="004E1691">
      <w:pPr>
        <w:pStyle w:val="ListParagraph"/>
        <w:numPr>
          <w:ilvl w:val="0"/>
          <w:numId w:val="8"/>
        </w:numPr>
        <w:jc w:val="both"/>
        <w:rPr>
          <w:rFonts w:ascii="Arial" w:hAnsi="Arial" w:cs="Arial"/>
          <w:i/>
          <w:sz w:val="22"/>
          <w:szCs w:val="22"/>
          <w:lang w:val="es-ES"/>
        </w:rPr>
      </w:pPr>
      <w:r w:rsidRPr="00D77077">
        <w:rPr>
          <w:rFonts w:ascii="Arial" w:hAnsi="Arial" w:cs="Arial"/>
          <w:i/>
          <w:sz w:val="22"/>
          <w:szCs w:val="22"/>
          <w:lang w:val="es-ES"/>
        </w:rPr>
        <w:t>Áreas de Especialización:</w:t>
      </w:r>
    </w:p>
    <w:p w:rsidR="004E1691" w:rsidRPr="0026461E" w:rsidRDefault="004E1691" w:rsidP="004E1691">
      <w:pPr>
        <w:pStyle w:val="ListParagraph"/>
        <w:numPr>
          <w:ilvl w:val="1"/>
          <w:numId w:val="8"/>
        </w:numPr>
        <w:jc w:val="both"/>
        <w:rPr>
          <w:rFonts w:ascii="Arial" w:hAnsi="Arial" w:cs="Arial"/>
          <w:bCs/>
          <w:sz w:val="22"/>
          <w:szCs w:val="22"/>
          <w:lang w:val="es-ES"/>
        </w:rPr>
      </w:pPr>
      <w:r w:rsidRPr="0026461E">
        <w:rPr>
          <w:rFonts w:ascii="Arial" w:hAnsi="Arial" w:cs="Arial"/>
          <w:bCs/>
          <w:sz w:val="22"/>
          <w:szCs w:val="22"/>
          <w:lang w:val="es-ES"/>
        </w:rPr>
        <w:t>Haber ocupado posiciones de investigación académica, en entidades de los sectores público y privado.</w:t>
      </w:r>
    </w:p>
    <w:p w:rsidR="004E1691" w:rsidRPr="0026461E" w:rsidRDefault="004E1691" w:rsidP="004E1691">
      <w:pPr>
        <w:pStyle w:val="ListParagraph"/>
        <w:numPr>
          <w:ilvl w:val="1"/>
          <w:numId w:val="8"/>
        </w:numPr>
        <w:jc w:val="both"/>
        <w:rPr>
          <w:rFonts w:ascii="Arial" w:hAnsi="Arial" w:cs="Arial"/>
          <w:bCs/>
          <w:sz w:val="22"/>
          <w:szCs w:val="22"/>
          <w:lang w:val="es-ES"/>
        </w:rPr>
      </w:pPr>
      <w:r w:rsidRPr="0026461E">
        <w:rPr>
          <w:rFonts w:ascii="Arial" w:hAnsi="Arial" w:cs="Arial"/>
          <w:bCs/>
          <w:sz w:val="22"/>
          <w:szCs w:val="22"/>
          <w:lang w:val="es-ES"/>
        </w:rPr>
        <w:t>Haber realizado investigaciones o publicaciones académicas en alguna de las materias de comisión técnica o grupo de trabajo.</w:t>
      </w:r>
    </w:p>
    <w:p w:rsidR="004E1691" w:rsidRPr="0026461E" w:rsidRDefault="004E1691" w:rsidP="004E1691">
      <w:pPr>
        <w:pStyle w:val="ListParagraph"/>
        <w:numPr>
          <w:ilvl w:val="1"/>
          <w:numId w:val="8"/>
        </w:numPr>
        <w:jc w:val="both"/>
        <w:rPr>
          <w:rFonts w:ascii="Arial" w:hAnsi="Arial" w:cs="Arial"/>
          <w:bCs/>
          <w:sz w:val="22"/>
          <w:szCs w:val="22"/>
          <w:lang w:val="es-ES"/>
        </w:rPr>
      </w:pPr>
      <w:r w:rsidRPr="0026461E">
        <w:rPr>
          <w:rFonts w:ascii="Arial" w:hAnsi="Arial" w:cs="Arial"/>
          <w:bCs/>
          <w:sz w:val="22"/>
          <w:szCs w:val="22"/>
          <w:lang w:val="es-ES"/>
        </w:rPr>
        <w:t xml:space="preserve">Conocimiento de la organización y funcionamiento del sector público. </w:t>
      </w:r>
    </w:p>
    <w:p w:rsidR="004E1691" w:rsidRPr="0026461E" w:rsidRDefault="004E1691" w:rsidP="004E1691">
      <w:pPr>
        <w:pStyle w:val="ListParagraph"/>
        <w:numPr>
          <w:ilvl w:val="0"/>
          <w:numId w:val="18"/>
        </w:numPr>
        <w:jc w:val="both"/>
        <w:rPr>
          <w:rFonts w:ascii="Arial" w:hAnsi="Arial" w:cs="Arial"/>
          <w:bCs/>
          <w:sz w:val="22"/>
          <w:szCs w:val="22"/>
          <w:lang w:val="es-ES"/>
        </w:rPr>
      </w:pPr>
      <w:r w:rsidRPr="0026461E">
        <w:rPr>
          <w:rFonts w:ascii="Arial" w:hAnsi="Arial" w:cs="Arial"/>
          <w:bCs/>
          <w:sz w:val="22"/>
          <w:szCs w:val="22"/>
          <w:lang w:val="es-ES"/>
        </w:rPr>
        <w:t xml:space="preserve">Habilidades: </w:t>
      </w:r>
    </w:p>
    <w:p w:rsidR="004E1691" w:rsidRPr="0026461E" w:rsidRDefault="004E1691" w:rsidP="004E1691">
      <w:pPr>
        <w:pStyle w:val="ListParagraph"/>
        <w:numPr>
          <w:ilvl w:val="1"/>
          <w:numId w:val="18"/>
        </w:numPr>
        <w:jc w:val="both"/>
        <w:rPr>
          <w:rFonts w:ascii="Arial" w:hAnsi="Arial" w:cs="Arial"/>
          <w:bCs/>
          <w:sz w:val="22"/>
          <w:szCs w:val="22"/>
          <w:lang w:val="es-ES"/>
        </w:rPr>
      </w:pPr>
      <w:r w:rsidRPr="0026461E">
        <w:rPr>
          <w:rFonts w:ascii="Arial" w:hAnsi="Arial" w:cs="Arial"/>
          <w:bCs/>
          <w:sz w:val="22"/>
          <w:szCs w:val="22"/>
          <w:lang w:val="es-ES"/>
        </w:rPr>
        <w:t>Comunicación efectiva</w:t>
      </w:r>
    </w:p>
    <w:p w:rsidR="004E1691" w:rsidRPr="0026461E" w:rsidRDefault="004E1691" w:rsidP="004E1691">
      <w:pPr>
        <w:pStyle w:val="ListParagraph"/>
        <w:numPr>
          <w:ilvl w:val="1"/>
          <w:numId w:val="18"/>
        </w:numPr>
        <w:jc w:val="both"/>
        <w:rPr>
          <w:rFonts w:ascii="Arial" w:hAnsi="Arial" w:cs="Arial"/>
          <w:bCs/>
          <w:sz w:val="22"/>
          <w:szCs w:val="22"/>
          <w:lang w:val="es-ES"/>
        </w:rPr>
      </w:pPr>
      <w:r w:rsidRPr="0026461E">
        <w:rPr>
          <w:rFonts w:ascii="Arial" w:hAnsi="Arial" w:cs="Arial"/>
          <w:bCs/>
          <w:sz w:val="22"/>
          <w:szCs w:val="22"/>
          <w:lang w:val="es-ES"/>
        </w:rPr>
        <w:t>Negociación y resolución de problemas</w:t>
      </w:r>
    </w:p>
    <w:p w:rsidR="004E1691" w:rsidRPr="0026461E" w:rsidRDefault="004E1691" w:rsidP="004E1691">
      <w:pPr>
        <w:pStyle w:val="ListParagraph"/>
        <w:numPr>
          <w:ilvl w:val="1"/>
          <w:numId w:val="18"/>
        </w:numPr>
        <w:jc w:val="both"/>
        <w:rPr>
          <w:rFonts w:ascii="Arial" w:hAnsi="Arial" w:cs="Arial"/>
          <w:bCs/>
          <w:sz w:val="22"/>
          <w:szCs w:val="22"/>
          <w:lang w:val="es-ES"/>
        </w:rPr>
      </w:pPr>
      <w:r w:rsidRPr="0026461E">
        <w:rPr>
          <w:rFonts w:ascii="Arial" w:hAnsi="Arial" w:cs="Arial"/>
          <w:bCs/>
          <w:sz w:val="22"/>
          <w:szCs w:val="22"/>
          <w:lang w:val="es-ES"/>
        </w:rPr>
        <w:t>Buenas relaciones Interpersonales</w:t>
      </w:r>
    </w:p>
    <w:p w:rsidR="004E1691" w:rsidRPr="0026461E" w:rsidRDefault="004E1691" w:rsidP="004E1691">
      <w:pPr>
        <w:pStyle w:val="ListParagraph"/>
        <w:numPr>
          <w:ilvl w:val="1"/>
          <w:numId w:val="18"/>
        </w:numPr>
        <w:jc w:val="both"/>
        <w:rPr>
          <w:rFonts w:ascii="Arial" w:hAnsi="Arial" w:cs="Arial"/>
          <w:bCs/>
          <w:sz w:val="22"/>
          <w:szCs w:val="22"/>
          <w:lang w:val="es-ES"/>
        </w:rPr>
      </w:pPr>
      <w:r w:rsidRPr="0026461E">
        <w:rPr>
          <w:rFonts w:ascii="Arial" w:hAnsi="Arial" w:cs="Arial"/>
          <w:bCs/>
          <w:sz w:val="22"/>
          <w:szCs w:val="22"/>
          <w:lang w:val="es-ES"/>
        </w:rPr>
        <w:t>Pro-actividad</w:t>
      </w:r>
    </w:p>
    <w:p w:rsidR="004E1691" w:rsidRPr="0026461E" w:rsidRDefault="004E1691" w:rsidP="004E1691">
      <w:pPr>
        <w:pStyle w:val="ListParagraph"/>
        <w:numPr>
          <w:ilvl w:val="1"/>
          <w:numId w:val="18"/>
        </w:numPr>
        <w:jc w:val="both"/>
        <w:rPr>
          <w:rFonts w:ascii="Arial" w:hAnsi="Arial" w:cs="Arial"/>
          <w:bCs/>
          <w:sz w:val="22"/>
          <w:szCs w:val="22"/>
          <w:lang w:val="es-ES"/>
        </w:rPr>
      </w:pPr>
      <w:r w:rsidRPr="0026461E">
        <w:rPr>
          <w:rFonts w:ascii="Arial" w:hAnsi="Arial" w:cs="Arial"/>
          <w:bCs/>
          <w:sz w:val="22"/>
          <w:szCs w:val="22"/>
          <w:lang w:val="es-ES"/>
        </w:rPr>
        <w:t>Confidencialidad</w:t>
      </w:r>
    </w:p>
    <w:p w:rsidR="004E1691" w:rsidRDefault="004E1691" w:rsidP="004E1691">
      <w:pPr>
        <w:jc w:val="both"/>
        <w:rPr>
          <w:rFonts w:ascii="Arial" w:hAnsi="Arial" w:cs="Arial"/>
          <w:b/>
          <w:bCs/>
          <w:sz w:val="22"/>
          <w:szCs w:val="22"/>
          <w:lang w:val="es-ES"/>
        </w:rPr>
      </w:pPr>
    </w:p>
    <w:p w:rsidR="004E1691" w:rsidRPr="00CE6EB9" w:rsidRDefault="004E1691" w:rsidP="004E1691">
      <w:pPr>
        <w:jc w:val="both"/>
        <w:rPr>
          <w:rFonts w:ascii="Arial" w:hAnsi="Arial" w:cs="Arial"/>
          <w:b/>
          <w:bCs/>
          <w:sz w:val="22"/>
          <w:szCs w:val="22"/>
          <w:lang w:val="es-ES"/>
        </w:rPr>
      </w:pPr>
      <w:r w:rsidRPr="00CE6EB9">
        <w:rPr>
          <w:rFonts w:ascii="Arial" w:hAnsi="Arial" w:cs="Arial"/>
          <w:b/>
          <w:bCs/>
          <w:sz w:val="22"/>
          <w:szCs w:val="22"/>
          <w:lang w:val="es-ES"/>
        </w:rPr>
        <w:t>Características de la Consultoría</w:t>
      </w:r>
    </w:p>
    <w:p w:rsidR="004E1691" w:rsidRPr="00CE6EB9" w:rsidRDefault="004E1691" w:rsidP="004E1691">
      <w:pPr>
        <w:jc w:val="both"/>
        <w:rPr>
          <w:rFonts w:ascii="Arial" w:hAnsi="Arial" w:cs="Arial"/>
          <w:b/>
          <w:bCs/>
          <w:sz w:val="22"/>
          <w:szCs w:val="22"/>
          <w:lang w:val="es-ES"/>
        </w:rPr>
      </w:pPr>
    </w:p>
    <w:p w:rsidR="004E1691" w:rsidRPr="00CE6EB9" w:rsidRDefault="004E1691" w:rsidP="004E1691">
      <w:pPr>
        <w:pStyle w:val="ListParagraph"/>
        <w:numPr>
          <w:ilvl w:val="0"/>
          <w:numId w:val="9"/>
        </w:numPr>
        <w:jc w:val="both"/>
        <w:rPr>
          <w:rFonts w:ascii="Arial" w:hAnsi="Arial" w:cs="Arial"/>
          <w:sz w:val="22"/>
          <w:szCs w:val="22"/>
          <w:lang w:val="es-ES"/>
        </w:rPr>
      </w:pPr>
      <w:r w:rsidRPr="00CE6EB9">
        <w:rPr>
          <w:rFonts w:ascii="Arial" w:hAnsi="Arial" w:cs="Arial"/>
          <w:i/>
          <w:sz w:val="22"/>
          <w:szCs w:val="22"/>
          <w:lang w:val="es-ES"/>
        </w:rPr>
        <w:t>Categoría y Modalidad de la Consultoría:</w:t>
      </w:r>
      <w:r w:rsidRPr="00CE6EB9">
        <w:rPr>
          <w:rFonts w:ascii="Arial" w:hAnsi="Arial" w:cs="Arial"/>
          <w:sz w:val="22"/>
          <w:szCs w:val="22"/>
          <w:lang w:val="es-ES"/>
        </w:rPr>
        <w:t xml:space="preserve"> Contractual de Productos y Servicios Externos, Suma Alzada</w:t>
      </w:r>
    </w:p>
    <w:p w:rsidR="004E1691" w:rsidRPr="00CE6EB9" w:rsidRDefault="004E1691" w:rsidP="004E1691">
      <w:pPr>
        <w:pStyle w:val="ListParagraph"/>
        <w:numPr>
          <w:ilvl w:val="0"/>
          <w:numId w:val="9"/>
        </w:numPr>
        <w:jc w:val="both"/>
        <w:rPr>
          <w:rFonts w:ascii="Arial" w:hAnsi="Arial" w:cs="Arial"/>
          <w:sz w:val="22"/>
          <w:szCs w:val="22"/>
          <w:lang w:val="es-ES"/>
        </w:rPr>
      </w:pPr>
      <w:r w:rsidRPr="00CE6EB9">
        <w:rPr>
          <w:rFonts w:ascii="Arial" w:hAnsi="Arial" w:cs="Arial"/>
          <w:i/>
          <w:sz w:val="22"/>
          <w:szCs w:val="22"/>
          <w:lang w:val="es-ES"/>
        </w:rPr>
        <w:t>Duración del Contrato:</w:t>
      </w:r>
      <w:r w:rsidRPr="00CE6EB9">
        <w:rPr>
          <w:rFonts w:ascii="Arial" w:hAnsi="Arial" w:cs="Arial"/>
          <w:sz w:val="22"/>
          <w:szCs w:val="22"/>
          <w:lang w:val="es-ES"/>
        </w:rPr>
        <w:t xml:space="preserve"> </w:t>
      </w:r>
      <w:r>
        <w:rPr>
          <w:rFonts w:ascii="Arial" w:hAnsi="Arial" w:cs="Arial"/>
          <w:sz w:val="22"/>
          <w:szCs w:val="22"/>
          <w:lang w:val="es-ES"/>
        </w:rPr>
        <w:t>3 meses.</w:t>
      </w:r>
    </w:p>
    <w:p w:rsidR="004E1691" w:rsidRPr="00CE6EB9" w:rsidRDefault="004E1691" w:rsidP="004E1691">
      <w:pPr>
        <w:pStyle w:val="ListParagraph"/>
        <w:numPr>
          <w:ilvl w:val="0"/>
          <w:numId w:val="9"/>
        </w:numPr>
        <w:jc w:val="both"/>
        <w:rPr>
          <w:rFonts w:ascii="Arial" w:hAnsi="Arial" w:cs="Arial"/>
          <w:sz w:val="22"/>
          <w:szCs w:val="22"/>
          <w:lang w:val="es-ES"/>
        </w:rPr>
      </w:pPr>
      <w:r w:rsidRPr="00CE6EB9">
        <w:rPr>
          <w:rFonts w:ascii="Arial" w:hAnsi="Arial" w:cs="Arial"/>
          <w:i/>
          <w:sz w:val="22"/>
          <w:szCs w:val="22"/>
          <w:lang w:val="es-ES"/>
        </w:rPr>
        <w:t>Lugar(es) de trabajo:</w:t>
      </w:r>
      <w:r w:rsidRPr="00CE6EB9">
        <w:rPr>
          <w:rFonts w:ascii="Arial" w:hAnsi="Arial" w:cs="Arial"/>
          <w:sz w:val="22"/>
          <w:szCs w:val="22"/>
          <w:lang w:val="es-ES"/>
        </w:rPr>
        <w:t xml:space="preserve"> Consultoría Externa</w:t>
      </w:r>
      <w:r>
        <w:rPr>
          <w:rFonts w:ascii="Arial" w:hAnsi="Arial" w:cs="Arial"/>
          <w:sz w:val="22"/>
          <w:szCs w:val="22"/>
          <w:lang w:val="es-ES"/>
        </w:rPr>
        <w:t>,</w:t>
      </w:r>
      <w:r w:rsidRPr="0026461E">
        <w:rPr>
          <w:rFonts w:ascii="Arial" w:hAnsi="Arial" w:cs="Arial"/>
          <w:sz w:val="22"/>
          <w:szCs w:val="22"/>
          <w:lang w:val="es-ES"/>
        </w:rPr>
        <w:t xml:space="preserve"> </w:t>
      </w:r>
      <w:r>
        <w:rPr>
          <w:rFonts w:ascii="Arial" w:hAnsi="Arial" w:cs="Arial"/>
          <w:sz w:val="22"/>
          <w:szCs w:val="22"/>
          <w:lang w:val="es-ES"/>
        </w:rPr>
        <w:t>Sesiones en la Oficina Nacional de Pensiones, Lima, Perú, o en el lugar que se determine de común acuerdo en la Comisión.</w:t>
      </w:r>
    </w:p>
    <w:p w:rsidR="004E1691" w:rsidRPr="0026461E" w:rsidRDefault="004E1691" w:rsidP="004E1691">
      <w:pPr>
        <w:pStyle w:val="ListParagraph"/>
        <w:numPr>
          <w:ilvl w:val="0"/>
          <w:numId w:val="9"/>
        </w:numPr>
        <w:jc w:val="both"/>
        <w:rPr>
          <w:rFonts w:ascii="Arial" w:hAnsi="Arial" w:cs="Arial"/>
          <w:bCs/>
          <w:sz w:val="22"/>
          <w:szCs w:val="22"/>
          <w:lang w:val="es-ES"/>
        </w:rPr>
      </w:pPr>
      <w:r w:rsidRPr="0026461E">
        <w:rPr>
          <w:rFonts w:ascii="Arial" w:hAnsi="Arial" w:cs="Arial"/>
          <w:i/>
          <w:sz w:val="22"/>
          <w:szCs w:val="22"/>
          <w:lang w:val="es-ES"/>
        </w:rPr>
        <w:t>Líder de División o Coordinador:</w:t>
      </w:r>
      <w:r w:rsidRPr="0026461E">
        <w:rPr>
          <w:rFonts w:ascii="Arial" w:hAnsi="Arial" w:cs="Arial"/>
          <w:sz w:val="22"/>
          <w:szCs w:val="22"/>
          <w:lang w:val="es-ES"/>
        </w:rPr>
        <w:t xml:space="preserve"> </w:t>
      </w:r>
      <w:r>
        <w:rPr>
          <w:rFonts w:ascii="Arial" w:hAnsi="Arial" w:cs="Arial"/>
          <w:bCs/>
          <w:sz w:val="22"/>
          <w:szCs w:val="22"/>
          <w:lang w:val="es-ES"/>
        </w:rPr>
        <w:t xml:space="preserve">Frederico Guanais (SPH/CPE). </w:t>
      </w:r>
    </w:p>
    <w:p w:rsidR="004E1691" w:rsidRDefault="004E1691" w:rsidP="004E1691">
      <w:pPr>
        <w:autoSpaceDE w:val="0"/>
        <w:autoSpaceDN w:val="0"/>
        <w:jc w:val="both"/>
        <w:rPr>
          <w:rFonts w:ascii="Arial" w:hAnsi="Arial" w:cs="Arial"/>
          <w:b/>
          <w:bCs/>
          <w:sz w:val="22"/>
          <w:szCs w:val="22"/>
          <w:lang w:val="es-ES"/>
        </w:rPr>
      </w:pPr>
    </w:p>
    <w:p w:rsidR="004E1691" w:rsidRDefault="004E1691" w:rsidP="004E1691">
      <w:pPr>
        <w:autoSpaceDE w:val="0"/>
        <w:autoSpaceDN w:val="0"/>
        <w:jc w:val="both"/>
        <w:rPr>
          <w:rFonts w:ascii="Arial" w:hAnsi="Arial" w:cs="Arial"/>
          <w:b/>
          <w:bCs/>
          <w:sz w:val="22"/>
          <w:szCs w:val="22"/>
          <w:lang w:val="es-ES"/>
        </w:rPr>
      </w:pPr>
    </w:p>
    <w:p w:rsidR="004E1691" w:rsidRPr="00CE6EB9" w:rsidRDefault="004E1691" w:rsidP="004E1691">
      <w:pPr>
        <w:autoSpaceDE w:val="0"/>
        <w:autoSpaceDN w:val="0"/>
        <w:jc w:val="both"/>
        <w:rPr>
          <w:rFonts w:ascii="Arial" w:hAnsi="Arial" w:cs="Arial"/>
          <w:sz w:val="22"/>
          <w:szCs w:val="22"/>
          <w:lang w:val="es-ES_tradnl"/>
        </w:rPr>
      </w:pPr>
      <w:r w:rsidRPr="00CE6EB9">
        <w:rPr>
          <w:rFonts w:ascii="Arial" w:hAnsi="Arial" w:cs="Arial"/>
          <w:b/>
          <w:bCs/>
          <w:sz w:val="22"/>
          <w:szCs w:val="22"/>
          <w:lang w:val="es-ES_tradnl"/>
        </w:rPr>
        <w:t>Pago y Condiciones:</w:t>
      </w:r>
      <w:r w:rsidRPr="00CE6EB9">
        <w:rPr>
          <w:rFonts w:ascii="Arial" w:hAnsi="Arial" w:cs="Arial"/>
          <w:sz w:val="22"/>
          <w:szCs w:val="22"/>
          <w:lang w:val="es-ES_tradnl"/>
        </w:rPr>
        <w:t xml:space="preserve"> La compensación será determinada de acuerdo a las políticas y procedimientos del Banco. Adicionalmente, los candidatos deberán ser ciudadanos de uno de los países miembros del BID. </w:t>
      </w:r>
    </w:p>
    <w:p w:rsidR="004E1691" w:rsidRPr="00CE6EB9" w:rsidRDefault="004E1691" w:rsidP="004E1691">
      <w:pPr>
        <w:autoSpaceDE w:val="0"/>
        <w:autoSpaceDN w:val="0"/>
        <w:jc w:val="both"/>
        <w:rPr>
          <w:rFonts w:ascii="Arial" w:hAnsi="Arial" w:cs="Arial"/>
          <w:sz w:val="22"/>
          <w:szCs w:val="22"/>
          <w:lang w:val="es-ES_tradnl"/>
        </w:rPr>
      </w:pPr>
      <w:r w:rsidRPr="00CE6EB9">
        <w:rPr>
          <w:rFonts w:ascii="Arial" w:hAnsi="Arial" w:cs="Arial"/>
          <w:sz w:val="22"/>
          <w:szCs w:val="22"/>
          <w:lang w:val="es-ES_tradnl"/>
        </w:rPr>
        <w:t> </w:t>
      </w:r>
    </w:p>
    <w:p w:rsidR="004E1691" w:rsidRPr="00CE6EB9" w:rsidRDefault="004E1691" w:rsidP="004E1691">
      <w:pPr>
        <w:autoSpaceDE w:val="0"/>
        <w:autoSpaceDN w:val="0"/>
        <w:jc w:val="both"/>
        <w:rPr>
          <w:rFonts w:ascii="Arial" w:hAnsi="Arial" w:cs="Arial"/>
          <w:sz w:val="22"/>
          <w:szCs w:val="22"/>
          <w:lang w:val="es-ES_tradnl"/>
        </w:rPr>
      </w:pPr>
      <w:r w:rsidRPr="00CE6EB9">
        <w:rPr>
          <w:rFonts w:ascii="Arial" w:hAnsi="Arial" w:cs="Arial"/>
          <w:b/>
          <w:bCs/>
          <w:sz w:val="22"/>
          <w:szCs w:val="22"/>
          <w:lang w:val="es-ES_tradnl"/>
        </w:rPr>
        <w:t>Consanguinidad:</w:t>
      </w:r>
      <w:r w:rsidRPr="00CE6EB9">
        <w:rPr>
          <w:rFonts w:ascii="Arial" w:hAnsi="Arial" w:cs="Arial"/>
          <w:sz w:val="22"/>
          <w:szCs w:val="22"/>
          <w:lang w:val="es-ES_tradnl"/>
        </w:rPr>
        <w:t xml:space="preserve"> De conformidad con la política del Banco aplicable, los candidatos con parientes (incluyendo cuarto grado de consanguinidad y segundo grado de afinidad, incluyendo </w:t>
      </w:r>
      <w:r w:rsidRPr="00CE6EB9">
        <w:rPr>
          <w:rFonts w:ascii="Arial" w:hAnsi="Arial" w:cs="Arial"/>
          <w:sz w:val="22"/>
          <w:szCs w:val="22"/>
          <w:lang w:val="es-ES"/>
        </w:rPr>
        <w:t>conyugue</w:t>
      </w:r>
      <w:r w:rsidRPr="00CE6EB9">
        <w:rPr>
          <w:rFonts w:ascii="Arial" w:hAnsi="Arial" w:cs="Arial"/>
          <w:sz w:val="22"/>
          <w:szCs w:val="22"/>
          <w:lang w:val="es-ES_tradnl"/>
        </w:rPr>
        <w:t>) que trabajan para el Banco como funcionario o contractual de la fuerza contractual complementaria, no serán elegibles para proveer servicios al Banco.</w:t>
      </w:r>
    </w:p>
    <w:p w:rsidR="004E1691" w:rsidRPr="00CE6EB9" w:rsidRDefault="004E1691" w:rsidP="004E1691">
      <w:pPr>
        <w:autoSpaceDE w:val="0"/>
        <w:autoSpaceDN w:val="0"/>
        <w:jc w:val="both"/>
        <w:rPr>
          <w:rFonts w:ascii="Arial" w:hAnsi="Arial" w:cs="Arial"/>
          <w:sz w:val="22"/>
          <w:szCs w:val="22"/>
          <w:lang w:val="es-ES_tradnl"/>
        </w:rPr>
      </w:pPr>
      <w:r w:rsidRPr="00CE6EB9">
        <w:rPr>
          <w:rFonts w:ascii="Arial" w:hAnsi="Arial" w:cs="Arial"/>
          <w:sz w:val="22"/>
          <w:szCs w:val="22"/>
          <w:lang w:val="es-ES_tradnl"/>
        </w:rPr>
        <w:t> </w:t>
      </w:r>
    </w:p>
    <w:p w:rsidR="004E1691" w:rsidRPr="00CE6EB9" w:rsidRDefault="004E1691" w:rsidP="004E1691">
      <w:pPr>
        <w:autoSpaceDE w:val="0"/>
        <w:autoSpaceDN w:val="0"/>
        <w:jc w:val="both"/>
        <w:rPr>
          <w:rFonts w:ascii="Arial" w:hAnsi="Arial" w:cs="Arial"/>
          <w:sz w:val="22"/>
          <w:szCs w:val="22"/>
          <w:lang w:val="es-ES_tradnl"/>
        </w:rPr>
      </w:pPr>
      <w:r w:rsidRPr="00CE6EB9">
        <w:rPr>
          <w:rFonts w:ascii="Arial" w:hAnsi="Arial" w:cs="Arial"/>
          <w:b/>
          <w:bCs/>
          <w:sz w:val="22"/>
          <w:szCs w:val="22"/>
          <w:lang w:val="es-ES_tradnl"/>
        </w:rPr>
        <w:t>Diversidad:</w:t>
      </w:r>
      <w:r w:rsidRPr="00CE6EB9">
        <w:rPr>
          <w:rFonts w:ascii="Arial" w:hAnsi="Arial" w:cs="Arial"/>
          <w:sz w:val="22"/>
          <w:szCs w:val="22"/>
          <w:lang w:val="es-ES_tradnl"/>
        </w:rPr>
        <w:t xml:space="preserve"> El Banco </w:t>
      </w:r>
      <w:r w:rsidRPr="00CE6EB9">
        <w:rPr>
          <w:rFonts w:ascii="Arial" w:hAnsi="Arial" w:cs="Arial"/>
          <w:sz w:val="22"/>
          <w:szCs w:val="22"/>
          <w:lang w:val="es-ES"/>
        </w:rPr>
        <w:t>está</w:t>
      </w:r>
      <w:r w:rsidRPr="00CE6EB9">
        <w:rPr>
          <w:rFonts w:ascii="Arial" w:hAnsi="Arial" w:cs="Arial"/>
          <w:sz w:val="22"/>
          <w:szCs w:val="22"/>
          <w:lang w:val="es-ES_tradn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rsidR="00446EB0" w:rsidRDefault="00446EB0" w:rsidP="00440EA6">
      <w:pPr>
        <w:jc w:val="both"/>
        <w:rPr>
          <w:rFonts w:ascii="Arial" w:hAnsi="Arial" w:cs="Arial"/>
          <w:b/>
          <w:bCs/>
          <w:iCs/>
          <w:color w:val="000000"/>
          <w:sz w:val="22"/>
          <w:szCs w:val="22"/>
          <w:lang w:val="es-ES_tradnl"/>
        </w:rPr>
        <w:sectPr w:rsidR="00446EB0" w:rsidSect="00EB7525">
          <w:headerReference w:type="default" r:id="rId11"/>
          <w:footerReference w:type="default" r:id="rId12"/>
          <w:pgSz w:w="12240" w:h="15840"/>
          <w:pgMar w:top="1440" w:right="1440" w:bottom="1440" w:left="1440" w:header="720" w:footer="202" w:gutter="0"/>
          <w:cols w:space="720"/>
          <w:docGrid w:linePitch="272"/>
        </w:sectPr>
      </w:pPr>
    </w:p>
    <w:p w:rsidR="00446EB0" w:rsidRPr="00A345B1" w:rsidRDefault="00446EB0" w:rsidP="00446EB0">
      <w:pPr>
        <w:spacing w:after="120" w:line="276" w:lineRule="auto"/>
        <w:jc w:val="both"/>
        <w:rPr>
          <w:rFonts w:ascii="Arial" w:hAnsi="Arial" w:cs="Arial"/>
          <w:b/>
          <w:bCs/>
          <w:sz w:val="22"/>
          <w:szCs w:val="22"/>
          <w:lang w:val="es-ES"/>
        </w:rPr>
      </w:pPr>
      <w:r w:rsidRPr="00A345B1">
        <w:rPr>
          <w:rFonts w:ascii="Arial" w:hAnsi="Arial" w:cs="Arial"/>
          <w:b/>
          <w:bCs/>
          <w:sz w:val="22"/>
          <w:szCs w:val="22"/>
          <w:lang w:val="es-ES"/>
        </w:rPr>
        <w:lastRenderedPageBreak/>
        <w:t>Diagnóstico inicial de los jubilados recientes y afiliados próximos a jubilarse sobre la Ley Nº 30425 de Perú que permite el r</w:t>
      </w:r>
      <w:r>
        <w:rPr>
          <w:rFonts w:ascii="Arial" w:hAnsi="Arial" w:cs="Arial"/>
          <w:b/>
          <w:bCs/>
          <w:sz w:val="22"/>
          <w:szCs w:val="22"/>
          <w:lang w:val="es-ES"/>
        </w:rPr>
        <w:t>etiro anticipado de hasta el 95,</w:t>
      </w:r>
      <w:r w:rsidRPr="00A345B1">
        <w:rPr>
          <w:rFonts w:ascii="Arial" w:hAnsi="Arial" w:cs="Arial"/>
          <w:b/>
          <w:bCs/>
          <w:sz w:val="22"/>
          <w:szCs w:val="22"/>
          <w:lang w:val="es-ES"/>
        </w:rPr>
        <w:t>5% del fondo acumulado de la Cuen</w:t>
      </w:r>
      <w:r>
        <w:rPr>
          <w:rFonts w:ascii="Arial" w:hAnsi="Arial" w:cs="Arial"/>
          <w:b/>
          <w:bCs/>
          <w:sz w:val="22"/>
          <w:szCs w:val="22"/>
          <w:lang w:val="es-ES"/>
        </w:rPr>
        <w:t>ta Individual de Capitalización</w:t>
      </w:r>
      <w:r w:rsidRPr="00A345B1">
        <w:rPr>
          <w:rFonts w:ascii="Arial" w:hAnsi="Arial" w:cs="Arial"/>
          <w:b/>
          <w:bCs/>
          <w:sz w:val="22"/>
          <w:szCs w:val="22"/>
          <w:lang w:val="es-ES"/>
        </w:rPr>
        <w:t xml:space="preserve"> </w:t>
      </w:r>
    </w:p>
    <w:p w:rsidR="00446EB0" w:rsidRDefault="00446EB0" w:rsidP="00446EB0">
      <w:pPr>
        <w:spacing w:after="120" w:line="276" w:lineRule="auto"/>
        <w:jc w:val="both"/>
        <w:rPr>
          <w:rFonts w:asciiTheme="minorHAnsi" w:hAnsiTheme="minorHAnsi" w:cstheme="minorHAnsi"/>
          <w:b/>
          <w:bCs/>
          <w:sz w:val="22"/>
          <w:szCs w:val="22"/>
          <w:lang w:val="es-ES"/>
        </w:rPr>
      </w:pPr>
    </w:p>
    <w:p w:rsidR="00446EB0" w:rsidRPr="00A345B1" w:rsidRDefault="00446EB0" w:rsidP="00446EB0">
      <w:pPr>
        <w:jc w:val="both"/>
        <w:rPr>
          <w:rFonts w:ascii="Arial" w:hAnsi="Arial" w:cs="Arial"/>
          <w:b/>
          <w:bCs/>
          <w:sz w:val="22"/>
          <w:szCs w:val="22"/>
          <w:lang w:val="es-ES"/>
        </w:rPr>
      </w:pPr>
      <w:r w:rsidRPr="00A345B1">
        <w:rPr>
          <w:rFonts w:ascii="Arial" w:hAnsi="Arial" w:cs="Arial"/>
          <w:b/>
          <w:bCs/>
          <w:sz w:val="22"/>
          <w:szCs w:val="22"/>
          <w:lang w:val="es-ES"/>
        </w:rPr>
        <w:t>TÉRMINOS DE REFERENCIA</w:t>
      </w:r>
    </w:p>
    <w:p w:rsidR="00446EB0" w:rsidRPr="00A345B1" w:rsidRDefault="00446EB0" w:rsidP="00446EB0">
      <w:pPr>
        <w:jc w:val="both"/>
        <w:rPr>
          <w:rFonts w:ascii="Arial" w:hAnsi="Arial" w:cs="Arial"/>
          <w:b/>
          <w:bCs/>
          <w:smallCaps/>
          <w:sz w:val="22"/>
          <w:szCs w:val="22"/>
          <w:lang w:val="es-ES"/>
        </w:rPr>
      </w:pPr>
    </w:p>
    <w:p w:rsidR="00446EB0" w:rsidRDefault="00446EB0" w:rsidP="00446EB0">
      <w:pPr>
        <w:jc w:val="both"/>
        <w:rPr>
          <w:rFonts w:ascii="Arial" w:hAnsi="Arial" w:cs="Arial"/>
          <w:b/>
          <w:bCs/>
          <w:sz w:val="22"/>
          <w:szCs w:val="22"/>
          <w:lang w:val="es-ES"/>
        </w:rPr>
      </w:pPr>
      <w:r w:rsidRPr="00A345B1">
        <w:rPr>
          <w:rFonts w:ascii="Arial" w:hAnsi="Arial" w:cs="Arial"/>
          <w:b/>
          <w:bCs/>
          <w:sz w:val="22"/>
          <w:szCs w:val="22"/>
          <w:lang w:val="es-ES"/>
        </w:rPr>
        <w:t>Antecedentes</w:t>
      </w:r>
    </w:p>
    <w:p w:rsidR="00446EB0" w:rsidRPr="00A345B1" w:rsidRDefault="00446EB0" w:rsidP="00446EB0">
      <w:pPr>
        <w:jc w:val="both"/>
        <w:rPr>
          <w:rFonts w:ascii="Arial" w:hAnsi="Arial" w:cs="Arial"/>
          <w:b/>
          <w:bCs/>
          <w:sz w:val="22"/>
          <w:szCs w:val="22"/>
          <w:lang w:val="es-ES"/>
        </w:rPr>
      </w:pPr>
    </w:p>
    <w:p w:rsidR="00446EB0" w:rsidRDefault="00446EB0" w:rsidP="00446EB0">
      <w:pPr>
        <w:jc w:val="both"/>
        <w:rPr>
          <w:rFonts w:ascii="Arial" w:hAnsi="Arial" w:cs="Arial"/>
          <w:bCs/>
          <w:sz w:val="22"/>
          <w:szCs w:val="22"/>
          <w:lang w:val="es-ES"/>
        </w:rPr>
      </w:pPr>
      <w:r w:rsidRPr="00A345B1">
        <w:rPr>
          <w:rFonts w:ascii="Arial" w:hAnsi="Arial" w:cs="Arial"/>
          <w:sz w:val="22"/>
          <w:szCs w:val="22"/>
          <w:lang w:val="es-ES"/>
        </w:rPr>
        <w:t xml:space="preserve">Establecido en 1959, el Banco Interamericano de Desarrollo ("BID" o "Banco") es la principal fuente de financiamiento para el desarrollo económico, social e institucional en América Latina y el Caribe. Proporciona préstamos, subvenciones, garantías, asesoramiento sobre políticas y asistencia técnica a los sectores público y privado de sus países prestatarios. </w:t>
      </w:r>
      <w:r w:rsidRPr="00A345B1">
        <w:rPr>
          <w:rFonts w:ascii="Arial" w:hAnsi="Arial" w:cs="Arial"/>
          <w:bCs/>
          <w:sz w:val="22"/>
          <w:szCs w:val="22"/>
          <w:lang w:val="es-ES"/>
        </w:rPr>
        <w:t xml:space="preserve">La División de Mercados Laborales y Seguridad Social (de aquí en adelante “SCL/LMK”) apoya al Banco en avanzar en sus objetivos en materia de reducción de pobreza, oportunidades equitativas y aumentos en productividad en la región mediante la promoción del acceso al empleo, el fortalecimiento de sistemas de formación para el trabajo, y la mejora de la cobertura y la sostenibilidad de sistemas de seguridad social. </w:t>
      </w:r>
    </w:p>
    <w:p w:rsidR="00BA6ADB" w:rsidRPr="00A345B1" w:rsidRDefault="00BA6ADB" w:rsidP="00446EB0">
      <w:pPr>
        <w:jc w:val="both"/>
        <w:rPr>
          <w:rFonts w:ascii="Arial" w:hAnsi="Arial" w:cs="Arial"/>
          <w:bCs/>
          <w:sz w:val="22"/>
          <w:szCs w:val="22"/>
          <w:lang w:val="es-ES"/>
        </w:rPr>
      </w:pPr>
    </w:p>
    <w:p w:rsidR="00446EB0" w:rsidRDefault="00446EB0" w:rsidP="00446EB0">
      <w:pPr>
        <w:autoSpaceDE w:val="0"/>
        <w:autoSpaceDN w:val="0"/>
        <w:adjustRightInd w:val="0"/>
        <w:jc w:val="both"/>
        <w:rPr>
          <w:rFonts w:ascii="Arial" w:hAnsi="Arial" w:cs="Arial"/>
          <w:bCs/>
          <w:sz w:val="22"/>
          <w:szCs w:val="22"/>
          <w:lang w:val="es-ES"/>
        </w:rPr>
      </w:pPr>
      <w:r w:rsidRPr="00A345B1">
        <w:rPr>
          <w:rFonts w:ascii="Arial" w:hAnsi="Arial" w:cs="Arial"/>
          <w:bCs/>
          <w:sz w:val="22"/>
          <w:szCs w:val="22"/>
          <w:lang w:val="es-ES"/>
        </w:rPr>
        <w:t>Con el fin de ampliar la cobertura de los sistemas de jubilación de Perú, en 1992 se reformó el régimen pensional de este país, migrándolo de un sistema de pensiones de reparto a un sistema de cuentas individuales de administración privada. Hasta la fecha, esta reforma ha cumplido solo parcialmente con su objetivo, dado que apenas 25% de las personas en edad de trabajar cotizan mensualmente al régimen pensional contributivo. Además, el sistema exhibe deficiencias en términos de adecuación, ya que las pensiones promedio que genera se ubican en el rango entre S/.685 (Sistema Nacional de Pensiones (SNP)) y S/.1.000 (Sistema Privado de Pensiones (SPP)) mensuales, es decir un monto entre 1.3 y 0.8 veces el salario mínimo. Estas deficiencias del sistema contributivo establecido por la reforma de 1992 han generado múltiples demandas de cambios regulatorios adicionales.</w:t>
      </w:r>
    </w:p>
    <w:p w:rsidR="00BA6ADB" w:rsidRPr="00A345B1" w:rsidRDefault="00BA6ADB" w:rsidP="00446EB0">
      <w:pPr>
        <w:autoSpaceDE w:val="0"/>
        <w:autoSpaceDN w:val="0"/>
        <w:adjustRightInd w:val="0"/>
        <w:jc w:val="both"/>
        <w:rPr>
          <w:rFonts w:ascii="Arial" w:hAnsi="Arial" w:cs="Arial"/>
          <w:bCs/>
          <w:sz w:val="22"/>
          <w:szCs w:val="22"/>
          <w:lang w:val="es-ES"/>
        </w:rPr>
      </w:pPr>
    </w:p>
    <w:p w:rsidR="00446EB0" w:rsidRDefault="00446EB0" w:rsidP="00446EB0">
      <w:pPr>
        <w:autoSpaceDE w:val="0"/>
        <w:autoSpaceDN w:val="0"/>
        <w:adjustRightInd w:val="0"/>
        <w:jc w:val="both"/>
        <w:rPr>
          <w:rFonts w:ascii="Arial" w:hAnsi="Arial" w:cs="Arial"/>
          <w:bCs/>
          <w:sz w:val="22"/>
          <w:szCs w:val="22"/>
          <w:lang w:val="es-ES"/>
        </w:rPr>
      </w:pPr>
      <w:r w:rsidRPr="00A345B1">
        <w:rPr>
          <w:rFonts w:ascii="Arial" w:hAnsi="Arial" w:cs="Arial"/>
          <w:bCs/>
          <w:sz w:val="22"/>
          <w:szCs w:val="22"/>
          <w:lang w:val="es-ES"/>
        </w:rPr>
        <w:t xml:space="preserve">Ante este contexto, el congreso Peruano aprobó recientemente la Ley Nº 30425 que amplía el régimen de jubilación anticipada y agrega entre otros, dos opciones de retiros de fondos anticipados: 1) </w:t>
      </w:r>
      <w:r w:rsidR="00C12047">
        <w:rPr>
          <w:rFonts w:ascii="Arial" w:hAnsi="Arial" w:cs="Arial"/>
          <w:bCs/>
          <w:sz w:val="22"/>
          <w:szCs w:val="22"/>
          <w:lang w:val="es-ES"/>
        </w:rPr>
        <w:t>e</w:t>
      </w:r>
      <w:r w:rsidRPr="00A345B1">
        <w:rPr>
          <w:rFonts w:ascii="Arial" w:hAnsi="Arial" w:cs="Arial"/>
          <w:bCs/>
          <w:sz w:val="22"/>
          <w:szCs w:val="22"/>
          <w:lang w:val="es-ES"/>
        </w:rPr>
        <w:t xml:space="preserve">l afiliado, a partir de los 65 años de edad puede elegir entre percibir la pensión que le corresponda en cualquier modalidad de retiro, o solicitar a la Administradora de Fondos de Pensión (AFP) la entrega de </w:t>
      </w:r>
      <w:r>
        <w:rPr>
          <w:rFonts w:ascii="Arial" w:hAnsi="Arial" w:cs="Arial"/>
          <w:bCs/>
          <w:sz w:val="22"/>
          <w:szCs w:val="22"/>
          <w:lang w:val="es-ES"/>
        </w:rPr>
        <w:t>hasta el 95,</w:t>
      </w:r>
      <w:r w:rsidRPr="00A345B1">
        <w:rPr>
          <w:rFonts w:ascii="Arial" w:hAnsi="Arial" w:cs="Arial"/>
          <w:bCs/>
          <w:sz w:val="22"/>
          <w:szCs w:val="22"/>
          <w:lang w:val="es-ES"/>
        </w:rPr>
        <w:t>5% del total del fondo disponible en su Cuenta Individual de Capitalización (CIC) en las armadas que considere necesarias</w:t>
      </w:r>
      <w:r>
        <w:rPr>
          <w:rFonts w:ascii="Arial" w:hAnsi="Arial" w:cs="Arial"/>
          <w:bCs/>
          <w:sz w:val="22"/>
          <w:szCs w:val="22"/>
          <w:lang w:val="es-ES"/>
        </w:rPr>
        <w:t>; y 2) </w:t>
      </w:r>
      <w:r w:rsidR="00C12047">
        <w:rPr>
          <w:rFonts w:ascii="Arial" w:hAnsi="Arial" w:cs="Arial"/>
          <w:bCs/>
          <w:sz w:val="22"/>
          <w:szCs w:val="22"/>
          <w:lang w:val="es-ES"/>
        </w:rPr>
        <w:t>e</w:t>
      </w:r>
      <w:r w:rsidRPr="00A345B1">
        <w:rPr>
          <w:rFonts w:ascii="Arial" w:hAnsi="Arial" w:cs="Arial"/>
          <w:bCs/>
          <w:sz w:val="22"/>
          <w:szCs w:val="22"/>
          <w:lang w:val="es-ES"/>
        </w:rPr>
        <w:t>xcepcionalmente, el afiliado al SPP podrá usar el 25% del fondo acumulado en su CIC como garantía para la cuota inicial de un crédito hipotecario para la compra de una primera vivienda en cualquier momento de su afiliación.</w:t>
      </w:r>
    </w:p>
    <w:p w:rsidR="00BA6ADB" w:rsidRPr="00A345B1" w:rsidRDefault="00BA6ADB" w:rsidP="00446EB0">
      <w:pPr>
        <w:autoSpaceDE w:val="0"/>
        <w:autoSpaceDN w:val="0"/>
        <w:adjustRightInd w:val="0"/>
        <w:jc w:val="both"/>
        <w:rPr>
          <w:rFonts w:ascii="Arial" w:hAnsi="Arial" w:cs="Arial"/>
          <w:bCs/>
          <w:sz w:val="22"/>
          <w:szCs w:val="22"/>
          <w:lang w:val="es-ES"/>
        </w:rPr>
      </w:pPr>
    </w:p>
    <w:p w:rsidR="00446EB0" w:rsidRDefault="00446EB0" w:rsidP="00446EB0">
      <w:pPr>
        <w:autoSpaceDE w:val="0"/>
        <w:autoSpaceDN w:val="0"/>
        <w:adjustRightInd w:val="0"/>
        <w:jc w:val="both"/>
        <w:rPr>
          <w:rFonts w:ascii="Arial" w:hAnsi="Arial" w:cs="Arial"/>
          <w:bCs/>
          <w:sz w:val="22"/>
          <w:szCs w:val="22"/>
          <w:lang w:val="es-ES"/>
        </w:rPr>
      </w:pPr>
      <w:r w:rsidRPr="00A345B1">
        <w:rPr>
          <w:rFonts w:ascii="Arial" w:hAnsi="Arial" w:cs="Arial"/>
          <w:bCs/>
          <w:sz w:val="22"/>
          <w:szCs w:val="22"/>
          <w:lang w:val="es-ES"/>
        </w:rPr>
        <w:t>Ambas opciones han generado controversia, pues no es evidente que su incorporación sea adecuada para optimizar el funcionamiento del sistema previsional, en particular porque no existe evidencia empírica que permita avizorar impactos potenciales en la población afiliada de medidas de este tipo. Se requiere, por ello, generar evidencia formal del impacto de esta medida sobre el bienestar futuro de los jubilados.</w:t>
      </w:r>
    </w:p>
    <w:p w:rsidR="00446EB0" w:rsidRPr="00A345B1" w:rsidRDefault="00446EB0" w:rsidP="00446EB0">
      <w:pPr>
        <w:autoSpaceDE w:val="0"/>
        <w:autoSpaceDN w:val="0"/>
        <w:adjustRightInd w:val="0"/>
        <w:jc w:val="both"/>
        <w:rPr>
          <w:rFonts w:ascii="Arial" w:hAnsi="Arial" w:cs="Arial"/>
          <w:bCs/>
          <w:sz w:val="22"/>
          <w:szCs w:val="22"/>
          <w:lang w:val="es-ES"/>
        </w:rPr>
      </w:pPr>
    </w:p>
    <w:p w:rsidR="00446EB0" w:rsidRDefault="00446EB0" w:rsidP="00446EB0">
      <w:pPr>
        <w:jc w:val="both"/>
        <w:rPr>
          <w:rFonts w:ascii="Arial" w:hAnsi="Arial" w:cs="Arial"/>
          <w:b/>
          <w:bCs/>
          <w:sz w:val="22"/>
          <w:szCs w:val="22"/>
          <w:lang w:val="es-ES"/>
        </w:rPr>
      </w:pPr>
      <w:r w:rsidRPr="00A345B1">
        <w:rPr>
          <w:rFonts w:ascii="Arial" w:hAnsi="Arial" w:cs="Arial"/>
          <w:b/>
          <w:bCs/>
          <w:sz w:val="22"/>
          <w:szCs w:val="22"/>
          <w:lang w:val="es-ES"/>
        </w:rPr>
        <w:t>Objetivo(s) de la Consultoría</w:t>
      </w:r>
    </w:p>
    <w:p w:rsidR="00446EB0" w:rsidRPr="00A345B1" w:rsidRDefault="00446EB0" w:rsidP="00446EB0">
      <w:pPr>
        <w:jc w:val="both"/>
        <w:rPr>
          <w:rFonts w:ascii="Arial" w:hAnsi="Arial" w:cs="Arial"/>
          <w:b/>
          <w:bCs/>
          <w:sz w:val="22"/>
          <w:szCs w:val="22"/>
          <w:lang w:val="es-ES"/>
        </w:rPr>
      </w:pPr>
    </w:p>
    <w:p w:rsidR="00446EB0" w:rsidRPr="00A345B1" w:rsidRDefault="00446EB0" w:rsidP="00446EB0">
      <w:pPr>
        <w:jc w:val="both"/>
        <w:rPr>
          <w:rFonts w:ascii="Arial" w:hAnsi="Arial" w:cs="Arial"/>
          <w:bCs/>
          <w:sz w:val="22"/>
          <w:szCs w:val="22"/>
          <w:lang w:val="es-ES"/>
        </w:rPr>
      </w:pPr>
      <w:r w:rsidRPr="00A345B1">
        <w:rPr>
          <w:rFonts w:ascii="Arial" w:hAnsi="Arial" w:cs="Arial"/>
          <w:bCs/>
          <w:sz w:val="22"/>
          <w:szCs w:val="22"/>
          <w:lang w:val="es-ES"/>
        </w:rPr>
        <w:t xml:space="preserve">La División de Mercados Laborales y Seguridad Social del BID (de aquí en adelante “SCL/LMK”) busca contratar a una empresa (“proveedor” de aquí adelante) para caracterizar a la población </w:t>
      </w:r>
      <w:r w:rsidRPr="00A345B1">
        <w:rPr>
          <w:rFonts w:ascii="Arial" w:hAnsi="Arial" w:cs="Arial"/>
          <w:bCs/>
          <w:sz w:val="22"/>
          <w:szCs w:val="22"/>
          <w:lang w:val="es-ES"/>
        </w:rPr>
        <w:lastRenderedPageBreak/>
        <w:t>afectada por la Ley Nº 30425 y analizar sus primeras reacciones frente al cambio de contexto del proceso de jubilación.</w:t>
      </w:r>
    </w:p>
    <w:p w:rsidR="00446EB0" w:rsidRPr="00A345B1" w:rsidRDefault="00446EB0" w:rsidP="00446EB0">
      <w:pPr>
        <w:jc w:val="both"/>
        <w:rPr>
          <w:rFonts w:ascii="Arial" w:hAnsi="Arial" w:cs="Arial"/>
          <w:bCs/>
          <w:sz w:val="22"/>
          <w:szCs w:val="22"/>
          <w:lang w:val="es-ES"/>
        </w:rPr>
      </w:pPr>
      <w:r w:rsidRPr="00A345B1">
        <w:rPr>
          <w:rFonts w:ascii="Arial" w:hAnsi="Arial" w:cs="Arial"/>
          <w:bCs/>
          <w:sz w:val="22"/>
          <w:szCs w:val="22"/>
          <w:lang w:val="es-ES"/>
        </w:rPr>
        <w:t>Los objetivos específicos de la consultoría son los siguientes:</w:t>
      </w:r>
    </w:p>
    <w:p w:rsidR="00446EB0" w:rsidRPr="00A345B1" w:rsidRDefault="00446EB0" w:rsidP="00446EB0">
      <w:pPr>
        <w:pStyle w:val="ListParagraph"/>
        <w:numPr>
          <w:ilvl w:val="0"/>
          <w:numId w:val="24"/>
        </w:numPr>
        <w:jc w:val="both"/>
        <w:rPr>
          <w:rFonts w:ascii="Arial" w:hAnsi="Arial" w:cs="Arial"/>
          <w:bCs/>
          <w:sz w:val="22"/>
          <w:szCs w:val="22"/>
          <w:lang w:val="es-ES"/>
        </w:rPr>
      </w:pPr>
      <w:r w:rsidRPr="00A345B1">
        <w:rPr>
          <w:rFonts w:ascii="Arial" w:hAnsi="Arial" w:cs="Arial"/>
          <w:bCs/>
          <w:sz w:val="22"/>
          <w:szCs w:val="22"/>
          <w:lang w:val="es-ES"/>
        </w:rPr>
        <w:t>Diseñar una encuesta que permita caracterizar a la población expuesta al cambio de la norma y explorar la racionalidad detrás de las decisiones de retirar / no retirar los fondos</w:t>
      </w:r>
    </w:p>
    <w:p w:rsidR="00446EB0" w:rsidRPr="00A345B1" w:rsidRDefault="00446EB0" w:rsidP="00446EB0">
      <w:pPr>
        <w:pStyle w:val="ListParagraph"/>
        <w:numPr>
          <w:ilvl w:val="0"/>
          <w:numId w:val="24"/>
        </w:numPr>
        <w:jc w:val="both"/>
        <w:rPr>
          <w:rFonts w:ascii="Arial" w:hAnsi="Arial" w:cs="Arial"/>
          <w:bCs/>
          <w:sz w:val="22"/>
          <w:szCs w:val="22"/>
          <w:lang w:val="es-ES"/>
        </w:rPr>
      </w:pPr>
      <w:r w:rsidRPr="00A345B1">
        <w:rPr>
          <w:rFonts w:ascii="Arial" w:hAnsi="Arial" w:cs="Arial"/>
          <w:bCs/>
          <w:sz w:val="22"/>
          <w:szCs w:val="22"/>
          <w:lang w:val="es-ES"/>
        </w:rPr>
        <w:t>Llevar a cabo un trabajo de campo que permita implementar la encuesta diseñada y generar una base de datos susceptible de ser utilizada en el análisis posterior</w:t>
      </w:r>
    </w:p>
    <w:p w:rsidR="00446EB0" w:rsidRPr="00A345B1" w:rsidRDefault="00446EB0" w:rsidP="00446EB0">
      <w:pPr>
        <w:pStyle w:val="ListParagraph"/>
        <w:numPr>
          <w:ilvl w:val="0"/>
          <w:numId w:val="24"/>
        </w:numPr>
        <w:jc w:val="both"/>
        <w:rPr>
          <w:rFonts w:ascii="Arial" w:hAnsi="Arial" w:cs="Arial"/>
          <w:bCs/>
          <w:sz w:val="22"/>
          <w:szCs w:val="22"/>
          <w:lang w:val="es-ES"/>
        </w:rPr>
      </w:pPr>
      <w:r w:rsidRPr="00A345B1">
        <w:rPr>
          <w:rFonts w:ascii="Arial" w:hAnsi="Arial" w:cs="Arial"/>
          <w:bCs/>
          <w:sz w:val="22"/>
          <w:szCs w:val="22"/>
          <w:lang w:val="es-ES"/>
        </w:rPr>
        <w:t>Procesar y analizar la información recolectada</w:t>
      </w:r>
    </w:p>
    <w:p w:rsidR="00446EB0" w:rsidRDefault="00446EB0" w:rsidP="00446EB0">
      <w:pPr>
        <w:pStyle w:val="Predeterminado"/>
        <w:spacing w:after="0" w:line="240" w:lineRule="auto"/>
        <w:jc w:val="both"/>
        <w:rPr>
          <w:rFonts w:ascii="Arial" w:eastAsia="Times New Roman" w:hAnsi="Arial" w:cs="Arial"/>
          <w:bCs/>
        </w:rPr>
      </w:pPr>
      <w:r w:rsidRPr="00A345B1">
        <w:rPr>
          <w:rFonts w:ascii="Arial" w:eastAsia="Times New Roman" w:hAnsi="Arial" w:cs="Arial"/>
          <w:bCs/>
        </w:rPr>
        <w:t>Los resultados de esta consultoría deberán ser de utilidad para personas y entidades interesadas en mejorar el diseño y la regulación de los sistemas pensionales de capitalización individual, entre ellos hacedores de política pública, académicos, e instituciones financieras, entre otros actores relevantes, tanto en Perú como en la región.</w:t>
      </w:r>
    </w:p>
    <w:p w:rsidR="00446EB0" w:rsidRPr="00A345B1" w:rsidRDefault="00446EB0" w:rsidP="00446EB0">
      <w:pPr>
        <w:pStyle w:val="Predeterminado"/>
        <w:spacing w:after="0" w:line="240" w:lineRule="auto"/>
        <w:jc w:val="both"/>
        <w:rPr>
          <w:rFonts w:ascii="Arial" w:eastAsia="Times New Roman" w:hAnsi="Arial" w:cs="Arial"/>
          <w:bCs/>
        </w:rPr>
      </w:pPr>
    </w:p>
    <w:p w:rsidR="00446EB0" w:rsidRDefault="00446EB0" w:rsidP="00446EB0">
      <w:pPr>
        <w:jc w:val="both"/>
        <w:rPr>
          <w:rFonts w:ascii="Arial" w:hAnsi="Arial" w:cs="Arial"/>
          <w:b/>
          <w:bCs/>
          <w:sz w:val="22"/>
          <w:szCs w:val="22"/>
          <w:lang w:val="es-ES"/>
        </w:rPr>
      </w:pPr>
      <w:r w:rsidRPr="00A345B1">
        <w:rPr>
          <w:rFonts w:ascii="Arial" w:hAnsi="Arial" w:cs="Arial"/>
          <w:b/>
          <w:bCs/>
          <w:sz w:val="22"/>
          <w:szCs w:val="22"/>
          <w:lang w:val="es-ES"/>
        </w:rPr>
        <w:t>Actividades Principales</w:t>
      </w:r>
    </w:p>
    <w:p w:rsidR="00446EB0" w:rsidRPr="00A345B1" w:rsidRDefault="00446EB0" w:rsidP="00446EB0">
      <w:pPr>
        <w:jc w:val="both"/>
        <w:rPr>
          <w:rFonts w:ascii="Arial" w:hAnsi="Arial" w:cs="Arial"/>
          <w:b/>
          <w:bCs/>
          <w:sz w:val="22"/>
          <w:szCs w:val="22"/>
          <w:lang w:val="es-ES"/>
        </w:rPr>
      </w:pPr>
    </w:p>
    <w:p w:rsidR="00446EB0" w:rsidRPr="00A345B1" w:rsidRDefault="00446EB0" w:rsidP="00446EB0">
      <w:pPr>
        <w:pStyle w:val="Predeterminado"/>
        <w:tabs>
          <w:tab w:val="clear" w:pos="708"/>
          <w:tab w:val="left" w:pos="720"/>
        </w:tabs>
        <w:spacing w:after="0" w:line="240" w:lineRule="auto"/>
        <w:jc w:val="both"/>
        <w:rPr>
          <w:rFonts w:ascii="Arial" w:eastAsia="Times New Roman" w:hAnsi="Arial" w:cs="Arial"/>
          <w:bCs/>
        </w:rPr>
      </w:pPr>
      <w:r w:rsidRPr="00A345B1">
        <w:rPr>
          <w:rFonts w:ascii="Arial" w:eastAsia="Times New Roman" w:hAnsi="Arial" w:cs="Arial"/>
          <w:bCs/>
        </w:rPr>
        <w:t>La realización de esta consultoría deberá contemplar las tareas que se mencionan a continuación, sin perjuicio que el proveedor proponga métodos complementarios específicos que considere adecuados para la conducción de ésta:</w:t>
      </w:r>
    </w:p>
    <w:p w:rsidR="00446EB0" w:rsidRPr="00A345B1" w:rsidRDefault="00446EB0" w:rsidP="00446EB0">
      <w:pPr>
        <w:autoSpaceDE w:val="0"/>
        <w:autoSpaceDN w:val="0"/>
        <w:adjustRightInd w:val="0"/>
        <w:rPr>
          <w:rFonts w:ascii="Arial" w:hAnsi="Arial" w:cs="Arial"/>
          <w:b/>
          <w:i/>
          <w:sz w:val="22"/>
          <w:szCs w:val="22"/>
          <w:lang w:val="es-ES"/>
        </w:rPr>
      </w:pPr>
      <w:r w:rsidRPr="00A345B1">
        <w:rPr>
          <w:rFonts w:ascii="Arial" w:hAnsi="Arial" w:cs="Arial"/>
          <w:i/>
          <w:sz w:val="22"/>
          <w:szCs w:val="22"/>
          <w:lang w:val="es-ES"/>
        </w:rPr>
        <w:t>Etapa I: Diseño de la Encuesta</w:t>
      </w:r>
    </w:p>
    <w:p w:rsidR="00446EB0" w:rsidRPr="00A345B1" w:rsidRDefault="00446EB0" w:rsidP="00446EB0">
      <w:pPr>
        <w:pStyle w:val="ListParagraph"/>
        <w:numPr>
          <w:ilvl w:val="0"/>
          <w:numId w:val="25"/>
        </w:numPr>
        <w:jc w:val="both"/>
        <w:rPr>
          <w:rFonts w:ascii="Arial" w:hAnsi="Arial" w:cs="Arial"/>
          <w:b/>
          <w:sz w:val="22"/>
          <w:szCs w:val="22"/>
          <w:lang w:val="es-ES"/>
        </w:rPr>
      </w:pPr>
      <w:r w:rsidRPr="00A345B1">
        <w:rPr>
          <w:rFonts w:ascii="Arial" w:hAnsi="Arial" w:cs="Arial"/>
          <w:sz w:val="22"/>
          <w:szCs w:val="22"/>
          <w:lang w:val="es-ES"/>
        </w:rPr>
        <w:t>Desarrollo de una encuesta sobre la cohorte de afiliados al SPP que se han jubilado desde la entrada en vigencia de la Ley Nº 30425 y de instrumentos asociados a la etapa de campo (manuales del encues</w:t>
      </w:r>
      <w:r w:rsidR="00C12047">
        <w:rPr>
          <w:rFonts w:ascii="Arial" w:hAnsi="Arial" w:cs="Arial"/>
          <w:sz w:val="22"/>
          <w:szCs w:val="22"/>
          <w:lang w:val="es-ES"/>
        </w:rPr>
        <w:t>tado y supervisor, entre otros)</w:t>
      </w:r>
    </w:p>
    <w:p w:rsidR="00446EB0" w:rsidRPr="00A345B1" w:rsidRDefault="00446EB0" w:rsidP="00446EB0">
      <w:pPr>
        <w:pStyle w:val="ListParagraph"/>
        <w:numPr>
          <w:ilvl w:val="0"/>
          <w:numId w:val="25"/>
        </w:numPr>
        <w:jc w:val="both"/>
        <w:rPr>
          <w:rFonts w:ascii="Arial" w:hAnsi="Arial" w:cs="Arial"/>
          <w:sz w:val="22"/>
          <w:szCs w:val="22"/>
          <w:lang w:val="es-ES"/>
        </w:rPr>
      </w:pPr>
      <w:r w:rsidRPr="00A345B1">
        <w:rPr>
          <w:rFonts w:ascii="Arial" w:hAnsi="Arial" w:cs="Arial"/>
          <w:sz w:val="22"/>
          <w:szCs w:val="22"/>
          <w:lang w:val="es-ES"/>
        </w:rPr>
        <w:t>Pilotaje de los instrumentos en una muestra pequeña e incidental (10 observaciones) en un área geográfica determinada</w:t>
      </w:r>
    </w:p>
    <w:p w:rsidR="00446EB0" w:rsidRPr="00A345B1" w:rsidRDefault="00446EB0" w:rsidP="00446EB0">
      <w:pPr>
        <w:pStyle w:val="ListParagraph"/>
        <w:numPr>
          <w:ilvl w:val="0"/>
          <w:numId w:val="25"/>
        </w:numPr>
        <w:jc w:val="both"/>
        <w:rPr>
          <w:rFonts w:ascii="Arial" w:hAnsi="Arial" w:cs="Arial"/>
          <w:sz w:val="22"/>
          <w:szCs w:val="22"/>
          <w:lang w:val="es-ES"/>
        </w:rPr>
      </w:pPr>
      <w:r w:rsidRPr="00A345B1">
        <w:rPr>
          <w:rFonts w:ascii="Arial" w:hAnsi="Arial" w:cs="Arial"/>
          <w:sz w:val="22"/>
          <w:szCs w:val="22"/>
          <w:lang w:val="es-ES"/>
        </w:rPr>
        <w:t>Determinación del tamaño de la muestra y estrategia de recolección de datos</w:t>
      </w:r>
    </w:p>
    <w:p w:rsidR="00446EB0" w:rsidRPr="00A345B1" w:rsidRDefault="00446EB0" w:rsidP="00446EB0">
      <w:pPr>
        <w:tabs>
          <w:tab w:val="left" w:pos="3497"/>
        </w:tabs>
        <w:autoSpaceDE w:val="0"/>
        <w:autoSpaceDN w:val="0"/>
        <w:adjustRightInd w:val="0"/>
        <w:rPr>
          <w:rFonts w:ascii="Arial" w:hAnsi="Arial" w:cs="Arial"/>
          <w:i/>
          <w:sz w:val="22"/>
          <w:szCs w:val="22"/>
          <w:lang w:val="es-ES"/>
        </w:rPr>
      </w:pPr>
      <w:r w:rsidRPr="00A345B1">
        <w:rPr>
          <w:rFonts w:ascii="Arial" w:hAnsi="Arial" w:cs="Arial"/>
          <w:i/>
          <w:sz w:val="22"/>
          <w:szCs w:val="22"/>
          <w:lang w:val="es-ES"/>
        </w:rPr>
        <w:t>Etapa II: Trabajo de Campo:</w:t>
      </w:r>
    </w:p>
    <w:p w:rsidR="00446EB0" w:rsidRPr="00A345B1" w:rsidRDefault="00446EB0" w:rsidP="00446EB0">
      <w:pPr>
        <w:pStyle w:val="ListParagraph"/>
        <w:numPr>
          <w:ilvl w:val="0"/>
          <w:numId w:val="20"/>
        </w:numPr>
        <w:autoSpaceDE w:val="0"/>
        <w:autoSpaceDN w:val="0"/>
        <w:adjustRightInd w:val="0"/>
        <w:jc w:val="both"/>
        <w:rPr>
          <w:rFonts w:ascii="Arial" w:hAnsi="Arial" w:cs="Arial"/>
          <w:color w:val="000000"/>
          <w:sz w:val="22"/>
          <w:szCs w:val="22"/>
          <w:lang w:val="es-ES"/>
        </w:rPr>
      </w:pPr>
      <w:r w:rsidRPr="00A345B1">
        <w:rPr>
          <w:rFonts w:ascii="Arial" w:hAnsi="Arial" w:cs="Arial"/>
          <w:color w:val="000000"/>
          <w:sz w:val="22"/>
          <w:szCs w:val="22"/>
          <w:lang w:val="es-ES"/>
        </w:rPr>
        <w:t>Elaboración del plan de trabajo de campo, el cual incluye información sobre las rutas de trabajo de campo e indicación de tiempos de desplazamiento y aplicación del cuestionario</w:t>
      </w:r>
    </w:p>
    <w:p w:rsidR="00446EB0" w:rsidRPr="00A345B1" w:rsidRDefault="00446EB0" w:rsidP="00446EB0">
      <w:pPr>
        <w:pStyle w:val="ListParagraph"/>
        <w:numPr>
          <w:ilvl w:val="0"/>
          <w:numId w:val="20"/>
        </w:numPr>
        <w:autoSpaceDE w:val="0"/>
        <w:autoSpaceDN w:val="0"/>
        <w:adjustRightInd w:val="0"/>
        <w:jc w:val="both"/>
        <w:rPr>
          <w:rFonts w:ascii="Arial" w:hAnsi="Arial" w:cs="Arial"/>
          <w:sz w:val="22"/>
          <w:szCs w:val="22"/>
          <w:lang w:val="es-ES"/>
        </w:rPr>
      </w:pPr>
      <w:r w:rsidRPr="00A345B1">
        <w:rPr>
          <w:rFonts w:ascii="Arial" w:hAnsi="Arial" w:cs="Arial"/>
          <w:color w:val="000000"/>
          <w:sz w:val="22"/>
          <w:szCs w:val="22"/>
          <w:lang w:val="es-ES"/>
        </w:rPr>
        <w:t>Capacitación del personal, lo cual involucra las actividades que permiten al equipo de campo familiarizarse con los instrumentos</w:t>
      </w:r>
    </w:p>
    <w:p w:rsidR="00446EB0" w:rsidRPr="00A345B1" w:rsidRDefault="00446EB0" w:rsidP="00446EB0">
      <w:pPr>
        <w:pStyle w:val="ListParagraph"/>
        <w:numPr>
          <w:ilvl w:val="0"/>
          <w:numId w:val="20"/>
        </w:numPr>
        <w:autoSpaceDE w:val="0"/>
        <w:autoSpaceDN w:val="0"/>
        <w:adjustRightInd w:val="0"/>
        <w:jc w:val="both"/>
        <w:rPr>
          <w:rFonts w:ascii="Arial" w:hAnsi="Arial" w:cs="Arial"/>
          <w:sz w:val="22"/>
          <w:szCs w:val="22"/>
          <w:lang w:val="es-ES"/>
        </w:rPr>
      </w:pPr>
      <w:r w:rsidRPr="00A345B1">
        <w:rPr>
          <w:rFonts w:ascii="Arial" w:hAnsi="Arial" w:cs="Arial"/>
          <w:color w:val="000000"/>
          <w:sz w:val="22"/>
          <w:szCs w:val="22"/>
          <w:lang w:val="es-ES"/>
        </w:rPr>
        <w:t>Levantamiento de información, que contempla la aplicación del cuestionario</w:t>
      </w:r>
    </w:p>
    <w:p w:rsidR="00446EB0" w:rsidRPr="00A345B1" w:rsidRDefault="00446EB0" w:rsidP="00446EB0">
      <w:pPr>
        <w:pStyle w:val="ListParagraph"/>
        <w:numPr>
          <w:ilvl w:val="0"/>
          <w:numId w:val="20"/>
        </w:numPr>
        <w:autoSpaceDE w:val="0"/>
        <w:autoSpaceDN w:val="0"/>
        <w:adjustRightInd w:val="0"/>
        <w:jc w:val="both"/>
        <w:rPr>
          <w:rFonts w:ascii="Arial" w:hAnsi="Arial" w:cs="Arial"/>
          <w:sz w:val="22"/>
          <w:szCs w:val="22"/>
          <w:lang w:val="es-ES"/>
        </w:rPr>
      </w:pPr>
      <w:r w:rsidRPr="00A345B1">
        <w:rPr>
          <w:rFonts w:ascii="Arial" w:hAnsi="Arial" w:cs="Arial"/>
          <w:color w:val="000000"/>
          <w:sz w:val="22"/>
          <w:szCs w:val="22"/>
          <w:lang w:val="es-ES"/>
        </w:rPr>
        <w:t>Plan armado de base de datos, lo cual contempla la organización del equipo de programadores, codificadores y digitadores para vaciar la información en los paquetes estadísticos correspondientes</w:t>
      </w:r>
    </w:p>
    <w:p w:rsidR="00446EB0" w:rsidRPr="00A345B1" w:rsidRDefault="00446EB0" w:rsidP="00446EB0">
      <w:pPr>
        <w:pStyle w:val="ListParagraph"/>
        <w:numPr>
          <w:ilvl w:val="0"/>
          <w:numId w:val="20"/>
        </w:numPr>
        <w:autoSpaceDE w:val="0"/>
        <w:autoSpaceDN w:val="0"/>
        <w:adjustRightInd w:val="0"/>
        <w:jc w:val="both"/>
        <w:rPr>
          <w:rFonts w:ascii="Arial" w:hAnsi="Arial" w:cs="Arial"/>
          <w:sz w:val="22"/>
          <w:szCs w:val="22"/>
          <w:lang w:val="es-ES"/>
        </w:rPr>
      </w:pPr>
      <w:r w:rsidRPr="00A345B1">
        <w:rPr>
          <w:rFonts w:ascii="Arial" w:hAnsi="Arial" w:cs="Arial"/>
          <w:sz w:val="22"/>
          <w:szCs w:val="22"/>
          <w:lang w:val="es-ES"/>
        </w:rPr>
        <w:t>Verificación de consistencia y formato de la información estadística</w:t>
      </w:r>
    </w:p>
    <w:p w:rsidR="00446EB0" w:rsidRPr="00A345B1" w:rsidRDefault="00446EB0" w:rsidP="00446EB0">
      <w:pPr>
        <w:autoSpaceDE w:val="0"/>
        <w:autoSpaceDN w:val="0"/>
        <w:adjustRightInd w:val="0"/>
        <w:jc w:val="both"/>
        <w:rPr>
          <w:rFonts w:ascii="Arial" w:hAnsi="Arial" w:cs="Arial"/>
          <w:i/>
          <w:sz w:val="22"/>
          <w:szCs w:val="22"/>
          <w:lang w:val="es-ES"/>
        </w:rPr>
      </w:pPr>
      <w:r w:rsidRPr="00A345B1">
        <w:rPr>
          <w:rFonts w:ascii="Arial" w:hAnsi="Arial" w:cs="Arial"/>
          <w:i/>
          <w:sz w:val="22"/>
          <w:szCs w:val="22"/>
          <w:lang w:val="es-ES"/>
        </w:rPr>
        <w:t>Etapa III: Análisis de información</w:t>
      </w:r>
    </w:p>
    <w:p w:rsidR="00446EB0" w:rsidRPr="00A345B1" w:rsidRDefault="00446EB0" w:rsidP="00446EB0">
      <w:pPr>
        <w:pStyle w:val="ListParagraph"/>
        <w:numPr>
          <w:ilvl w:val="0"/>
          <w:numId w:val="26"/>
        </w:numPr>
        <w:autoSpaceDE w:val="0"/>
        <w:autoSpaceDN w:val="0"/>
        <w:adjustRightInd w:val="0"/>
        <w:jc w:val="both"/>
        <w:rPr>
          <w:rFonts w:ascii="Arial" w:hAnsi="Arial" w:cs="Arial"/>
          <w:sz w:val="22"/>
          <w:szCs w:val="22"/>
          <w:lang w:val="es-ES"/>
        </w:rPr>
      </w:pPr>
      <w:r w:rsidRPr="00A345B1">
        <w:rPr>
          <w:rFonts w:ascii="Arial" w:hAnsi="Arial" w:cs="Arial"/>
          <w:sz w:val="22"/>
          <w:szCs w:val="22"/>
          <w:lang w:val="es-ES"/>
        </w:rPr>
        <w:t>Corresponde a los tabuladores básicos de la información mostrando las características de línea de base y ensayando ejercicios preliminares de balance muestral</w:t>
      </w:r>
    </w:p>
    <w:p w:rsidR="00446EB0" w:rsidRPr="00A345B1" w:rsidRDefault="00446EB0" w:rsidP="00446EB0">
      <w:pPr>
        <w:pStyle w:val="ListParagraph"/>
        <w:numPr>
          <w:ilvl w:val="0"/>
          <w:numId w:val="26"/>
        </w:numPr>
        <w:autoSpaceDE w:val="0"/>
        <w:autoSpaceDN w:val="0"/>
        <w:adjustRightInd w:val="0"/>
        <w:jc w:val="both"/>
        <w:rPr>
          <w:rFonts w:ascii="Arial" w:hAnsi="Arial" w:cs="Arial"/>
          <w:sz w:val="22"/>
          <w:szCs w:val="22"/>
          <w:lang w:val="es-ES"/>
        </w:rPr>
      </w:pPr>
      <w:r w:rsidRPr="00A345B1">
        <w:rPr>
          <w:rFonts w:ascii="Arial" w:hAnsi="Arial" w:cs="Arial"/>
          <w:sz w:val="22"/>
          <w:szCs w:val="22"/>
          <w:lang w:val="es-ES"/>
        </w:rPr>
        <w:t>Asimismo, se pretende realizar un primer análisis descriptivo de la información intentando responder a las siguientes preguntas</w:t>
      </w:r>
    </w:p>
    <w:p w:rsidR="00446EB0" w:rsidRPr="00A345B1" w:rsidRDefault="00446EB0" w:rsidP="00446EB0">
      <w:pPr>
        <w:pStyle w:val="ListParagraph"/>
        <w:numPr>
          <w:ilvl w:val="1"/>
          <w:numId w:val="26"/>
        </w:numPr>
        <w:autoSpaceDE w:val="0"/>
        <w:autoSpaceDN w:val="0"/>
        <w:adjustRightInd w:val="0"/>
        <w:jc w:val="both"/>
        <w:rPr>
          <w:rFonts w:ascii="Arial" w:hAnsi="Arial" w:cs="Arial"/>
          <w:sz w:val="22"/>
          <w:szCs w:val="22"/>
          <w:lang w:val="es-ES"/>
        </w:rPr>
      </w:pPr>
      <w:r w:rsidRPr="00A345B1">
        <w:rPr>
          <w:rFonts w:ascii="Arial" w:hAnsi="Arial" w:cs="Arial"/>
          <w:sz w:val="22"/>
          <w:szCs w:val="22"/>
          <w:lang w:val="es-ES"/>
        </w:rPr>
        <w:t>¿Cuáles han sido los principales usos del dinero retirado a partir de la Ley Nº</w:t>
      </w:r>
      <w:r w:rsidR="00C12047">
        <w:rPr>
          <w:rFonts w:ascii="Arial" w:hAnsi="Arial" w:cs="Arial"/>
          <w:sz w:val="22"/>
          <w:szCs w:val="22"/>
          <w:lang w:val="es-ES"/>
        </w:rPr>
        <w:t> </w:t>
      </w:r>
      <w:r w:rsidRPr="00A345B1">
        <w:rPr>
          <w:rFonts w:ascii="Arial" w:hAnsi="Arial" w:cs="Arial"/>
          <w:sz w:val="22"/>
          <w:szCs w:val="22"/>
          <w:lang w:val="es-ES"/>
        </w:rPr>
        <w:t>30425?</w:t>
      </w:r>
    </w:p>
    <w:p w:rsidR="00446EB0" w:rsidRPr="00A345B1" w:rsidRDefault="00446EB0" w:rsidP="00446EB0">
      <w:pPr>
        <w:pStyle w:val="ListParagraph"/>
        <w:numPr>
          <w:ilvl w:val="1"/>
          <w:numId w:val="26"/>
        </w:numPr>
        <w:autoSpaceDE w:val="0"/>
        <w:autoSpaceDN w:val="0"/>
        <w:adjustRightInd w:val="0"/>
        <w:jc w:val="both"/>
        <w:rPr>
          <w:rFonts w:ascii="Arial" w:hAnsi="Arial" w:cs="Arial"/>
          <w:sz w:val="22"/>
          <w:szCs w:val="22"/>
          <w:lang w:val="es-ES"/>
        </w:rPr>
      </w:pPr>
      <w:r w:rsidRPr="00A345B1">
        <w:rPr>
          <w:rFonts w:ascii="Arial" w:hAnsi="Arial" w:cs="Arial"/>
          <w:sz w:val="22"/>
          <w:szCs w:val="22"/>
          <w:lang w:val="es-ES"/>
        </w:rPr>
        <w:t>¿Las decisiones de uso han sido tomadas con adecuada información y considerando una planificación mínima?</w:t>
      </w:r>
    </w:p>
    <w:p w:rsidR="00446EB0" w:rsidRPr="00A345B1" w:rsidRDefault="00446EB0" w:rsidP="00446EB0">
      <w:pPr>
        <w:pStyle w:val="ListParagraph"/>
        <w:numPr>
          <w:ilvl w:val="1"/>
          <w:numId w:val="26"/>
        </w:numPr>
        <w:autoSpaceDE w:val="0"/>
        <w:autoSpaceDN w:val="0"/>
        <w:adjustRightInd w:val="0"/>
        <w:jc w:val="both"/>
        <w:rPr>
          <w:rFonts w:ascii="Arial" w:hAnsi="Arial" w:cs="Arial"/>
          <w:sz w:val="22"/>
          <w:szCs w:val="22"/>
          <w:lang w:val="es-ES"/>
        </w:rPr>
      </w:pPr>
      <w:r w:rsidRPr="00A345B1">
        <w:rPr>
          <w:rFonts w:ascii="Arial" w:hAnsi="Arial" w:cs="Arial"/>
          <w:sz w:val="22"/>
          <w:szCs w:val="22"/>
          <w:lang w:val="es-ES"/>
        </w:rPr>
        <w:t>¿Luego de “n” meses de tomada la decisión de retiro, existen síntomas de arrepentimiento?</w:t>
      </w:r>
    </w:p>
    <w:p w:rsidR="00446EB0" w:rsidRPr="00A345B1" w:rsidRDefault="00446EB0" w:rsidP="00446EB0">
      <w:pPr>
        <w:pStyle w:val="ListParagraph"/>
        <w:numPr>
          <w:ilvl w:val="0"/>
          <w:numId w:val="26"/>
        </w:numPr>
        <w:autoSpaceDE w:val="0"/>
        <w:autoSpaceDN w:val="0"/>
        <w:adjustRightInd w:val="0"/>
        <w:jc w:val="both"/>
        <w:rPr>
          <w:rFonts w:ascii="Arial" w:hAnsi="Arial" w:cs="Arial"/>
          <w:sz w:val="22"/>
          <w:szCs w:val="22"/>
          <w:lang w:val="es-ES"/>
        </w:rPr>
      </w:pPr>
      <w:r w:rsidRPr="00A345B1">
        <w:rPr>
          <w:rFonts w:ascii="Arial" w:hAnsi="Arial" w:cs="Arial"/>
          <w:sz w:val="22"/>
          <w:szCs w:val="22"/>
          <w:lang w:val="es-ES"/>
        </w:rPr>
        <w:t>El análisis deberá considerar cierta heterogeneidad por: nivel socioeconómico, nivel educativo, grado de aversión al riesgo, historia laboral, genero, dependencia familiar, entre otros</w:t>
      </w:r>
    </w:p>
    <w:p w:rsidR="00446EB0" w:rsidRDefault="00446EB0" w:rsidP="00446EB0">
      <w:pPr>
        <w:autoSpaceDE w:val="0"/>
        <w:autoSpaceDN w:val="0"/>
        <w:adjustRightInd w:val="0"/>
        <w:jc w:val="both"/>
        <w:rPr>
          <w:rFonts w:ascii="Arial" w:hAnsi="Arial" w:cs="Arial"/>
          <w:sz w:val="22"/>
          <w:szCs w:val="22"/>
          <w:lang w:val="es-ES"/>
        </w:rPr>
      </w:pPr>
      <w:r w:rsidRPr="00A345B1">
        <w:rPr>
          <w:rFonts w:ascii="Arial" w:hAnsi="Arial" w:cs="Arial"/>
          <w:sz w:val="22"/>
          <w:szCs w:val="22"/>
          <w:lang w:val="es-ES"/>
        </w:rPr>
        <w:lastRenderedPageBreak/>
        <w:t xml:space="preserve">SCL/LMK podría solicitar al </w:t>
      </w:r>
      <w:r w:rsidR="00C12047">
        <w:rPr>
          <w:rFonts w:ascii="Arial" w:hAnsi="Arial" w:cs="Arial"/>
          <w:sz w:val="22"/>
          <w:szCs w:val="22"/>
          <w:lang w:val="es-ES"/>
        </w:rPr>
        <w:t>c</w:t>
      </w:r>
      <w:r w:rsidRPr="00A345B1">
        <w:rPr>
          <w:rFonts w:ascii="Arial" w:hAnsi="Arial" w:cs="Arial"/>
          <w:sz w:val="22"/>
          <w:szCs w:val="22"/>
          <w:lang w:val="es-ES"/>
        </w:rPr>
        <w:t xml:space="preserve">ontractual o </w:t>
      </w:r>
      <w:r w:rsidR="00C12047">
        <w:rPr>
          <w:rFonts w:ascii="Arial" w:hAnsi="Arial" w:cs="Arial"/>
          <w:sz w:val="22"/>
          <w:szCs w:val="22"/>
          <w:lang w:val="es-ES"/>
        </w:rPr>
        <w:t>la f</w:t>
      </w:r>
      <w:r w:rsidRPr="00A345B1">
        <w:rPr>
          <w:rFonts w:ascii="Arial" w:hAnsi="Arial" w:cs="Arial"/>
          <w:sz w:val="22"/>
          <w:szCs w:val="22"/>
          <w:lang w:val="es-ES"/>
        </w:rPr>
        <w:t xml:space="preserve">irma </w:t>
      </w:r>
      <w:r w:rsidR="00C12047">
        <w:rPr>
          <w:rFonts w:ascii="Arial" w:hAnsi="Arial" w:cs="Arial"/>
          <w:sz w:val="22"/>
          <w:szCs w:val="22"/>
          <w:lang w:val="es-ES"/>
        </w:rPr>
        <w:t xml:space="preserve">consultora </w:t>
      </w:r>
      <w:r w:rsidRPr="00A345B1">
        <w:rPr>
          <w:rFonts w:ascii="Arial" w:hAnsi="Arial" w:cs="Arial"/>
          <w:sz w:val="22"/>
          <w:szCs w:val="22"/>
          <w:lang w:val="es-ES"/>
        </w:rPr>
        <w:t xml:space="preserve">la presentación de los resultados de las actividades comprendidas en la consultoría. En su caso, el </w:t>
      </w:r>
      <w:r w:rsidR="00C12047">
        <w:rPr>
          <w:rFonts w:ascii="Arial" w:hAnsi="Arial" w:cs="Arial"/>
          <w:sz w:val="22"/>
          <w:szCs w:val="22"/>
          <w:lang w:val="es-ES"/>
        </w:rPr>
        <w:t>c</w:t>
      </w:r>
      <w:r w:rsidRPr="00A345B1">
        <w:rPr>
          <w:rFonts w:ascii="Arial" w:hAnsi="Arial" w:cs="Arial"/>
          <w:sz w:val="22"/>
          <w:szCs w:val="22"/>
          <w:lang w:val="es-ES"/>
        </w:rPr>
        <w:t>ontractual deberá realizar dicha presentación ya sea en las oficinas del SCL/LMK en Washington, D.C., o en otro lugar que se considere pertinente. En este caso, el SCL/LMK cubriría los viáticos (comida, transporte y hospedaje) que emanaran del viaje.</w:t>
      </w:r>
    </w:p>
    <w:p w:rsidR="00446EB0" w:rsidRPr="00A345B1" w:rsidRDefault="00446EB0" w:rsidP="00446EB0">
      <w:pPr>
        <w:autoSpaceDE w:val="0"/>
        <w:autoSpaceDN w:val="0"/>
        <w:adjustRightInd w:val="0"/>
        <w:jc w:val="both"/>
        <w:rPr>
          <w:rFonts w:ascii="Arial" w:hAnsi="Arial" w:cs="Arial"/>
          <w:sz w:val="22"/>
          <w:szCs w:val="22"/>
          <w:lang w:val="es-ES"/>
        </w:rPr>
      </w:pPr>
    </w:p>
    <w:p w:rsidR="00446EB0" w:rsidRDefault="00446EB0" w:rsidP="00446EB0">
      <w:pPr>
        <w:jc w:val="both"/>
        <w:rPr>
          <w:rFonts w:ascii="Arial" w:hAnsi="Arial" w:cs="Arial"/>
          <w:b/>
          <w:bCs/>
          <w:sz w:val="22"/>
          <w:szCs w:val="22"/>
          <w:lang w:val="es-ES"/>
        </w:rPr>
      </w:pPr>
      <w:r w:rsidRPr="00A345B1">
        <w:rPr>
          <w:rFonts w:ascii="Arial" w:hAnsi="Arial" w:cs="Arial"/>
          <w:b/>
          <w:bCs/>
          <w:sz w:val="22"/>
          <w:szCs w:val="22"/>
          <w:lang w:val="es-ES"/>
        </w:rPr>
        <w:t>Informes / Entregables</w:t>
      </w:r>
    </w:p>
    <w:p w:rsidR="00446EB0" w:rsidRPr="00A345B1" w:rsidRDefault="00446EB0" w:rsidP="00446EB0">
      <w:pPr>
        <w:jc w:val="both"/>
        <w:rPr>
          <w:rFonts w:ascii="Arial" w:hAnsi="Arial" w:cs="Arial"/>
          <w:b/>
          <w:bCs/>
          <w:sz w:val="22"/>
          <w:szCs w:val="22"/>
          <w:lang w:val="es-ES"/>
        </w:rPr>
      </w:pPr>
    </w:p>
    <w:p w:rsidR="00446EB0" w:rsidRPr="00A345B1" w:rsidRDefault="00446EB0" w:rsidP="00446EB0">
      <w:pPr>
        <w:pStyle w:val="BodyText"/>
        <w:jc w:val="both"/>
        <w:rPr>
          <w:rFonts w:ascii="Arial" w:hAnsi="Arial" w:cs="Arial"/>
          <w:sz w:val="22"/>
          <w:szCs w:val="22"/>
          <w:lang w:val="es-ES"/>
        </w:rPr>
      </w:pPr>
      <w:r w:rsidRPr="00A345B1">
        <w:rPr>
          <w:rFonts w:ascii="Arial" w:hAnsi="Arial" w:cs="Arial"/>
          <w:sz w:val="22"/>
          <w:szCs w:val="22"/>
          <w:lang w:val="es-ES"/>
        </w:rPr>
        <w:t>El contractual o firma deberá proporcionar los siguientes productos a lo largo de su consultoría:</w:t>
      </w:r>
    </w:p>
    <w:p w:rsidR="00446EB0" w:rsidRPr="00A345B1" w:rsidRDefault="00446EB0" w:rsidP="00446EB0">
      <w:pPr>
        <w:pStyle w:val="BodyText"/>
        <w:numPr>
          <w:ilvl w:val="0"/>
          <w:numId w:val="21"/>
        </w:numPr>
        <w:jc w:val="both"/>
        <w:rPr>
          <w:rFonts w:ascii="Arial" w:hAnsi="Arial" w:cs="Arial"/>
          <w:sz w:val="22"/>
          <w:szCs w:val="22"/>
          <w:lang w:val="es-ES"/>
        </w:rPr>
      </w:pPr>
      <w:r w:rsidRPr="00A345B1">
        <w:rPr>
          <w:rFonts w:ascii="Arial" w:hAnsi="Arial" w:cs="Arial"/>
          <w:sz w:val="22"/>
          <w:szCs w:val="22"/>
          <w:lang w:val="es-ES"/>
        </w:rPr>
        <w:t>Primer informe: diseño de la encuesta, que contiene la determinación del tamaño de la muestra y la versión final de los instrumentos resultados del piloto, entre otra información</w:t>
      </w:r>
    </w:p>
    <w:p w:rsidR="00446EB0" w:rsidRPr="00A345B1" w:rsidRDefault="00446EB0" w:rsidP="00446EB0">
      <w:pPr>
        <w:pStyle w:val="BodyText"/>
        <w:numPr>
          <w:ilvl w:val="0"/>
          <w:numId w:val="21"/>
        </w:numPr>
        <w:jc w:val="both"/>
        <w:rPr>
          <w:rFonts w:ascii="Arial" w:hAnsi="Arial" w:cs="Arial"/>
          <w:sz w:val="22"/>
          <w:szCs w:val="22"/>
          <w:lang w:val="es-ES"/>
        </w:rPr>
      </w:pPr>
      <w:r w:rsidRPr="00A345B1">
        <w:rPr>
          <w:rFonts w:ascii="Arial" w:hAnsi="Arial" w:cs="Arial"/>
          <w:sz w:val="22"/>
          <w:szCs w:val="22"/>
          <w:lang w:val="es-ES"/>
        </w:rPr>
        <w:t>Segundo informe: ejecución de campo, que contiene el plan de trabajo de campo, el reporte de incidencias de campo, resultados del monitoreo y la base de datos con la información levantada, entre otra información relevante</w:t>
      </w:r>
    </w:p>
    <w:p w:rsidR="00446EB0" w:rsidRPr="00A345B1" w:rsidRDefault="00446EB0" w:rsidP="00446EB0">
      <w:pPr>
        <w:pStyle w:val="BodyText"/>
        <w:numPr>
          <w:ilvl w:val="0"/>
          <w:numId w:val="21"/>
        </w:numPr>
        <w:jc w:val="both"/>
        <w:rPr>
          <w:rFonts w:ascii="Arial" w:hAnsi="Arial" w:cs="Arial"/>
          <w:sz w:val="22"/>
          <w:szCs w:val="22"/>
          <w:lang w:val="es-ES"/>
        </w:rPr>
      </w:pPr>
      <w:r w:rsidRPr="00A345B1">
        <w:rPr>
          <w:rFonts w:ascii="Arial" w:hAnsi="Arial" w:cs="Arial"/>
          <w:sz w:val="22"/>
          <w:szCs w:val="22"/>
          <w:lang w:val="es-ES"/>
        </w:rPr>
        <w:t>Tercer informe: análisis de información, que contiene los tabulados de la información y el informe analítico</w:t>
      </w:r>
    </w:p>
    <w:p w:rsidR="00446EB0" w:rsidRDefault="00446EB0" w:rsidP="00446EB0">
      <w:pPr>
        <w:pStyle w:val="BodyText"/>
        <w:jc w:val="both"/>
        <w:rPr>
          <w:rFonts w:ascii="Arial" w:hAnsi="Arial" w:cs="Arial"/>
          <w:sz w:val="22"/>
          <w:szCs w:val="22"/>
          <w:lang w:val="es-ES"/>
        </w:rPr>
      </w:pPr>
      <w:r w:rsidRPr="00A345B1">
        <w:rPr>
          <w:rFonts w:ascii="Arial" w:hAnsi="Arial" w:cs="Arial"/>
          <w:sz w:val="22"/>
          <w:szCs w:val="22"/>
          <w:lang w:val="es-ES"/>
        </w:rPr>
        <w:t>SCL/LMK retendrá la propiedad intelectual de los productos ge</w:t>
      </w:r>
      <w:r>
        <w:rPr>
          <w:rFonts w:ascii="Arial" w:hAnsi="Arial" w:cs="Arial"/>
          <w:sz w:val="22"/>
          <w:szCs w:val="22"/>
          <w:lang w:val="es-ES"/>
        </w:rPr>
        <w:t>nerados en esta consultoría. El </w:t>
      </w:r>
      <w:r w:rsidRPr="00A345B1">
        <w:rPr>
          <w:rFonts w:ascii="Arial" w:hAnsi="Arial" w:cs="Arial"/>
          <w:sz w:val="22"/>
          <w:szCs w:val="22"/>
          <w:lang w:val="es-ES"/>
        </w:rPr>
        <w:t>reporte final deberá ser entregado en español siguiendo los lineamientos institucionales del BID, los cuales serán proporcionados por el equipo de SCL/LMK.</w:t>
      </w:r>
    </w:p>
    <w:p w:rsidR="00446EB0" w:rsidRPr="00A345B1" w:rsidRDefault="00446EB0" w:rsidP="00446EB0">
      <w:pPr>
        <w:pStyle w:val="BodyText"/>
        <w:jc w:val="both"/>
        <w:rPr>
          <w:rFonts w:ascii="Arial" w:hAnsi="Arial" w:cs="Arial"/>
          <w:sz w:val="22"/>
          <w:szCs w:val="22"/>
          <w:lang w:val="es-ES"/>
        </w:rPr>
      </w:pPr>
    </w:p>
    <w:p w:rsidR="00446EB0" w:rsidRDefault="00446EB0" w:rsidP="00446EB0">
      <w:pPr>
        <w:jc w:val="both"/>
        <w:rPr>
          <w:rFonts w:ascii="Arial" w:hAnsi="Arial" w:cs="Arial"/>
          <w:b/>
          <w:bCs/>
          <w:sz w:val="22"/>
          <w:szCs w:val="22"/>
          <w:lang w:val="es-ES"/>
        </w:rPr>
      </w:pPr>
      <w:r w:rsidRPr="00A345B1">
        <w:rPr>
          <w:rFonts w:ascii="Arial" w:hAnsi="Arial" w:cs="Arial"/>
          <w:b/>
          <w:bCs/>
          <w:sz w:val="22"/>
          <w:szCs w:val="22"/>
          <w:lang w:val="es-ES"/>
        </w:rPr>
        <w:t>Cronograma de Pagos</w:t>
      </w:r>
    </w:p>
    <w:p w:rsidR="00446EB0" w:rsidRPr="00A345B1" w:rsidRDefault="00446EB0" w:rsidP="00446EB0">
      <w:pPr>
        <w:jc w:val="both"/>
        <w:rPr>
          <w:rFonts w:ascii="Arial" w:hAnsi="Arial" w:cs="Arial"/>
          <w:b/>
          <w:bCs/>
          <w:sz w:val="22"/>
          <w:szCs w:val="22"/>
          <w:lang w:val="es-ES"/>
        </w:rPr>
      </w:pPr>
    </w:p>
    <w:p w:rsidR="00446EB0" w:rsidRPr="00A345B1" w:rsidRDefault="00446EB0" w:rsidP="00446EB0">
      <w:pPr>
        <w:jc w:val="both"/>
        <w:rPr>
          <w:rFonts w:ascii="Arial" w:hAnsi="Arial" w:cs="Arial"/>
          <w:sz w:val="22"/>
          <w:szCs w:val="22"/>
          <w:lang w:val="es-ES"/>
        </w:rPr>
      </w:pPr>
      <w:r w:rsidRPr="00A345B1">
        <w:rPr>
          <w:rFonts w:ascii="Arial" w:hAnsi="Arial" w:cs="Arial"/>
          <w:bCs/>
          <w:sz w:val="22"/>
          <w:szCs w:val="22"/>
          <w:lang w:val="es-ES"/>
        </w:rPr>
        <w:t>Los pagos se efectuarán conforme al siguiente cronograma:</w:t>
      </w:r>
    </w:p>
    <w:p w:rsidR="00446EB0" w:rsidRPr="00A345B1" w:rsidRDefault="00C12047" w:rsidP="00446EB0">
      <w:pPr>
        <w:pStyle w:val="BodyText"/>
        <w:numPr>
          <w:ilvl w:val="1"/>
          <w:numId w:val="22"/>
        </w:numPr>
        <w:ind w:left="720" w:hanging="360"/>
        <w:jc w:val="both"/>
        <w:rPr>
          <w:rFonts w:ascii="Arial" w:hAnsi="Arial" w:cs="Arial"/>
          <w:sz w:val="22"/>
          <w:szCs w:val="22"/>
          <w:lang w:val="es-ES"/>
        </w:rPr>
      </w:pPr>
      <w:r>
        <w:rPr>
          <w:rFonts w:ascii="Arial" w:hAnsi="Arial" w:cs="Arial"/>
          <w:sz w:val="22"/>
          <w:szCs w:val="22"/>
          <w:lang w:val="es-ES"/>
        </w:rPr>
        <w:t>Aprobación</w:t>
      </w:r>
      <w:r w:rsidR="00446EB0" w:rsidRPr="00A345B1">
        <w:rPr>
          <w:rFonts w:ascii="Arial" w:hAnsi="Arial" w:cs="Arial"/>
          <w:sz w:val="22"/>
          <w:szCs w:val="22"/>
          <w:lang w:val="es-ES"/>
        </w:rPr>
        <w:t xml:space="preserve"> del primer informe: 30%.</w:t>
      </w:r>
    </w:p>
    <w:p w:rsidR="00446EB0" w:rsidRPr="00A345B1" w:rsidRDefault="00C12047" w:rsidP="00446EB0">
      <w:pPr>
        <w:pStyle w:val="BodyText"/>
        <w:numPr>
          <w:ilvl w:val="1"/>
          <w:numId w:val="22"/>
        </w:numPr>
        <w:ind w:left="720" w:hanging="360"/>
        <w:jc w:val="both"/>
        <w:rPr>
          <w:rFonts w:ascii="Arial" w:hAnsi="Arial" w:cs="Arial"/>
          <w:sz w:val="22"/>
          <w:szCs w:val="22"/>
          <w:lang w:val="es-ES"/>
        </w:rPr>
      </w:pPr>
      <w:r>
        <w:rPr>
          <w:rFonts w:ascii="Arial" w:hAnsi="Arial" w:cs="Arial"/>
          <w:sz w:val="22"/>
          <w:szCs w:val="22"/>
          <w:lang w:val="es-ES"/>
        </w:rPr>
        <w:t>Aprobación</w:t>
      </w:r>
      <w:r w:rsidR="00446EB0" w:rsidRPr="00A345B1">
        <w:rPr>
          <w:rFonts w:ascii="Arial" w:hAnsi="Arial" w:cs="Arial"/>
          <w:sz w:val="22"/>
          <w:szCs w:val="22"/>
          <w:lang w:val="es-ES"/>
        </w:rPr>
        <w:t xml:space="preserve"> del segundo informe: 30%.</w:t>
      </w:r>
    </w:p>
    <w:p w:rsidR="00446EB0" w:rsidRPr="00A345B1" w:rsidRDefault="00C12047" w:rsidP="00446EB0">
      <w:pPr>
        <w:pStyle w:val="BodyText"/>
        <w:numPr>
          <w:ilvl w:val="1"/>
          <w:numId w:val="22"/>
        </w:numPr>
        <w:ind w:left="720" w:hanging="360"/>
        <w:jc w:val="both"/>
        <w:rPr>
          <w:rFonts w:ascii="Arial" w:hAnsi="Arial" w:cs="Arial"/>
          <w:sz w:val="22"/>
          <w:szCs w:val="22"/>
          <w:lang w:val="es-ES"/>
        </w:rPr>
      </w:pPr>
      <w:r>
        <w:rPr>
          <w:rFonts w:ascii="Arial" w:hAnsi="Arial" w:cs="Arial"/>
          <w:bCs/>
          <w:sz w:val="22"/>
          <w:szCs w:val="22"/>
          <w:lang w:val="es-ES"/>
        </w:rPr>
        <w:t>Aprobación</w:t>
      </w:r>
      <w:r w:rsidR="00446EB0" w:rsidRPr="00A345B1">
        <w:rPr>
          <w:rFonts w:ascii="Arial" w:hAnsi="Arial" w:cs="Arial"/>
          <w:bCs/>
          <w:sz w:val="22"/>
          <w:szCs w:val="22"/>
          <w:lang w:val="es-ES"/>
        </w:rPr>
        <w:t xml:space="preserve"> del tercer informe: 40%</w:t>
      </w:r>
    </w:p>
    <w:p w:rsidR="00446EB0" w:rsidRDefault="00446EB0" w:rsidP="00446EB0">
      <w:pPr>
        <w:jc w:val="both"/>
        <w:rPr>
          <w:rFonts w:ascii="Arial" w:hAnsi="Arial" w:cs="Arial"/>
          <w:sz w:val="22"/>
          <w:szCs w:val="22"/>
          <w:lang w:val="es-ES"/>
        </w:rPr>
      </w:pPr>
      <w:r w:rsidRPr="00A345B1">
        <w:rPr>
          <w:rFonts w:ascii="Arial" w:hAnsi="Arial" w:cs="Arial"/>
          <w:sz w:val="22"/>
          <w:szCs w:val="22"/>
          <w:lang w:val="es-ES"/>
        </w:rPr>
        <w:t>Cada uno de los pagos se realizará</w:t>
      </w:r>
      <w:r w:rsidR="00C12047">
        <w:rPr>
          <w:rFonts w:ascii="Arial" w:hAnsi="Arial" w:cs="Arial"/>
          <w:sz w:val="22"/>
          <w:szCs w:val="22"/>
          <w:lang w:val="es-ES"/>
        </w:rPr>
        <w:t>n</w:t>
      </w:r>
      <w:r w:rsidRPr="00A345B1">
        <w:rPr>
          <w:rFonts w:ascii="Arial" w:hAnsi="Arial" w:cs="Arial"/>
          <w:sz w:val="22"/>
          <w:szCs w:val="22"/>
          <w:lang w:val="es-ES"/>
        </w:rPr>
        <w:t xml:space="preserve"> contra la entrega de una factura oficial. Esta factura deberá describir los servicios realizados y estar a nombre del "Banco Interamericano de Desarrollo, Washington, D.C.”, incluir el número de contrato, número de pago, y </w:t>
      </w:r>
      <w:r w:rsidR="00C12047">
        <w:rPr>
          <w:rFonts w:ascii="Arial" w:hAnsi="Arial" w:cs="Arial"/>
          <w:sz w:val="22"/>
          <w:szCs w:val="22"/>
          <w:lang w:val="es-ES"/>
        </w:rPr>
        <w:t xml:space="preserve">el número y </w:t>
      </w:r>
      <w:r w:rsidRPr="00A345B1">
        <w:rPr>
          <w:rFonts w:ascii="Arial" w:hAnsi="Arial" w:cs="Arial"/>
          <w:sz w:val="22"/>
          <w:szCs w:val="22"/>
          <w:lang w:val="es-ES"/>
        </w:rPr>
        <w:t>valor de la factura.</w:t>
      </w:r>
    </w:p>
    <w:p w:rsidR="00446EB0" w:rsidRPr="00A345B1" w:rsidRDefault="00446EB0" w:rsidP="00446EB0">
      <w:pPr>
        <w:jc w:val="both"/>
        <w:rPr>
          <w:rFonts w:ascii="Arial" w:hAnsi="Arial" w:cs="Arial"/>
          <w:sz w:val="22"/>
          <w:szCs w:val="22"/>
          <w:lang w:val="es-ES"/>
        </w:rPr>
      </w:pPr>
    </w:p>
    <w:p w:rsidR="00446EB0" w:rsidRDefault="00446EB0" w:rsidP="00446EB0">
      <w:pPr>
        <w:jc w:val="both"/>
        <w:rPr>
          <w:rFonts w:ascii="Arial" w:hAnsi="Arial" w:cs="Arial"/>
          <w:b/>
          <w:sz w:val="22"/>
          <w:szCs w:val="22"/>
          <w:lang w:val="es-ES"/>
        </w:rPr>
      </w:pPr>
      <w:r w:rsidRPr="00A345B1">
        <w:rPr>
          <w:rFonts w:ascii="Arial" w:hAnsi="Arial" w:cs="Arial"/>
          <w:b/>
          <w:sz w:val="22"/>
          <w:szCs w:val="22"/>
          <w:lang w:val="es-ES"/>
        </w:rPr>
        <w:t>Calificaciones</w:t>
      </w:r>
    </w:p>
    <w:p w:rsidR="00446EB0" w:rsidRPr="00A345B1" w:rsidRDefault="00446EB0" w:rsidP="00446EB0">
      <w:pPr>
        <w:jc w:val="both"/>
        <w:rPr>
          <w:rFonts w:ascii="Arial" w:hAnsi="Arial" w:cs="Arial"/>
          <w:b/>
          <w:sz w:val="22"/>
          <w:szCs w:val="22"/>
          <w:lang w:val="es-ES"/>
        </w:rPr>
      </w:pPr>
    </w:p>
    <w:p w:rsidR="00446EB0" w:rsidRPr="00A345B1" w:rsidRDefault="00446EB0" w:rsidP="00446EB0">
      <w:pPr>
        <w:pStyle w:val="ListParagraph"/>
        <w:numPr>
          <w:ilvl w:val="0"/>
          <w:numId w:val="23"/>
        </w:numPr>
        <w:jc w:val="both"/>
        <w:rPr>
          <w:rFonts w:ascii="Arial" w:hAnsi="Arial" w:cs="Arial"/>
          <w:i/>
          <w:sz w:val="22"/>
          <w:szCs w:val="22"/>
          <w:lang w:val="es-ES"/>
        </w:rPr>
      </w:pPr>
      <w:r w:rsidRPr="00A345B1">
        <w:rPr>
          <w:rFonts w:ascii="Arial" w:hAnsi="Arial" w:cs="Arial"/>
          <w:i/>
          <w:sz w:val="22"/>
          <w:szCs w:val="22"/>
          <w:lang w:val="es-ES"/>
        </w:rPr>
        <w:t>Título/Nivel Académico &amp; Años de Experiencia Profesional:</w:t>
      </w:r>
      <w:r w:rsidRPr="00A345B1">
        <w:rPr>
          <w:rFonts w:ascii="Arial" w:hAnsi="Arial" w:cs="Arial"/>
          <w:sz w:val="22"/>
          <w:szCs w:val="22"/>
          <w:lang w:val="es-ES"/>
        </w:rPr>
        <w:t xml:space="preserve"> Los miembros del equipo de consultores del proveedor seleccionado deberán contar con niveles de estudios formales en las áreas de Economía, Política Pública, Administración o áreas relacionadas con un promedio de 7 años de experiencia en las áreas de especialización señaladas.</w:t>
      </w:r>
    </w:p>
    <w:p w:rsidR="00446EB0" w:rsidRPr="00A345B1" w:rsidRDefault="00446EB0" w:rsidP="00446EB0">
      <w:pPr>
        <w:pStyle w:val="ListParagraph"/>
        <w:numPr>
          <w:ilvl w:val="0"/>
          <w:numId w:val="23"/>
        </w:numPr>
        <w:jc w:val="both"/>
        <w:rPr>
          <w:rFonts w:ascii="Arial" w:hAnsi="Arial" w:cs="Arial"/>
          <w:i/>
          <w:sz w:val="22"/>
          <w:szCs w:val="22"/>
          <w:lang w:val="es-ES"/>
        </w:rPr>
      </w:pPr>
      <w:r w:rsidRPr="00A345B1">
        <w:rPr>
          <w:rFonts w:ascii="Arial" w:hAnsi="Arial" w:cs="Arial"/>
          <w:i/>
          <w:sz w:val="22"/>
          <w:szCs w:val="22"/>
          <w:lang w:val="es-ES"/>
        </w:rPr>
        <w:t>Idiomas: Español</w:t>
      </w:r>
    </w:p>
    <w:p w:rsidR="00446EB0" w:rsidRPr="00A345B1" w:rsidRDefault="00446EB0" w:rsidP="00446EB0">
      <w:pPr>
        <w:pStyle w:val="ListParagraph"/>
        <w:numPr>
          <w:ilvl w:val="0"/>
          <w:numId w:val="23"/>
        </w:numPr>
        <w:jc w:val="both"/>
        <w:rPr>
          <w:rFonts w:ascii="Arial" w:hAnsi="Arial" w:cs="Arial"/>
          <w:i/>
          <w:sz w:val="22"/>
          <w:szCs w:val="22"/>
          <w:lang w:val="es-ES"/>
        </w:rPr>
      </w:pPr>
      <w:r w:rsidRPr="00A345B1">
        <w:rPr>
          <w:rFonts w:ascii="Arial" w:hAnsi="Arial" w:cs="Arial"/>
          <w:i/>
          <w:sz w:val="22"/>
          <w:szCs w:val="22"/>
          <w:lang w:val="es-ES"/>
        </w:rPr>
        <w:t>Áreas de Especialización:</w:t>
      </w:r>
      <w:r w:rsidRPr="00A345B1">
        <w:rPr>
          <w:rFonts w:ascii="Arial" w:hAnsi="Arial" w:cs="Arial"/>
          <w:sz w:val="22"/>
          <w:szCs w:val="22"/>
          <w:lang w:val="es-ES"/>
        </w:rPr>
        <w:t xml:space="preserve"> El equipo de consultores del proveedor seleccionado deberá tener experiencia en: a) evaluación de políticas públicas, b) análisis de sistemas de pensiones y/o seguridad social, </w:t>
      </w:r>
      <w:r w:rsidR="00C12047">
        <w:rPr>
          <w:rFonts w:ascii="Arial" w:hAnsi="Arial" w:cs="Arial"/>
          <w:sz w:val="22"/>
          <w:szCs w:val="22"/>
          <w:lang w:val="es-ES"/>
        </w:rPr>
        <w:t>c</w:t>
      </w:r>
      <w:r w:rsidRPr="00A345B1">
        <w:rPr>
          <w:rFonts w:ascii="Arial" w:hAnsi="Arial" w:cs="Arial"/>
          <w:sz w:val="22"/>
          <w:szCs w:val="22"/>
          <w:lang w:val="es-ES"/>
        </w:rPr>
        <w:t xml:space="preserve">) recolección y análisis de datos microeconómicos, </w:t>
      </w:r>
      <w:r w:rsidR="00C12047">
        <w:rPr>
          <w:rFonts w:ascii="Arial" w:hAnsi="Arial" w:cs="Arial"/>
          <w:sz w:val="22"/>
          <w:szCs w:val="22"/>
          <w:lang w:val="es-ES"/>
        </w:rPr>
        <w:t>y d</w:t>
      </w:r>
      <w:r w:rsidRPr="00A345B1">
        <w:rPr>
          <w:rFonts w:ascii="Arial" w:hAnsi="Arial" w:cs="Arial"/>
          <w:sz w:val="22"/>
          <w:szCs w:val="22"/>
          <w:lang w:val="es-ES"/>
        </w:rPr>
        <w:t>)</w:t>
      </w:r>
      <w:r w:rsidR="00C12047">
        <w:rPr>
          <w:rFonts w:ascii="Arial" w:hAnsi="Arial" w:cs="Arial"/>
          <w:sz w:val="22"/>
          <w:szCs w:val="22"/>
          <w:lang w:val="es-ES"/>
        </w:rPr>
        <w:t> </w:t>
      </w:r>
      <w:r w:rsidRPr="00A345B1">
        <w:rPr>
          <w:rFonts w:ascii="Arial" w:hAnsi="Arial" w:cs="Arial"/>
          <w:sz w:val="22"/>
          <w:szCs w:val="22"/>
          <w:lang w:val="es-ES"/>
        </w:rPr>
        <w:t>trabaj</w:t>
      </w:r>
      <w:r w:rsidR="00C12047">
        <w:rPr>
          <w:rFonts w:ascii="Arial" w:hAnsi="Arial" w:cs="Arial"/>
          <w:sz w:val="22"/>
          <w:szCs w:val="22"/>
          <w:lang w:val="es-ES"/>
        </w:rPr>
        <w:t>o</w:t>
      </w:r>
      <w:r w:rsidRPr="00A345B1">
        <w:rPr>
          <w:rFonts w:ascii="Arial" w:hAnsi="Arial" w:cs="Arial"/>
          <w:sz w:val="22"/>
          <w:szCs w:val="22"/>
          <w:lang w:val="es-ES"/>
        </w:rPr>
        <w:t xml:space="preserve"> con el sector público en proyectos de mejora de programas de seguridad social exitosos, preferiblemente en Perú.</w:t>
      </w:r>
    </w:p>
    <w:p w:rsidR="00446EB0" w:rsidRPr="00A345B1" w:rsidRDefault="00446EB0" w:rsidP="00446EB0">
      <w:pPr>
        <w:pStyle w:val="ListParagraph"/>
        <w:numPr>
          <w:ilvl w:val="0"/>
          <w:numId w:val="23"/>
        </w:numPr>
        <w:jc w:val="both"/>
        <w:rPr>
          <w:rFonts w:ascii="Arial" w:hAnsi="Arial" w:cs="Arial"/>
          <w:i/>
          <w:sz w:val="22"/>
          <w:szCs w:val="22"/>
          <w:lang w:val="es-ES"/>
        </w:rPr>
      </w:pPr>
      <w:r w:rsidRPr="00A345B1">
        <w:rPr>
          <w:rFonts w:ascii="Arial" w:hAnsi="Arial" w:cs="Arial"/>
          <w:i/>
          <w:sz w:val="22"/>
          <w:szCs w:val="22"/>
          <w:lang w:val="es-ES"/>
        </w:rPr>
        <w:t xml:space="preserve">Habilidades: </w:t>
      </w:r>
      <w:r w:rsidRPr="00A345B1">
        <w:rPr>
          <w:rFonts w:ascii="Arial" w:hAnsi="Arial" w:cs="Arial"/>
          <w:sz w:val="22"/>
          <w:szCs w:val="22"/>
          <w:lang w:val="es-ES"/>
        </w:rPr>
        <w:t>Se espera que los miembros del equipo de consultores del proveedor seleccionado tengan habilidades analíticas, de investigación y de síntesis sobresalientes. Amplios conocimientos de métodos de investigación microeconómica. Habilidades de comunicación escritas y verbales en español.</w:t>
      </w:r>
    </w:p>
    <w:p w:rsidR="00446EB0" w:rsidRPr="00A345B1" w:rsidRDefault="00446EB0" w:rsidP="00446EB0">
      <w:pPr>
        <w:pStyle w:val="ListParagraph"/>
        <w:jc w:val="both"/>
        <w:rPr>
          <w:rFonts w:ascii="Arial" w:hAnsi="Arial" w:cs="Arial"/>
          <w:sz w:val="22"/>
          <w:szCs w:val="22"/>
          <w:lang w:val="es-ES"/>
        </w:rPr>
      </w:pPr>
    </w:p>
    <w:p w:rsidR="00446EB0" w:rsidRDefault="00446EB0" w:rsidP="00C12047">
      <w:pPr>
        <w:keepNext/>
        <w:jc w:val="both"/>
        <w:rPr>
          <w:rFonts w:ascii="Arial" w:hAnsi="Arial" w:cs="Arial"/>
          <w:b/>
          <w:bCs/>
          <w:sz w:val="22"/>
          <w:szCs w:val="22"/>
          <w:lang w:val="es-ES"/>
        </w:rPr>
      </w:pPr>
      <w:r w:rsidRPr="00A345B1">
        <w:rPr>
          <w:rFonts w:ascii="Arial" w:hAnsi="Arial" w:cs="Arial"/>
          <w:b/>
          <w:bCs/>
          <w:sz w:val="22"/>
          <w:szCs w:val="22"/>
          <w:lang w:val="es-ES"/>
        </w:rPr>
        <w:lastRenderedPageBreak/>
        <w:t>Características de la Consultoría</w:t>
      </w:r>
    </w:p>
    <w:p w:rsidR="00446EB0" w:rsidRPr="00A345B1" w:rsidRDefault="00446EB0" w:rsidP="00C12047">
      <w:pPr>
        <w:keepNext/>
        <w:jc w:val="both"/>
        <w:rPr>
          <w:rFonts w:ascii="Arial" w:hAnsi="Arial" w:cs="Arial"/>
          <w:b/>
          <w:bCs/>
          <w:sz w:val="22"/>
          <w:szCs w:val="22"/>
          <w:lang w:val="es-ES"/>
        </w:rPr>
      </w:pPr>
    </w:p>
    <w:p w:rsidR="00446EB0" w:rsidRPr="00A345B1" w:rsidRDefault="00446EB0" w:rsidP="00C12047">
      <w:pPr>
        <w:pStyle w:val="ListParagraph"/>
        <w:keepNext/>
        <w:numPr>
          <w:ilvl w:val="0"/>
          <w:numId w:val="9"/>
        </w:numPr>
        <w:jc w:val="both"/>
        <w:rPr>
          <w:rFonts w:ascii="Arial" w:hAnsi="Arial" w:cs="Arial"/>
          <w:sz w:val="22"/>
          <w:szCs w:val="22"/>
          <w:lang w:val="es-ES"/>
        </w:rPr>
      </w:pPr>
      <w:r w:rsidRPr="00A345B1">
        <w:rPr>
          <w:rFonts w:ascii="Arial" w:hAnsi="Arial" w:cs="Arial"/>
          <w:i/>
          <w:sz w:val="22"/>
          <w:szCs w:val="22"/>
          <w:lang w:val="es-ES"/>
        </w:rPr>
        <w:t>Categoría y Modalidad de la Consultoría:</w:t>
      </w:r>
      <w:r w:rsidRPr="00A345B1">
        <w:rPr>
          <w:rFonts w:ascii="Arial" w:hAnsi="Arial" w:cs="Arial"/>
          <w:sz w:val="22"/>
          <w:szCs w:val="22"/>
          <w:lang w:val="es-ES"/>
        </w:rPr>
        <w:t xml:space="preserve"> Contractual de Productos y Servicios Externos, Suma Alzada</w:t>
      </w:r>
    </w:p>
    <w:p w:rsidR="00446EB0" w:rsidRPr="00A345B1" w:rsidRDefault="00446EB0" w:rsidP="00446EB0">
      <w:pPr>
        <w:pStyle w:val="ListParagraph"/>
        <w:numPr>
          <w:ilvl w:val="0"/>
          <w:numId w:val="9"/>
        </w:numPr>
        <w:jc w:val="both"/>
        <w:rPr>
          <w:rFonts w:ascii="Arial" w:hAnsi="Arial" w:cs="Arial"/>
          <w:sz w:val="22"/>
          <w:szCs w:val="22"/>
          <w:lang w:val="es-ES"/>
        </w:rPr>
      </w:pPr>
      <w:r w:rsidRPr="00A345B1">
        <w:rPr>
          <w:rFonts w:ascii="Arial" w:hAnsi="Arial" w:cs="Arial"/>
          <w:i/>
          <w:sz w:val="22"/>
          <w:szCs w:val="22"/>
          <w:lang w:val="es-ES"/>
        </w:rPr>
        <w:t>Duración del Contrato:</w:t>
      </w:r>
      <w:r w:rsidRPr="00A345B1">
        <w:rPr>
          <w:rFonts w:ascii="Arial" w:hAnsi="Arial" w:cs="Arial"/>
          <w:sz w:val="22"/>
          <w:szCs w:val="22"/>
          <w:lang w:val="es-ES"/>
        </w:rPr>
        <w:t xml:space="preserve"> 4 meses </w:t>
      </w:r>
    </w:p>
    <w:p w:rsidR="00446EB0" w:rsidRPr="00A345B1" w:rsidRDefault="00446EB0" w:rsidP="00446EB0">
      <w:pPr>
        <w:pStyle w:val="ListParagraph"/>
        <w:numPr>
          <w:ilvl w:val="0"/>
          <w:numId w:val="9"/>
        </w:numPr>
        <w:jc w:val="both"/>
        <w:rPr>
          <w:rFonts w:ascii="Arial" w:hAnsi="Arial" w:cs="Arial"/>
          <w:sz w:val="22"/>
          <w:szCs w:val="22"/>
          <w:lang w:val="es-ES"/>
        </w:rPr>
      </w:pPr>
      <w:r w:rsidRPr="00A345B1">
        <w:rPr>
          <w:rFonts w:ascii="Arial" w:hAnsi="Arial" w:cs="Arial"/>
          <w:i/>
          <w:sz w:val="22"/>
          <w:szCs w:val="22"/>
          <w:lang w:val="es-ES"/>
        </w:rPr>
        <w:t>Lugar(es) de trabajo:</w:t>
      </w:r>
      <w:r w:rsidRPr="00A345B1">
        <w:rPr>
          <w:rFonts w:ascii="Arial" w:hAnsi="Arial" w:cs="Arial"/>
          <w:sz w:val="22"/>
          <w:szCs w:val="22"/>
          <w:lang w:val="es-ES"/>
        </w:rPr>
        <w:t xml:space="preserve"> Consultoría Externa</w:t>
      </w:r>
    </w:p>
    <w:p w:rsidR="00446EB0" w:rsidRPr="00A345B1" w:rsidRDefault="00446EB0" w:rsidP="00446EB0">
      <w:pPr>
        <w:pStyle w:val="ListParagraph"/>
        <w:numPr>
          <w:ilvl w:val="0"/>
          <w:numId w:val="9"/>
        </w:numPr>
        <w:jc w:val="both"/>
        <w:rPr>
          <w:rFonts w:ascii="Arial" w:hAnsi="Arial" w:cs="Arial"/>
          <w:bCs/>
          <w:sz w:val="22"/>
          <w:szCs w:val="22"/>
          <w:lang w:val="es-ES"/>
        </w:rPr>
      </w:pPr>
      <w:r w:rsidRPr="00A345B1">
        <w:rPr>
          <w:rFonts w:ascii="Arial" w:hAnsi="Arial" w:cs="Arial"/>
          <w:i/>
          <w:sz w:val="22"/>
          <w:szCs w:val="22"/>
          <w:lang w:val="es-ES"/>
        </w:rPr>
        <w:t>Líder de División o Coordinador:</w:t>
      </w:r>
      <w:r w:rsidRPr="00A345B1">
        <w:rPr>
          <w:rFonts w:ascii="Arial" w:hAnsi="Arial" w:cs="Arial"/>
          <w:sz w:val="22"/>
          <w:szCs w:val="22"/>
          <w:lang w:val="es-ES"/>
        </w:rPr>
        <w:t xml:space="preserve"> Especialista Líder de la División de Mercados Laborales y Seguridad Social y el </w:t>
      </w:r>
      <w:r w:rsidR="005824DE">
        <w:rPr>
          <w:rFonts w:ascii="Arial" w:hAnsi="Arial" w:cs="Arial"/>
          <w:sz w:val="22"/>
          <w:szCs w:val="22"/>
          <w:lang w:val="es-ES"/>
        </w:rPr>
        <w:t>e</w:t>
      </w:r>
      <w:r w:rsidRPr="00A345B1">
        <w:rPr>
          <w:rFonts w:ascii="Arial" w:hAnsi="Arial" w:cs="Arial"/>
          <w:sz w:val="22"/>
          <w:szCs w:val="22"/>
          <w:lang w:val="es-ES"/>
        </w:rPr>
        <w:t xml:space="preserve">quipo del </w:t>
      </w:r>
      <w:r w:rsidR="005824DE">
        <w:rPr>
          <w:rFonts w:ascii="Arial" w:hAnsi="Arial" w:cs="Arial"/>
          <w:sz w:val="22"/>
          <w:szCs w:val="22"/>
          <w:lang w:val="es-ES"/>
        </w:rPr>
        <w:t>p</w:t>
      </w:r>
      <w:r w:rsidRPr="00A345B1">
        <w:rPr>
          <w:rFonts w:ascii="Arial" w:hAnsi="Arial" w:cs="Arial"/>
          <w:sz w:val="22"/>
          <w:szCs w:val="22"/>
          <w:lang w:val="es-ES"/>
        </w:rPr>
        <w:t>royecto Ahorro Previsional Voluntario del SCL/LMK.</w:t>
      </w:r>
    </w:p>
    <w:p w:rsidR="00446EB0" w:rsidRPr="00A345B1" w:rsidRDefault="00446EB0" w:rsidP="00446EB0">
      <w:pPr>
        <w:pStyle w:val="ListParagraph"/>
        <w:jc w:val="both"/>
        <w:rPr>
          <w:rFonts w:ascii="Arial" w:hAnsi="Arial" w:cs="Arial"/>
          <w:bCs/>
          <w:sz w:val="22"/>
          <w:szCs w:val="22"/>
          <w:lang w:val="es-ES"/>
        </w:rPr>
      </w:pPr>
    </w:p>
    <w:p w:rsidR="00446EB0" w:rsidRDefault="00446EB0" w:rsidP="00446EB0">
      <w:pPr>
        <w:autoSpaceDE w:val="0"/>
        <w:autoSpaceDN w:val="0"/>
        <w:jc w:val="both"/>
        <w:rPr>
          <w:rFonts w:ascii="Arial" w:hAnsi="Arial" w:cs="Arial"/>
          <w:sz w:val="22"/>
          <w:szCs w:val="22"/>
          <w:lang w:val="es-ES"/>
        </w:rPr>
      </w:pPr>
      <w:r w:rsidRPr="00A345B1">
        <w:rPr>
          <w:rFonts w:ascii="Arial" w:hAnsi="Arial" w:cs="Arial"/>
          <w:b/>
          <w:bCs/>
          <w:sz w:val="22"/>
          <w:szCs w:val="22"/>
          <w:lang w:val="es-ES"/>
        </w:rPr>
        <w:t>Pago y Condiciones:</w:t>
      </w:r>
      <w:r w:rsidRPr="00A345B1">
        <w:rPr>
          <w:rFonts w:ascii="Arial" w:hAnsi="Arial" w:cs="Arial"/>
          <w:sz w:val="22"/>
          <w:szCs w:val="22"/>
          <w:lang w:val="es-ES"/>
        </w:rPr>
        <w:t xml:space="preserve"> La compensación será determinada de acuerdo a las políticas y procedimientos del Banco. Adicionalmente, los candidatos deberán ser ciudadanos de uno de los países miembros del BID. </w:t>
      </w:r>
    </w:p>
    <w:p w:rsidR="00446EB0" w:rsidRPr="00A345B1" w:rsidRDefault="00446EB0" w:rsidP="00446EB0">
      <w:pPr>
        <w:autoSpaceDE w:val="0"/>
        <w:autoSpaceDN w:val="0"/>
        <w:jc w:val="both"/>
        <w:rPr>
          <w:rFonts w:ascii="Arial" w:hAnsi="Arial" w:cs="Arial"/>
          <w:sz w:val="22"/>
          <w:szCs w:val="22"/>
          <w:lang w:val="es-ES"/>
        </w:rPr>
      </w:pPr>
    </w:p>
    <w:p w:rsidR="00446EB0" w:rsidRDefault="00446EB0" w:rsidP="00446EB0">
      <w:pPr>
        <w:autoSpaceDE w:val="0"/>
        <w:autoSpaceDN w:val="0"/>
        <w:jc w:val="both"/>
        <w:rPr>
          <w:rFonts w:ascii="Arial" w:hAnsi="Arial" w:cs="Arial"/>
          <w:sz w:val="22"/>
          <w:szCs w:val="22"/>
          <w:lang w:val="es-ES"/>
        </w:rPr>
      </w:pPr>
      <w:r w:rsidRPr="00A345B1">
        <w:rPr>
          <w:rFonts w:ascii="Arial" w:hAnsi="Arial" w:cs="Arial"/>
          <w:b/>
          <w:bCs/>
          <w:sz w:val="22"/>
          <w:szCs w:val="22"/>
          <w:lang w:val="es-ES"/>
        </w:rPr>
        <w:t>Consanguinidad:</w:t>
      </w:r>
      <w:r w:rsidRPr="00A345B1">
        <w:rPr>
          <w:rFonts w:ascii="Arial" w:hAnsi="Arial" w:cs="Arial"/>
          <w:sz w:val="22"/>
          <w:szCs w:val="22"/>
          <w:lang w:val="es-ES"/>
        </w:rPr>
        <w:t xml:space="preserve"> 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w:rsidR="00446EB0" w:rsidRPr="00A345B1" w:rsidRDefault="00446EB0" w:rsidP="00446EB0">
      <w:pPr>
        <w:autoSpaceDE w:val="0"/>
        <w:autoSpaceDN w:val="0"/>
        <w:jc w:val="both"/>
        <w:rPr>
          <w:rFonts w:ascii="Arial" w:hAnsi="Arial" w:cs="Arial"/>
          <w:sz w:val="22"/>
          <w:szCs w:val="22"/>
          <w:lang w:val="es-ES"/>
        </w:rPr>
      </w:pPr>
    </w:p>
    <w:p w:rsidR="00446EB0" w:rsidRPr="00A345B1" w:rsidRDefault="00446EB0" w:rsidP="00446EB0">
      <w:pPr>
        <w:autoSpaceDE w:val="0"/>
        <w:autoSpaceDN w:val="0"/>
        <w:jc w:val="both"/>
        <w:rPr>
          <w:rFonts w:ascii="Arial" w:hAnsi="Arial" w:cs="Arial"/>
          <w:sz w:val="22"/>
          <w:szCs w:val="22"/>
          <w:lang w:val="es-ES"/>
        </w:rPr>
      </w:pPr>
      <w:r w:rsidRPr="00A345B1">
        <w:rPr>
          <w:rFonts w:ascii="Arial" w:hAnsi="Arial" w:cs="Arial"/>
          <w:b/>
          <w:bCs/>
          <w:sz w:val="22"/>
          <w:szCs w:val="22"/>
          <w:lang w:val="es-ES"/>
        </w:rPr>
        <w:t>Diversidad:</w:t>
      </w:r>
      <w:r w:rsidRPr="00A345B1">
        <w:rPr>
          <w:rFonts w:ascii="Arial" w:hAnsi="Arial" w:cs="Arial"/>
          <w:sz w:val="22"/>
          <w:szCs w:val="22"/>
          <w:lang w:val="es-ES"/>
        </w:rPr>
        <w:t xml:space="preserve"> El Banco está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rsidR="00A44B2E" w:rsidRPr="00446EB0" w:rsidRDefault="00A44B2E" w:rsidP="00440EA6">
      <w:pPr>
        <w:jc w:val="both"/>
        <w:rPr>
          <w:rFonts w:ascii="Arial" w:hAnsi="Arial" w:cs="Arial"/>
          <w:b/>
          <w:bCs/>
          <w:iCs/>
          <w:color w:val="000000"/>
          <w:sz w:val="22"/>
          <w:szCs w:val="22"/>
          <w:lang w:val="es-ES"/>
        </w:rPr>
      </w:pPr>
    </w:p>
    <w:sectPr w:rsidR="00A44B2E" w:rsidRPr="00446EB0" w:rsidSect="00EB7525">
      <w:headerReference w:type="default" r:id="rId13"/>
      <w:pgSz w:w="12240" w:h="15840"/>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17B8" w:rsidRDefault="008817B8">
      <w:r>
        <w:separator/>
      </w:r>
    </w:p>
  </w:endnote>
  <w:endnote w:type="continuationSeparator" w:id="0">
    <w:p w:rsidR="008817B8" w:rsidRDefault="00881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altName w:val="Arial"/>
    <w:panose1 w:val="020F0502020204030204"/>
    <w:charset w:val="00"/>
    <w:family w:val="swiss"/>
    <w:pitch w:val="variable"/>
    <w:sig w:usb0="E00002FF" w:usb1="4000ACFF" w:usb2="00000001" w:usb3="00000000" w:csb0="0000019F" w:csb1="00000000"/>
  </w:font>
  <w:font w:name="WenQuanYi Micro Hei">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3642691"/>
      <w:docPartObj>
        <w:docPartGallery w:val="Page Numbers (Bottom of Page)"/>
        <w:docPartUnique/>
      </w:docPartObj>
    </w:sdtPr>
    <w:sdtEndPr>
      <w:rPr>
        <w:rFonts w:ascii="Arial" w:hAnsi="Arial" w:cs="Arial"/>
        <w:noProof/>
      </w:rPr>
    </w:sdtEndPr>
    <w:sdtContent>
      <w:p w:rsidR="00500427" w:rsidRPr="00500427" w:rsidRDefault="00500427">
        <w:pPr>
          <w:pStyle w:val="Footer"/>
          <w:jc w:val="center"/>
          <w:rPr>
            <w:rFonts w:ascii="Arial" w:hAnsi="Arial" w:cs="Arial"/>
          </w:rPr>
        </w:pPr>
        <w:r w:rsidRPr="00500427">
          <w:rPr>
            <w:rFonts w:ascii="Arial" w:hAnsi="Arial" w:cs="Arial"/>
          </w:rPr>
          <w:fldChar w:fldCharType="begin"/>
        </w:r>
        <w:r w:rsidRPr="00500427">
          <w:rPr>
            <w:rFonts w:ascii="Arial" w:hAnsi="Arial" w:cs="Arial"/>
          </w:rPr>
          <w:instrText xml:space="preserve"> PAGE   \* MERGEFORMAT </w:instrText>
        </w:r>
        <w:r w:rsidRPr="00500427">
          <w:rPr>
            <w:rFonts w:ascii="Arial" w:hAnsi="Arial" w:cs="Arial"/>
          </w:rPr>
          <w:fldChar w:fldCharType="separate"/>
        </w:r>
        <w:r w:rsidR="00F32E8B">
          <w:rPr>
            <w:rFonts w:ascii="Arial" w:hAnsi="Arial" w:cs="Arial"/>
            <w:noProof/>
          </w:rPr>
          <w:t>1</w:t>
        </w:r>
        <w:r w:rsidRPr="00500427">
          <w:rPr>
            <w:rFonts w:ascii="Arial" w:hAnsi="Arial" w:cs="Arial"/>
            <w:noProof/>
          </w:rPr>
          <w:fldChar w:fldCharType="end"/>
        </w:r>
      </w:p>
    </w:sdtContent>
  </w:sdt>
  <w:p w:rsidR="00500427" w:rsidRDefault="005004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17B8" w:rsidRDefault="008817B8">
      <w:r>
        <w:separator/>
      </w:r>
    </w:p>
  </w:footnote>
  <w:footnote w:type="continuationSeparator" w:id="0">
    <w:p w:rsidR="008817B8" w:rsidRDefault="008817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549B" w:rsidRPr="00943AD6" w:rsidRDefault="00943AD6" w:rsidP="0080549B">
    <w:pPr>
      <w:pStyle w:val="Header"/>
      <w:jc w:val="right"/>
      <w:rPr>
        <w:rFonts w:ascii="Arial" w:hAnsi="Arial" w:cs="Arial"/>
      </w:rPr>
    </w:pPr>
    <w:r>
      <w:rPr>
        <w:rFonts w:ascii="Arial" w:hAnsi="Arial" w:cs="Arial"/>
      </w:rPr>
      <w:t>Anexo III-1 – PE-T1366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F0F" w:rsidRPr="00A345B1" w:rsidRDefault="00803BF5" w:rsidP="0080549B">
    <w:pPr>
      <w:pStyle w:val="Header"/>
      <w:jc w:val="right"/>
      <w:rPr>
        <w:rFonts w:ascii="Arial" w:hAnsi="Arial" w:cs="Arial"/>
        <w:sz w:val="22"/>
        <w:szCs w:val="22"/>
      </w:rPr>
    </w:pPr>
    <w:r>
      <w:rPr>
        <w:rFonts w:ascii="Arial" w:hAnsi="Arial" w:cs="Arial"/>
        <w:noProof/>
      </w:rPr>
      <w:t>Anexo III-2 – PE-T1309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62D32"/>
    <w:multiLevelType w:val="hybridMultilevel"/>
    <w:tmpl w:val="9A1A6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15:restartNumberingAfterBreak="0">
    <w:nsid w:val="0C9C7D3B"/>
    <w:multiLevelType w:val="hybridMultilevel"/>
    <w:tmpl w:val="B0C648E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0E156A8E"/>
    <w:multiLevelType w:val="hybridMultilevel"/>
    <w:tmpl w:val="E968D3E6"/>
    <w:lvl w:ilvl="0" w:tplc="280A0017">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5" w15:restartNumberingAfterBreak="0">
    <w:nsid w:val="1B57206E"/>
    <w:multiLevelType w:val="hybridMultilevel"/>
    <w:tmpl w:val="8E90D536"/>
    <w:lvl w:ilvl="0" w:tplc="0409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15:restartNumberingAfterBreak="0">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15:restartNumberingAfterBreak="0">
    <w:nsid w:val="358157CA"/>
    <w:multiLevelType w:val="multilevel"/>
    <w:tmpl w:val="32A439B4"/>
    <w:lvl w:ilvl="0">
      <w:start w:val="1"/>
      <w:numFmt w:val="lowerRoman"/>
      <w:lvlText w:val="%1."/>
      <w:lvlJc w:val="right"/>
      <w:pPr>
        <w:ind w:left="720" w:hanging="360"/>
      </w:pPr>
      <w:rPr>
        <w:rFonts w:hint="default"/>
      </w:rPr>
    </w:lvl>
    <w:lvl w:ilvl="1">
      <w:start w:val="1"/>
      <w:numFmt w:val="decimal"/>
      <w:lvlText w:val="%2)"/>
      <w:lvlJc w:val="left"/>
      <w:pPr>
        <w:ind w:left="1152" w:hanging="432"/>
      </w:pPr>
      <w:rPr>
        <w:rFonts w:hint="default"/>
      </w:rPr>
    </w:lvl>
    <w:lvl w:ilvl="2">
      <w:start w:val="1"/>
      <w:numFmt w:val="decimal"/>
      <w:lvlText w:val="%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1" w15:restartNumberingAfterBreak="0">
    <w:nsid w:val="394C6077"/>
    <w:multiLevelType w:val="hybridMultilevel"/>
    <w:tmpl w:val="A4B4017E"/>
    <w:lvl w:ilvl="0" w:tplc="033EAAC4">
      <w:start w:val="1"/>
      <w:numFmt w:val="lowerLetter"/>
      <w:lvlText w:val="%1)"/>
      <w:lvlJc w:val="left"/>
      <w:pPr>
        <w:ind w:left="420" w:hanging="42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2" w15:restartNumberingAfterBreak="0">
    <w:nsid w:val="3D616426"/>
    <w:multiLevelType w:val="hybridMultilevel"/>
    <w:tmpl w:val="43AEB7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24061A"/>
    <w:multiLevelType w:val="hybridMultilevel"/>
    <w:tmpl w:val="6C78B45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BD63DD"/>
    <w:multiLevelType w:val="hybridMultilevel"/>
    <w:tmpl w:val="E52C5FA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15:restartNumberingAfterBreak="0">
    <w:nsid w:val="4A4B715D"/>
    <w:multiLevelType w:val="hybridMultilevel"/>
    <w:tmpl w:val="34FAAC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A24419"/>
    <w:multiLevelType w:val="hybridMultilevel"/>
    <w:tmpl w:val="9070B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1323C3"/>
    <w:multiLevelType w:val="hybridMultilevel"/>
    <w:tmpl w:val="5024EFD8"/>
    <w:lvl w:ilvl="0" w:tplc="0409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0936260"/>
    <w:multiLevelType w:val="hybridMultilevel"/>
    <w:tmpl w:val="93C46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1" w15:restartNumberingAfterBreak="0">
    <w:nsid w:val="608B7225"/>
    <w:multiLevelType w:val="hybridMultilevel"/>
    <w:tmpl w:val="A4B4017E"/>
    <w:lvl w:ilvl="0" w:tplc="033EAAC4">
      <w:start w:val="1"/>
      <w:numFmt w:val="lowerLetter"/>
      <w:lvlText w:val="%1)"/>
      <w:lvlJc w:val="left"/>
      <w:pPr>
        <w:ind w:left="420" w:hanging="42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2" w15:restartNumberingAfterBreak="0">
    <w:nsid w:val="66F35393"/>
    <w:multiLevelType w:val="hybridMultilevel"/>
    <w:tmpl w:val="66A67D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A6596D"/>
    <w:multiLevelType w:val="multilevel"/>
    <w:tmpl w:val="12500DCC"/>
    <w:lvl w:ilvl="0">
      <w:start w:val="1"/>
      <w:numFmt w:val="lowerRoman"/>
      <w:lvlText w:val="%1."/>
      <w:lvlJc w:val="right"/>
      <w:pPr>
        <w:ind w:left="720" w:hanging="360"/>
      </w:pPr>
      <w:rPr>
        <w:rFonts w:hint="default"/>
      </w:rPr>
    </w:lvl>
    <w:lvl w:ilvl="1">
      <w:start w:val="1"/>
      <w:numFmt w:val="lowerRoman"/>
      <w:lvlText w:val="%2."/>
      <w:lvlJc w:val="right"/>
      <w:pPr>
        <w:ind w:left="1152" w:hanging="432"/>
      </w:pPr>
      <w:rPr>
        <w:rFonts w:hint="default"/>
      </w:rPr>
    </w:lvl>
    <w:lvl w:ilvl="2">
      <w:start w:val="1"/>
      <w:numFmt w:val="bullet"/>
      <w:lvlText w:val=""/>
      <w:lvlJc w:val="left"/>
      <w:pPr>
        <w:ind w:left="1584" w:hanging="504"/>
      </w:pPr>
      <w:rPr>
        <w:rFonts w:ascii="Wingdings" w:hAnsi="Wingding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4" w15:restartNumberingAfterBreak="0">
    <w:nsid w:val="7F524E35"/>
    <w:multiLevelType w:val="multilevel"/>
    <w:tmpl w:val="FF76DB24"/>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7"/>
  </w:num>
  <w:num w:numId="4">
    <w:abstractNumId w:val="20"/>
  </w:num>
  <w:num w:numId="5">
    <w:abstractNumId w:val="9"/>
  </w:num>
  <w:num w:numId="6">
    <w:abstractNumId w:val="3"/>
  </w:num>
  <w:num w:numId="7">
    <w:abstractNumId w:val="1"/>
  </w:num>
  <w:num w:numId="8">
    <w:abstractNumId w:val="8"/>
  </w:num>
  <w:num w:numId="9">
    <w:abstractNumId w:val="25"/>
  </w:num>
  <w:num w:numId="10">
    <w:abstractNumId w:val="24"/>
  </w:num>
  <w:num w:numId="11">
    <w:abstractNumId w:val="4"/>
  </w:num>
  <w:num w:numId="12">
    <w:abstractNumId w:val="11"/>
  </w:num>
  <w:num w:numId="13">
    <w:abstractNumId w:val="14"/>
  </w:num>
  <w:num w:numId="14">
    <w:abstractNumId w:val="2"/>
  </w:num>
  <w:num w:numId="15">
    <w:abstractNumId w:val="17"/>
  </w:num>
  <w:num w:numId="16">
    <w:abstractNumId w:val="5"/>
  </w:num>
  <w:num w:numId="17">
    <w:abstractNumId w:val="18"/>
  </w:num>
  <w:num w:numId="18">
    <w:abstractNumId w:val="0"/>
  </w:num>
  <w:num w:numId="19">
    <w:abstractNumId w:val="21"/>
  </w:num>
  <w:num w:numId="20">
    <w:abstractNumId w:val="22"/>
  </w:num>
  <w:num w:numId="21">
    <w:abstractNumId w:val="13"/>
  </w:num>
  <w:num w:numId="22">
    <w:abstractNumId w:val="10"/>
  </w:num>
  <w:num w:numId="23">
    <w:abstractNumId w:val="23"/>
  </w:num>
  <w:num w:numId="24">
    <w:abstractNumId w:val="16"/>
  </w:num>
  <w:num w:numId="25">
    <w:abstractNumId w:val="19"/>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F25"/>
    <w:rsid w:val="000015E2"/>
    <w:rsid w:val="00002396"/>
    <w:rsid w:val="0000336D"/>
    <w:rsid w:val="000215DB"/>
    <w:rsid w:val="00037E13"/>
    <w:rsid w:val="00075A62"/>
    <w:rsid w:val="00086701"/>
    <w:rsid w:val="00091E16"/>
    <w:rsid w:val="000A13F8"/>
    <w:rsid w:val="00101F44"/>
    <w:rsid w:val="00132731"/>
    <w:rsid w:val="00142C8C"/>
    <w:rsid w:val="00173297"/>
    <w:rsid w:val="0019772F"/>
    <w:rsid w:val="001A0B27"/>
    <w:rsid w:val="001C31FD"/>
    <w:rsid w:val="00202CC0"/>
    <w:rsid w:val="00226385"/>
    <w:rsid w:val="00253D5A"/>
    <w:rsid w:val="002608F6"/>
    <w:rsid w:val="00263584"/>
    <w:rsid w:val="00285AF0"/>
    <w:rsid w:val="002A762F"/>
    <w:rsid w:val="002B411D"/>
    <w:rsid w:val="002D6A38"/>
    <w:rsid w:val="002F1096"/>
    <w:rsid w:val="00331306"/>
    <w:rsid w:val="0035019B"/>
    <w:rsid w:val="0036557D"/>
    <w:rsid w:val="00381358"/>
    <w:rsid w:val="00387C6A"/>
    <w:rsid w:val="003A4515"/>
    <w:rsid w:val="003C6E41"/>
    <w:rsid w:val="003E2E26"/>
    <w:rsid w:val="00414186"/>
    <w:rsid w:val="00414E38"/>
    <w:rsid w:val="004152B5"/>
    <w:rsid w:val="00436B94"/>
    <w:rsid w:val="00440EA6"/>
    <w:rsid w:val="00440F69"/>
    <w:rsid w:val="00446EB0"/>
    <w:rsid w:val="00452A7C"/>
    <w:rsid w:val="00472D1E"/>
    <w:rsid w:val="00481545"/>
    <w:rsid w:val="004E1691"/>
    <w:rsid w:val="004F2393"/>
    <w:rsid w:val="00500427"/>
    <w:rsid w:val="0051145E"/>
    <w:rsid w:val="005758AE"/>
    <w:rsid w:val="00577CC0"/>
    <w:rsid w:val="005824DE"/>
    <w:rsid w:val="005907C2"/>
    <w:rsid w:val="005B7376"/>
    <w:rsid w:val="005B7F25"/>
    <w:rsid w:val="005C13A1"/>
    <w:rsid w:val="006148E3"/>
    <w:rsid w:val="00620D13"/>
    <w:rsid w:val="00621CA7"/>
    <w:rsid w:val="006364C0"/>
    <w:rsid w:val="00685425"/>
    <w:rsid w:val="00687C19"/>
    <w:rsid w:val="006E5780"/>
    <w:rsid w:val="00702F04"/>
    <w:rsid w:val="00726484"/>
    <w:rsid w:val="00752A29"/>
    <w:rsid w:val="00797D4A"/>
    <w:rsid w:val="007B4F37"/>
    <w:rsid w:val="007D5EE3"/>
    <w:rsid w:val="007D7B6B"/>
    <w:rsid w:val="00803BF5"/>
    <w:rsid w:val="0080549B"/>
    <w:rsid w:val="00810BAB"/>
    <w:rsid w:val="00820251"/>
    <w:rsid w:val="00835D66"/>
    <w:rsid w:val="00861EA7"/>
    <w:rsid w:val="00864FA2"/>
    <w:rsid w:val="0087491E"/>
    <w:rsid w:val="008817B8"/>
    <w:rsid w:val="00887294"/>
    <w:rsid w:val="0089150F"/>
    <w:rsid w:val="008F5BBF"/>
    <w:rsid w:val="009265BC"/>
    <w:rsid w:val="00930FFF"/>
    <w:rsid w:val="00943AD6"/>
    <w:rsid w:val="00967DE3"/>
    <w:rsid w:val="0097784A"/>
    <w:rsid w:val="00993F1D"/>
    <w:rsid w:val="0099747C"/>
    <w:rsid w:val="009B048F"/>
    <w:rsid w:val="009D2ADA"/>
    <w:rsid w:val="009E049C"/>
    <w:rsid w:val="009E3A88"/>
    <w:rsid w:val="009E65D9"/>
    <w:rsid w:val="009F43F3"/>
    <w:rsid w:val="00A03A43"/>
    <w:rsid w:val="00A066FE"/>
    <w:rsid w:val="00A44B2E"/>
    <w:rsid w:val="00A94A9B"/>
    <w:rsid w:val="00AC6FD5"/>
    <w:rsid w:val="00AE2BDA"/>
    <w:rsid w:val="00AE3B5D"/>
    <w:rsid w:val="00B0449F"/>
    <w:rsid w:val="00B10C07"/>
    <w:rsid w:val="00B15102"/>
    <w:rsid w:val="00B61C51"/>
    <w:rsid w:val="00B660BD"/>
    <w:rsid w:val="00B72AAD"/>
    <w:rsid w:val="00B80F54"/>
    <w:rsid w:val="00BA5AEC"/>
    <w:rsid w:val="00BA6ADB"/>
    <w:rsid w:val="00C006AE"/>
    <w:rsid w:val="00C12047"/>
    <w:rsid w:val="00C13E5D"/>
    <w:rsid w:val="00C16958"/>
    <w:rsid w:val="00C21F73"/>
    <w:rsid w:val="00CA6BB8"/>
    <w:rsid w:val="00CC6C58"/>
    <w:rsid w:val="00CE6EB9"/>
    <w:rsid w:val="00D002F6"/>
    <w:rsid w:val="00D33625"/>
    <w:rsid w:val="00D4452D"/>
    <w:rsid w:val="00D956AD"/>
    <w:rsid w:val="00DB30DA"/>
    <w:rsid w:val="00DE1B23"/>
    <w:rsid w:val="00DF4CD8"/>
    <w:rsid w:val="00E357B9"/>
    <w:rsid w:val="00E36B37"/>
    <w:rsid w:val="00E64C41"/>
    <w:rsid w:val="00EB5F2B"/>
    <w:rsid w:val="00EB7525"/>
    <w:rsid w:val="00F25F3A"/>
    <w:rsid w:val="00F32E8B"/>
    <w:rsid w:val="00F35F75"/>
    <w:rsid w:val="00F36E98"/>
    <w:rsid w:val="00F65339"/>
    <w:rsid w:val="00FA0DC8"/>
    <w:rsid w:val="00FD73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BA1EAF0-4104-48C3-AB7B-8B57A66FD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 w:type="paragraph" w:customStyle="1" w:styleId="Predeterminado">
    <w:name w:val="Predeterminado"/>
    <w:link w:val="PredeterminadoChar"/>
    <w:rsid w:val="00446EB0"/>
    <w:pPr>
      <w:tabs>
        <w:tab w:val="left" w:pos="708"/>
      </w:tabs>
      <w:suppressAutoHyphens/>
      <w:spacing w:after="200" w:line="276" w:lineRule="auto"/>
    </w:pPr>
    <w:rPr>
      <w:rFonts w:ascii="Calibri" w:eastAsia="WenQuanYi Micro Hei" w:hAnsi="Calibri" w:cs="Calibri"/>
      <w:sz w:val="22"/>
      <w:szCs w:val="22"/>
      <w:lang w:val="es-ES"/>
    </w:rPr>
  </w:style>
  <w:style w:type="character" w:customStyle="1" w:styleId="PredeterminadoChar">
    <w:name w:val="Predeterminado Char"/>
    <w:basedOn w:val="DefaultParagraphFont"/>
    <w:link w:val="Predeterminado"/>
    <w:rsid w:val="00446EB0"/>
    <w:rPr>
      <w:rFonts w:ascii="Calibri" w:eastAsia="WenQuanYi Micro Hei" w:hAnsi="Calibri" w:cs="Calibri"/>
      <w:sz w:val="22"/>
      <w:szCs w:val="22"/>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1528984653">
      <w:bodyDiv w:val="1"/>
      <w:marLeft w:val="0"/>
      <w:marRight w:val="0"/>
      <w:marTop w:val="0"/>
      <w:marBottom w:val="0"/>
      <w:divBdr>
        <w:top w:val="none" w:sz="0" w:space="0" w:color="auto"/>
        <w:left w:val="none" w:sz="0" w:space="0" w:color="auto"/>
        <w:bottom w:val="none" w:sz="0" w:space="0" w:color="auto"/>
        <w:right w:val="none" w:sz="0" w:space="0" w:color="auto"/>
      </w:divBdr>
    </w:div>
    <w:div w:id="212422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524E9B5751F804B928AAD1D8DE077C3" ma:contentTypeVersion="17" ma:contentTypeDescription="Create a new document." ma:contentTypeScope="" ma:versionID="6887f1e834c868a0cc9e8a04fea4c5a6">
  <xsd:schema xmlns:xsd="http://www.w3.org/2001/XMLSchema" xmlns:xs="http://www.w3.org/2001/XMLSchema" xmlns:p="http://schemas.microsoft.com/office/2006/metadata/properties" xmlns:ns2="e7fe6147-556c-4225-82bc-555ea475d713" targetNamespace="http://schemas.microsoft.com/office/2006/metadata/properties" ma:root="true" ma:fieldsID="063c938d155bd11f1cd971b5addfa044" ns2:_="">
    <xsd:import namespace="e7fe6147-556c-4225-82bc-555ea475d713"/>
    <xsd:element name="properties">
      <xsd:complexType>
        <xsd:sequence>
          <xsd:element name="documentManagement">
            <xsd:complexType>
              <xsd:all>
                <xsd:element ref="ns2:Modality" minOccurs="0"/>
                <xsd:element ref="ns2:Hiring_x0020_Manager" minOccurs="0"/>
                <xsd:element ref="ns2:Hiring_x0020_Manager_x0020_Delegate" minOccurs="0"/>
                <xsd:element ref="ns2:Competitive_x0020_Opportunity_x003f_" minOccurs="0"/>
                <xsd:element ref="ns2:Department" minOccurs="0"/>
                <xsd:element ref="ns2:Requisition_x0020_Title" minOccurs="0"/>
                <xsd:element ref="ns2:Job_x0020_Level" minOccurs="0"/>
                <xsd:element ref="ns2:CCO" minOccurs="0"/>
                <xsd:element ref="ns2:Panel_x0020_Members_x0020__x002f__x0020_Assistants" minOccurs="0"/>
                <xsd:element ref="ns2:Opening_x0020_Date" minOccurs="0"/>
                <xsd:element ref="ns2:Closing_x0020_Date" minOccurs="0"/>
                <xsd:element ref="ns2:Target_x0020_Start_x0020_Date" minOccurs="0"/>
                <xsd:element ref="ns2:Target_x0020_End_x0020_Date" minOccurs="0"/>
                <xsd:element ref="ns2:Regulatory_x0020_Region" minOccurs="0"/>
                <xsd:element ref="ns2:Visa_x0020_Required_x003f_" minOccurs="0"/>
                <xsd:element ref="ns2:Contract_x0020_Copy_x0020_Required_x0020_for_x0020_Work_x0020_Permit_x0020__x002f__x0020_Authorization_x0020__x0020__x0028_not_x0020_G4_x002d_Visa_x0029_" minOccurs="0"/>
                <xsd:element ref="ns2:Contract_x0020_Signature_x0020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fe6147-556c-4225-82bc-555ea475d713" elementFormDefault="qualified">
    <xsd:import namespace="http://schemas.microsoft.com/office/2006/documentManagement/types"/>
    <xsd:import namespace="http://schemas.microsoft.com/office/infopath/2007/PartnerControls"/>
    <xsd:element name="Modality" ma:index="8" nillable="true" ma:displayName="Modality" ma:internalName="Modality">
      <xsd:simpleType>
        <xsd:restriction base="dms:Text">
          <xsd:maxLength value="255"/>
        </xsd:restriction>
      </xsd:simpleType>
    </xsd:element>
    <xsd:element name="Hiring_x0020_Manager" ma:index="9" nillable="true" ma:displayName="Hiring Manager" ma:internalName="Hiring_x0020_Manager">
      <xsd:simpleType>
        <xsd:restriction base="dms:Text">
          <xsd:maxLength value="255"/>
        </xsd:restriction>
      </xsd:simpleType>
    </xsd:element>
    <xsd:element name="Hiring_x0020_Manager_x0020_Delegate" ma:index="10" nillable="true" ma:displayName="Hiring Manager Delegate" ma:internalName="Hiring_x0020_Manager_x0020_Delegate">
      <xsd:simpleType>
        <xsd:restriction base="dms:Text">
          <xsd:maxLength value="255"/>
        </xsd:restriction>
      </xsd:simpleType>
    </xsd:element>
    <xsd:element name="Competitive_x0020_Opportunity_x003f_" ma:index="11" nillable="true" ma:displayName="Competitive Opportunity?" ma:default="No" ma:format="Dropdown" ma:internalName="Competitive_x0020_Opportunity_x003f_">
      <xsd:simpleType>
        <xsd:restriction base="dms:Choice">
          <xsd:enumeration value="Yes"/>
          <xsd:enumeration value="No"/>
        </xsd:restriction>
      </xsd:simpleType>
    </xsd:element>
    <xsd:element name="Department" ma:index="12" nillable="true" ma:displayName="Department" ma:internalName="Department">
      <xsd:simpleType>
        <xsd:restriction base="dms:Text">
          <xsd:maxLength value="255"/>
        </xsd:restriction>
      </xsd:simpleType>
    </xsd:element>
    <xsd:element name="Requisition_x0020_Title" ma:index="13" nillable="true" ma:displayName="Requisition Title" ma:internalName="Requisition_x0020_Title">
      <xsd:simpleType>
        <xsd:restriction base="dms:Text">
          <xsd:maxLength value="255"/>
        </xsd:restriction>
      </xsd:simpleType>
    </xsd:element>
    <xsd:element name="Job_x0020_Level" ma:index="14" nillable="true" ma:displayName="Job Level" ma:format="Dropdown" ma:internalName="Job_x0020_Level">
      <xsd:simpleType>
        <xsd:restriction base="dms:Choice">
          <xsd:enumeration value="S"/>
          <xsd:enumeration value="1"/>
          <xsd:enumeration value="2"/>
          <xsd:enumeration value="3"/>
          <xsd:enumeration value="4"/>
        </xsd:restriction>
      </xsd:simpleType>
    </xsd:element>
    <xsd:element name="CCO" ma:index="15" nillable="true" ma:displayName="CCO" ma:internalName="CCO">
      <xsd:simpleType>
        <xsd:restriction base="dms:Text">
          <xsd:maxLength value="255"/>
        </xsd:restriction>
      </xsd:simpleType>
    </xsd:element>
    <xsd:element name="Panel_x0020_Members_x0020__x002f__x0020_Assistants" ma:index="16" nillable="true" ma:displayName="Panel Members / Assistants" ma:internalName="Panel_x0020_Members_x0020__x002f__x0020_Assistants">
      <xsd:simpleType>
        <xsd:restriction base="dms:Note">
          <xsd:maxLength value="255"/>
        </xsd:restriction>
      </xsd:simpleType>
    </xsd:element>
    <xsd:element name="Opening_x0020_Date" ma:index="17" nillable="true" ma:displayName="Opening Date" ma:format="DateOnly" ma:internalName="Opening_x0020_Date">
      <xsd:simpleType>
        <xsd:restriction base="dms:DateTime"/>
      </xsd:simpleType>
    </xsd:element>
    <xsd:element name="Closing_x0020_Date" ma:index="18" nillable="true" ma:displayName="Closing Date" ma:format="DateOnly" ma:internalName="Closing_x0020_Date">
      <xsd:simpleType>
        <xsd:restriction base="dms:DateTime"/>
      </xsd:simpleType>
    </xsd:element>
    <xsd:element name="Target_x0020_Start_x0020_Date" ma:index="19" nillable="true" ma:displayName="Target Start Date" ma:format="DateOnly" ma:internalName="Target_x0020_Start_x0020_Date">
      <xsd:simpleType>
        <xsd:restriction base="dms:DateTime"/>
      </xsd:simpleType>
    </xsd:element>
    <xsd:element name="Target_x0020_End_x0020_Date" ma:index="20" nillable="true" ma:displayName="Target End Date" ma:format="DateOnly" ma:internalName="Target_x0020_End_x0020_Date">
      <xsd:simpleType>
        <xsd:restriction base="dms:DateTime"/>
      </xsd:simpleType>
    </xsd:element>
    <xsd:element name="Regulatory_x0020_Region" ma:index="21" nillable="true" ma:displayName="Regulatory Region" ma:internalName="Regulatory_x0020_Region">
      <xsd:simpleType>
        <xsd:restriction base="dms:Text">
          <xsd:maxLength value="255"/>
        </xsd:restriction>
      </xsd:simpleType>
    </xsd:element>
    <xsd:element name="Visa_x0020_Required_x003f_" ma:index="22" nillable="true" ma:displayName="Visa Required?" ma:default="No" ma:format="Dropdown" ma:internalName="Visa_x0020_Required_x003f_">
      <xsd:simpleType>
        <xsd:restriction base="dms:Choice">
          <xsd:enumeration value="Yes"/>
          <xsd:enumeration value="No"/>
        </xsd:restriction>
      </xsd:simpleType>
    </xsd:element>
    <xsd:element name="Contract_x0020_Copy_x0020_Required_x0020_for_x0020_Work_x0020_Permit_x0020__x002f__x0020_Authorization_x0020__x0020__x0028_not_x0020_G4_x002d_Visa_x0029_" ma:index="23" nillable="true" ma:displayName="Contract Copy Required for Work Permit / Authorization  (not G4-Visa)" ma:default="No" ma:format="Dropdown" ma:internalName="Contract_x0020_Copy_x0020_Required_x0020_for_x0020_Work_x0020_Permit_x0020__x002f__x0020_Authorization_x0020__x0020__x0028_not_x0020_G4_x002d_Visa_x0029_">
      <xsd:simpleType>
        <xsd:restriction base="dms:Choice">
          <xsd:enumeration value="Yes"/>
          <xsd:enumeration value="No"/>
        </xsd:restriction>
      </xsd:simpleType>
    </xsd:element>
    <xsd:element name="Contract_x0020_Signature_x0020_ID" ma:index="24" nillable="true" ma:displayName="Contract Signature ID" ma:list="UserInfo" ma:SharePointGroup="0" ma:internalName="Contract_x0020_Signature_x0020_ID"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egulatory_x0020_Region xmlns="e7fe6147-556c-4225-82bc-555ea475d713" xsi:nil="true"/>
    <Closing_x0020_Date xmlns="e7fe6147-556c-4225-82bc-555ea475d713" xsi:nil="true"/>
    <Contract_x0020_Signature_x0020_ID xmlns="e7fe6147-556c-4225-82bc-555ea475d713">
      <UserInfo>
        <DisplayName/>
        <AccountId xsi:nil="true"/>
        <AccountType/>
      </UserInfo>
    </Contract_x0020_Signature_x0020_ID>
    <Hiring_x0020_Manager xmlns="e7fe6147-556c-4225-82bc-555ea475d713" xsi:nil="true"/>
    <Target_x0020_Start_x0020_Date xmlns="e7fe6147-556c-4225-82bc-555ea475d713" xsi:nil="true"/>
    <Contract_x0020_Copy_x0020_Required_x0020_for_x0020_Work_x0020_Permit_x0020__x002f__x0020_Authorization_x0020__x0020__x0028_not_x0020_G4_x002d_Visa_x0029_ xmlns="e7fe6147-556c-4225-82bc-555ea475d713">No</Contract_x0020_Copy_x0020_Required_x0020_for_x0020_Work_x0020_Permit_x0020__x002f__x0020_Authorization_x0020__x0020__x0028_not_x0020_G4_x002d_Visa_x0029_>
    <Competitive_x0020_Opportunity_x003f_ xmlns="e7fe6147-556c-4225-82bc-555ea475d713">No</Competitive_x0020_Opportunity_x003f_>
    <Panel_x0020_Members_x0020__x002f__x0020_Assistants xmlns="e7fe6147-556c-4225-82bc-555ea475d713" xsi:nil="true"/>
    <Requisition_x0020_Title xmlns="e7fe6147-556c-4225-82bc-555ea475d713" xsi:nil="true"/>
    <Job_x0020_Level xmlns="e7fe6147-556c-4225-82bc-555ea475d713" xsi:nil="true"/>
    <Modality xmlns="e7fe6147-556c-4225-82bc-555ea475d713" xsi:nil="true"/>
    <Hiring_x0020_Manager_x0020_Delegate xmlns="e7fe6147-556c-4225-82bc-555ea475d713" xsi:nil="true"/>
    <Department xmlns="e7fe6147-556c-4225-82bc-555ea475d713" xsi:nil="true"/>
    <CCO xmlns="e7fe6147-556c-4225-82bc-555ea475d713" xsi:nil="true"/>
    <Opening_x0020_Date xmlns="e7fe6147-556c-4225-82bc-555ea475d713" xsi:nil="true"/>
    <Visa_x0020_Required_x003f_ xmlns="e7fe6147-556c-4225-82bc-555ea475d713">No</Visa_x0020_Required_x003f_>
    <Target_x0020_End_x0020_Date xmlns="e7fe6147-556c-4225-82bc-555ea475d71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A715C-592A-494E-9B89-2C3E1A0381AA}">
  <ds:schemaRefs>
    <ds:schemaRef ds:uri="http://schemas.microsoft.com/sharepoint/v3/contenttype/forms"/>
  </ds:schemaRefs>
</ds:datastoreItem>
</file>

<file path=customXml/itemProps2.xml><?xml version="1.0" encoding="utf-8"?>
<ds:datastoreItem xmlns:ds="http://schemas.openxmlformats.org/officeDocument/2006/customXml" ds:itemID="{DD4B7482-1E73-4381-BC98-B9E958E027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fe6147-556c-4225-82bc-555ea475d7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0A276F-B470-4102-A6DD-F34CA3F4E4DA}">
  <ds:schemaRefs>
    <ds:schemaRef ds:uri="http://schemas.microsoft.com/office/2006/metadata/properties"/>
    <ds:schemaRef ds:uri="http://schemas.microsoft.com/office/infopath/2007/PartnerControls"/>
    <ds:schemaRef ds:uri="e7fe6147-556c-4225-82bc-555ea475d713"/>
  </ds:schemaRefs>
</ds:datastoreItem>
</file>

<file path=customXml/itemProps4.xml><?xml version="1.0" encoding="utf-8"?>
<ds:datastoreItem xmlns:ds="http://schemas.openxmlformats.org/officeDocument/2006/customXml" ds:itemID="{8A2266E2-5B52-4A6B-B52A-F9AB3E150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3294</Words>
  <Characters>18776</Characters>
  <Application>Microsoft Office Word</Application>
  <DocSecurity>0</DocSecurity>
  <Lines>156</Lines>
  <Paragraphs>44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ANNEX A</vt:lpstr>
      <vt:lpstr>ANNEX A</vt:lpstr>
    </vt:vector>
  </TitlesOfParts>
  <Company>Inter-American Development Bank</Company>
  <LinksUpToDate>false</LinksUpToDate>
  <CharactersWithSpaces>22026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dc:title>
  <dc:creator>ITS/ITC</dc:creator>
  <cp:lastModifiedBy>Muhlstein, Ethel Rosa</cp:lastModifiedBy>
  <cp:revision>2</cp:revision>
  <dcterms:created xsi:type="dcterms:W3CDTF">2017-05-22T18:55:00Z</dcterms:created>
  <dcterms:modified xsi:type="dcterms:W3CDTF">2017-05-22T18:55:00Z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0x0101004524E9B5751F804B928AAD1D8DE077C3</vt:lpwstr>
  </property>
</Properties>
</file>