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27"/>
        <w:gridCol w:w="31"/>
        <w:gridCol w:w="4788"/>
        <w:gridCol w:w="142"/>
        <w:gridCol w:w="20"/>
        <w:gridCol w:w="122"/>
        <w:gridCol w:w="3120"/>
        <w:gridCol w:w="3065"/>
        <w:gridCol w:w="32"/>
      </w:tblGrid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593"/>
          <w:tblHeader/>
        </w:trPr>
        <w:tc>
          <w:tcPr>
            <w:tcW w:w="14515" w:type="dxa"/>
            <w:gridSpan w:val="8"/>
            <w:tcBorders>
              <w:top w:val="double" w:sz="6" w:space="0" w:color="auto"/>
              <w:bottom w:val="nil"/>
            </w:tcBorders>
            <w:shd w:val="clear" w:color="auto" w:fill="E6E6E6"/>
            <w:vAlign w:val="center"/>
          </w:tcPr>
          <w:p w:rsidR="0099428A" w:rsidRDefault="0099428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MARCO LÓGICO – CALIDAD Y PRODUCTIVIDAD DE PEQUEÑOS APICULTORES DEL COMERCIO JUSTO</w:t>
            </w:r>
          </w:p>
          <w:p w:rsidR="0099428A" w:rsidRDefault="0099428A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592"/>
          <w:tblHeader/>
        </w:trPr>
        <w:tc>
          <w:tcPr>
            <w:tcW w:w="3258" w:type="dxa"/>
            <w:gridSpan w:val="2"/>
            <w:tcBorders>
              <w:bottom w:val="nil"/>
            </w:tcBorders>
            <w:shd w:val="clear" w:color="auto" w:fill="E6E6E6"/>
          </w:tcPr>
          <w:p w:rsidR="0099428A" w:rsidRDefault="0099428A">
            <w:pPr>
              <w:widowControl w:val="0"/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RESUMEN NARRATIVO</w:t>
            </w:r>
          </w:p>
        </w:tc>
        <w:tc>
          <w:tcPr>
            <w:tcW w:w="5072" w:type="dxa"/>
            <w:gridSpan w:val="4"/>
            <w:tcBorders>
              <w:bottom w:val="nil"/>
            </w:tcBorders>
            <w:shd w:val="clear" w:color="auto" w:fill="E6E6E6"/>
          </w:tcPr>
          <w:p w:rsidR="0099428A" w:rsidRDefault="0099428A">
            <w:pPr>
              <w:pStyle w:val="Heading2"/>
              <w:widowControl w:val="0"/>
              <w:spacing w:before="120"/>
              <w:ind w:left="-14" w:firstLine="14"/>
              <w:jc w:val="center"/>
              <w:rPr>
                <w:rFonts w:ascii="Times New Roman" w:hAnsi="Times New Roman"/>
                <w:i w:val="0"/>
                <w:color w:val="000000"/>
              </w:rPr>
            </w:pPr>
            <w:r>
              <w:rPr>
                <w:rFonts w:ascii="Times New Roman" w:hAnsi="Times New Roman"/>
                <w:i w:val="0"/>
                <w:color w:val="000000"/>
              </w:rPr>
              <w:t>INDICADORES</w:t>
            </w:r>
          </w:p>
        </w:tc>
        <w:tc>
          <w:tcPr>
            <w:tcW w:w="3120" w:type="dxa"/>
            <w:tcBorders>
              <w:bottom w:val="nil"/>
              <w:right w:val="single" w:sz="4" w:space="0" w:color="auto"/>
            </w:tcBorders>
            <w:shd w:val="clear" w:color="auto" w:fill="E6E6E6"/>
          </w:tcPr>
          <w:p w:rsidR="0099428A" w:rsidRDefault="0099428A">
            <w:pPr>
              <w:widowControl w:val="0"/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MEDIOS DE VERIFICACIÓN</w:t>
            </w:r>
          </w:p>
        </w:tc>
        <w:tc>
          <w:tcPr>
            <w:tcW w:w="3065" w:type="dxa"/>
            <w:tcBorders>
              <w:left w:val="single" w:sz="4" w:space="0" w:color="auto"/>
              <w:bottom w:val="nil"/>
            </w:tcBorders>
            <w:shd w:val="clear" w:color="auto" w:fill="E6E6E6"/>
          </w:tcPr>
          <w:p w:rsidR="0099428A" w:rsidRDefault="0099428A">
            <w:pPr>
              <w:widowControl w:val="0"/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SUPUESTOS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cantSplit/>
          <w:trHeight w:val="395"/>
        </w:trPr>
        <w:tc>
          <w:tcPr>
            <w:tcW w:w="3258" w:type="dxa"/>
            <w:gridSpan w:val="2"/>
            <w:tcBorders>
              <w:bottom w:val="nil"/>
              <w:right w:val="single" w:sz="4" w:space="0" w:color="auto"/>
            </w:tcBorders>
            <w:shd w:val="clear" w:color="auto" w:fill="E6E6E6"/>
          </w:tcPr>
          <w:p w:rsidR="0099428A" w:rsidRDefault="0099428A">
            <w:pPr>
              <w:pStyle w:val="Heading1"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A.    FIN</w:t>
            </w:r>
          </w:p>
        </w:tc>
        <w:tc>
          <w:tcPr>
            <w:tcW w:w="5072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99428A" w:rsidRDefault="0099428A">
            <w:pPr>
              <w:pStyle w:val="Heading1"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99428A" w:rsidRDefault="0099428A">
            <w:pPr>
              <w:pStyle w:val="Heading1"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5" w:type="dxa"/>
            <w:tcBorders>
              <w:left w:val="single" w:sz="4" w:space="0" w:color="auto"/>
              <w:bottom w:val="nil"/>
            </w:tcBorders>
            <w:shd w:val="clear" w:color="auto" w:fill="E6E6E6"/>
          </w:tcPr>
          <w:p w:rsidR="0099428A" w:rsidRDefault="0099428A">
            <w:pPr>
              <w:pStyle w:val="Heading1"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007"/>
        </w:trPr>
        <w:tc>
          <w:tcPr>
            <w:tcW w:w="325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9428A" w:rsidRDefault="0099428A">
            <w:pPr>
              <w:rPr>
                <w:lang w:val="es-ES"/>
              </w:rPr>
            </w:pPr>
            <w:r>
              <w:t>C</w:t>
            </w:r>
            <w:r>
              <w:rPr>
                <w:lang w:val="es-AR"/>
              </w:rPr>
              <w:t xml:space="preserve">ontribuir al incremento de los ingresos de los pequeños productores apícolas de la región sur occidental, a través de mejoras en la </w:t>
            </w:r>
            <w:r>
              <w:t>producción, generación de valor agregado y comercialización de la miel</w:t>
            </w:r>
            <w:r>
              <w:rPr>
                <w:lang w:val="es-AR"/>
              </w:rPr>
              <w:t>.</w:t>
            </w:r>
            <w:r>
              <w:t>.</w:t>
            </w:r>
          </w:p>
        </w:tc>
        <w:tc>
          <w:tcPr>
            <w:tcW w:w="5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28A" w:rsidRDefault="0099428A">
            <w:pPr>
              <w:rPr>
                <w:color w:val="000000"/>
                <w:sz w:val="18"/>
                <w:lang w:val="es-AR"/>
              </w:rPr>
            </w:pPr>
            <w:r>
              <w:rPr>
                <w:color w:val="000000"/>
                <w:sz w:val="18"/>
                <w:lang w:val="es-AR"/>
              </w:rPr>
              <w:t>Al concluir el proyecto</w:t>
            </w:r>
          </w:p>
          <w:p w:rsidR="0099428A" w:rsidRDefault="0099428A">
            <w:pPr>
              <w:numPr>
                <w:ilvl w:val="0"/>
                <w:numId w:val="37"/>
              </w:numPr>
              <w:ind w:left="357" w:hanging="357"/>
              <w:rPr>
                <w:color w:val="000000"/>
                <w:sz w:val="18"/>
                <w:lang w:val="es-AR"/>
              </w:rPr>
            </w:pPr>
            <w:r>
              <w:rPr>
                <w:color w:val="000000"/>
                <w:sz w:val="18"/>
                <w:lang w:val="es-AR"/>
              </w:rPr>
              <w:t>Se ha beneficiado a por lo menos 175 apicultores, los cuales han logrado nuevas ventas acumuladas por más 1100TM.</w:t>
            </w:r>
          </w:p>
          <w:p w:rsidR="0099428A" w:rsidRDefault="0099428A">
            <w:pPr>
              <w:numPr>
                <w:ilvl w:val="0"/>
                <w:numId w:val="37"/>
              </w:numPr>
              <w:rPr>
                <w:color w:val="000000"/>
                <w:sz w:val="18"/>
                <w:lang w:val="es-AR"/>
              </w:rPr>
            </w:pPr>
            <w:r>
              <w:rPr>
                <w:color w:val="000000"/>
                <w:sz w:val="18"/>
                <w:lang w:val="es-AR"/>
              </w:rPr>
              <w:t>Al menos un  90% de los afiliados actuales Perfil 3 incrementan los ingresos familiares/individuales promedio por venta de productos apícolas en un 100 % al 4º año del proyecto.</w:t>
            </w:r>
          </w:p>
          <w:p w:rsidR="0099428A" w:rsidRDefault="0099428A">
            <w:pPr>
              <w:numPr>
                <w:ilvl w:val="0"/>
                <w:numId w:val="37"/>
              </w:numPr>
              <w:rPr>
                <w:color w:val="000000"/>
                <w:sz w:val="18"/>
                <w:lang w:val="es-AR"/>
              </w:rPr>
            </w:pPr>
            <w:r>
              <w:rPr>
                <w:color w:val="000000"/>
                <w:sz w:val="18"/>
                <w:lang w:val="es-AR"/>
              </w:rPr>
              <w:t>Se mantienen  canales estables para la comercialización de los productos apícolas de los beneficiarios en los mercados de exportación.</w:t>
            </w:r>
          </w:p>
          <w:p w:rsidR="0099428A" w:rsidRDefault="0099428A">
            <w:pPr>
              <w:numPr>
                <w:ilvl w:val="0"/>
                <w:numId w:val="37"/>
              </w:numPr>
              <w:rPr>
                <w:color w:val="000000"/>
                <w:sz w:val="18"/>
                <w:lang w:val="es-AR"/>
              </w:rPr>
            </w:pPr>
            <w:r>
              <w:rPr>
                <w:color w:val="000000"/>
                <w:sz w:val="18"/>
                <w:lang w:val="es-AR"/>
              </w:rPr>
              <w:t>Se participa en el mercado local con miel fraccionada y envasada para venta al detalle.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28A" w:rsidRDefault="0099428A">
            <w:pPr>
              <w:numPr>
                <w:ilvl w:val="0"/>
                <w:numId w:val="54"/>
              </w:numPr>
              <w:tabs>
                <w:tab w:val="left" w:pos="-720"/>
              </w:tabs>
              <w:suppressAutoHyphens/>
              <w:spacing w:after="120"/>
              <w:ind w:left="357" w:hanging="357"/>
              <w:rPr>
                <w:lang w:val="es-EC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Informes financieros de la Cooperativa de productores.</w:t>
            </w:r>
          </w:p>
          <w:p w:rsidR="0099428A" w:rsidRDefault="0099428A">
            <w:pPr>
              <w:numPr>
                <w:ilvl w:val="0"/>
                <w:numId w:val="54"/>
              </w:numPr>
              <w:spacing w:after="120"/>
              <w:ind w:left="357" w:hanging="357"/>
              <w:rPr>
                <w:sz w:val="18"/>
              </w:rPr>
            </w:pPr>
            <w:r>
              <w:rPr>
                <w:lang w:val="es-AR"/>
              </w:rPr>
              <w:t>Informes y estadísticas generadas por el proyecto mediante su base de datos.</w:t>
            </w:r>
          </w:p>
          <w:p w:rsidR="0099428A" w:rsidRDefault="0099428A">
            <w:pPr>
              <w:numPr>
                <w:ilvl w:val="0"/>
                <w:numId w:val="54"/>
              </w:numPr>
              <w:spacing w:after="120"/>
              <w:ind w:left="357" w:hanging="357"/>
              <w:rPr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Línea de base y evaluaciones intermedias y al final del proyecto.</w:t>
            </w:r>
          </w:p>
        </w:tc>
        <w:tc>
          <w:tcPr>
            <w:tcW w:w="3065" w:type="dxa"/>
            <w:tcBorders>
              <w:top w:val="nil"/>
              <w:left w:val="single" w:sz="4" w:space="0" w:color="auto"/>
              <w:bottom w:val="nil"/>
            </w:tcBorders>
          </w:tcPr>
          <w:p w:rsidR="0099428A" w:rsidRDefault="0099428A">
            <w:pPr>
              <w:numPr>
                <w:ilvl w:val="0"/>
                <w:numId w:val="53"/>
              </w:numPr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</w:rPr>
              <w:t>Las condiciones</w:t>
            </w:r>
            <w:r>
              <w:rPr>
                <w:color w:val="000000"/>
                <w:sz w:val="18"/>
                <w:lang w:val="es-EC"/>
              </w:rPr>
              <w:t xml:space="preserve"> macroeconómicas de comercio exterior y del gobierno local que afectan apicultores no  varían sustancialmente durante la vida del proyecto.</w:t>
            </w:r>
          </w:p>
          <w:p w:rsidR="0099428A" w:rsidRDefault="0099428A">
            <w:pPr>
              <w:numPr>
                <w:ilvl w:val="0"/>
                <w:numId w:val="53"/>
              </w:numPr>
              <w:spacing w:before="120" w:after="120"/>
              <w:ind w:left="357" w:hanging="357"/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Las variaciones posibles de los precios y demandas del mercado internacional dentro del comercio justo y el libre,  son asumidas por Copiasuro gracias a la previsión de su plan de mercadeo y al manejo de costos.</w:t>
            </w:r>
          </w:p>
          <w:p w:rsidR="0099428A" w:rsidRDefault="0099428A">
            <w:pPr>
              <w:numPr>
                <w:ilvl w:val="0"/>
                <w:numId w:val="53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pacing w:val="-2"/>
                <w:sz w:val="18"/>
                <w:lang w:val="es-AR"/>
              </w:rPr>
              <w:t>No se generan barreras comerciales imprevistas en los principales mercados.</w:t>
            </w:r>
          </w:p>
          <w:p w:rsidR="0099428A" w:rsidRDefault="0099428A">
            <w:pPr>
              <w:pStyle w:val="FootnoteText"/>
              <w:widowControl w:val="0"/>
              <w:rPr>
                <w:color w:val="000000"/>
                <w:sz w:val="18"/>
              </w:rPr>
            </w:pP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18"/>
        </w:trPr>
        <w:tc>
          <w:tcPr>
            <w:tcW w:w="3258" w:type="dxa"/>
            <w:gridSpan w:val="2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99428A" w:rsidRDefault="0099428A">
            <w:pPr>
              <w:pStyle w:val="FootnoteText"/>
              <w:widowControl w:val="0"/>
              <w:rPr>
                <w:b/>
              </w:rPr>
            </w:pPr>
            <w:r>
              <w:rPr>
                <w:b/>
              </w:rPr>
              <w:t>B.    PROPOSITO</w:t>
            </w:r>
          </w:p>
        </w:tc>
        <w:tc>
          <w:tcPr>
            <w:tcW w:w="5072" w:type="dxa"/>
            <w:gridSpan w:val="4"/>
            <w:tcBorders>
              <w:top w:val="nil"/>
              <w:bottom w:val="nil"/>
            </w:tcBorders>
            <w:shd w:val="clear" w:color="auto" w:fill="E6E6E6"/>
          </w:tcPr>
          <w:p w:rsidR="0099428A" w:rsidRDefault="0099428A">
            <w:pPr>
              <w:jc w:val="both"/>
              <w:rPr>
                <w:color w:val="000000"/>
                <w:sz w:val="18"/>
                <w:lang w:val="es-AR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  <w:shd w:val="clear" w:color="auto" w:fill="E6E6E6"/>
          </w:tcPr>
          <w:p w:rsidR="0099428A" w:rsidRDefault="0099428A">
            <w:pPr>
              <w:tabs>
                <w:tab w:val="left" w:pos="-720"/>
              </w:tabs>
              <w:suppressAutoHyphens/>
              <w:jc w:val="both"/>
              <w:rPr>
                <w:color w:val="000000"/>
                <w:spacing w:val="-2"/>
                <w:sz w:val="18"/>
                <w:lang w:val="es-EC"/>
              </w:rPr>
            </w:pPr>
          </w:p>
        </w:tc>
        <w:tc>
          <w:tcPr>
            <w:tcW w:w="3065" w:type="dxa"/>
            <w:tcBorders>
              <w:top w:val="nil"/>
              <w:bottom w:val="nil"/>
            </w:tcBorders>
            <w:shd w:val="clear" w:color="auto" w:fill="E6E6E6"/>
          </w:tcPr>
          <w:p w:rsidR="0099428A" w:rsidRDefault="0099428A">
            <w:pPr>
              <w:jc w:val="both"/>
              <w:rPr>
                <w:color w:val="000000"/>
                <w:sz w:val="18"/>
              </w:rPr>
            </w:pP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92"/>
        </w:trPr>
        <w:tc>
          <w:tcPr>
            <w:tcW w:w="32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pStyle w:val="FootnoteText"/>
              <w:widowControl w:val="0"/>
            </w:pPr>
            <w:r>
              <w:t>Mejorar los volúmenes de producción y la calidad del producto (miel), y alcanzar mayores ventas en los mercados del Comercio Justo desarrollando también la inserción en otros mercados.</w:t>
            </w:r>
          </w:p>
          <w:p w:rsidR="0099428A" w:rsidRDefault="0099428A">
            <w:pPr>
              <w:pStyle w:val="FootnoteText"/>
              <w:widowControl w:val="0"/>
            </w:pPr>
          </w:p>
        </w:tc>
        <w:tc>
          <w:tcPr>
            <w:tcW w:w="5072" w:type="dxa"/>
            <w:gridSpan w:val="4"/>
            <w:tcBorders>
              <w:top w:val="nil"/>
              <w:bottom w:val="single" w:sz="4" w:space="0" w:color="auto"/>
            </w:tcBorders>
          </w:tcPr>
          <w:p w:rsidR="0099428A" w:rsidRDefault="0099428A">
            <w:pPr>
              <w:keepLines/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>Al cuarto año del proyecto se habrán alcanzado los siguientes indicadores:</w:t>
            </w:r>
          </w:p>
          <w:p w:rsidR="0099428A" w:rsidRDefault="0099428A">
            <w:pPr>
              <w:keepLines/>
              <w:numPr>
                <w:ilvl w:val="0"/>
                <w:numId w:val="40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 xml:space="preserve">Pasar de 7.000 colmenas (línea de base) a por lo menos </w:t>
            </w:r>
            <w:r>
              <w:rPr>
                <w:color w:val="000000"/>
                <w:sz w:val="18"/>
                <w:highlight w:val="yellow"/>
                <w:lang w:val="es-EC"/>
              </w:rPr>
              <w:t>11.000</w:t>
            </w:r>
            <w:r>
              <w:rPr>
                <w:color w:val="000000"/>
                <w:sz w:val="18"/>
                <w:lang w:val="es-EC"/>
              </w:rPr>
              <w:t xml:space="preserve"> colmenas en producción, incrementando el número de colmenas nuevas en producción dentro de la cooperativa en al menos 4.000. </w:t>
            </w:r>
          </w:p>
          <w:p w:rsidR="0099428A" w:rsidRDefault="0099428A">
            <w:pPr>
              <w:keepLines/>
              <w:numPr>
                <w:ilvl w:val="0"/>
                <w:numId w:val="40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>Al menos el 50% de los productores incorporaron tecnología apropiada en los procesos de cosecha a la conclusión del proyecto.</w:t>
            </w:r>
          </w:p>
          <w:p w:rsidR="0099428A" w:rsidRDefault="0099428A">
            <w:pPr>
              <w:keepLines/>
              <w:numPr>
                <w:ilvl w:val="0"/>
                <w:numId w:val="40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>Mejorar el rendimiento en la producción de miel canalizada por Copiasuro de 25-32 Kg/colmenas/año según el perfil de productores (línea de base), a un promedio general de 34-36 Kgs.</w:t>
            </w:r>
          </w:p>
          <w:p w:rsidR="0099428A" w:rsidRDefault="0099428A">
            <w:pPr>
              <w:keepLines/>
              <w:numPr>
                <w:ilvl w:val="0"/>
                <w:numId w:val="40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>Número de apicultores recibiendo servicios de capacitación y asistencia técnica, capacitados en técnicas apropiadas de manejo productivo gestión empresaria llega a 175.</w:t>
            </w:r>
          </w:p>
          <w:p w:rsidR="0099428A" w:rsidRDefault="0099428A">
            <w:pPr>
              <w:numPr>
                <w:ilvl w:val="0"/>
                <w:numId w:val="40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 xml:space="preserve">Incrementar las exportaciones de 204 TM/año (línea de base) a 385 TM al 4º año del proyecto. </w:t>
            </w:r>
          </w:p>
          <w:p w:rsidR="0099428A" w:rsidRDefault="0099428A">
            <w:pPr>
              <w:jc w:val="both"/>
              <w:rPr>
                <w:color w:val="000000"/>
                <w:sz w:val="18"/>
                <w:lang w:val="es-EC"/>
              </w:rPr>
            </w:pPr>
          </w:p>
          <w:p w:rsidR="0099428A" w:rsidRDefault="0099428A">
            <w:pPr>
              <w:jc w:val="both"/>
              <w:rPr>
                <w:color w:val="000000"/>
                <w:sz w:val="18"/>
                <w:lang w:val="es-EC"/>
              </w:rPr>
            </w:pPr>
          </w:p>
        </w:tc>
        <w:tc>
          <w:tcPr>
            <w:tcW w:w="3120" w:type="dxa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numPr>
                <w:ilvl w:val="0"/>
                <w:numId w:val="54"/>
              </w:numPr>
              <w:spacing w:after="120"/>
              <w:ind w:left="357" w:hanging="357"/>
              <w:rPr>
                <w:sz w:val="18"/>
              </w:rPr>
            </w:pPr>
            <w:r>
              <w:rPr>
                <w:lang w:val="es-AR"/>
              </w:rPr>
              <w:t>Informes y estadísticas generadas por el proyecto mediante su base de datos.</w:t>
            </w:r>
          </w:p>
          <w:p w:rsidR="0099428A" w:rsidRDefault="0099428A">
            <w:pPr>
              <w:numPr>
                <w:ilvl w:val="0"/>
                <w:numId w:val="46"/>
              </w:numPr>
              <w:tabs>
                <w:tab w:val="left" w:pos="-720"/>
              </w:tabs>
              <w:suppressAutoHyphens/>
              <w:rPr>
                <w:color w:val="000000"/>
                <w:spacing w:val="-2"/>
                <w:sz w:val="18"/>
                <w:lang w:val="es-EC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Línea de base y evaluaciones intermedias y al final del proyecto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 productores capturan y aplican  sin dificultad los beneficios de la capacitación, asistencia técnica y del servicio de crédito de la Cooperativa COPIASURO.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El grupo de mujeres operarias de la Miniplanta Agroindustrial asimila y aplica sin dificultades los conocimientos industriales.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AR"/>
              </w:rPr>
              <w:t>No se generan barreras comerciales imprevistas en los principales mercados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cantSplit/>
          <w:trHeight w:val="395"/>
        </w:trPr>
        <w:tc>
          <w:tcPr>
            <w:tcW w:w="14508" w:type="dxa"/>
            <w:gridSpan w:val="8"/>
            <w:tcBorders>
              <w:top w:val="single" w:sz="4" w:space="0" w:color="auto"/>
              <w:bottom w:val="nil"/>
            </w:tcBorders>
            <w:shd w:val="pct15" w:color="auto" w:fill="FFFFFF"/>
          </w:tcPr>
          <w:p w:rsidR="0099428A" w:rsidRDefault="0099428A">
            <w:pPr>
              <w:pStyle w:val="Heading1"/>
              <w:keepNext w:val="0"/>
              <w:keepLines/>
              <w:widowControl w:val="0"/>
              <w:spacing w:before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u w:val="single"/>
              </w:rPr>
              <w:t>COMPONENTE  DE CREDITO</w:t>
            </w:r>
            <w:r>
              <w:rPr>
                <w:rFonts w:ascii="Times New Roman" w:hAnsi="Times New Roman"/>
                <w:color w:val="000000"/>
                <w:sz w:val="20"/>
              </w:rPr>
              <w:t>: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cantSplit/>
          <w:trHeight w:val="395"/>
        </w:trPr>
        <w:tc>
          <w:tcPr>
            <w:tcW w:w="32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9428A" w:rsidRDefault="0099428A">
            <w:pPr>
              <w:pStyle w:val="Heading1"/>
              <w:keepNext w:val="0"/>
              <w:keepLines/>
              <w:widowControl w:val="0"/>
              <w:numPr>
                <w:ilvl w:val="0"/>
                <w:numId w:val="67"/>
              </w:numPr>
              <w:spacing w:before="0" w:after="0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>Aumentar la cantidad de colmenas en producción.</w:t>
            </w:r>
          </w:p>
          <w:p w:rsidR="0099428A" w:rsidRDefault="0099428A">
            <w:pPr>
              <w:numPr>
                <w:ilvl w:val="0"/>
                <w:numId w:val="67"/>
              </w:numPr>
            </w:pPr>
            <w:r>
              <w:t>Mejorar la tecnología productiva.</w:t>
            </w:r>
          </w:p>
          <w:p w:rsidR="0099428A" w:rsidRDefault="0099428A">
            <w:pPr>
              <w:numPr>
                <w:ilvl w:val="0"/>
                <w:numId w:val="67"/>
              </w:numPr>
            </w:pPr>
            <w:r>
              <w:t xml:space="preserve">Fomentar la producción y comercialización con capital de trabajo. </w:t>
            </w:r>
          </w:p>
          <w:p w:rsidR="0099428A" w:rsidRDefault="0099428A">
            <w:pPr>
              <w:pStyle w:val="FootnoteText"/>
            </w:pP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nil"/>
            </w:tcBorders>
          </w:tcPr>
          <w:p w:rsidR="0099428A" w:rsidRDefault="0099428A">
            <w:pPr>
              <w:keepLines/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>Al cuarto año del proyecto se habrán alcanzado los siguientes indicadores:</w:t>
            </w:r>
          </w:p>
          <w:p w:rsidR="0099428A" w:rsidRDefault="0099428A">
            <w:pPr>
              <w:pStyle w:val="Heading1"/>
              <w:keepNext w:val="0"/>
              <w:keepLines/>
              <w:widowControl w:val="0"/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 w:val="18"/>
                <w:lang w:val="es-EC"/>
              </w:rPr>
            </w:pPr>
          </w:p>
          <w:p w:rsidR="0099428A" w:rsidRDefault="0099428A">
            <w:pPr>
              <w:pStyle w:val="Heading1"/>
              <w:keepNext w:val="0"/>
              <w:keepLines/>
              <w:widowControl w:val="0"/>
              <w:numPr>
                <w:ilvl w:val="0"/>
                <w:numId w:val="68"/>
              </w:numPr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 w:val="18"/>
                <w:lang w:val="es-EC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lang w:val="es-EC"/>
              </w:rPr>
              <w:t>Se incorporan 4.000 nuevas colmenas en producción para lo cual al menos un 90% de los socios de la cooperativa acceden al crédito para colmenas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highlight w:val="yellow"/>
                <w:lang w:val="es-EC"/>
              </w:rPr>
              <w:t>.</w:t>
            </w:r>
          </w:p>
          <w:p w:rsidR="0099428A" w:rsidRDefault="0099428A">
            <w:pPr>
              <w:numPr>
                <w:ilvl w:val="0"/>
                <w:numId w:val="68"/>
              </w:numPr>
              <w:rPr>
                <w:lang w:val="es-EC"/>
              </w:rPr>
            </w:pPr>
            <w:r>
              <w:rPr>
                <w:lang w:val="es-EC"/>
              </w:rPr>
              <w:t>Se otorgarán unos 84 créditos para incorporar bateas y extractores de acero inoxidable</w:t>
            </w:r>
            <w:r>
              <w:rPr>
                <w:highlight w:val="yellow"/>
                <w:lang w:val="es-EC"/>
              </w:rPr>
              <w:t>.</w:t>
            </w:r>
            <w:r>
              <w:rPr>
                <w:lang w:val="es-EC"/>
              </w:rPr>
              <w:t xml:space="preserve"> </w:t>
            </w:r>
          </w:p>
          <w:p w:rsidR="0099428A" w:rsidRDefault="0099428A">
            <w:pPr>
              <w:numPr>
                <w:ilvl w:val="0"/>
                <w:numId w:val="68"/>
              </w:numPr>
              <w:rPr>
                <w:lang w:val="es-EC"/>
              </w:rPr>
            </w:pPr>
            <w:r>
              <w:rPr>
                <w:lang w:val="es-EC"/>
              </w:rPr>
              <w:t>Al menos un 90% de los productores son financiados con capital de trabajo para cosecha y comercialización de sus productos.</w:t>
            </w:r>
          </w:p>
          <w:p w:rsidR="0099428A" w:rsidRDefault="0099428A">
            <w:pPr>
              <w:pStyle w:val="Heading1"/>
              <w:keepNext w:val="0"/>
              <w:keepLines/>
              <w:widowControl w:val="0"/>
              <w:numPr>
                <w:ilvl w:val="0"/>
                <w:numId w:val="68"/>
              </w:numPr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 w:val="18"/>
                <w:lang w:val="es-EC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lang w:val="es-EC"/>
              </w:rPr>
              <w:t>La mora no supera el 5% de créditos vencidos a 30 días y al finalizar el proyecto Copiasuro tiene una cartera sostenible mientras cumple los compromisos con el Banco.</w:t>
            </w: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  <w:p w:rsidR="0099428A" w:rsidRDefault="0099428A">
            <w:pPr>
              <w:rPr>
                <w:lang w:val="es-EC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9428A" w:rsidRDefault="0099428A">
            <w:pPr>
              <w:pStyle w:val="FootnoteText"/>
              <w:keepLines/>
              <w:widowControl w:val="0"/>
              <w:rPr>
                <w:color w:val="000000"/>
              </w:rPr>
            </w:pPr>
            <w:r>
              <w:rPr>
                <w:color w:val="000000"/>
                <w:spacing w:val="-2"/>
                <w:lang w:val="es-EC"/>
              </w:rPr>
              <w:t>Informes de cartera de crédito a partir del nuevo sistema informático</w:t>
            </w:r>
          </w:p>
          <w:p w:rsidR="0099428A" w:rsidRDefault="0099428A">
            <w:pPr>
              <w:pStyle w:val="Heading1"/>
              <w:keepNext w:val="0"/>
              <w:keepLines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  <w:lang w:val="es-AR"/>
              </w:rPr>
              <w:t>Informes y estadísticas generadas por el proyecto mediante su base de datos.</w:t>
            </w:r>
          </w:p>
        </w:tc>
        <w:tc>
          <w:tcPr>
            <w:tcW w:w="3060" w:type="dxa"/>
            <w:tcBorders>
              <w:top w:val="single" w:sz="4" w:space="0" w:color="auto"/>
              <w:bottom w:val="nil"/>
            </w:tcBorders>
          </w:tcPr>
          <w:p w:rsidR="0099428A" w:rsidRDefault="0099428A">
            <w:pPr>
              <w:pStyle w:val="Heading1"/>
              <w:keepNext w:val="0"/>
              <w:keepLines/>
              <w:widowControl w:val="0"/>
              <w:spacing w:before="120"/>
              <w:jc w:val="both"/>
              <w:rPr>
                <w:rFonts w:ascii="Times New Roman" w:hAnsi="Times New Roman"/>
                <w:b w:val="0"/>
                <w:bCs/>
                <w:color w:val="000000"/>
                <w:sz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</w:rPr>
              <w:t>Los productores capturan y aplican  sin dificultad los beneficios de la capacitación, asistencia técnica de la Cooperativa COPIASURO.</w:t>
            </w:r>
          </w:p>
          <w:p w:rsidR="0099428A" w:rsidRDefault="0099428A"/>
          <w:p w:rsidR="0099428A" w:rsidRDefault="0099428A">
            <w:r>
              <w:t>La comercialización y el mercado de la miel se mantienen dentro de los supuestos ponderados.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trHeight w:val="726"/>
        </w:trPr>
        <w:tc>
          <w:tcPr>
            <w:tcW w:w="14508" w:type="dxa"/>
            <w:gridSpan w:val="8"/>
            <w:tcBorders>
              <w:top w:val="single" w:sz="4" w:space="0" w:color="auto"/>
              <w:bottom w:val="nil"/>
            </w:tcBorders>
            <w:shd w:val="pct15" w:color="auto" w:fill="FFFFFF"/>
          </w:tcPr>
          <w:p w:rsidR="0099428A" w:rsidRDefault="0099428A">
            <w:pPr>
              <w:pStyle w:val="Heading1"/>
              <w:keepNext w:val="0"/>
              <w:keepLines/>
              <w:widowControl w:val="0"/>
              <w:spacing w:before="120"/>
              <w:jc w:val="center"/>
              <w:rPr>
                <w:sz w:val="20"/>
                <w:lang w:val="es-MX"/>
              </w:rPr>
            </w:pPr>
            <w:r>
              <w:rPr>
                <w:sz w:val="20"/>
                <w:u w:val="single"/>
                <w:lang w:val="es-MX"/>
              </w:rPr>
              <w:t>COOPERACIÓN TÉCNICA</w:t>
            </w:r>
            <w:r>
              <w:rPr>
                <w:sz w:val="20"/>
                <w:lang w:val="es-MX"/>
              </w:rPr>
              <w:t>:</w:t>
            </w:r>
          </w:p>
          <w:p w:rsidR="0099428A" w:rsidRDefault="0099428A">
            <w:pPr>
              <w:pStyle w:val="Heading1"/>
              <w:keepNext w:val="0"/>
              <w:keepLines/>
              <w:widowControl w:val="0"/>
              <w:spacing w:before="0"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sz w:val="20"/>
                <w:lang w:val="es-MX"/>
              </w:rPr>
              <w:t xml:space="preserve">A. </w:t>
            </w:r>
            <w:r>
              <w:rPr>
                <w:color w:val="0000FF"/>
                <w:sz w:val="20"/>
                <w:lang w:val="es-MX"/>
              </w:rPr>
              <w:t xml:space="preserve"> Mejorar la productividad e incrementar el</w:t>
            </w:r>
            <w:r>
              <w:rPr>
                <w:color w:val="0000FF"/>
                <w:sz w:val="20"/>
              </w:rPr>
              <w:t xml:space="preserve"> nivel de producción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cantSplit/>
          <w:trHeight w:val="3346"/>
        </w:trPr>
        <w:tc>
          <w:tcPr>
            <w:tcW w:w="32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keepLines/>
              <w:widowControl w:val="0"/>
              <w:numPr>
                <w:ilvl w:val="0"/>
                <w:numId w:val="5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Ejecución de un plan de capacitación y de asistencia técnica directa a los apicultores. Este plan incluirá control de varroa y otras enfermedades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5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Ejecutar un seguimiento de los productores determinando la evolución de los apiarios y controlando y corrigiendo las variables productivas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55"/>
              </w:numPr>
              <w:jc w:val="both"/>
              <w:rPr>
                <w:color w:val="000000"/>
                <w:sz w:val="18"/>
                <w:szCs w:val="18"/>
                <w:lang w:val="es-EC"/>
              </w:rPr>
            </w:pPr>
            <w:r>
              <w:rPr>
                <w:sz w:val="18"/>
                <w:szCs w:val="18"/>
              </w:rPr>
              <w:t>Formación de un grupo de apicultores seleccionados para facilitar la transmisión de conocimientos hacia los grupos a los que pertenecen</w:t>
            </w: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sz w:val="18"/>
                <w:szCs w:val="18"/>
              </w:rPr>
            </w:pPr>
          </w:p>
          <w:p w:rsidR="0099428A" w:rsidRDefault="0099428A">
            <w:pPr>
              <w:keepLines/>
              <w:widowControl w:val="0"/>
              <w:jc w:val="both"/>
              <w:rPr>
                <w:color w:val="000000"/>
                <w:sz w:val="18"/>
                <w:szCs w:val="18"/>
                <w:lang w:val="es-EC"/>
              </w:rPr>
            </w:pPr>
          </w:p>
        </w:tc>
        <w:tc>
          <w:tcPr>
            <w:tcW w:w="493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keepLines/>
              <w:jc w:val="both"/>
              <w:rPr>
                <w:color w:val="000000"/>
              </w:rPr>
            </w:pPr>
            <w:r>
              <w:rPr>
                <w:color w:val="000000"/>
                <w:sz w:val="18"/>
                <w:lang w:val="es-EC"/>
              </w:rPr>
              <w:t>Al cuarto año del proyecto se habrán alcanzado los siguientes indicadores:</w:t>
            </w:r>
          </w:p>
          <w:p w:rsidR="0099428A" w:rsidRDefault="0099428A">
            <w:pPr>
              <w:keepLines/>
              <w:numPr>
                <w:ilvl w:val="0"/>
                <w:numId w:val="57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 xml:space="preserve">Al menos un 90% de los socios han completado la </w:t>
            </w:r>
            <w:r>
              <w:rPr>
                <w:b/>
                <w:bCs/>
                <w:color w:val="000000"/>
                <w:sz w:val="18"/>
                <w:lang w:val="es-EC"/>
              </w:rPr>
              <w:t>capacitación apícola</w:t>
            </w:r>
            <w:r>
              <w:rPr>
                <w:color w:val="000000"/>
                <w:sz w:val="18"/>
                <w:lang w:val="es-EC"/>
              </w:rPr>
              <w:t xml:space="preserve"> del programa en temas productivos.</w:t>
            </w:r>
          </w:p>
          <w:p w:rsidR="0099428A" w:rsidRDefault="0099428A">
            <w:pPr>
              <w:keepLines/>
              <w:numPr>
                <w:ilvl w:val="0"/>
                <w:numId w:val="57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 xml:space="preserve">Hay </w:t>
            </w:r>
            <w:r>
              <w:rPr>
                <w:b/>
                <w:bCs/>
                <w:color w:val="000000"/>
                <w:sz w:val="18"/>
                <w:lang w:val="es-EC"/>
              </w:rPr>
              <w:t>seguimiento</w:t>
            </w:r>
            <w:r>
              <w:rPr>
                <w:color w:val="000000"/>
                <w:sz w:val="18"/>
                <w:lang w:val="es-EC"/>
              </w:rPr>
              <w:t xml:space="preserve"> sostenido de los apiarios y apicultores individuales por parte de Copiasuro. Trabajan dos técnicos que cubren la presencia en el 100 % de las fincas.  El </w:t>
            </w:r>
            <w:r>
              <w:rPr>
                <w:b/>
                <w:bCs/>
                <w:color w:val="000000"/>
                <w:sz w:val="18"/>
                <w:lang w:val="es-EC"/>
              </w:rPr>
              <w:t>índice de varroa</w:t>
            </w:r>
            <w:r>
              <w:rPr>
                <w:color w:val="000000"/>
                <w:sz w:val="18"/>
                <w:lang w:val="es-EC"/>
              </w:rPr>
              <w:t xml:space="preserve"> no supera el 5% al finalizar el 4º año; se han controlado las enfermedades típicas de la colmena y determinado y superado las causas de mortandad en algunas zonas del proyecto.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57"/>
              </w:numPr>
              <w:jc w:val="both"/>
              <w:rPr>
                <w:color w:val="000000"/>
                <w:sz w:val="18"/>
                <w:lang w:val="es-EC"/>
              </w:rPr>
            </w:pPr>
            <w:r>
              <w:rPr>
                <w:color w:val="000000"/>
                <w:sz w:val="18"/>
                <w:lang w:val="es-EC"/>
              </w:rPr>
              <w:t xml:space="preserve">Se han reforzado la capacitación de al menos un apicultor por grupo y son </w:t>
            </w:r>
            <w:r>
              <w:rPr>
                <w:b/>
                <w:bCs/>
                <w:color w:val="000000"/>
                <w:sz w:val="18"/>
                <w:lang w:val="es-EC"/>
              </w:rPr>
              <w:t>referentes o auxiliares de apoyo técnico</w:t>
            </w:r>
            <w:r>
              <w:rPr>
                <w:color w:val="000000"/>
                <w:sz w:val="18"/>
                <w:lang w:val="es-EC"/>
              </w:rPr>
              <w:t xml:space="preserve"> productivos dentro de los mismos.</w:t>
            </w:r>
          </w:p>
          <w:p w:rsidR="0099428A" w:rsidRDefault="0099428A">
            <w:pPr>
              <w:keepLines/>
              <w:widowControl w:val="0"/>
              <w:jc w:val="both"/>
              <w:rPr>
                <w:color w:val="000000"/>
                <w:sz w:val="18"/>
                <w:lang w:val="es-EC"/>
              </w:rPr>
            </w:pPr>
          </w:p>
        </w:tc>
        <w:tc>
          <w:tcPr>
            <w:tcW w:w="326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pStyle w:val="FootnoteText"/>
              <w:keepLines/>
              <w:widowControl w:val="0"/>
              <w:numPr>
                <w:ilvl w:val="0"/>
                <w:numId w:val="34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Informes de cartera de crédito a partir del nuevo sistema informático</w:t>
            </w:r>
          </w:p>
          <w:p w:rsidR="0099428A" w:rsidRDefault="0099428A">
            <w:pPr>
              <w:numPr>
                <w:ilvl w:val="0"/>
                <w:numId w:val="54"/>
              </w:numPr>
              <w:spacing w:after="120"/>
              <w:ind w:left="357" w:hanging="357"/>
              <w:jc w:val="both"/>
              <w:rPr>
                <w:sz w:val="18"/>
              </w:rPr>
            </w:pPr>
            <w:r>
              <w:rPr>
                <w:lang w:val="es-AR"/>
              </w:rPr>
              <w:t>Informes y estadísticas generadas por el proyecto mediante su base de datos.</w:t>
            </w:r>
          </w:p>
          <w:p w:rsidR="0099428A" w:rsidRDefault="0099428A">
            <w:pPr>
              <w:pStyle w:val="FootnoteText"/>
              <w:keepLines/>
              <w:widowControl w:val="0"/>
              <w:numPr>
                <w:ilvl w:val="0"/>
                <w:numId w:val="34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Línea de base y evaluaciones intermedias y al final del proyecto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 productores capturan y aplican  sin dificultad los beneficios de la capacitación, asistencia técnica de la Cooperativa COPIASURO.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El grupo de mujeres operarias de la Miniplanta Agroindustrial asimila y aplica sin dificultades los conocimientos industriales.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  <w:spacing w:val="-2"/>
                <w:sz w:val="18"/>
                <w:lang w:val="es-AR"/>
              </w:rPr>
            </w:pPr>
            <w:r>
              <w:rPr>
                <w:color w:val="000000"/>
                <w:spacing w:val="-2"/>
                <w:sz w:val="18"/>
                <w:lang w:val="es-AR"/>
              </w:rPr>
              <w:t>No se generan barreras comerciales imprevistas en los principales mercados.</w:t>
            </w:r>
          </w:p>
          <w:p w:rsidR="0099428A" w:rsidRDefault="0099428A">
            <w:pPr>
              <w:widowControl w:val="0"/>
              <w:jc w:val="both"/>
              <w:rPr>
                <w:color w:val="000000"/>
                <w:spacing w:val="-2"/>
                <w:sz w:val="18"/>
                <w:lang w:val="es-AR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  <w:sz w:val="18"/>
              </w:rPr>
            </w:pP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trHeight w:val="396"/>
        </w:trPr>
        <w:tc>
          <w:tcPr>
            <w:tcW w:w="14508" w:type="dxa"/>
            <w:gridSpan w:val="8"/>
            <w:tcBorders>
              <w:top w:val="single" w:sz="4" w:space="0" w:color="auto"/>
              <w:bottom w:val="nil"/>
            </w:tcBorders>
            <w:shd w:val="pct15" w:color="auto" w:fill="FFFFFF"/>
          </w:tcPr>
          <w:p w:rsidR="0099428A" w:rsidRDefault="0099428A">
            <w:pPr>
              <w:pStyle w:val="Heading1"/>
              <w:keepNext w:val="0"/>
              <w:keepLines/>
              <w:widowControl w:val="0"/>
              <w:spacing w:before="12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B.     </w:t>
            </w:r>
            <w:r>
              <w:rPr>
                <w:rFonts w:ascii="Times New Roman" w:hAnsi="Times New Roman"/>
                <w:color w:val="0000FF"/>
                <w:sz w:val="20"/>
              </w:rPr>
              <w:t>Elevar la</w:t>
            </w:r>
            <w:r>
              <w:rPr>
                <w:color w:val="0000FF"/>
                <w:sz w:val="20"/>
              </w:rPr>
              <w:t xml:space="preserve"> competitividad mejorando la calidad y añadiemdo valor a la miel </w:t>
            </w:r>
          </w:p>
        </w:tc>
      </w:tr>
      <w:tr w:rsidR="0099428A">
        <w:tblPrEx>
          <w:tblCellMar>
            <w:top w:w="0" w:type="dxa"/>
            <w:bottom w:w="0" w:type="dxa"/>
          </w:tblCellMar>
        </w:tblPrEx>
        <w:trPr>
          <w:gridAfter w:val="1"/>
          <w:wAfter w:w="32" w:type="dxa"/>
          <w:trHeight w:val="3166"/>
        </w:trPr>
        <w:tc>
          <w:tcPr>
            <w:tcW w:w="32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numPr>
                <w:ilvl w:val="0"/>
                <w:numId w:val="5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Desarrollo de módulos de capacitación en gestión empresaria de los productores para una mejor gestión de la actividad apícola y mayor comprensión del negocio.</w:t>
            </w:r>
          </w:p>
          <w:p w:rsidR="0099428A" w:rsidRDefault="0099428A">
            <w:pPr>
              <w:numPr>
                <w:ilvl w:val="0"/>
                <w:numId w:val="5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Prestar asistencia técnica sobre calidad de productos y  procesos.</w:t>
            </w:r>
          </w:p>
          <w:p w:rsidR="0099428A" w:rsidRDefault="0099428A">
            <w:pPr>
              <w:numPr>
                <w:ilvl w:val="0"/>
                <w:numId w:val="5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Apoyar la incorporación de tecnología con financiamiento del crédito.</w:t>
            </w:r>
          </w:p>
          <w:p w:rsidR="0099428A" w:rsidRDefault="0099428A">
            <w:pPr>
              <w:numPr>
                <w:ilvl w:val="0"/>
                <w:numId w:val="5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Desarrollo de actividad industrial de la miniplanta de procesamiento.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59"/>
              </w:numPr>
              <w:rPr>
                <w:color w:val="000000"/>
                <w:sz w:val="18"/>
              </w:rPr>
            </w:pPr>
            <w:r>
              <w:rPr>
                <w:sz w:val="18"/>
                <w:szCs w:val="18"/>
              </w:rPr>
              <w:t>Capacitar al personal, directivos y afiliados a la Cooperativa en aspectos comerciales.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59"/>
              </w:numPr>
              <w:rPr>
                <w:color w:val="000000"/>
                <w:sz w:val="18"/>
              </w:rPr>
            </w:pPr>
          </w:p>
        </w:tc>
        <w:tc>
          <w:tcPr>
            <w:tcW w:w="493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keepLines/>
              <w:widowControl w:val="0"/>
              <w:numPr>
                <w:ilvl w:val="0"/>
                <w:numId w:val="6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  <w:lang w:val="es-EC"/>
              </w:rPr>
              <w:t xml:space="preserve">Al menos un 90% de los socios han completado la capacitación en </w:t>
            </w:r>
            <w:r>
              <w:rPr>
                <w:b/>
                <w:bCs/>
                <w:color w:val="000000"/>
                <w:sz w:val="18"/>
                <w:lang w:val="es-EC"/>
              </w:rPr>
              <w:t>gestión empresaria</w:t>
            </w:r>
            <w:r>
              <w:rPr>
                <w:color w:val="000000"/>
                <w:sz w:val="18"/>
                <w:lang w:val="es-EC"/>
              </w:rPr>
              <w:t xml:space="preserve"> de la apicultora y un 60% de mejoraron sus costos productivos.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6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  <w:lang w:val="es-EC"/>
              </w:rPr>
              <w:t>El 100 % de los socios participan del servicio de asistencia directa recibiendo apoyo sobre Buenas Prácticas de Manufactura en procesos de cosecha y almacenamiento de miel. (calidad de procesos)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6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En Copiasuro funciona una </w:t>
            </w:r>
            <w:r>
              <w:rPr>
                <w:b/>
                <w:color w:val="000000"/>
                <w:sz w:val="18"/>
              </w:rPr>
              <w:t>miniplanta de fraccionamiento y envasado</w:t>
            </w:r>
            <w:r>
              <w:rPr>
                <w:color w:val="000000"/>
                <w:sz w:val="18"/>
              </w:rPr>
              <w:t xml:space="preserve"> operada por mujeres y produciendo oferta diferenciada según un plan comercial en unas 25TM al final del 4º año.</w:t>
            </w:r>
          </w:p>
          <w:p w:rsidR="0099428A" w:rsidRDefault="0099428A">
            <w:pPr>
              <w:keepLines/>
              <w:widowControl w:val="0"/>
              <w:numPr>
                <w:ilvl w:val="0"/>
                <w:numId w:val="6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 directivos de la Cooperativa y el personal de Copiasuro están capacitados en aspectos comerciales y de competitividad.</w:t>
            </w:r>
          </w:p>
        </w:tc>
        <w:tc>
          <w:tcPr>
            <w:tcW w:w="326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widowControl w:val="0"/>
              <w:rPr>
                <w:color w:val="000000"/>
                <w:sz w:val="18"/>
              </w:rPr>
            </w:pPr>
          </w:p>
          <w:p w:rsidR="0099428A" w:rsidRDefault="0099428A">
            <w:pPr>
              <w:pStyle w:val="FootnoteText"/>
              <w:keepLines/>
              <w:widowControl w:val="0"/>
              <w:numPr>
                <w:ilvl w:val="0"/>
                <w:numId w:val="34"/>
              </w:numPr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Informes de cartera de crédito a partir del nuevo sistema informático</w:t>
            </w:r>
          </w:p>
          <w:p w:rsidR="0099428A" w:rsidRDefault="0099428A">
            <w:pPr>
              <w:pStyle w:val="FootnoteText"/>
              <w:keepLines/>
              <w:widowControl w:val="0"/>
              <w:rPr>
                <w:color w:val="000000"/>
                <w:sz w:val="18"/>
              </w:rPr>
            </w:pPr>
          </w:p>
          <w:p w:rsidR="0099428A" w:rsidRDefault="0099428A">
            <w:pPr>
              <w:widowControl w:val="0"/>
              <w:numPr>
                <w:ilvl w:val="0"/>
                <w:numId w:val="34"/>
              </w:numPr>
              <w:rPr>
                <w:lang w:val="es-AR"/>
              </w:rPr>
            </w:pPr>
            <w:r>
              <w:rPr>
                <w:lang w:val="es-AR"/>
              </w:rPr>
              <w:t xml:space="preserve">Informes y estadísticas generadas por el proyecto mediante su base de datos. </w:t>
            </w:r>
          </w:p>
          <w:p w:rsidR="0099428A" w:rsidRDefault="0099428A">
            <w:pPr>
              <w:widowControl w:val="0"/>
              <w:rPr>
                <w:lang w:val="es-AR"/>
              </w:rPr>
            </w:pPr>
          </w:p>
          <w:p w:rsidR="0099428A" w:rsidRDefault="0099428A">
            <w:pPr>
              <w:widowControl w:val="0"/>
              <w:numPr>
                <w:ilvl w:val="0"/>
                <w:numId w:val="34"/>
              </w:numPr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Línea de base y evaluaciones intermedias y al final del proyecto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center"/>
          </w:tcPr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 productores capturan y aplican  sin dificultad los beneficios de la capacitación, asistencia técnica y del servicio de crédito de la Cooperativa COPIASURO.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El grupo de mujeres operarias de la Miniplanta Agroindustrial asimila y aplica sin dificultades los conocimientos industriales.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widowControl w:val="0"/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AR"/>
              </w:rPr>
              <w:t>No se generan barreras comerciales imprevistas en los principales mercados</w:t>
            </w:r>
          </w:p>
        </w:tc>
      </w:tr>
      <w:tr w:rsidR="00994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4540" w:type="dxa"/>
            <w:gridSpan w:val="9"/>
            <w:shd w:val="clear" w:color="auto" w:fill="E6E6E6"/>
          </w:tcPr>
          <w:p w:rsidR="0099428A" w:rsidRDefault="0099428A">
            <w:pPr>
              <w:widowControl w:val="0"/>
              <w:rPr>
                <w:color w:val="000000"/>
                <w:lang w:val="es-ES"/>
              </w:rPr>
            </w:pPr>
            <w:r>
              <w:rPr>
                <w:b/>
                <w:color w:val="000000"/>
              </w:rPr>
              <w:t>C.</w:t>
            </w:r>
            <w:r>
              <w:rPr>
                <w:color w:val="000000"/>
              </w:rPr>
              <w:t xml:space="preserve">    </w:t>
            </w:r>
            <w:r>
              <w:rPr>
                <w:b/>
                <w:color w:val="0000FF"/>
                <w:sz w:val="22"/>
                <w:szCs w:val="24"/>
              </w:rPr>
              <w:t>Desarrollo e implementación de una estrategia comercial</w:t>
            </w:r>
          </w:p>
        </w:tc>
      </w:tr>
      <w:tr w:rsidR="00994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3227" w:type="dxa"/>
          </w:tcPr>
          <w:p w:rsidR="0099428A" w:rsidRDefault="0099428A">
            <w:pPr>
              <w:numPr>
                <w:ilvl w:val="0"/>
                <w:numId w:val="62"/>
              </w:numPr>
            </w:pPr>
            <w:r>
              <w:t>Se obtendrá un plan dinámico de comercialización que orientará la producción según segmentos de mercados diferenciados</w:t>
            </w:r>
          </w:p>
          <w:p w:rsidR="0099428A" w:rsidRDefault="0099428A">
            <w:pPr>
              <w:numPr>
                <w:ilvl w:val="0"/>
                <w:numId w:val="62"/>
              </w:numPr>
            </w:pPr>
            <w:r>
              <w:t>Se capacitará en aspectos comerciales al personal administrativo, técnico y directivos de COPIASURO</w:t>
            </w:r>
          </w:p>
          <w:p w:rsidR="0099428A" w:rsidRDefault="0099428A">
            <w:pPr>
              <w:numPr>
                <w:ilvl w:val="0"/>
                <w:numId w:val="62"/>
              </w:numPr>
            </w:pPr>
            <w:r>
              <w:t>Se incluirán aspectos comerciales en la capacitación empresaria a los productores</w:t>
            </w:r>
          </w:p>
          <w:p w:rsidR="0099428A" w:rsidRDefault="0099428A">
            <w:pPr>
              <w:widowControl w:val="0"/>
              <w:numPr>
                <w:ilvl w:val="0"/>
                <w:numId w:val="62"/>
              </w:numPr>
              <w:rPr>
                <w:color w:val="000000"/>
              </w:rPr>
            </w:pPr>
            <w:r>
              <w:t>Se realizarán acciones de promoción comercial, participación en ferias y congresos apícolas</w:t>
            </w:r>
          </w:p>
        </w:tc>
        <w:tc>
          <w:tcPr>
            <w:tcW w:w="4819" w:type="dxa"/>
            <w:gridSpan w:val="2"/>
          </w:tcPr>
          <w:p w:rsidR="0099428A" w:rsidRDefault="0099428A">
            <w:pPr>
              <w:widowControl w:val="0"/>
              <w:numPr>
                <w:ilvl w:val="0"/>
                <w:numId w:val="65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COPIASURO dispone de un </w:t>
            </w:r>
            <w:r>
              <w:rPr>
                <w:b/>
                <w:color w:val="000000"/>
              </w:rPr>
              <w:t>Plan de Comercialización</w:t>
            </w:r>
            <w:r>
              <w:rPr>
                <w:color w:val="000000"/>
              </w:rPr>
              <w:t xml:space="preserve"> (PLAN) ejecutado y ajustado dinámicamente durante los 4 años orientando la producción hacia mercados más competitivos.</w:t>
            </w:r>
          </w:p>
          <w:p w:rsidR="0099428A" w:rsidRDefault="0099428A">
            <w:pPr>
              <w:widowControl w:val="0"/>
              <w:numPr>
                <w:ilvl w:val="0"/>
                <w:numId w:val="65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Los directivos y personal de Copiasuro quedan capacitados para ejecutar de manera autónoma el PLAN al finalizar el 2º del proyecto.</w:t>
            </w:r>
          </w:p>
          <w:p w:rsidR="0099428A" w:rsidRDefault="0099428A">
            <w:pPr>
              <w:widowControl w:val="0"/>
              <w:numPr>
                <w:ilvl w:val="0"/>
                <w:numId w:val="65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En base al PLAN, se seleccionan temas comerciales teóricos y prácticos que son incorporados a la capacitación directa en donde al menos el 90 % de los apicultores completan la capacitación comercial.</w:t>
            </w:r>
          </w:p>
          <w:p w:rsidR="0099428A" w:rsidRDefault="0099428A">
            <w:pPr>
              <w:widowControl w:val="0"/>
              <w:numPr>
                <w:ilvl w:val="0"/>
                <w:numId w:val="65"/>
              </w:numPr>
              <w:jc w:val="both"/>
              <w:rPr>
                <w:color w:val="000000"/>
              </w:rPr>
            </w:pPr>
            <w:r>
              <w:rPr>
                <w:color w:val="000000"/>
                <w:sz w:val="18"/>
                <w:lang w:val="es-EC"/>
              </w:rPr>
              <w:t xml:space="preserve">Como resultado de todo lo anterior se </w:t>
            </w:r>
            <w:r>
              <w:rPr>
                <w:b/>
                <w:bCs/>
                <w:color w:val="000000"/>
                <w:sz w:val="18"/>
                <w:lang w:val="es-EC"/>
              </w:rPr>
              <w:t>incrementan las exportaciones</w:t>
            </w:r>
            <w:r>
              <w:rPr>
                <w:color w:val="000000"/>
                <w:sz w:val="18"/>
                <w:lang w:val="es-EC"/>
              </w:rPr>
              <w:t xml:space="preserve"> de 190 TM/año (línea de base) a 390 TM al 4º año del proyecto con un monto correspondiente aproximado de las exportaciones de U$650,000 y valor acumulado de US$ 1,9 millones par los 4 años.</w:t>
            </w:r>
          </w:p>
          <w:p w:rsidR="0099428A" w:rsidRDefault="0099428A">
            <w:pPr>
              <w:widowControl w:val="0"/>
              <w:numPr>
                <w:ilvl w:val="0"/>
                <w:numId w:val="65"/>
              </w:numPr>
              <w:jc w:val="both"/>
              <w:rPr>
                <w:color w:val="000000"/>
              </w:rPr>
            </w:pPr>
            <w:r>
              <w:rPr>
                <w:color w:val="000000"/>
                <w:sz w:val="18"/>
                <w:lang w:val="es-EC"/>
              </w:rPr>
              <w:t xml:space="preserve">El </w:t>
            </w:r>
            <w:r>
              <w:rPr>
                <w:b/>
                <w:bCs/>
                <w:color w:val="000000"/>
                <w:sz w:val="18"/>
                <w:lang w:val="es-EC"/>
              </w:rPr>
              <w:t xml:space="preserve">incremento en los ingresos </w:t>
            </w:r>
            <w:r>
              <w:rPr>
                <w:color w:val="000000"/>
                <w:sz w:val="18"/>
                <w:lang w:val="es-EC"/>
              </w:rPr>
              <w:t>de los productores, al 4º año, alcanza al 166% en el Perfil 3 y  97% el perfil 2.</w:t>
            </w:r>
          </w:p>
          <w:p w:rsidR="0099428A" w:rsidRDefault="0099428A">
            <w:pPr>
              <w:widowControl w:val="0"/>
              <w:jc w:val="both"/>
              <w:rPr>
                <w:color w:val="000000"/>
                <w:sz w:val="18"/>
                <w:lang w:val="es-EC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  <w:sz w:val="18"/>
                <w:lang w:val="es-EC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  <w:sz w:val="18"/>
                <w:lang w:val="es-EC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  <w:sz w:val="18"/>
                <w:lang w:val="es-EC"/>
              </w:rPr>
            </w:pPr>
          </w:p>
          <w:p w:rsidR="0099428A" w:rsidRDefault="0099428A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99428A" w:rsidRDefault="0099428A">
            <w:pPr>
              <w:widowControl w:val="0"/>
              <w:rPr>
                <w:color w:val="000000"/>
                <w:sz w:val="18"/>
              </w:rPr>
            </w:pPr>
          </w:p>
          <w:p w:rsidR="0099428A" w:rsidRDefault="0099428A">
            <w:pPr>
              <w:pStyle w:val="FootnoteText"/>
              <w:keepLines/>
              <w:widowControl w:val="0"/>
              <w:numPr>
                <w:ilvl w:val="0"/>
                <w:numId w:val="34"/>
              </w:numPr>
              <w:rPr>
                <w:color w:val="000000"/>
                <w:sz w:val="18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Informes de cartera de crédito a partir del nuevo sistema informático</w:t>
            </w:r>
          </w:p>
          <w:p w:rsidR="0099428A" w:rsidRDefault="0099428A">
            <w:pPr>
              <w:pStyle w:val="FootnoteText"/>
              <w:keepLines/>
              <w:widowControl w:val="0"/>
              <w:rPr>
                <w:color w:val="000000"/>
                <w:sz w:val="18"/>
              </w:rPr>
            </w:pPr>
          </w:p>
          <w:p w:rsidR="0099428A" w:rsidRDefault="0099428A">
            <w:pPr>
              <w:widowControl w:val="0"/>
              <w:numPr>
                <w:ilvl w:val="0"/>
                <w:numId w:val="34"/>
              </w:numPr>
              <w:rPr>
                <w:lang w:val="es-AR"/>
              </w:rPr>
            </w:pPr>
            <w:r>
              <w:rPr>
                <w:lang w:val="es-AR"/>
              </w:rPr>
              <w:t xml:space="preserve">Informes y estadísticas generadas por el proyecto mediante su base de datos. </w:t>
            </w:r>
          </w:p>
          <w:p w:rsidR="0099428A" w:rsidRDefault="0099428A">
            <w:pPr>
              <w:widowControl w:val="0"/>
              <w:rPr>
                <w:lang w:val="es-AR"/>
              </w:rPr>
            </w:pPr>
          </w:p>
          <w:p w:rsidR="0099428A" w:rsidRDefault="0099428A">
            <w:pPr>
              <w:widowControl w:val="0"/>
              <w:numPr>
                <w:ilvl w:val="0"/>
                <w:numId w:val="63"/>
              </w:numPr>
              <w:rPr>
                <w:color w:val="000000"/>
              </w:rPr>
            </w:pPr>
            <w:r>
              <w:rPr>
                <w:color w:val="000000"/>
                <w:spacing w:val="-2"/>
                <w:sz w:val="18"/>
                <w:lang w:val="es-EC"/>
              </w:rPr>
              <w:t>Línea de base y evaluaciones intermedias y al final del proyecto</w:t>
            </w:r>
          </w:p>
        </w:tc>
        <w:tc>
          <w:tcPr>
            <w:tcW w:w="3092" w:type="dxa"/>
            <w:gridSpan w:val="2"/>
            <w:vAlign w:val="center"/>
          </w:tcPr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 directivos y personal de Copiasuro asimilan correctamente los conocimientos transferidos por los servicios de consultoría.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El grupo de mujeres operarias de la Miniplanta Agroindustrial asimila y aplica sin dificultades los conocimientos industriales.</w:t>
            </w:r>
          </w:p>
          <w:p w:rsidR="0099428A" w:rsidRDefault="0099428A">
            <w:pPr>
              <w:rPr>
                <w:color w:val="000000"/>
                <w:sz w:val="18"/>
              </w:rPr>
            </w:pPr>
          </w:p>
          <w:p w:rsidR="0099428A" w:rsidRDefault="0099428A">
            <w:pPr>
              <w:widowControl w:val="0"/>
              <w:rPr>
                <w:color w:val="000000"/>
              </w:rPr>
            </w:pPr>
            <w:r>
              <w:rPr>
                <w:color w:val="000000"/>
                <w:spacing w:val="-2"/>
                <w:sz w:val="18"/>
                <w:lang w:val="es-AR"/>
              </w:rPr>
              <w:t>No se generan barreras comerciales imprevistas en los principales mercados</w:t>
            </w:r>
          </w:p>
        </w:tc>
      </w:tr>
      <w:tr w:rsidR="00994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14540" w:type="dxa"/>
            <w:gridSpan w:val="9"/>
            <w:shd w:val="clear" w:color="auto" w:fill="E6E6E6"/>
          </w:tcPr>
          <w:p w:rsidR="0099428A" w:rsidRDefault="0099428A">
            <w:pPr>
              <w:widowControl w:val="0"/>
              <w:rPr>
                <w:color w:val="000000"/>
                <w:spacing w:val="-2"/>
                <w:sz w:val="18"/>
                <w:lang w:val="es-AR"/>
              </w:rPr>
            </w:pPr>
            <w:r>
              <w:rPr>
                <w:b/>
              </w:rPr>
              <w:t xml:space="preserve">D.      </w:t>
            </w:r>
            <w:r>
              <w:rPr>
                <w:b/>
                <w:color w:val="0000FF"/>
                <w:sz w:val="22"/>
                <w:szCs w:val="22"/>
              </w:rPr>
              <w:t>Otras actividades de fortalecimiento institucional</w:t>
            </w:r>
          </w:p>
        </w:tc>
      </w:tr>
      <w:tr w:rsidR="00994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1E0"/>
        </w:tblPrEx>
        <w:tc>
          <w:tcPr>
            <w:tcW w:w="3227" w:type="dxa"/>
            <w:vAlign w:val="center"/>
          </w:tcPr>
          <w:p w:rsidR="0099428A" w:rsidRDefault="0099428A">
            <w:r>
              <w:t xml:space="preserve">Se fortalecerá la  organización interna y capacidad de gestión de la Cooperativa de productores. </w:t>
            </w:r>
          </w:p>
          <w:p w:rsidR="0099428A" w:rsidRDefault="0099428A"/>
        </w:tc>
        <w:tc>
          <w:tcPr>
            <w:tcW w:w="4819" w:type="dxa"/>
            <w:gridSpan w:val="2"/>
          </w:tcPr>
          <w:p w:rsidR="0099428A" w:rsidRDefault="0099428A">
            <w:pPr>
              <w:widowControl w:val="0"/>
              <w:numPr>
                <w:ilvl w:val="0"/>
                <w:numId w:val="66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Al iniciarse el 2º año del proyecto funciona un sistema de Información Gerencial (SIG) el cual responde a un organigrama institucional actualizado según las necesidades y volúmenes de operación. </w:t>
            </w:r>
          </w:p>
          <w:p w:rsidR="0099428A" w:rsidRDefault="0099428A">
            <w:pPr>
              <w:widowControl w:val="0"/>
              <w:numPr>
                <w:ilvl w:val="0"/>
                <w:numId w:val="66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Al 4º año del proyecto, Copiasuro mantiene el 100% de su autofinanciamiento actual incluyendo los dos técnicos incorporados por el proyecto.</w:t>
            </w:r>
          </w:p>
          <w:p w:rsidR="0099428A" w:rsidRDefault="0099428A">
            <w:pPr>
              <w:widowControl w:val="0"/>
              <w:numPr>
                <w:ilvl w:val="0"/>
                <w:numId w:val="66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Al iniciarse el 2º año del proyecto estará funcionando un sistema informático que incluye una base de datos integrada y relacional abarcando información productiva, contable, financiera, comercial, cartera de crédito y seguimiento de productores. </w:t>
            </w:r>
          </w:p>
          <w:p w:rsidR="0099428A" w:rsidRDefault="0099428A">
            <w:pPr>
              <w:widowControl w:val="0"/>
              <w:numPr>
                <w:ilvl w:val="0"/>
                <w:numId w:val="66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>Al finalizar el 2º año del proyecto la gestión de crédito habrá pasado al área administrativa y el Comité de Crédito se limitará a la revisión y aprobación de las solicitudes.</w:t>
            </w:r>
          </w:p>
        </w:tc>
        <w:tc>
          <w:tcPr>
            <w:tcW w:w="3402" w:type="dxa"/>
            <w:gridSpan w:val="4"/>
            <w:vAlign w:val="center"/>
          </w:tcPr>
          <w:p w:rsidR="0099428A" w:rsidRDefault="0099428A">
            <w:pPr>
              <w:widowControl w:val="0"/>
              <w:numPr>
                <w:ilvl w:val="0"/>
                <w:numId w:val="34"/>
              </w:numPr>
              <w:rPr>
                <w:lang w:val="es-AR"/>
              </w:rPr>
            </w:pPr>
            <w:r>
              <w:rPr>
                <w:lang w:val="es-AR"/>
              </w:rPr>
              <w:t xml:space="preserve">Informes y estadísticas generadas por el proyecto mediante su base de datos. </w:t>
            </w:r>
          </w:p>
          <w:p w:rsidR="0099428A" w:rsidRDefault="0099428A">
            <w:pPr>
              <w:widowControl w:val="0"/>
              <w:rPr>
                <w:lang w:val="es-AR"/>
              </w:rPr>
            </w:pPr>
          </w:p>
          <w:p w:rsidR="0099428A" w:rsidRDefault="0099428A">
            <w:pPr>
              <w:widowControl w:val="0"/>
              <w:numPr>
                <w:ilvl w:val="0"/>
                <w:numId w:val="34"/>
              </w:numPr>
              <w:rPr>
                <w:lang w:val="es-AR"/>
              </w:rPr>
            </w:pPr>
            <w:r>
              <w:rPr>
                <w:lang w:val="es-AR"/>
              </w:rPr>
              <w:t>Informes independientes por áreas de trabajo que muestren su autonomía y la especificidad suficiente en la elaboración  información</w:t>
            </w:r>
          </w:p>
          <w:p w:rsidR="0099428A" w:rsidRDefault="0099428A">
            <w:pPr>
              <w:widowControl w:val="0"/>
              <w:rPr>
                <w:lang w:val="es-AR"/>
              </w:rPr>
            </w:pPr>
          </w:p>
          <w:p w:rsidR="0099428A" w:rsidRDefault="0099428A">
            <w:pPr>
              <w:numPr>
                <w:ilvl w:val="0"/>
                <w:numId w:val="63"/>
              </w:numPr>
            </w:pPr>
            <w:r>
              <w:rPr>
                <w:color w:val="000000"/>
                <w:spacing w:val="-2"/>
                <w:sz w:val="18"/>
                <w:lang w:val="es-EC"/>
              </w:rPr>
              <w:t>Evaluaciones intermedias y al final del proyecto</w:t>
            </w:r>
          </w:p>
        </w:tc>
        <w:tc>
          <w:tcPr>
            <w:tcW w:w="3092" w:type="dxa"/>
            <w:gridSpan w:val="2"/>
            <w:vAlign w:val="center"/>
          </w:tcPr>
          <w:p w:rsidR="0099428A" w:rsidRDefault="0099428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La capacitación de los recursos humanos de la Cooperativa y la asimilación de conocimientos teóricos y prácticos son adecuadas.</w:t>
            </w:r>
          </w:p>
          <w:p w:rsidR="0099428A" w:rsidRDefault="0099428A">
            <w:pPr>
              <w:widowControl w:val="0"/>
              <w:rPr>
                <w:color w:val="000000"/>
              </w:rPr>
            </w:pPr>
          </w:p>
          <w:p w:rsidR="0099428A" w:rsidRDefault="0099428A">
            <w:pPr>
              <w:widowControl w:val="0"/>
              <w:rPr>
                <w:color w:val="000000"/>
                <w:spacing w:val="-2"/>
                <w:sz w:val="18"/>
                <w:lang w:val="es-AR"/>
              </w:rPr>
            </w:pPr>
            <w:r>
              <w:rPr>
                <w:color w:val="000000"/>
              </w:rPr>
              <w:t>El SIG y el sistema informático responden a las necesidades de la Cooperativa.</w:t>
            </w:r>
          </w:p>
        </w:tc>
      </w:tr>
    </w:tbl>
    <w:p w:rsidR="0099428A" w:rsidRDefault="0099428A">
      <w:pPr>
        <w:widowControl w:val="0"/>
        <w:rPr>
          <w:color w:val="000000"/>
        </w:rPr>
      </w:pPr>
    </w:p>
    <w:sectPr w:rsidR="0099428A" w:rsidSect="0099428A">
      <w:headerReference w:type="even" r:id="rId7"/>
      <w:headerReference w:type="default" r:id="rId8"/>
      <w:footerReference w:type="default" r:id="rId9"/>
      <w:type w:val="continuous"/>
      <w:pgSz w:w="15840" w:h="12240" w:orient="landscape" w:code="1"/>
      <w:pgMar w:top="245" w:right="720" w:bottom="288" w:left="720" w:header="720" w:footer="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28A" w:rsidRDefault="0099428A">
      <w:r>
        <w:separator/>
      </w:r>
    </w:p>
  </w:endnote>
  <w:endnote w:type="continuationSeparator" w:id="0">
    <w:p w:rsidR="0099428A" w:rsidRDefault="00994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8A" w:rsidRDefault="009942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99428A" w:rsidRDefault="0099428A">
    <w:pPr>
      <w:pStyle w:val="Footer"/>
      <w:ind w:right="360"/>
    </w:pPr>
  </w:p>
  <w:p w:rsidR="0099428A" w:rsidRDefault="0099428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28A" w:rsidRDefault="0099428A">
      <w:r>
        <w:separator/>
      </w:r>
    </w:p>
  </w:footnote>
  <w:footnote w:type="continuationSeparator" w:id="0">
    <w:p w:rsidR="0099428A" w:rsidRDefault="00994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8A" w:rsidRDefault="0099428A"/>
  <w:p w:rsidR="0099428A" w:rsidRDefault="009942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8A" w:rsidRDefault="0099428A">
    <w:pPr>
      <w:pStyle w:val="Header"/>
      <w:jc w:val="right"/>
      <w:rPr>
        <w:b/>
        <w:sz w:val="24"/>
        <w:lang w:val="en-US"/>
      </w:rPr>
    </w:pPr>
    <w:r>
      <w:rPr>
        <w:b/>
        <w:sz w:val="24"/>
        <w:lang w:val="en-US"/>
      </w:rPr>
      <w:t>ANEXO II</w:t>
    </w:r>
    <w:r>
      <w:rPr>
        <w:b/>
        <w:sz w:val="24"/>
        <w:lang w:val="en-US"/>
      </w:rPr>
      <w:tab/>
      <w:t xml:space="preserve">  </w:t>
    </w:r>
  </w:p>
  <w:p w:rsidR="0099428A" w:rsidRDefault="0099428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numFmt w:val="none"/>
      <w:lvlText w:val=""/>
      <w:lvlJc w:val="left"/>
      <w:rPr>
        <w:rFonts w:cs="Times New Roman"/>
      </w:rPr>
    </w:lvl>
    <w:lvl w:ilvl="1">
      <w:numFmt w:val="none"/>
      <w:lvlText w:val=""/>
      <w:lvlJc w:val="left"/>
      <w:rPr>
        <w:rFonts w:cs="Times New Roman"/>
      </w:rPr>
    </w:lvl>
    <w:lvl w:ilvl="2">
      <w:start w:val="1"/>
      <w:numFmt w:val="decimal"/>
      <w:pStyle w:val="Heading3"/>
      <w:lvlText w:val="%3."/>
      <w:legacy w:legacy="1" w:legacySpace="120" w:legacyIndent="360"/>
      <w:lvlJc w:val="left"/>
      <w:rPr>
        <w:rFonts w:cs="Times New Roman"/>
      </w:rPr>
    </w:lvl>
    <w:lvl w:ilvl="3">
      <w:start w:val="1"/>
      <w:numFmt w:val="lowerLetter"/>
      <w:pStyle w:val="Heading4"/>
      <w:lvlText w:val="%4)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pStyle w:val="Heading5"/>
      <w:lvlText w:val="(%5)"/>
      <w:legacy w:legacy="1" w:legacySpace="120" w:legacyIndent="360"/>
      <w:lvlJc w:val="left"/>
      <w:rPr>
        <w:rFonts w:cs="Times New Roman"/>
      </w:rPr>
    </w:lvl>
    <w:lvl w:ilvl="5">
      <w:start w:val="1"/>
      <w:numFmt w:val="lowerLetter"/>
      <w:pStyle w:val="Heading6"/>
      <w:lvlText w:val="(%6)"/>
      <w:legacy w:legacy="1" w:legacySpace="120" w:legacyIndent="360"/>
      <w:lvlJc w:val="left"/>
      <w:rPr>
        <w:rFonts w:cs="Times New Roman"/>
      </w:rPr>
    </w:lvl>
    <w:lvl w:ilvl="6">
      <w:start w:val="1"/>
      <w:numFmt w:val="lowerRoman"/>
      <w:pStyle w:val="Heading7"/>
      <w:lvlText w:val="(%7)"/>
      <w:legacy w:legacy="1" w:legacySpace="120" w:legacyIndent="360"/>
      <w:lvlJc w:val="left"/>
      <w:rPr>
        <w:rFonts w:cs="Times New Roman"/>
      </w:rPr>
    </w:lvl>
    <w:lvl w:ilvl="7">
      <w:start w:val="1"/>
      <w:numFmt w:val="lowerLetter"/>
      <w:pStyle w:val="Heading8"/>
      <w:lvlText w:val="(%8)"/>
      <w:legacy w:legacy="1" w:legacySpace="120" w:legacyIndent="360"/>
      <w:lvlJc w:val="left"/>
      <w:rPr>
        <w:rFonts w:cs="Times New Roman"/>
      </w:rPr>
    </w:lvl>
    <w:lvl w:ilvl="8">
      <w:start w:val="1"/>
      <w:numFmt w:val="lowerRoman"/>
      <w:pStyle w:val="Heading9"/>
      <w:lvlText w:val="(%9)"/>
      <w:legacy w:legacy="1" w:legacySpace="120" w:legacyIndent="360"/>
      <w:lvlJc w:val="left"/>
      <w:rPr>
        <w:rFonts w:cs="Times New Roman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592BDC"/>
    <w:multiLevelType w:val="multilevel"/>
    <w:tmpl w:val="6E8A3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F386C"/>
    <w:multiLevelType w:val="hybridMultilevel"/>
    <w:tmpl w:val="361C4DF0"/>
    <w:lvl w:ilvl="0" w:tplc="9CC84618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B7470"/>
    <w:multiLevelType w:val="hybridMultilevel"/>
    <w:tmpl w:val="A08EFA06"/>
    <w:lvl w:ilvl="0" w:tplc="08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9740B9"/>
    <w:multiLevelType w:val="multilevel"/>
    <w:tmpl w:val="ACA6D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4C085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6846CD4"/>
    <w:multiLevelType w:val="singleLevel"/>
    <w:tmpl w:val="99B07456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>
    <w:nsid w:val="18616BA4"/>
    <w:multiLevelType w:val="multilevel"/>
    <w:tmpl w:val="2EB09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B8615CA"/>
    <w:multiLevelType w:val="multilevel"/>
    <w:tmpl w:val="8FE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202B49BE"/>
    <w:multiLevelType w:val="hybridMultilevel"/>
    <w:tmpl w:val="8A64C662"/>
    <w:lvl w:ilvl="0" w:tplc="AC8848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0340C8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4E518E"/>
    <w:multiLevelType w:val="multilevel"/>
    <w:tmpl w:val="C6E8630C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23B34912"/>
    <w:multiLevelType w:val="singleLevel"/>
    <w:tmpl w:val="10749B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E86DCD"/>
    <w:multiLevelType w:val="hybridMultilevel"/>
    <w:tmpl w:val="59EC4F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4">
    <w:nsid w:val="2D9C68AC"/>
    <w:multiLevelType w:val="multilevel"/>
    <w:tmpl w:val="51801ACC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D478DE"/>
    <w:multiLevelType w:val="hybridMultilevel"/>
    <w:tmpl w:val="A92EBA3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B35571"/>
    <w:multiLevelType w:val="singleLevel"/>
    <w:tmpl w:val="4A24B7A8"/>
    <w:lvl w:ilvl="0">
      <w:start w:val="7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7">
    <w:nsid w:val="37EC097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38F96B28"/>
    <w:multiLevelType w:val="multilevel"/>
    <w:tmpl w:val="17D4A8C0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39953F3B"/>
    <w:multiLevelType w:val="hybridMultilevel"/>
    <w:tmpl w:val="71FA1B90"/>
    <w:lvl w:ilvl="0" w:tplc="FFFFFFFF">
      <w:start w:val="2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B980044"/>
    <w:multiLevelType w:val="multilevel"/>
    <w:tmpl w:val="D5B64D2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D0A5B78"/>
    <w:multiLevelType w:val="singleLevel"/>
    <w:tmpl w:val="9EACAB1A"/>
    <w:lvl w:ilvl="0">
      <w:start w:val="1"/>
      <w:numFmt w:val="upperRoman"/>
      <w:lvlText w:val="%1."/>
      <w:lvlJc w:val="left"/>
      <w:pPr>
        <w:tabs>
          <w:tab w:val="num" w:pos="1065"/>
        </w:tabs>
        <w:ind w:left="1065" w:hanging="720"/>
      </w:pPr>
      <w:rPr>
        <w:rFonts w:cs="Times New Roman" w:hint="default"/>
      </w:rPr>
    </w:lvl>
  </w:abstractNum>
  <w:abstractNum w:abstractNumId="22">
    <w:nsid w:val="3DC0407E"/>
    <w:multiLevelType w:val="hybridMultilevel"/>
    <w:tmpl w:val="AC0A7A24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08E4A83"/>
    <w:multiLevelType w:val="hybridMultilevel"/>
    <w:tmpl w:val="6E36B12E"/>
    <w:lvl w:ilvl="0" w:tplc="017AD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>
    <w:nsid w:val="496201C9"/>
    <w:multiLevelType w:val="hybridMultilevel"/>
    <w:tmpl w:val="32D435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B901CA1"/>
    <w:multiLevelType w:val="hybridMultilevel"/>
    <w:tmpl w:val="ACA6D9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002C67"/>
    <w:multiLevelType w:val="hybridMultilevel"/>
    <w:tmpl w:val="4CF0F4E2"/>
    <w:lvl w:ilvl="0" w:tplc="017AD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7">
    <w:nsid w:val="4DAD299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>
    <w:nsid w:val="4F1B057C"/>
    <w:multiLevelType w:val="hybridMultilevel"/>
    <w:tmpl w:val="4E9C3288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658284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58672466"/>
    <w:multiLevelType w:val="multilevel"/>
    <w:tmpl w:val="2C1A35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A175CE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C311149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5C3A544B"/>
    <w:multiLevelType w:val="hybridMultilevel"/>
    <w:tmpl w:val="6E8A38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0267E7"/>
    <w:multiLevelType w:val="hybridMultilevel"/>
    <w:tmpl w:val="8FEA7E94"/>
    <w:lvl w:ilvl="0" w:tplc="017AD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17ADCE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5">
    <w:nsid w:val="64863AD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6">
    <w:nsid w:val="65292096"/>
    <w:multiLevelType w:val="hybridMultilevel"/>
    <w:tmpl w:val="A2BA40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58D0EEC"/>
    <w:multiLevelType w:val="hybridMultilevel"/>
    <w:tmpl w:val="3A983A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8">
    <w:nsid w:val="661343F5"/>
    <w:multiLevelType w:val="hybridMultilevel"/>
    <w:tmpl w:val="D5B64D28"/>
    <w:lvl w:ilvl="0" w:tplc="017ADCE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A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A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A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A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A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A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A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A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93B39C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>
    <w:nsid w:val="6A701C1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>
    <w:nsid w:val="6D8D09F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>
    <w:nsid w:val="752B538F"/>
    <w:multiLevelType w:val="singleLevel"/>
    <w:tmpl w:val="D0BEAC0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  <w:sz w:val="20"/>
      </w:rPr>
    </w:lvl>
  </w:abstractNum>
  <w:abstractNum w:abstractNumId="43">
    <w:nsid w:val="76281D31"/>
    <w:multiLevelType w:val="multilevel"/>
    <w:tmpl w:val="3AAC6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>
    <w:nsid w:val="77C1061E"/>
    <w:multiLevelType w:val="hybridMultilevel"/>
    <w:tmpl w:val="77882D78"/>
    <w:lvl w:ilvl="0" w:tplc="10749B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17AD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8273DA"/>
    <w:multiLevelType w:val="singleLevel"/>
    <w:tmpl w:val="7DF220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BC20BC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42"/>
  </w:num>
  <w:num w:numId="3">
    <w:abstractNumId w:val="8"/>
  </w:num>
  <w:num w:numId="4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5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6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7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8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9">
    <w:abstractNumId w:val="1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1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2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3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4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5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6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7">
    <w:abstractNumId w:val="8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18">
    <w:abstractNumId w:val="1"/>
    <w:lvlOverride w:ilvl="0">
      <w:lvl w:ilvl="0">
        <w:start w:val="7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11"/>
  </w:num>
  <w:num w:numId="20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1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2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3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4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5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6">
    <w:abstractNumId w:val="11"/>
    <w:lvlOverride w:ilvl="0">
      <w:lvl w:ilvl="0">
        <w:start w:val="1"/>
        <w:numFmt w:val="decimal"/>
        <w:lvlText w:val="4.%1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  <w:num w:numId="27">
    <w:abstractNumId w:val="14"/>
  </w:num>
  <w:num w:numId="28">
    <w:abstractNumId w:val="18"/>
  </w:num>
  <w:num w:numId="29">
    <w:abstractNumId w:val="21"/>
  </w:num>
  <w:num w:numId="30">
    <w:abstractNumId w:val="30"/>
  </w:num>
  <w:num w:numId="31">
    <w:abstractNumId w:val="35"/>
  </w:num>
  <w:num w:numId="32">
    <w:abstractNumId w:val="43"/>
  </w:num>
  <w:num w:numId="33">
    <w:abstractNumId w:val="7"/>
  </w:num>
  <w:num w:numId="34">
    <w:abstractNumId w:val="12"/>
  </w:num>
  <w:num w:numId="35">
    <w:abstractNumId w:val="16"/>
  </w:num>
  <w:num w:numId="36">
    <w:abstractNumId w:val="19"/>
  </w:num>
  <w:num w:numId="37">
    <w:abstractNumId w:val="29"/>
  </w:num>
  <w:num w:numId="38">
    <w:abstractNumId w:val="15"/>
  </w:num>
  <w:num w:numId="39">
    <w:abstractNumId w:val="31"/>
  </w:num>
  <w:num w:numId="40">
    <w:abstractNumId w:val="41"/>
  </w:num>
  <w:num w:numId="41">
    <w:abstractNumId w:val="33"/>
  </w:num>
  <w:num w:numId="42">
    <w:abstractNumId w:val="46"/>
  </w:num>
  <w:num w:numId="43">
    <w:abstractNumId w:val="40"/>
  </w:num>
  <w:num w:numId="44">
    <w:abstractNumId w:val="17"/>
  </w:num>
  <w:num w:numId="45">
    <w:abstractNumId w:val="39"/>
  </w:num>
  <w:num w:numId="46">
    <w:abstractNumId w:val="45"/>
  </w:num>
  <w:num w:numId="47">
    <w:abstractNumId w:val="32"/>
  </w:num>
  <w:num w:numId="48">
    <w:abstractNumId w:val="36"/>
  </w:num>
  <w:num w:numId="49">
    <w:abstractNumId w:val="38"/>
  </w:num>
  <w:num w:numId="50">
    <w:abstractNumId w:val="22"/>
  </w:num>
  <w:num w:numId="51">
    <w:abstractNumId w:val="4"/>
  </w:num>
  <w:num w:numId="52">
    <w:abstractNumId w:val="20"/>
  </w:num>
  <w:num w:numId="53">
    <w:abstractNumId w:val="28"/>
  </w:num>
  <w:num w:numId="54">
    <w:abstractNumId w:val="3"/>
  </w:num>
  <w:num w:numId="55">
    <w:abstractNumId w:val="27"/>
  </w:num>
  <w:num w:numId="56">
    <w:abstractNumId w:val="6"/>
  </w:num>
  <w:num w:numId="57">
    <w:abstractNumId w:val="37"/>
  </w:num>
  <w:num w:numId="58">
    <w:abstractNumId w:val="2"/>
  </w:num>
  <w:num w:numId="59">
    <w:abstractNumId w:val="34"/>
  </w:num>
  <w:num w:numId="60">
    <w:abstractNumId w:val="9"/>
  </w:num>
  <w:num w:numId="61">
    <w:abstractNumId w:val="13"/>
  </w:num>
  <w:num w:numId="62">
    <w:abstractNumId w:val="25"/>
  </w:num>
  <w:num w:numId="63">
    <w:abstractNumId w:val="44"/>
  </w:num>
  <w:num w:numId="64">
    <w:abstractNumId w:val="5"/>
  </w:num>
  <w:num w:numId="65">
    <w:abstractNumId w:val="26"/>
  </w:num>
  <w:num w:numId="66">
    <w:abstractNumId w:val="23"/>
  </w:num>
  <w:num w:numId="67">
    <w:abstractNumId w:val="24"/>
  </w:num>
  <w:num w:numId="6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28A"/>
    <w:rsid w:val="0099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tabs>
        <w:tab w:val="left" w:pos="1800"/>
      </w:tabs>
      <w:spacing w:before="240" w:after="60"/>
      <w:ind w:left="144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tabs>
        <w:tab w:val="left" w:pos="2520"/>
      </w:tabs>
      <w:spacing w:before="240" w:after="60"/>
      <w:ind w:left="21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tabs>
        <w:tab w:val="left" w:pos="3240"/>
      </w:tabs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tabs>
        <w:tab w:val="left" w:pos="3960"/>
      </w:tabs>
      <w:spacing w:before="240" w:after="60"/>
      <w:ind w:left="360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tabs>
        <w:tab w:val="left" w:pos="4680"/>
      </w:tabs>
      <w:spacing w:before="240" w:after="60"/>
      <w:ind w:left="432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tabs>
        <w:tab w:val="left" w:pos="5400"/>
      </w:tabs>
      <w:spacing w:before="240" w:after="60"/>
      <w:ind w:left="504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tabs>
        <w:tab w:val="left" w:pos="6120"/>
      </w:tabs>
      <w:spacing w:before="240" w:after="60"/>
      <w:ind w:left="57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28A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28A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428A"/>
    <w:rPr>
      <w:rFonts w:asciiTheme="majorHAnsi" w:eastAsiaTheme="majorEastAsia" w:hAnsiTheme="majorHAnsi" w:cstheme="majorBidi"/>
      <w:b/>
      <w:bCs/>
      <w:sz w:val="26"/>
      <w:szCs w:val="26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28A"/>
    <w:rPr>
      <w:rFonts w:asciiTheme="minorHAnsi" w:eastAsiaTheme="minorEastAsia" w:hAnsiTheme="minorHAnsi" w:cstheme="minorBidi"/>
      <w:b/>
      <w:bCs/>
      <w:sz w:val="28"/>
      <w:szCs w:val="28"/>
      <w:lang w:val="es-ES_tradn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28A"/>
    <w:rPr>
      <w:rFonts w:asciiTheme="minorHAnsi" w:eastAsiaTheme="minorEastAsia" w:hAnsiTheme="minorHAnsi" w:cstheme="minorBidi"/>
      <w:b/>
      <w:bCs/>
      <w:i/>
      <w:iCs/>
      <w:sz w:val="26"/>
      <w:szCs w:val="26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28A"/>
    <w:rPr>
      <w:rFonts w:asciiTheme="minorHAnsi" w:eastAsiaTheme="minorEastAsia" w:hAnsiTheme="minorHAnsi" w:cstheme="minorBidi"/>
      <w:b/>
      <w:bCs/>
      <w:sz w:val="22"/>
      <w:szCs w:val="22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28A"/>
    <w:rPr>
      <w:rFonts w:asciiTheme="minorHAnsi" w:eastAsiaTheme="minorEastAsia" w:hAnsiTheme="minorHAnsi" w:cstheme="minorBidi"/>
      <w:sz w:val="24"/>
      <w:szCs w:val="24"/>
      <w:lang w:val="es-ES_trad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28A"/>
    <w:rPr>
      <w:rFonts w:asciiTheme="minorHAnsi" w:eastAsiaTheme="minorEastAsia" w:hAnsiTheme="minorHAnsi" w:cstheme="minorBidi"/>
      <w:i/>
      <w:iCs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28A"/>
    <w:rPr>
      <w:rFonts w:asciiTheme="majorHAnsi" w:eastAsiaTheme="majorEastAsia" w:hAnsiTheme="majorHAnsi" w:cstheme="majorBidi"/>
      <w:sz w:val="22"/>
      <w:szCs w:val="22"/>
      <w:lang w:val="es-ES_tradnl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lang w:val="es-AR"/>
    </w:rPr>
  </w:style>
  <w:style w:type="character" w:customStyle="1" w:styleId="TitleChar">
    <w:name w:val="Title Char"/>
    <w:basedOn w:val="DefaultParagraphFont"/>
    <w:link w:val="Title"/>
    <w:uiPriority w:val="10"/>
    <w:rsid w:val="0099428A"/>
    <w:rPr>
      <w:rFonts w:asciiTheme="majorHAnsi" w:eastAsiaTheme="majorEastAsia" w:hAnsiTheme="majorHAnsi" w:cstheme="majorBidi"/>
      <w:b/>
      <w:bCs/>
      <w:kern w:val="28"/>
      <w:sz w:val="32"/>
      <w:szCs w:val="32"/>
      <w:lang w:val="es-ES_tradnl"/>
    </w:rPr>
  </w:style>
  <w:style w:type="paragraph" w:customStyle="1" w:styleId="Chapter">
    <w:name w:val="Chapter"/>
    <w:basedOn w:val="Normal"/>
    <w:next w:val="Normal"/>
    <w:pPr>
      <w:tabs>
        <w:tab w:val="left" w:pos="648"/>
        <w:tab w:val="left" w:pos="1440"/>
      </w:tabs>
      <w:spacing w:before="240" w:after="240"/>
      <w:ind w:firstLine="288"/>
      <w:jc w:val="center"/>
    </w:pPr>
    <w:rPr>
      <w:b/>
      <w:smallCaps/>
      <w:lang w:val="es-ES"/>
    </w:rPr>
  </w:style>
  <w:style w:type="paragraph" w:customStyle="1" w:styleId="FirstHeading">
    <w:name w:val="FirstHeading"/>
    <w:basedOn w:val="Normal"/>
    <w:pPr>
      <w:keepNext/>
      <w:tabs>
        <w:tab w:val="left" w:pos="0"/>
        <w:tab w:val="left" w:pos="90"/>
      </w:tabs>
      <w:spacing w:before="120" w:after="120"/>
      <w:ind w:left="720" w:hanging="720"/>
    </w:pPr>
    <w:rPr>
      <w:b/>
      <w:lang w:val="es-ES"/>
    </w:rPr>
  </w:style>
  <w:style w:type="paragraph" w:customStyle="1" w:styleId="Paragraph">
    <w:name w:val="Paragraph"/>
    <w:basedOn w:val="BodyText2"/>
    <w:pPr>
      <w:tabs>
        <w:tab w:val="left" w:pos="720"/>
      </w:tabs>
      <w:spacing w:before="120" w:after="120"/>
      <w:ind w:left="720" w:hanging="720"/>
      <w:jc w:val="both"/>
    </w:pPr>
    <w:rPr>
      <w:lang w:val="es-ES"/>
    </w:rPr>
  </w:style>
  <w:style w:type="paragraph" w:styleId="BodyText2">
    <w:name w:val="Body Text 2"/>
    <w:basedOn w:val="Normal"/>
    <w:link w:val="BodyText2Char"/>
    <w:uiPriority w:val="99"/>
    <w:semiHidden/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9428A"/>
    <w:rPr>
      <w:lang w:val="es-ES_tradnl"/>
    </w:rPr>
  </w:style>
  <w:style w:type="paragraph" w:customStyle="1" w:styleId="SecHeading">
    <w:name w:val="SecHeading"/>
    <w:basedOn w:val="Normal"/>
    <w:next w:val="Paragraph"/>
    <w:pPr>
      <w:keepNext/>
      <w:tabs>
        <w:tab w:val="left" w:pos="1296"/>
      </w:tabs>
      <w:spacing w:before="120" w:after="120"/>
      <w:ind w:left="1296" w:hanging="576"/>
    </w:pPr>
    <w:rPr>
      <w:b/>
    </w:rPr>
  </w:style>
  <w:style w:type="paragraph" w:customStyle="1" w:styleId="SubHeading1">
    <w:name w:val="SubHeading1"/>
    <w:basedOn w:val="SecHeading"/>
    <w:pPr>
      <w:tabs>
        <w:tab w:val="clear" w:pos="1296"/>
        <w:tab w:val="left" w:pos="360"/>
      </w:tabs>
      <w:ind w:left="1872"/>
    </w:pPr>
  </w:style>
  <w:style w:type="paragraph" w:customStyle="1" w:styleId="Subheading2">
    <w:name w:val="Subheading2"/>
    <w:basedOn w:val="SecHeading"/>
    <w:pPr>
      <w:tabs>
        <w:tab w:val="clear" w:pos="1296"/>
        <w:tab w:val="left" w:pos="360"/>
      </w:tabs>
      <w:ind w:left="2376" w:hanging="288"/>
    </w:pPr>
  </w:style>
  <w:style w:type="paragraph" w:customStyle="1" w:styleId="subpar">
    <w:name w:val="subpar"/>
    <w:basedOn w:val="BodyTextIndent3"/>
    <w:pPr>
      <w:tabs>
        <w:tab w:val="left" w:pos="1152"/>
      </w:tabs>
      <w:spacing w:before="120"/>
      <w:ind w:left="1152" w:hanging="432"/>
      <w:jc w:val="both"/>
    </w:pPr>
    <w:rPr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9428A"/>
    <w:rPr>
      <w:sz w:val="16"/>
      <w:szCs w:val="16"/>
      <w:lang w:val="es-ES_tradnl"/>
    </w:rPr>
  </w:style>
  <w:style w:type="paragraph" w:customStyle="1" w:styleId="SubSubPar">
    <w:name w:val="SubSubPar"/>
    <w:basedOn w:val="subpar"/>
    <w:pPr>
      <w:tabs>
        <w:tab w:val="clear" w:pos="1152"/>
        <w:tab w:val="left" w:pos="0"/>
        <w:tab w:val="left" w:pos="360"/>
      </w:tabs>
      <w:ind w:left="1584" w:hanging="288"/>
    </w:pPr>
  </w:style>
  <w:style w:type="paragraph" w:styleId="BodyText3">
    <w:name w:val="Body Text 3"/>
    <w:basedOn w:val="Normal"/>
    <w:link w:val="BodyText3Char"/>
    <w:uiPriority w:val="99"/>
    <w:semiHidden/>
    <w:rPr>
      <w:sz w:val="18"/>
      <w:lang w:val="es-A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9428A"/>
    <w:rPr>
      <w:sz w:val="16"/>
      <w:szCs w:val="16"/>
      <w:lang w:val="es-ES_tradnl"/>
    </w:rPr>
  </w:style>
  <w:style w:type="paragraph" w:styleId="BodyText">
    <w:name w:val="Body Text"/>
    <w:basedOn w:val="Normal"/>
    <w:link w:val="BodyTextChar"/>
    <w:uiPriority w:val="99"/>
    <w:semiHidden/>
    <w:pPr>
      <w:tabs>
        <w:tab w:val="left" w:pos="3060"/>
      </w:tabs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428A"/>
    <w:rPr>
      <w:lang w:val="es-ES_tradnl"/>
    </w:rPr>
  </w:style>
  <w:style w:type="paragraph" w:styleId="BodyTextIndent2">
    <w:name w:val="Body Text Indent 2"/>
    <w:basedOn w:val="Normal"/>
    <w:link w:val="BodyTextIndent2Char"/>
    <w:uiPriority w:val="99"/>
    <w:semiHidden/>
    <w:pPr>
      <w:ind w:left="270" w:hanging="270"/>
    </w:pPr>
    <w:rPr>
      <w:sz w:val="18"/>
      <w:lang w:val="es-A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9428A"/>
    <w:rPr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428A"/>
    <w:rPr>
      <w:lang w:val="es-ES_tradnl"/>
    </w:rPr>
  </w:style>
  <w:style w:type="paragraph" w:styleId="Index1">
    <w:name w:val="index 1"/>
    <w:basedOn w:val="Normal"/>
    <w:next w:val="Normal"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Pr>
      <w:sz w:val="24"/>
      <w:lang w:val="es-AR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428A"/>
    <w:rPr>
      <w:lang w:val="es-ES_tradnl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customStyle="1" w:styleId="Regtable">
    <w:name w:val="Regtable"/>
    <w:pPr>
      <w:keepNext/>
      <w:keepLines/>
      <w:spacing w:before="20" w:after="20"/>
    </w:pPr>
    <w:rPr>
      <w:noProof/>
    </w:rPr>
  </w:style>
  <w:style w:type="paragraph" w:customStyle="1" w:styleId="autonume">
    <w:name w:val="auto num e"/>
    <w:pPr>
      <w:tabs>
        <w:tab w:val="left" w:pos="720"/>
      </w:tabs>
      <w:spacing w:before="120" w:after="120"/>
      <w:ind w:left="720" w:hanging="720"/>
      <w:jc w:val="both"/>
    </w:pPr>
    <w:rPr>
      <w:noProof/>
      <w:sz w:val="24"/>
    </w:rPr>
  </w:style>
  <w:style w:type="character" w:styleId="FootnoteReference">
    <w:name w:val="footnote reference"/>
    <w:basedOn w:val="DefaultParagraphFont"/>
    <w:uiPriority w:val="99"/>
    <w:semiHidden/>
    <w:rPr>
      <w:rFonts w:ascii="Times New Roman" w:hAnsi="Times New Roman"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28A"/>
    <w:rPr>
      <w:lang w:val="es-ES_tradnl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pPr>
      <w:widowControl w:val="0"/>
    </w:pPr>
    <w:rPr>
      <w:rFonts w:ascii="Courier New" w:hAnsi="Courier New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28A"/>
    <w:rPr>
      <w:lang w:val="es-ES_tradnl"/>
    </w:rPr>
  </w:style>
  <w:style w:type="paragraph" w:styleId="Index2">
    <w:name w:val="index 2"/>
    <w:basedOn w:val="Normal"/>
    <w:next w:val="Normal"/>
    <w:autoRedefine/>
    <w:uiPriority w:val="99"/>
    <w:semiHidden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pPr>
      <w:ind w:left="1800" w:hanging="200"/>
    </w:pPr>
  </w:style>
  <w:style w:type="paragraph" w:styleId="BodyTextIndent">
    <w:name w:val="Body Text Indent"/>
    <w:basedOn w:val="Normal"/>
    <w:link w:val="BodyTextIndentChar"/>
    <w:uiPriority w:val="99"/>
    <w:semiHidden/>
    <w:pPr>
      <w:ind w:left="342" w:hanging="432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428A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240CB29A49D55489B7F941171852B15" ma:contentTypeVersion="1320" ma:contentTypeDescription="The base project type from which other project content types inherit their information." ma:contentTypeScope="" ma:versionID="c71d95474fe2870c1f9a3b22e78ce6b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R0002754511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35149833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/>
    <Fiscal_x0020_Year_x0020_IDB xmlns="cdc7663a-08f0-4737-9e8c-148ce897a09c">2010</Fiscal_x0020_Year_x0020_IDB>
    <Project_x0020_Number xmlns="cdc7663a-08f0-4737-9e8c-148ce897a09c">GU-S1001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EZSHARE-543363371-344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https://idbg.sharepoint.com/teams/EZ-GU-TCP/GU-S1001/_layouts/15/DocIdRedir.aspx?ID=EZSHARE-543363371-344</Url>
      <Description>EZSHARE-543363371-344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E69ADDE-31F2-43CE-ABA0-08C9B5BCBB46}"/>
</file>

<file path=customXml/itemProps10.xml><?xml version="1.0" encoding="utf-8"?>
<ds:datastoreItem xmlns:ds="http://schemas.openxmlformats.org/officeDocument/2006/customXml" ds:itemID="{16EFA58C-809C-4841-8584-990E2E104C75}"/>
</file>

<file path=customXml/itemProps11.xml><?xml version="1.0" encoding="utf-8"?>
<ds:datastoreItem xmlns:ds="http://schemas.openxmlformats.org/officeDocument/2006/customXml" ds:itemID="{0B070C06-B28F-448E-8496-706D92A451EA}"/>
</file>

<file path=customXml/itemProps2.xml><?xml version="1.0" encoding="utf-8"?>
<ds:datastoreItem xmlns:ds="http://schemas.openxmlformats.org/officeDocument/2006/customXml" ds:itemID="{73E15C7C-5886-46FD-B859-8D013B0F92D2}"/>
</file>

<file path=customXml/itemProps3.xml><?xml version="1.0" encoding="utf-8"?>
<ds:datastoreItem xmlns:ds="http://schemas.openxmlformats.org/officeDocument/2006/customXml" ds:itemID="{71CCFCC7-786F-4302-B3A4-9047150DE03A}"/>
</file>

<file path=customXml/itemProps4.xml><?xml version="1.0" encoding="utf-8"?>
<ds:datastoreItem xmlns:ds="http://schemas.openxmlformats.org/officeDocument/2006/customXml" ds:itemID="{FC081A98-6F64-471E-B22F-098498B18F30}"/>
</file>

<file path=customXml/itemProps5.xml><?xml version="1.0" encoding="utf-8"?>
<ds:datastoreItem xmlns:ds="http://schemas.openxmlformats.org/officeDocument/2006/customXml" ds:itemID="{64819E10-D0F3-453C-8AEE-C419AE6A0C9F}"/>
</file>

<file path=customXml/itemProps6.xml><?xml version="1.0" encoding="utf-8"?>
<ds:datastoreItem xmlns:ds="http://schemas.openxmlformats.org/officeDocument/2006/customXml" ds:itemID="{6D9F0FD1-2288-4550-822B-052838CEF20C}"/>
</file>

<file path=customXml/itemProps7.xml><?xml version="1.0" encoding="utf-8"?>
<ds:datastoreItem xmlns:ds="http://schemas.openxmlformats.org/officeDocument/2006/customXml" ds:itemID="{8A91E01A-4E10-452C-A21D-07DFA5BF0409}"/>
</file>

<file path=customXml/itemProps8.xml><?xml version="1.0" encoding="utf-8"?>
<ds:datastoreItem xmlns:ds="http://schemas.openxmlformats.org/officeDocument/2006/customXml" ds:itemID="{5501C3CB-6180-420F-A297-E19F1A6447B9}"/>
</file>

<file path=customXml/itemProps9.xml><?xml version="1.0" encoding="utf-8"?>
<ds:datastoreItem xmlns:ds="http://schemas.openxmlformats.org/officeDocument/2006/customXml" ds:itemID="{0799DE62-E497-47F4-B50B-01A6990F010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1610</Words>
  <Characters>9182</Characters>
  <Application>Microsoft Office Outlook</Application>
  <DocSecurity>0</DocSecurity>
  <Lines>0</Lines>
  <Paragraphs>0</Paragraphs>
  <ScaleCrop>false</ScaleCrop>
  <Company>InterAmerican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Fernando Campero</dc:creator>
  <cp:keywords/>
  <dc:description/>
  <cp:lastModifiedBy>Fernando Campero</cp:lastModifiedBy>
  <cp:revision>4</cp:revision>
  <cp:lastPrinted>2004-05-26T21:11:00Z</cp:lastPrinted>
  <dcterms:created xsi:type="dcterms:W3CDTF">2004-05-25T14:32:00Z</dcterms:created>
  <dcterms:modified xsi:type="dcterms:W3CDTF">2004-05-26T21:11:00Z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0x010100ACF722E9F6B0B149B0CD8BE2560A6672000240CB29A49D55489B7F941171852B15</vt:lpwstr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/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088bb067-9156-498c-9a23-584bd128619a</vt:lpwstr>
  </property>
</Properties>
</file>