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714B6" w14:textId="1365DF9D" w:rsidR="00D761FB" w:rsidRPr="00862D3F" w:rsidRDefault="00546C8D" w:rsidP="002C25B7">
      <w:pPr>
        <w:pStyle w:val="Heading1a"/>
        <w:keepNext w:val="0"/>
        <w:keepLines w:val="0"/>
        <w:tabs>
          <w:tab w:val="clear" w:pos="-720"/>
        </w:tabs>
        <w:suppressAutoHyphens w:val="0"/>
        <w:jc w:val="left"/>
        <w:rPr>
          <w:rFonts w:asciiTheme="minorHAnsi" w:eastAsiaTheme="minorEastAsia" w:hAnsiTheme="minorHAnsi" w:cstheme="minorBidi"/>
          <w:sz w:val="28"/>
          <w:szCs w:val="28"/>
          <w:u w:val="single"/>
          <w:lang w:val="es-ES_tradnl"/>
        </w:rPr>
      </w:pPr>
      <w:r>
        <w:rPr>
          <w:rFonts w:asciiTheme="minorHAnsi" w:hAnsiTheme="minorHAnsi"/>
          <w:noProof/>
          <w:lang w:val="en-US" w:eastAsia="zh-CN"/>
        </w:rPr>
        <w:drawing>
          <wp:inline distT="0" distB="0" distL="0" distR="0" wp14:anchorId="24176DB2" wp14:editId="3258B0E8">
            <wp:extent cx="1952625" cy="495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3D94" w:rsidRPr="00CE2EB7">
        <w:rPr>
          <w:rFonts w:asciiTheme="minorHAnsi" w:eastAsiaTheme="minorEastAsia" w:hAnsiTheme="minorHAnsi" w:cstheme="minorBidi"/>
          <w:smallCaps w:val="0"/>
          <w:sz w:val="28"/>
          <w:szCs w:val="28"/>
          <w:lang w:val="es-ES_tradnl"/>
        </w:rPr>
        <w:t xml:space="preserve"> </w:t>
      </w:r>
      <w:r w:rsidRPr="00862D3F">
        <w:rPr>
          <w:rFonts w:asciiTheme="minorHAnsi" w:eastAsiaTheme="minorEastAsia" w:hAnsiTheme="minorHAnsi" w:cstheme="minorBidi"/>
          <w:smallCaps w:val="0"/>
          <w:sz w:val="28"/>
          <w:szCs w:val="28"/>
          <w:u w:val="single"/>
          <w:lang w:val="es-ES_tradnl"/>
        </w:rPr>
        <w:t xml:space="preserve">SOLICITUD DE </w:t>
      </w:r>
      <w:r w:rsidR="00E82ED1" w:rsidRPr="00862D3F">
        <w:rPr>
          <w:rFonts w:asciiTheme="minorHAnsi" w:eastAsiaTheme="minorEastAsia" w:hAnsiTheme="minorHAnsi" w:cstheme="minorBidi"/>
          <w:smallCaps w:val="0"/>
          <w:sz w:val="28"/>
          <w:szCs w:val="28"/>
          <w:u w:val="single"/>
          <w:lang w:val="es-ES_tradnl"/>
        </w:rPr>
        <w:t xml:space="preserve">EXPRESIONES </w:t>
      </w:r>
      <w:r w:rsidRPr="00862D3F">
        <w:rPr>
          <w:rFonts w:asciiTheme="minorHAnsi" w:eastAsiaTheme="minorEastAsia" w:hAnsiTheme="minorHAnsi" w:cstheme="minorBidi"/>
          <w:smallCaps w:val="0"/>
          <w:sz w:val="28"/>
          <w:szCs w:val="28"/>
          <w:u w:val="single"/>
          <w:lang w:val="es-ES_tradnl"/>
        </w:rPr>
        <w:t>DE INTERÉS</w:t>
      </w:r>
    </w:p>
    <w:p w14:paraId="32A39256" w14:textId="77777777" w:rsidR="00D761FB" w:rsidRDefault="00546C8D" w:rsidP="08202347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Theme="minorHAnsi" w:eastAsiaTheme="minorEastAsia" w:hAnsiTheme="minorHAnsi" w:cstheme="minorBidi"/>
          <w:sz w:val="28"/>
          <w:szCs w:val="28"/>
          <w:u w:val="single"/>
        </w:rPr>
      </w:pPr>
      <w:r w:rsidRPr="08202347">
        <w:rPr>
          <w:rFonts w:asciiTheme="minorHAnsi" w:eastAsiaTheme="minorEastAsia" w:hAnsiTheme="minorHAnsi" w:cstheme="minorBidi"/>
          <w:smallCaps w:val="0"/>
          <w:sz w:val="28"/>
          <w:szCs w:val="28"/>
          <w:u w:val="single"/>
        </w:rPr>
        <w:t>SERVICIOS DE CONSULTORÍA</w:t>
      </w:r>
    </w:p>
    <w:p w14:paraId="2E615853" w14:textId="77777777" w:rsidR="00D761FB" w:rsidRDefault="00D761FB">
      <w:pPr>
        <w:jc w:val="both"/>
        <w:rPr>
          <w:rFonts w:asciiTheme="minorHAnsi" w:hAnsiTheme="minorHAnsi" w:cs="Times New Roman"/>
          <w:color w:val="auto"/>
        </w:rPr>
      </w:pPr>
    </w:p>
    <w:p w14:paraId="628BF229" w14:textId="6A18D763" w:rsidR="00D761FB" w:rsidRPr="00756027" w:rsidRDefault="00F1577A" w:rsidP="00CE2EB7">
      <w:pPr>
        <w:suppressAutoHyphens/>
        <w:jc w:val="both"/>
        <w:rPr>
          <w:rFonts w:asciiTheme="minorHAnsi" w:hAnsiTheme="minorHAnsi" w:cstheme="minorBidi"/>
          <w:sz w:val="22"/>
          <w:szCs w:val="22"/>
        </w:rPr>
      </w:pPr>
      <w:r w:rsidRPr="00756027">
        <w:rPr>
          <w:rFonts w:asciiTheme="minorHAnsi" w:hAnsiTheme="minorHAnsi" w:cstheme="minorBidi"/>
          <w:sz w:val="22"/>
          <w:szCs w:val="22"/>
        </w:rPr>
        <w:t>Selección #</w:t>
      </w:r>
      <w:r w:rsidR="002C7A98" w:rsidRPr="00756027">
        <w:rPr>
          <w:rFonts w:asciiTheme="minorHAnsi" w:hAnsiTheme="minorHAnsi" w:cstheme="minorBidi"/>
          <w:sz w:val="22"/>
          <w:szCs w:val="22"/>
        </w:rPr>
        <w:t xml:space="preserve"> </w:t>
      </w:r>
      <w:r w:rsidR="001A631E" w:rsidRPr="00756027">
        <w:rPr>
          <w:rFonts w:asciiTheme="minorHAnsi" w:hAnsiTheme="minorHAnsi" w:cstheme="minorBidi"/>
          <w:b/>
          <w:sz w:val="22"/>
          <w:szCs w:val="22"/>
        </w:rPr>
        <w:t>CH-T1176-P004</w:t>
      </w:r>
    </w:p>
    <w:p w14:paraId="2FE659F0" w14:textId="0272B73F" w:rsidR="00D761FB" w:rsidRPr="00756027" w:rsidRDefault="08202347" w:rsidP="00CE2EB7">
      <w:pPr>
        <w:suppressAutoHyphens/>
        <w:jc w:val="both"/>
        <w:rPr>
          <w:rFonts w:asciiTheme="minorHAnsi" w:hAnsiTheme="minorHAnsi" w:cstheme="minorBidi"/>
          <w:sz w:val="22"/>
          <w:szCs w:val="22"/>
        </w:rPr>
      </w:pPr>
      <w:r w:rsidRPr="00756027">
        <w:rPr>
          <w:rFonts w:asciiTheme="minorHAnsi" w:hAnsiTheme="minorHAnsi" w:cstheme="minorBidi"/>
          <w:sz w:val="22"/>
          <w:szCs w:val="22"/>
        </w:rPr>
        <w:t>Método de selección:</w:t>
      </w:r>
      <w:r w:rsidR="0098693C" w:rsidRPr="00756027">
        <w:rPr>
          <w:rFonts w:asciiTheme="minorHAnsi" w:hAnsiTheme="minorHAnsi" w:cstheme="minorBidi"/>
          <w:sz w:val="22"/>
          <w:szCs w:val="22"/>
        </w:rPr>
        <w:t xml:space="preserve"> </w:t>
      </w:r>
      <w:r w:rsidR="001A631E" w:rsidRPr="00756027">
        <w:rPr>
          <w:rFonts w:asciiTheme="minorHAnsi" w:hAnsiTheme="minorHAnsi" w:cstheme="minorBidi"/>
          <w:sz w:val="22"/>
          <w:szCs w:val="22"/>
        </w:rPr>
        <w:t>Selección Competitiva Integral</w:t>
      </w:r>
    </w:p>
    <w:p w14:paraId="4356DB27" w14:textId="2E7630C6" w:rsidR="00D761FB" w:rsidRPr="00756027" w:rsidRDefault="08202347" w:rsidP="00CE2EB7">
      <w:pPr>
        <w:suppressAutoHyphens/>
        <w:jc w:val="both"/>
        <w:rPr>
          <w:rFonts w:asciiTheme="minorHAnsi" w:hAnsiTheme="minorHAnsi" w:cstheme="minorBidi"/>
          <w:sz w:val="22"/>
          <w:szCs w:val="22"/>
        </w:rPr>
      </w:pPr>
      <w:r w:rsidRPr="00756027">
        <w:rPr>
          <w:rFonts w:asciiTheme="minorHAnsi" w:hAnsiTheme="minorHAnsi" w:cstheme="minorBidi"/>
          <w:sz w:val="22"/>
          <w:szCs w:val="22"/>
        </w:rPr>
        <w:t xml:space="preserve">País:  </w:t>
      </w:r>
      <w:r w:rsidR="002C7A98" w:rsidRPr="00756027">
        <w:rPr>
          <w:rFonts w:asciiTheme="minorHAnsi" w:hAnsiTheme="minorHAnsi" w:cstheme="minorBidi"/>
          <w:sz w:val="22"/>
          <w:szCs w:val="22"/>
        </w:rPr>
        <w:t>Chile</w:t>
      </w:r>
    </w:p>
    <w:p w14:paraId="4C834057" w14:textId="535B54A9" w:rsidR="00D761FB" w:rsidRPr="00756027" w:rsidRDefault="08202347" w:rsidP="00CE2EB7">
      <w:pPr>
        <w:suppressAutoHyphens/>
        <w:jc w:val="both"/>
        <w:rPr>
          <w:rFonts w:asciiTheme="minorHAnsi" w:hAnsiTheme="minorHAnsi" w:cstheme="minorBidi"/>
          <w:sz w:val="22"/>
          <w:szCs w:val="22"/>
        </w:rPr>
      </w:pPr>
      <w:r w:rsidRPr="00756027">
        <w:rPr>
          <w:rFonts w:asciiTheme="minorHAnsi" w:hAnsiTheme="minorHAnsi" w:cstheme="minorBidi"/>
          <w:sz w:val="22"/>
          <w:szCs w:val="22"/>
        </w:rPr>
        <w:t>Sector:</w:t>
      </w:r>
      <w:r w:rsidR="002C7A98" w:rsidRPr="00756027">
        <w:rPr>
          <w:rFonts w:asciiTheme="minorHAnsi" w:hAnsiTheme="minorHAnsi" w:cstheme="minorBidi"/>
          <w:sz w:val="22"/>
          <w:szCs w:val="22"/>
        </w:rPr>
        <w:t xml:space="preserve"> </w:t>
      </w:r>
      <w:r w:rsidR="001A631E" w:rsidRPr="00756027">
        <w:rPr>
          <w:rFonts w:asciiTheme="minorHAnsi" w:hAnsiTheme="minorHAnsi" w:cstheme="minorBidi"/>
          <w:sz w:val="22"/>
          <w:szCs w:val="22"/>
        </w:rPr>
        <w:t>Energía</w:t>
      </w:r>
    </w:p>
    <w:p w14:paraId="420580C3" w14:textId="606316CA" w:rsidR="00D761FB" w:rsidRPr="00756027" w:rsidRDefault="08202347" w:rsidP="00CE2EB7">
      <w:pPr>
        <w:suppressAutoHyphens/>
        <w:jc w:val="both"/>
        <w:rPr>
          <w:rFonts w:asciiTheme="minorHAnsi" w:hAnsiTheme="minorHAnsi" w:cstheme="minorBidi"/>
          <w:sz w:val="22"/>
          <w:szCs w:val="22"/>
        </w:rPr>
      </w:pPr>
      <w:r w:rsidRPr="00756027">
        <w:rPr>
          <w:rFonts w:asciiTheme="minorHAnsi" w:hAnsiTheme="minorHAnsi" w:cstheme="minorBidi"/>
          <w:sz w:val="22"/>
          <w:szCs w:val="22"/>
        </w:rPr>
        <w:t xml:space="preserve">Financiación - TC #: </w:t>
      </w:r>
      <w:r w:rsidR="008632DA" w:rsidRPr="00756027">
        <w:rPr>
          <w:rFonts w:asciiTheme="minorHAnsi" w:hAnsiTheme="minorHAnsi" w:cstheme="minorBidi"/>
          <w:sz w:val="22"/>
          <w:szCs w:val="22"/>
        </w:rPr>
        <w:t>ATN/OC-1</w:t>
      </w:r>
      <w:r w:rsidR="001A631E" w:rsidRPr="00756027">
        <w:rPr>
          <w:rFonts w:asciiTheme="minorHAnsi" w:hAnsiTheme="minorHAnsi" w:cstheme="minorBidi"/>
          <w:sz w:val="22"/>
          <w:szCs w:val="22"/>
        </w:rPr>
        <w:t>6058</w:t>
      </w:r>
      <w:r w:rsidR="002C7A98" w:rsidRPr="00756027">
        <w:rPr>
          <w:rFonts w:asciiTheme="minorHAnsi" w:hAnsiTheme="minorHAnsi" w:cstheme="minorBidi"/>
          <w:sz w:val="22"/>
          <w:szCs w:val="22"/>
        </w:rPr>
        <w:t>-CH</w:t>
      </w:r>
    </w:p>
    <w:p w14:paraId="6B175998" w14:textId="4DC7091B" w:rsidR="00D761FB" w:rsidRPr="00756027" w:rsidRDefault="08202347" w:rsidP="00CE2EB7">
      <w:pPr>
        <w:suppressAutoHyphens/>
        <w:jc w:val="both"/>
        <w:rPr>
          <w:rFonts w:asciiTheme="minorHAnsi" w:hAnsiTheme="minorHAnsi" w:cstheme="minorBidi"/>
          <w:sz w:val="22"/>
          <w:szCs w:val="22"/>
        </w:rPr>
      </w:pPr>
      <w:r w:rsidRPr="00756027">
        <w:rPr>
          <w:rFonts w:asciiTheme="minorHAnsi" w:hAnsiTheme="minorHAnsi" w:cstheme="minorBidi"/>
          <w:sz w:val="22"/>
          <w:szCs w:val="22"/>
        </w:rPr>
        <w:t>Proyecto #:</w:t>
      </w:r>
      <w:r w:rsidR="001A631E" w:rsidRPr="00756027">
        <w:rPr>
          <w:rFonts w:asciiTheme="minorHAnsi" w:hAnsiTheme="minorHAnsi" w:cstheme="minorBidi"/>
          <w:sz w:val="22"/>
          <w:szCs w:val="22"/>
        </w:rPr>
        <w:t xml:space="preserve"> CH-T1176</w:t>
      </w:r>
    </w:p>
    <w:p w14:paraId="08959238" w14:textId="31EF7FCF" w:rsidR="00D761FB" w:rsidRPr="00756027" w:rsidRDefault="08202347" w:rsidP="00CE2EB7">
      <w:pPr>
        <w:suppressAutoHyphens/>
        <w:jc w:val="both"/>
        <w:rPr>
          <w:rFonts w:asciiTheme="minorHAnsi" w:hAnsiTheme="minorHAnsi" w:cstheme="minorBidi"/>
          <w:sz w:val="22"/>
          <w:szCs w:val="22"/>
        </w:rPr>
      </w:pPr>
      <w:r w:rsidRPr="00756027">
        <w:rPr>
          <w:rFonts w:asciiTheme="minorHAnsi" w:hAnsiTheme="minorHAnsi" w:cstheme="minorBidi"/>
          <w:sz w:val="22"/>
          <w:szCs w:val="22"/>
        </w:rPr>
        <w:t>Nombre del TC:</w:t>
      </w:r>
      <w:r w:rsidR="002C7A98" w:rsidRPr="00756027">
        <w:rPr>
          <w:rFonts w:asciiTheme="minorHAnsi" w:hAnsiTheme="minorHAnsi" w:cstheme="minorBidi"/>
          <w:sz w:val="22"/>
          <w:szCs w:val="22"/>
        </w:rPr>
        <w:t xml:space="preserve"> </w:t>
      </w:r>
      <w:r w:rsidR="001A631E" w:rsidRPr="00756027">
        <w:rPr>
          <w:rFonts w:asciiTheme="minorHAnsi" w:hAnsiTheme="minorHAnsi" w:cstheme="minorBidi"/>
          <w:sz w:val="22"/>
          <w:szCs w:val="22"/>
        </w:rPr>
        <w:t>Apoyo al Programa de Energía Sostenible</w:t>
      </w:r>
    </w:p>
    <w:p w14:paraId="1EB58952" w14:textId="77777777" w:rsidR="002C7A98" w:rsidRPr="00756027" w:rsidRDefault="002C7A98" w:rsidP="00CE2EB7">
      <w:pPr>
        <w:suppressAutoHyphens/>
        <w:jc w:val="both"/>
        <w:rPr>
          <w:rFonts w:asciiTheme="minorHAnsi" w:hAnsiTheme="minorHAnsi" w:cstheme="minorBidi"/>
          <w:sz w:val="22"/>
          <w:szCs w:val="22"/>
        </w:rPr>
      </w:pPr>
    </w:p>
    <w:p w14:paraId="35128683" w14:textId="3C6B2FFD" w:rsidR="00D761FB" w:rsidRPr="00756027" w:rsidRDefault="08202347" w:rsidP="00CE2EB7">
      <w:pPr>
        <w:suppressAutoHyphens/>
        <w:jc w:val="both"/>
        <w:rPr>
          <w:rFonts w:asciiTheme="minorHAnsi" w:hAnsiTheme="minorHAnsi" w:cstheme="minorBidi"/>
          <w:sz w:val="22"/>
          <w:szCs w:val="22"/>
        </w:rPr>
      </w:pPr>
      <w:r w:rsidRPr="00756027">
        <w:rPr>
          <w:rFonts w:asciiTheme="minorHAnsi" w:hAnsiTheme="minorHAnsi" w:cstheme="minorBidi"/>
          <w:sz w:val="22"/>
          <w:szCs w:val="22"/>
        </w:rPr>
        <w:t xml:space="preserve">Descripción de los Servicios: </w:t>
      </w:r>
      <w:r w:rsidR="002C7A98" w:rsidRPr="00756027">
        <w:rPr>
          <w:rFonts w:asciiTheme="minorHAnsi" w:hAnsiTheme="minorHAnsi" w:cstheme="minorBidi"/>
          <w:sz w:val="22"/>
          <w:szCs w:val="22"/>
        </w:rPr>
        <w:t>Consultoría “</w:t>
      </w:r>
      <w:r w:rsidR="001158E9">
        <w:rPr>
          <w:rFonts w:asciiTheme="minorHAnsi" w:hAnsiTheme="minorHAnsi" w:cstheme="minorBidi"/>
          <w:sz w:val="22"/>
          <w:szCs w:val="22"/>
        </w:rPr>
        <w:t>Aplicación informática para sistema de cuentas de rentabilidad a empresas de gas</w:t>
      </w:r>
      <w:bookmarkStart w:id="0" w:name="_GoBack"/>
      <w:bookmarkEnd w:id="0"/>
      <w:r w:rsidR="002C7A98" w:rsidRPr="00756027">
        <w:rPr>
          <w:rFonts w:asciiTheme="minorHAnsi" w:hAnsiTheme="minorHAnsi" w:cstheme="minorBidi"/>
          <w:sz w:val="22"/>
          <w:szCs w:val="22"/>
        </w:rPr>
        <w:t>”</w:t>
      </w:r>
    </w:p>
    <w:p w14:paraId="19F1721F" w14:textId="77777777" w:rsidR="00D761FB" w:rsidRPr="00756027" w:rsidRDefault="00D761FB" w:rsidP="00CE2EB7">
      <w:pPr>
        <w:suppressAutoHyphens/>
        <w:jc w:val="both"/>
        <w:rPr>
          <w:rFonts w:asciiTheme="minorHAnsi" w:hAnsiTheme="minorHAnsi" w:cstheme="minorBidi"/>
          <w:sz w:val="22"/>
          <w:szCs w:val="22"/>
        </w:rPr>
      </w:pPr>
    </w:p>
    <w:p w14:paraId="42C83E70" w14:textId="6BCE2BA0" w:rsidR="008632DA" w:rsidRPr="00756027" w:rsidRDefault="08202347" w:rsidP="00CE2EB7">
      <w:pPr>
        <w:suppressAutoHyphens/>
        <w:jc w:val="both"/>
        <w:rPr>
          <w:rFonts w:asciiTheme="minorHAnsi" w:hAnsiTheme="minorHAnsi" w:cstheme="minorBidi"/>
          <w:sz w:val="22"/>
          <w:szCs w:val="22"/>
        </w:rPr>
      </w:pPr>
      <w:r w:rsidRPr="00756027">
        <w:rPr>
          <w:rFonts w:asciiTheme="minorHAnsi" w:hAnsiTheme="minorHAnsi" w:cstheme="minorBidi"/>
          <w:sz w:val="22"/>
          <w:szCs w:val="22"/>
        </w:rPr>
        <w:t>Enlace al documento TC:</w:t>
      </w:r>
      <w:r w:rsidRPr="00756027">
        <w:rPr>
          <w:rFonts w:asciiTheme="minorHAnsi" w:hAnsiTheme="minorHAnsi" w:cstheme="minorBidi"/>
          <w:i/>
          <w:iCs/>
          <w:color w:val="0070C0"/>
          <w:sz w:val="22"/>
          <w:szCs w:val="22"/>
        </w:rPr>
        <w:t xml:space="preserve"> </w:t>
      </w:r>
      <w:bookmarkStart w:id="1" w:name="_Hlk486847271"/>
      <w:r w:rsidR="00DB761F" w:rsidRPr="00756027">
        <w:rPr>
          <w:rFonts w:asciiTheme="minorHAnsi" w:hAnsiTheme="minorHAnsi" w:cstheme="minorBidi"/>
          <w:sz w:val="22"/>
          <w:szCs w:val="22"/>
        </w:rPr>
        <w:fldChar w:fldCharType="begin"/>
      </w:r>
      <w:r w:rsidR="00DB761F" w:rsidRPr="00756027">
        <w:rPr>
          <w:rFonts w:asciiTheme="minorHAnsi" w:hAnsiTheme="minorHAnsi" w:cstheme="minorBidi"/>
          <w:sz w:val="22"/>
          <w:szCs w:val="22"/>
        </w:rPr>
        <w:instrText xml:space="preserve"> HYPERLINK "http://www.iadb.org/es/proyectos/project-information-page,1303.html?id=CH-T1176" </w:instrText>
      </w:r>
      <w:r w:rsidR="00DB761F" w:rsidRPr="00756027">
        <w:rPr>
          <w:rFonts w:asciiTheme="minorHAnsi" w:hAnsiTheme="minorHAnsi" w:cstheme="minorBidi"/>
          <w:sz w:val="22"/>
          <w:szCs w:val="22"/>
        </w:rPr>
        <w:fldChar w:fldCharType="separate"/>
      </w:r>
      <w:r w:rsidR="00DB761F" w:rsidRPr="00756027">
        <w:rPr>
          <w:rStyle w:val="Hyperlink"/>
          <w:rFonts w:asciiTheme="minorHAnsi" w:hAnsiTheme="minorHAnsi" w:cstheme="minorBidi"/>
          <w:sz w:val="22"/>
          <w:szCs w:val="22"/>
        </w:rPr>
        <w:t>http://www.iadb.org/es/proyectos/project-information-page,1303.html?id=CH-T1176</w:t>
      </w:r>
      <w:r w:rsidR="00DB761F" w:rsidRPr="00756027">
        <w:rPr>
          <w:rFonts w:asciiTheme="minorHAnsi" w:hAnsiTheme="minorHAnsi" w:cstheme="minorBidi"/>
          <w:sz w:val="22"/>
          <w:szCs w:val="22"/>
        </w:rPr>
        <w:fldChar w:fldCharType="end"/>
      </w:r>
      <w:r w:rsidR="00DB761F" w:rsidRPr="00756027">
        <w:rPr>
          <w:rFonts w:asciiTheme="minorHAnsi" w:hAnsiTheme="minorHAnsi" w:cstheme="minorBidi"/>
          <w:sz w:val="22"/>
          <w:szCs w:val="22"/>
        </w:rPr>
        <w:t xml:space="preserve"> </w:t>
      </w:r>
    </w:p>
    <w:bookmarkEnd w:id="1"/>
    <w:p w14:paraId="5D15DF79" w14:textId="77777777" w:rsidR="00D761FB" w:rsidRPr="00756027" w:rsidRDefault="00D761FB">
      <w:pPr>
        <w:pStyle w:val="BodyText"/>
        <w:rPr>
          <w:rFonts w:asciiTheme="minorHAnsi" w:hAnsiTheme="minorHAnsi" w:cstheme="minorHAnsi"/>
          <w:i/>
          <w:color w:val="0070C0"/>
          <w:sz w:val="22"/>
          <w:szCs w:val="22"/>
        </w:rPr>
      </w:pPr>
    </w:p>
    <w:p w14:paraId="2C0FC91B" w14:textId="5648BC20" w:rsidR="00D761FB" w:rsidRPr="00756027" w:rsidRDefault="08202347" w:rsidP="08202347">
      <w:pPr>
        <w:jc w:val="both"/>
        <w:rPr>
          <w:rFonts w:asciiTheme="minorHAnsi" w:hAnsiTheme="minorHAnsi" w:cstheme="minorBidi"/>
          <w:sz w:val="22"/>
          <w:szCs w:val="22"/>
        </w:rPr>
      </w:pPr>
      <w:r w:rsidRPr="00756027">
        <w:rPr>
          <w:rFonts w:asciiTheme="minorHAnsi" w:hAnsiTheme="minorHAnsi" w:cstheme="minorBidi"/>
          <w:color w:val="auto"/>
          <w:sz w:val="22"/>
          <w:szCs w:val="22"/>
        </w:rPr>
        <w:t xml:space="preserve">El Banco Interamericano de Desarrollo (BID) está ejecutando la operación antes mencionada.  Para esta operación, el BID </w:t>
      </w:r>
      <w:r w:rsidRPr="00756027">
        <w:rPr>
          <w:rFonts w:asciiTheme="minorHAnsi" w:hAnsiTheme="minorHAnsi" w:cstheme="minorBidi"/>
          <w:sz w:val="22"/>
          <w:szCs w:val="22"/>
        </w:rPr>
        <w:t>tiene la intención de contratar los servicios de consultoría descriptos en esta Solicitud de Expresiones de Interés.</w:t>
      </w:r>
    </w:p>
    <w:p w14:paraId="2CDBF98B" w14:textId="3E0B9307" w:rsidR="00D761FB" w:rsidRPr="00756027" w:rsidRDefault="00D761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AB2BC08" w14:textId="4796543B" w:rsidR="002C7A98" w:rsidRPr="00756027" w:rsidRDefault="08202347" w:rsidP="002C7A98">
      <w:pPr>
        <w:suppressAutoHyphens/>
        <w:jc w:val="both"/>
        <w:rPr>
          <w:rFonts w:asciiTheme="minorHAnsi" w:hAnsiTheme="minorHAnsi" w:cstheme="minorBidi"/>
          <w:sz w:val="22"/>
          <w:szCs w:val="22"/>
        </w:rPr>
      </w:pPr>
      <w:r w:rsidRPr="00756027">
        <w:rPr>
          <w:rFonts w:asciiTheme="minorHAnsi" w:hAnsiTheme="minorHAnsi" w:cstheme="minorBidi"/>
          <w:sz w:val="22"/>
          <w:szCs w:val="22"/>
        </w:rPr>
        <w:t xml:space="preserve">Los servicios de consultoría incluyen </w:t>
      </w:r>
      <w:r w:rsidR="00DB761F" w:rsidRPr="00756027">
        <w:rPr>
          <w:rFonts w:asciiTheme="minorHAnsi" w:hAnsiTheme="minorHAnsi" w:cstheme="minorBidi"/>
          <w:sz w:val="22"/>
          <w:szCs w:val="22"/>
        </w:rPr>
        <w:t xml:space="preserve">desarrollar una aplicación informática, que permita implementar </w:t>
      </w:r>
      <w:r w:rsidR="001A4110">
        <w:rPr>
          <w:rFonts w:asciiTheme="minorHAnsi" w:hAnsiTheme="minorHAnsi" w:cstheme="minorBidi"/>
          <w:sz w:val="22"/>
          <w:szCs w:val="22"/>
        </w:rPr>
        <w:t xml:space="preserve">el nuevo sistema de cuentas </w:t>
      </w:r>
      <w:r w:rsidR="00DB761F" w:rsidRPr="00756027">
        <w:rPr>
          <w:rFonts w:asciiTheme="minorHAnsi" w:hAnsiTheme="minorHAnsi" w:cstheme="minorBidi"/>
          <w:sz w:val="22"/>
          <w:szCs w:val="22"/>
        </w:rPr>
        <w:t>regulatorio para chequeo de rentabilidad de empresas de servicio público de gas por redes concesionadas, en base</w:t>
      </w:r>
      <w:r w:rsidR="001A4110">
        <w:rPr>
          <w:rFonts w:asciiTheme="minorHAnsi" w:hAnsiTheme="minorHAnsi" w:cstheme="minorBidi"/>
          <w:sz w:val="22"/>
          <w:szCs w:val="22"/>
        </w:rPr>
        <w:t xml:space="preserve"> al manual</w:t>
      </w:r>
      <w:r w:rsidR="00DB761F" w:rsidRPr="00756027">
        <w:rPr>
          <w:rFonts w:asciiTheme="minorHAnsi" w:hAnsiTheme="minorHAnsi" w:cstheme="minorBidi"/>
          <w:sz w:val="22"/>
          <w:szCs w:val="22"/>
        </w:rPr>
        <w:t xml:space="preserve"> </w:t>
      </w:r>
      <w:r w:rsidR="001A4110">
        <w:rPr>
          <w:rFonts w:asciiTheme="minorHAnsi" w:hAnsiTheme="minorHAnsi" w:cstheme="minorBidi"/>
          <w:sz w:val="22"/>
          <w:szCs w:val="22"/>
        </w:rPr>
        <w:t>de</w:t>
      </w:r>
      <w:r w:rsidR="00DB761F" w:rsidRPr="00756027">
        <w:rPr>
          <w:rFonts w:asciiTheme="minorHAnsi" w:hAnsiTheme="minorHAnsi" w:cstheme="minorBidi"/>
          <w:sz w:val="22"/>
          <w:szCs w:val="22"/>
        </w:rPr>
        <w:t xml:space="preserve"> sistema de cuentas regulatorio que dispondrá la C</w:t>
      </w:r>
      <w:r w:rsidR="001A4110">
        <w:rPr>
          <w:rFonts w:asciiTheme="minorHAnsi" w:hAnsiTheme="minorHAnsi" w:cstheme="minorBidi"/>
          <w:sz w:val="22"/>
          <w:szCs w:val="22"/>
        </w:rPr>
        <w:t xml:space="preserve">omisión </w:t>
      </w:r>
      <w:r w:rsidR="00DB761F" w:rsidRPr="00756027">
        <w:rPr>
          <w:rFonts w:asciiTheme="minorHAnsi" w:hAnsiTheme="minorHAnsi" w:cstheme="minorBidi"/>
          <w:sz w:val="22"/>
          <w:szCs w:val="22"/>
        </w:rPr>
        <w:t>N</w:t>
      </w:r>
      <w:r w:rsidR="001A4110">
        <w:rPr>
          <w:rFonts w:asciiTheme="minorHAnsi" w:hAnsiTheme="minorHAnsi" w:cstheme="minorBidi"/>
          <w:sz w:val="22"/>
          <w:szCs w:val="22"/>
        </w:rPr>
        <w:t xml:space="preserve">acional de </w:t>
      </w:r>
      <w:r w:rsidR="00DB761F" w:rsidRPr="00756027">
        <w:rPr>
          <w:rFonts w:asciiTheme="minorHAnsi" w:hAnsiTheme="minorHAnsi" w:cstheme="minorBidi"/>
          <w:sz w:val="22"/>
          <w:szCs w:val="22"/>
        </w:rPr>
        <w:t>E</w:t>
      </w:r>
      <w:r w:rsidR="001A4110">
        <w:rPr>
          <w:rFonts w:asciiTheme="minorHAnsi" w:hAnsiTheme="minorHAnsi" w:cstheme="minorBidi"/>
          <w:sz w:val="22"/>
          <w:szCs w:val="22"/>
        </w:rPr>
        <w:t>nergía</w:t>
      </w:r>
      <w:r w:rsidR="00DB761F" w:rsidRPr="00756027">
        <w:rPr>
          <w:rFonts w:asciiTheme="minorHAnsi" w:hAnsiTheme="minorHAnsi" w:cstheme="minorBidi"/>
          <w:sz w:val="22"/>
          <w:szCs w:val="22"/>
        </w:rPr>
        <w:t xml:space="preserve"> para tales efectos. Esta plataforma debe permitir, entre otras cosas</w:t>
      </w:r>
      <w:r w:rsidR="001A4110">
        <w:rPr>
          <w:rFonts w:asciiTheme="minorHAnsi" w:hAnsiTheme="minorHAnsi" w:cstheme="minorBidi"/>
          <w:sz w:val="22"/>
          <w:szCs w:val="22"/>
        </w:rPr>
        <w:t>,</w:t>
      </w:r>
      <w:r w:rsidR="00DB761F" w:rsidRPr="00756027">
        <w:rPr>
          <w:rFonts w:asciiTheme="minorHAnsi" w:hAnsiTheme="minorHAnsi" w:cstheme="minorBidi"/>
          <w:sz w:val="22"/>
          <w:szCs w:val="22"/>
        </w:rPr>
        <w:t xml:space="preserve"> la recepción de información de parte de las empresas, con controles sobre los archivos e información contenida en ellos, administrar procesos de chequeo, administrar usuarios, emitir reportes, descargas de información sistematizada, almacenamiento de resultados e información modificada, etc</w:t>
      </w:r>
      <w:r w:rsidR="002C7A98" w:rsidRPr="00756027">
        <w:rPr>
          <w:rFonts w:asciiTheme="minorHAnsi" w:hAnsiTheme="minorHAnsi" w:cstheme="minorBidi"/>
          <w:sz w:val="22"/>
          <w:szCs w:val="22"/>
        </w:rPr>
        <w:t>.</w:t>
      </w:r>
    </w:p>
    <w:p w14:paraId="545B4BCE" w14:textId="05E444BE" w:rsidR="00D761FB" w:rsidRPr="00756027" w:rsidRDefault="00D761FB" w:rsidP="002C7A98">
      <w:pPr>
        <w:suppressAutoHyphens/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14:paraId="71A044DC" w14:textId="078F8D00" w:rsidR="00D761FB" w:rsidRPr="00756027" w:rsidRDefault="08202347" w:rsidP="08202347">
      <w:pPr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756027">
        <w:rPr>
          <w:rFonts w:asciiTheme="minorHAnsi" w:hAnsiTheme="minorHAnsi" w:cstheme="minorBidi"/>
          <w:color w:val="auto"/>
          <w:sz w:val="22"/>
          <w:szCs w:val="22"/>
        </w:rPr>
        <w:t xml:space="preserve">Las firmas consultoras elegibles serán seleccionados de acuerdo con los procedimientos establecidos en el Banco Interamericano de Desarrollo: </w:t>
      </w:r>
      <w:hyperlink r:id="rId14">
        <w:r w:rsidRPr="00756027">
          <w:rPr>
            <w:rStyle w:val="Hyperlink"/>
            <w:rFonts w:asciiTheme="minorHAnsi" w:hAnsiTheme="minorHAnsi" w:cstheme="minorBidi"/>
            <w:i/>
            <w:iCs/>
            <w:sz w:val="22"/>
            <w:szCs w:val="22"/>
          </w:rPr>
          <w:t>Política para la Selección y Contratación de Firmas Consultoras para el Trabajo Operativo ejecutado por</w:t>
        </w:r>
      </w:hyperlink>
      <w:r w:rsidRPr="00756027">
        <w:rPr>
          <w:rFonts w:asciiTheme="minorHAnsi" w:hAnsiTheme="minorHAnsi" w:cstheme="minorBidi"/>
          <w:color w:val="auto"/>
          <w:sz w:val="22"/>
          <w:szCs w:val="22"/>
        </w:rPr>
        <w:t xml:space="preserve"> el Banco - GN-2765-1.  Todas las firmas consultoras elegibles, según se define en la política, pueden manifestar su interés. </w:t>
      </w:r>
    </w:p>
    <w:p w14:paraId="35803BFB" w14:textId="0386F94A" w:rsidR="00D761FB" w:rsidRPr="00756027" w:rsidRDefault="00D761FB">
      <w:pPr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14:paraId="61707059" w14:textId="76AE4DA9" w:rsidR="00D761FB" w:rsidRPr="00756027" w:rsidRDefault="08202347" w:rsidP="08202347">
      <w:pPr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756027">
        <w:rPr>
          <w:rFonts w:asciiTheme="minorHAnsi" w:hAnsiTheme="minorHAnsi" w:cstheme="minorBidi"/>
          <w:color w:val="auto"/>
          <w:sz w:val="22"/>
          <w:szCs w:val="22"/>
        </w:rPr>
        <w:t>El BID invita ahora a las firmas consultoras elegibles a expresar su interés en prestar los servicios. Las firmas consultoras interesadas deberán proporcionar información que indique que están cualificadas para suministrar los servicios</w:t>
      </w:r>
      <w:r w:rsidR="0099781A" w:rsidRPr="00756027">
        <w:rPr>
          <w:rFonts w:asciiTheme="minorHAnsi" w:hAnsiTheme="minorHAnsi" w:cstheme="minorBidi"/>
          <w:color w:val="auto"/>
          <w:sz w:val="22"/>
          <w:szCs w:val="22"/>
        </w:rPr>
        <w:t xml:space="preserve"> en un documento no superior a 10 páginas</w:t>
      </w:r>
      <w:r w:rsidRPr="00756027">
        <w:rPr>
          <w:rFonts w:asciiTheme="minorHAnsi" w:hAnsiTheme="minorHAnsi" w:cstheme="minorBidi"/>
          <w:color w:val="auto"/>
          <w:sz w:val="22"/>
          <w:szCs w:val="22"/>
        </w:rPr>
        <w:t xml:space="preserve"> (folletos, descripción de trabajos similares, experiencia en condiciones similares, disponibilidad de personal que tenga los conocimientos pertinentes, etc.). Las firmas consultoras elegibles se pueden asociar como un emprendimiento conjunto o en un acuerdo de sub-consultoría para mejorar sus calificaciones. Dicha asociación o emprendimiento conjunto nombrará a una de las firmas como representante.</w:t>
      </w:r>
    </w:p>
    <w:p w14:paraId="62F95FFB" w14:textId="77777777" w:rsidR="00D761FB" w:rsidRPr="00756027" w:rsidRDefault="00D761FB">
      <w:pPr>
        <w:jc w:val="both"/>
        <w:rPr>
          <w:rFonts w:asciiTheme="minorHAnsi" w:hAnsiTheme="minorHAnsi" w:cs="Times New Roman"/>
          <w:smallCaps/>
          <w:color w:val="4F81BD" w:themeColor="accent1"/>
          <w:sz w:val="22"/>
          <w:szCs w:val="22"/>
        </w:rPr>
      </w:pPr>
    </w:p>
    <w:p w14:paraId="70D0EF38" w14:textId="0F4FDE22" w:rsidR="00D761FB" w:rsidRPr="00756027" w:rsidRDefault="08202347" w:rsidP="08202347">
      <w:pPr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756027">
        <w:rPr>
          <w:rFonts w:asciiTheme="minorHAnsi" w:hAnsiTheme="minorHAnsi" w:cstheme="minorBidi"/>
          <w:color w:val="auto"/>
          <w:sz w:val="22"/>
          <w:szCs w:val="22"/>
        </w:rPr>
        <w:t xml:space="preserve">Las firmas consultoras elegibles que estén interesadas podrán obtener información adicional en horario de oficina, 09:00 a.m. - 5:00 PM (Hora de Washington DC), mediante el envío de un correo electrónico a: </w:t>
      </w:r>
      <w:hyperlink r:id="rId15" w:history="1">
        <w:r w:rsidR="002C7A98" w:rsidRPr="00756027">
          <w:rPr>
            <w:rStyle w:val="Hyperlink"/>
            <w:rFonts w:asciiTheme="minorHAnsi" w:hAnsiTheme="minorHAnsi" w:cstheme="minorBidi"/>
            <w:sz w:val="22"/>
            <w:szCs w:val="22"/>
          </w:rPr>
          <w:t>paolar@iadb.org</w:t>
        </w:r>
      </w:hyperlink>
      <w:r w:rsidR="002C7A98" w:rsidRPr="00756027">
        <w:rPr>
          <w:rFonts w:asciiTheme="minorHAnsi" w:hAnsiTheme="minorHAnsi" w:cstheme="minorBidi"/>
          <w:i/>
          <w:iCs/>
          <w:color w:val="0070C0"/>
          <w:sz w:val="22"/>
          <w:szCs w:val="22"/>
        </w:rPr>
        <w:t>.</w:t>
      </w:r>
    </w:p>
    <w:p w14:paraId="03405C6F" w14:textId="77777777" w:rsidR="00D761FB" w:rsidRPr="00756027" w:rsidRDefault="00D761FB">
      <w:pPr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14:paraId="030A1D48" w14:textId="5B6D5749" w:rsidR="00D761FB" w:rsidRPr="00756027" w:rsidRDefault="00546C8D" w:rsidP="00051E90">
      <w:pPr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756027">
        <w:rPr>
          <w:rFonts w:asciiTheme="minorHAnsi" w:hAnsiTheme="minorHAnsi" w:cstheme="minorBidi"/>
          <w:color w:val="auto"/>
          <w:sz w:val="22"/>
          <w:szCs w:val="22"/>
        </w:rPr>
        <w:t xml:space="preserve">Las </w:t>
      </w:r>
      <w:r w:rsidR="00CD2A27" w:rsidRPr="00756027">
        <w:rPr>
          <w:rFonts w:asciiTheme="minorHAnsi" w:hAnsiTheme="minorHAnsi" w:cstheme="minorBidi"/>
          <w:color w:val="auto"/>
          <w:sz w:val="22"/>
          <w:szCs w:val="22"/>
        </w:rPr>
        <w:t xml:space="preserve">expresiones </w:t>
      </w:r>
      <w:r w:rsidRPr="00756027">
        <w:rPr>
          <w:rFonts w:asciiTheme="minorHAnsi" w:hAnsiTheme="minorHAnsi" w:cstheme="minorBidi"/>
          <w:color w:val="auto"/>
          <w:sz w:val="22"/>
          <w:szCs w:val="22"/>
        </w:rPr>
        <w:t xml:space="preserve">de interés deberán ser recibidas </w:t>
      </w:r>
      <w:r w:rsidR="00BC329C">
        <w:rPr>
          <w:rFonts w:asciiTheme="minorHAnsi" w:hAnsiTheme="minorHAnsi" w:cstheme="minorBidi"/>
          <w:color w:val="auto"/>
          <w:sz w:val="22"/>
          <w:szCs w:val="22"/>
        </w:rPr>
        <w:t xml:space="preserve">hasta </w:t>
      </w:r>
      <w:r w:rsidR="00BC329C" w:rsidRPr="00BC329C">
        <w:rPr>
          <w:rFonts w:asciiTheme="minorHAnsi" w:hAnsiTheme="minorHAnsi" w:cstheme="minorBidi"/>
          <w:b/>
          <w:color w:val="auto"/>
          <w:sz w:val="22"/>
          <w:szCs w:val="22"/>
        </w:rPr>
        <w:t>el 4 de mayo de 2018</w:t>
      </w:r>
      <w:r w:rsidR="00862D3F" w:rsidRPr="00BC329C">
        <w:rPr>
          <w:rFonts w:asciiTheme="minorHAnsi" w:hAnsiTheme="minorHAnsi" w:cstheme="minorBidi"/>
          <w:b/>
          <w:color w:val="auto"/>
          <w:sz w:val="22"/>
          <w:szCs w:val="22"/>
        </w:rPr>
        <w:t>,</w:t>
      </w:r>
      <w:r w:rsidR="00862D3F" w:rsidRPr="00756027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756027">
        <w:rPr>
          <w:rFonts w:asciiTheme="minorHAnsi" w:hAnsiTheme="minorHAnsi" w:cstheme="minorBidi"/>
          <w:color w:val="auto"/>
          <w:sz w:val="22"/>
          <w:szCs w:val="22"/>
        </w:rPr>
        <w:t>5pm (Hora de Washington DC) usando el Portal del BID para las Operaciones Ejecutadas por el Banco</w:t>
      </w:r>
      <w:r w:rsidR="00032422" w:rsidRPr="00756027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hyperlink r:id="rId16" w:history="1">
        <w:r w:rsidR="00032422" w:rsidRPr="00756027">
          <w:rPr>
            <w:rStyle w:val="Hyperlink"/>
            <w:rFonts w:ascii="Calibri" w:eastAsia="Calibri" w:hAnsi="Calibri" w:cs="Calibri"/>
            <w:sz w:val="22"/>
            <w:szCs w:val="22"/>
            <w:lang w:val="es-ES"/>
          </w:rPr>
          <w:t>http://beo-procurement.iadb.org/home</w:t>
        </w:r>
      </w:hyperlink>
      <w:r w:rsidR="00032422" w:rsidRPr="00756027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</w:p>
    <w:p w14:paraId="39955717" w14:textId="77777777" w:rsidR="4C7BC12C" w:rsidRPr="00756027" w:rsidRDefault="4C7BC12C" w:rsidP="00051E90">
      <w:pPr>
        <w:jc w:val="both"/>
        <w:rPr>
          <w:rFonts w:asciiTheme="minorHAnsi" w:hAnsiTheme="minorHAnsi" w:cstheme="minorBidi"/>
          <w:color w:val="auto"/>
          <w:sz w:val="22"/>
          <w:szCs w:val="22"/>
        </w:rPr>
      </w:pPr>
    </w:p>
    <w:p w14:paraId="4B527D25" w14:textId="77777777" w:rsidR="00D761FB" w:rsidRPr="00756027" w:rsidRDefault="08202347" w:rsidP="08202347">
      <w:pPr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756027">
        <w:rPr>
          <w:rFonts w:asciiTheme="minorHAnsi" w:hAnsiTheme="minorHAnsi" w:cstheme="minorBidi"/>
          <w:color w:val="auto"/>
          <w:sz w:val="22"/>
          <w:szCs w:val="22"/>
        </w:rPr>
        <w:t>Banco Interamericano de Desarrollo</w:t>
      </w:r>
    </w:p>
    <w:p w14:paraId="5B03049A" w14:textId="68AE9E5D" w:rsidR="00D761FB" w:rsidRPr="00756027" w:rsidRDefault="00DB761F" w:rsidP="08202347">
      <w:pPr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756027">
        <w:rPr>
          <w:rFonts w:asciiTheme="minorHAnsi" w:hAnsiTheme="minorHAnsi" w:cstheme="minorBidi"/>
          <w:color w:val="auto"/>
          <w:sz w:val="22"/>
          <w:szCs w:val="22"/>
        </w:rPr>
        <w:t>División: Energía</w:t>
      </w:r>
    </w:p>
    <w:p w14:paraId="3A83DC3F" w14:textId="27AFD604" w:rsidR="00D761FB" w:rsidRPr="00756027" w:rsidRDefault="08202347" w:rsidP="08202347">
      <w:pPr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756027">
        <w:rPr>
          <w:rFonts w:asciiTheme="minorHAnsi" w:hAnsiTheme="minorHAnsi" w:cstheme="minorBidi"/>
          <w:color w:val="auto"/>
          <w:sz w:val="22"/>
          <w:szCs w:val="22"/>
        </w:rPr>
        <w:t xml:space="preserve">Atención: </w:t>
      </w:r>
      <w:r w:rsidR="00DB761F" w:rsidRPr="00756027">
        <w:rPr>
          <w:rFonts w:asciiTheme="minorHAnsi" w:hAnsiTheme="minorHAnsi" w:cstheme="minorBidi"/>
          <w:color w:val="auto"/>
          <w:sz w:val="22"/>
          <w:szCs w:val="22"/>
        </w:rPr>
        <w:t>Roberto Aiello</w:t>
      </w:r>
      <w:r w:rsidR="00862D3F" w:rsidRPr="00756027">
        <w:rPr>
          <w:rFonts w:asciiTheme="minorHAnsi" w:hAnsiTheme="minorHAnsi" w:cstheme="minorBidi"/>
          <w:color w:val="auto"/>
          <w:sz w:val="22"/>
          <w:szCs w:val="22"/>
        </w:rPr>
        <w:t>,</w:t>
      </w:r>
      <w:r w:rsidR="00CE2EB7" w:rsidRPr="00756027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proofErr w:type="gramStart"/>
      <w:r w:rsidR="00CE2EB7" w:rsidRPr="00756027">
        <w:rPr>
          <w:rFonts w:asciiTheme="minorHAnsi" w:hAnsiTheme="minorHAnsi" w:cstheme="minorBidi"/>
          <w:color w:val="auto"/>
          <w:sz w:val="22"/>
          <w:szCs w:val="22"/>
        </w:rPr>
        <w:t>Jefe</w:t>
      </w:r>
      <w:proofErr w:type="gramEnd"/>
      <w:r w:rsidR="00CE2EB7" w:rsidRPr="00756027">
        <w:rPr>
          <w:rFonts w:asciiTheme="minorHAnsi" w:hAnsiTheme="minorHAnsi" w:cstheme="minorBidi"/>
          <w:color w:val="auto"/>
          <w:sz w:val="22"/>
          <w:szCs w:val="22"/>
        </w:rPr>
        <w:t xml:space="preserve"> del Equipo del Proyecto</w:t>
      </w:r>
    </w:p>
    <w:p w14:paraId="6C3797D2" w14:textId="08B770BD" w:rsidR="00D761FB" w:rsidRPr="00756027" w:rsidRDefault="00D761FB">
      <w:pPr>
        <w:jc w:val="both"/>
        <w:rPr>
          <w:rFonts w:asciiTheme="minorHAnsi" w:hAnsiTheme="minorHAnsi" w:cstheme="minorBidi"/>
          <w:color w:val="auto"/>
          <w:sz w:val="22"/>
          <w:szCs w:val="22"/>
        </w:rPr>
      </w:pPr>
    </w:p>
    <w:p w14:paraId="7A3B9024" w14:textId="1AEFA6F9" w:rsidR="00D761FB" w:rsidRPr="00756027" w:rsidRDefault="00CE2EB7" w:rsidP="08202347">
      <w:pPr>
        <w:jc w:val="both"/>
        <w:rPr>
          <w:rFonts w:asciiTheme="minorHAnsi" w:hAnsiTheme="minorHAnsi" w:cstheme="minorBidi"/>
          <w:color w:val="auto"/>
          <w:sz w:val="22"/>
          <w:szCs w:val="22"/>
          <w:lang w:val="pt-BR"/>
        </w:rPr>
      </w:pPr>
      <w:r w:rsidRPr="00756027">
        <w:rPr>
          <w:rFonts w:asciiTheme="minorHAnsi" w:hAnsiTheme="minorHAnsi" w:cstheme="minorBidi"/>
          <w:color w:val="auto"/>
          <w:sz w:val="22"/>
          <w:szCs w:val="22"/>
          <w:lang w:val="pt-BR"/>
        </w:rPr>
        <w:t>Pedro de Valdivia 0193, piso 10, Providencia, Santiago, Chile</w:t>
      </w:r>
      <w:r w:rsidR="08202347" w:rsidRPr="00756027">
        <w:rPr>
          <w:rFonts w:asciiTheme="minorHAnsi" w:hAnsiTheme="minorHAnsi" w:cstheme="minorBidi"/>
          <w:color w:val="auto"/>
          <w:sz w:val="22"/>
          <w:szCs w:val="22"/>
          <w:lang w:val="pt-BR"/>
        </w:rPr>
        <w:t>.</w:t>
      </w:r>
    </w:p>
    <w:p w14:paraId="6BF90EBF" w14:textId="4D4EF428" w:rsidR="00D761FB" w:rsidRPr="00756027" w:rsidRDefault="08202347" w:rsidP="08202347">
      <w:pPr>
        <w:suppressAutoHyphens/>
        <w:rPr>
          <w:rFonts w:asciiTheme="minorHAnsi" w:hAnsiTheme="minorHAnsi" w:cstheme="minorBidi"/>
          <w:i/>
          <w:iCs/>
          <w:color w:val="0070C0"/>
          <w:sz w:val="22"/>
          <w:szCs w:val="22"/>
          <w:lang w:val="en-US"/>
        </w:rPr>
      </w:pPr>
      <w:r w:rsidRPr="00756027">
        <w:rPr>
          <w:rFonts w:asciiTheme="minorHAnsi" w:hAnsiTheme="minorHAnsi" w:cstheme="minorBidi"/>
          <w:sz w:val="22"/>
          <w:szCs w:val="22"/>
          <w:lang w:val="en-US"/>
        </w:rPr>
        <w:t xml:space="preserve">Tel: </w:t>
      </w:r>
      <w:r w:rsidR="00CE2EB7" w:rsidRPr="00756027">
        <w:rPr>
          <w:rFonts w:asciiTheme="minorHAnsi" w:hAnsiTheme="minorHAnsi" w:cstheme="minorBidi"/>
          <w:sz w:val="22"/>
          <w:szCs w:val="22"/>
          <w:lang w:val="en-US"/>
        </w:rPr>
        <w:t>(56) 2-24313700</w:t>
      </w:r>
    </w:p>
    <w:p w14:paraId="71BBB3A6" w14:textId="26364226" w:rsidR="00D761FB" w:rsidRPr="00756027" w:rsidRDefault="08202347" w:rsidP="08202347">
      <w:pPr>
        <w:suppressAutoHyphens/>
        <w:jc w:val="both"/>
        <w:rPr>
          <w:rFonts w:asciiTheme="minorHAnsi" w:hAnsiTheme="minorHAnsi" w:cstheme="minorBidi"/>
          <w:color w:val="0070C0"/>
          <w:sz w:val="22"/>
          <w:szCs w:val="22"/>
          <w:lang w:val="en-US"/>
        </w:rPr>
      </w:pPr>
      <w:r w:rsidRPr="00756027">
        <w:rPr>
          <w:rFonts w:asciiTheme="minorHAnsi" w:hAnsiTheme="minorHAnsi" w:cstheme="minorBidi"/>
          <w:sz w:val="22"/>
          <w:szCs w:val="22"/>
          <w:lang w:val="en-US"/>
        </w:rPr>
        <w:t xml:space="preserve">Email: </w:t>
      </w:r>
      <w:r w:rsidR="00DB761F" w:rsidRPr="00756027">
        <w:rPr>
          <w:rStyle w:val="Hyperlink"/>
          <w:rFonts w:asciiTheme="minorHAnsi" w:hAnsiTheme="minorHAnsi" w:cstheme="minorBidi"/>
          <w:sz w:val="22"/>
          <w:szCs w:val="22"/>
          <w:lang w:val="en-US"/>
        </w:rPr>
        <w:t>raiello</w:t>
      </w:r>
      <w:hyperlink r:id="rId17" w:history="1">
        <w:r w:rsidR="002C25B7" w:rsidRPr="00756027">
          <w:rPr>
            <w:rStyle w:val="Hyperlink"/>
            <w:rFonts w:asciiTheme="minorHAnsi" w:hAnsiTheme="minorHAnsi" w:cstheme="minorBidi"/>
            <w:sz w:val="22"/>
            <w:szCs w:val="22"/>
            <w:lang w:val="en-US"/>
          </w:rPr>
          <w:t>@iadb.org</w:t>
        </w:r>
      </w:hyperlink>
      <w:r w:rsidR="00862D3F" w:rsidRPr="00756027">
        <w:rPr>
          <w:rFonts w:asciiTheme="minorHAnsi" w:hAnsiTheme="minorHAnsi" w:cstheme="minorBidi"/>
          <w:i/>
          <w:iCs/>
          <w:color w:val="0070C0"/>
          <w:sz w:val="22"/>
          <w:szCs w:val="22"/>
          <w:lang w:val="en-US"/>
        </w:rPr>
        <w:t xml:space="preserve"> </w:t>
      </w:r>
    </w:p>
    <w:p w14:paraId="6B9A2A55" w14:textId="77777777" w:rsidR="00D761FB" w:rsidRPr="00756027" w:rsidRDefault="08202347" w:rsidP="08202347">
      <w:pPr>
        <w:jc w:val="both"/>
        <w:rPr>
          <w:rFonts w:asciiTheme="minorHAnsi" w:hAnsiTheme="minorHAnsi" w:cstheme="minorBidi"/>
          <w:color w:val="auto"/>
          <w:sz w:val="22"/>
          <w:szCs w:val="22"/>
          <w:lang w:val="en-US"/>
        </w:rPr>
      </w:pPr>
      <w:r w:rsidRPr="00756027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Sitio Web: </w:t>
      </w:r>
      <w:hyperlink r:id="rId18">
        <w:r w:rsidRPr="00756027">
          <w:rPr>
            <w:rStyle w:val="Hyperlink"/>
            <w:rFonts w:asciiTheme="minorHAnsi" w:hAnsiTheme="minorHAnsi" w:cstheme="minorBidi"/>
            <w:sz w:val="22"/>
            <w:szCs w:val="22"/>
            <w:lang w:val="en-US"/>
          </w:rPr>
          <w:t>www.iadb.org</w:t>
        </w:r>
      </w:hyperlink>
      <w:r w:rsidRPr="00756027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 </w:t>
      </w:r>
    </w:p>
    <w:sectPr w:rsidR="00D761FB" w:rsidRPr="00756027">
      <w:headerReference w:type="default" r:id="rId19"/>
      <w:pgSz w:w="11907" w:h="16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1EF68" w14:textId="77777777" w:rsidR="00713C3D" w:rsidRDefault="00713C3D">
      <w:r>
        <w:separator/>
      </w:r>
    </w:p>
  </w:endnote>
  <w:endnote w:type="continuationSeparator" w:id="0">
    <w:p w14:paraId="0FCC71BF" w14:textId="77777777" w:rsidR="00713C3D" w:rsidRDefault="0071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CB54C" w14:textId="77777777" w:rsidR="00713C3D" w:rsidRDefault="00713C3D">
      <w:r>
        <w:separator/>
      </w:r>
    </w:p>
  </w:footnote>
  <w:footnote w:type="continuationSeparator" w:id="0">
    <w:p w14:paraId="7859A434" w14:textId="77777777" w:rsidR="00713C3D" w:rsidRDefault="00713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34503" w14:textId="2859C536" w:rsidR="00D761FB" w:rsidRDefault="00D761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CA7"/>
    <w:rsid w:val="00032422"/>
    <w:rsid w:val="0003493A"/>
    <w:rsid w:val="00050DB5"/>
    <w:rsid w:val="00051E90"/>
    <w:rsid w:val="00086254"/>
    <w:rsid w:val="000C118D"/>
    <w:rsid w:val="000C7E73"/>
    <w:rsid w:val="001158E9"/>
    <w:rsid w:val="001A4110"/>
    <w:rsid w:val="001A631E"/>
    <w:rsid w:val="001F2366"/>
    <w:rsid w:val="00201995"/>
    <w:rsid w:val="0029620E"/>
    <w:rsid w:val="002C25B7"/>
    <w:rsid w:val="002C7A98"/>
    <w:rsid w:val="00360ACB"/>
    <w:rsid w:val="00373E35"/>
    <w:rsid w:val="003800C7"/>
    <w:rsid w:val="003805BA"/>
    <w:rsid w:val="003F5CA1"/>
    <w:rsid w:val="004003E8"/>
    <w:rsid w:val="00423E38"/>
    <w:rsid w:val="004A3654"/>
    <w:rsid w:val="004D4BAF"/>
    <w:rsid w:val="004D51F3"/>
    <w:rsid w:val="0051231A"/>
    <w:rsid w:val="0052634A"/>
    <w:rsid w:val="00546C8D"/>
    <w:rsid w:val="00556C08"/>
    <w:rsid w:val="005673D5"/>
    <w:rsid w:val="0056772C"/>
    <w:rsid w:val="006071D7"/>
    <w:rsid w:val="00637714"/>
    <w:rsid w:val="00692CB5"/>
    <w:rsid w:val="006C3B20"/>
    <w:rsid w:val="00713C3D"/>
    <w:rsid w:val="00756027"/>
    <w:rsid w:val="0078460F"/>
    <w:rsid w:val="008171F3"/>
    <w:rsid w:val="00855EF3"/>
    <w:rsid w:val="00862D3F"/>
    <w:rsid w:val="008632DA"/>
    <w:rsid w:val="00891E3C"/>
    <w:rsid w:val="008C7908"/>
    <w:rsid w:val="00901303"/>
    <w:rsid w:val="0090355D"/>
    <w:rsid w:val="0090501E"/>
    <w:rsid w:val="0092581C"/>
    <w:rsid w:val="009737F5"/>
    <w:rsid w:val="0098693C"/>
    <w:rsid w:val="0099781A"/>
    <w:rsid w:val="009A0B78"/>
    <w:rsid w:val="00A15B62"/>
    <w:rsid w:val="00A37CA7"/>
    <w:rsid w:val="00A77A20"/>
    <w:rsid w:val="00A838F0"/>
    <w:rsid w:val="00A83D94"/>
    <w:rsid w:val="00AA7F1D"/>
    <w:rsid w:val="00AD6E3D"/>
    <w:rsid w:val="00AE7268"/>
    <w:rsid w:val="00B17BF0"/>
    <w:rsid w:val="00B27293"/>
    <w:rsid w:val="00B747D9"/>
    <w:rsid w:val="00BB6B40"/>
    <w:rsid w:val="00BC329C"/>
    <w:rsid w:val="00BF0B50"/>
    <w:rsid w:val="00BF5CD3"/>
    <w:rsid w:val="00C27587"/>
    <w:rsid w:val="00C3718E"/>
    <w:rsid w:val="00C42B39"/>
    <w:rsid w:val="00C439C0"/>
    <w:rsid w:val="00CA7C9E"/>
    <w:rsid w:val="00CD2A27"/>
    <w:rsid w:val="00CD36BB"/>
    <w:rsid w:val="00CD4904"/>
    <w:rsid w:val="00CE2EB7"/>
    <w:rsid w:val="00CF3661"/>
    <w:rsid w:val="00D761FB"/>
    <w:rsid w:val="00DB761F"/>
    <w:rsid w:val="00DC5C2F"/>
    <w:rsid w:val="00DE23E0"/>
    <w:rsid w:val="00DE327F"/>
    <w:rsid w:val="00DF0D39"/>
    <w:rsid w:val="00E277C5"/>
    <w:rsid w:val="00E82ED1"/>
    <w:rsid w:val="00ED4D33"/>
    <w:rsid w:val="00F1577A"/>
    <w:rsid w:val="00F45D9C"/>
    <w:rsid w:val="00F74266"/>
    <w:rsid w:val="08202347"/>
    <w:rsid w:val="4C7BC12C"/>
    <w:rsid w:val="672BA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32EBCC"/>
  <w14:defaultImageDpi w14:val="0"/>
  <w15:docId w15:val="{84C41C21-C044-464C-B5FF-039415546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3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303"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4D3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77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72C"/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77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72C"/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74266"/>
    <w:rPr>
      <w:color w:val="800080" w:themeColor="followedHyperlink"/>
      <w:u w:val="single"/>
    </w:rPr>
  </w:style>
  <w:style w:type="paragraph" w:customStyle="1" w:styleId="Heading1a">
    <w:name w:val="Heading 1a"/>
    <w:rsid w:val="006C3B20"/>
    <w:pPr>
      <w:keepNext/>
      <w:keepLines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  <w:lang w:val="es-MX" w:eastAsia="en-US"/>
    </w:rPr>
  </w:style>
  <w:style w:type="paragraph" w:styleId="BodyText">
    <w:name w:val="Body Text"/>
    <w:basedOn w:val="Normal"/>
    <w:link w:val="BodyTextChar"/>
    <w:semiHidden/>
    <w:rsid w:val="006C3B20"/>
    <w:pPr>
      <w:widowControl/>
      <w:suppressAutoHyphens/>
      <w:autoSpaceDE/>
      <w:autoSpaceDN/>
      <w:adjustRightInd/>
    </w:pPr>
    <w:rPr>
      <w:rFonts w:ascii="CG Times" w:eastAsia="Times New Roman" w:hAnsi="CG Times" w:cs="Times New Roman"/>
      <w:color w:val="auto"/>
      <w:spacing w:val="-2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6C3B20"/>
    <w:rPr>
      <w:rFonts w:ascii="CG Times" w:eastAsia="Times New Roman" w:hAnsi="CG Times" w:cs="Times New Roman"/>
      <w:spacing w:val="-2"/>
      <w:sz w:val="24"/>
      <w:szCs w:val="20"/>
      <w:lang w:val="es-MX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003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3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3E8"/>
    <w:rPr>
      <w:rFonts w:ascii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3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3E8"/>
    <w:rPr>
      <w:rFonts w:ascii="Arial" w:hAnsi="Arial" w:cs="Arial"/>
      <w:b/>
      <w:bCs/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83D9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styleId="Mention">
    <w:name w:val="Mention"/>
    <w:basedOn w:val="DefaultParagraphFont"/>
    <w:uiPriority w:val="99"/>
    <w:semiHidden/>
    <w:unhideWhenUsed/>
    <w:rsid w:val="002C7A98"/>
    <w:rPr>
      <w:color w:val="2B579A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unhideWhenUsed/>
    <w:rsid w:val="008632DA"/>
    <w:pPr>
      <w:widowControl/>
      <w:autoSpaceDE/>
      <w:autoSpaceDN/>
      <w:adjustRightInd/>
    </w:pPr>
    <w:rPr>
      <w:rFonts w:ascii="Calibri" w:eastAsia="Times New Roman" w:hAnsi="Calibri" w:cs="Times New Roman"/>
      <w:color w:val="auto"/>
      <w:sz w:val="20"/>
      <w:szCs w:val="20"/>
      <w:lang w:val="es-CL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632DA"/>
    <w:rPr>
      <w:rFonts w:ascii="Calibri" w:eastAsia="Times New Roman" w:hAnsi="Calibri" w:cs="Times New Roman"/>
      <w:sz w:val="20"/>
      <w:szCs w:val="20"/>
      <w:lang w:val="es-CL" w:eastAsia="en-US"/>
    </w:rPr>
  </w:style>
  <w:style w:type="character" w:styleId="FootnoteReference">
    <w:name w:val="footnote reference"/>
    <w:basedOn w:val="DefaultParagraphFont"/>
    <w:uiPriority w:val="99"/>
    <w:unhideWhenUsed/>
    <w:rsid w:val="008632D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DB761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0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http://www.iadb.org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endnotes" Target="endnotes.xml"/><Relationship Id="rId17" Type="http://schemas.openxmlformats.org/officeDocument/2006/relationships/hyperlink" Target="mailto:eliasr@iadb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beo-procurement.iadb.org/hom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paolar@iadb.org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idbdocs.iadb.org/wsdocs/getdocument.aspx?DOCNUM=389885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Chile</TermName>
          <TermId xmlns="http://schemas.microsoft.com/office/infopath/2007/PartnerControls">0646c65c-e431-42e3-a932-0671c6b608b9</TermId>
        </TermInfo>
      </Terms>
    </ic46d7e087fd4a108fb86518ca413cc6>
    <Division_x0020_or_x0020_Unit xmlns="cdc7663a-08f0-4737-9e8c-148ce897a09c">CSC/CCH</Division_x0020_or_x0020_Unit>
    <Fiscal_x0020_Year_x0020_IDB xmlns="cdc7663a-08f0-4737-9e8c-148ce897a09c">2018</Fiscal_x0020_Year_x0020_IDB>
    <Other_x0020_Author xmlns="cdc7663a-08f0-4737-9e8c-148ce897a09c" xsi:nil="true"/>
    <Migration_x0020_Info xmlns="cdc7663a-08f0-4737-9e8c-148ce897a09c" xsi:nil="true"/>
    <Document_x0020_Author xmlns="cdc7663a-08f0-4737-9e8c-148ce897a09c">Robles Alzamora, Paola A.</Document_x0020_Author>
    <Document_x0020_Language_x0020_IDB xmlns="cdc7663a-08f0-4737-9e8c-148ce897a09c">English</Document_x0020_Language_x0020_IDB>
    <TaxCatchAll xmlns="cdc7663a-08f0-4737-9e8c-148ce897a09c">
      <Value>32</Value>
      <Value>31</Value>
      <Value>26</Value>
      <Value>5</Value>
      <Value>139</Value>
      <Value>34</Value>
    </TaxCatchAll>
    <Identifier xmlns="cdc7663a-08f0-4737-9e8c-148ce897a09c" xsi:nil="true"/>
    <_dlc_DocId xmlns="cdc7663a-08f0-4737-9e8c-148ce897a09c">EZSHARE-563814756-222</_dlc_DocId>
    <_dlc_DocIdUrl xmlns="cdc7663a-08f0-4737-9e8c-148ce897a09c">
      <Url>https://idbg.sharepoint.com/teams/EZ-CH-TCP/CH-T1176/_layouts/15/DocIdRedir.aspx?ID=EZSHARE-563814756-222</Url>
      <Description>EZSHARE-563814756-222</Description>
    </_dlc_DocIdUrl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Legal</TermName>
          <TermId xmlns="http://schemas.microsoft.com/office/infopath/2007/PartnerControls">4a833e0c-b04e-4136-8e27-6c06cac1e274</TermId>
        </TermInfo>
      </Terms>
    </e46fe2894295491da65140ffd2369f49>
    <Approval_x0020_Number xmlns="cdc7663a-08f0-4737-9e8c-148ce897a09c">ATN/OC-15777-CH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INSTITUTIONAL STRENGTHENING AND CAPACITY BUILDING</TermName>
          <TermId xmlns="http://schemas.microsoft.com/office/infopath/2007/PartnerControls">83f37b93-89a4-4e9a-88eb-1c116bee7b97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474aab72-0205-4196-bca7-4b288939fcb3</TermId>
        </TermInfo>
        <TermInfo xmlns="http://schemas.microsoft.com/office/infopath/2007/PartnerControls">
          <TermName xmlns="http://schemas.microsoft.com/office/infopath/2007/PartnerControls">IPF</TermName>
          <TermId xmlns="http://schemas.microsoft.com/office/infopath/2007/PartnerControls">40239f91-5b6c-4247-9887-8a00438409aa</TermId>
        </TermInfo>
      </Terms>
    </g511464f9e53401d84b16fa9b379a574>
    <Related_x0020_SisCor_x0020_Number xmlns="cdc7663a-08f0-4737-9e8c-148ce897a09c" xsi:nil="true"/>
    <Operation_x0020_Type xmlns="cdc7663a-08f0-4737-9e8c-148ce897a09c">Technical Cooperation</Operation_x0020_Type>
    <Package_x0020_Code xmlns="cdc7663a-08f0-4737-9e8c-148ce897a09c" xsi:nil="true"/>
    <Project_x0020_Number xmlns="cdc7663a-08f0-4737-9e8c-148ce897a09c">CH-T1176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>R0002232668</Record_x0020_Number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F98E3251FC85F43B32743F34BCF7261" ma:contentTypeVersion="30" ma:contentTypeDescription="A content type to manage public (operations) IDB documents" ma:contentTypeScope="" ma:versionID="d519fc190e37f57366a431bfef1376d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ee25cc966b021486984aa4ddc07842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H-T117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23DAA-4EEF-42E2-874B-D6AC0418C7F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98CC96B-FD11-466D-AEB4-CD0D9388406A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9F5E50AB-C705-4C53-B2E7-F469F0E2EE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35FCA4-3075-4EF0-8C39-64E22272E9EB}"/>
</file>

<file path=customXml/itemProps5.xml><?xml version="1.0" encoding="utf-8"?>
<ds:datastoreItem xmlns:ds="http://schemas.openxmlformats.org/officeDocument/2006/customXml" ds:itemID="{83F2F632-1835-4B31-BE96-35EB86F472C7}"/>
</file>

<file path=customXml/itemProps6.xml><?xml version="1.0" encoding="utf-8"?>
<ds:datastoreItem xmlns:ds="http://schemas.openxmlformats.org/officeDocument/2006/customXml" ds:itemID="{0860307B-8C85-4232-8625-A119110FA87B}"/>
</file>

<file path=customXml/itemProps7.xml><?xml version="1.0" encoding="utf-8"?>
<ds:datastoreItem xmlns:ds="http://schemas.openxmlformats.org/officeDocument/2006/customXml" ds:itemID="{FD00BF7A-B0AD-4FCA-98E7-0864C2490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keywords/>
  <cp:lastModifiedBy>Robles Alzamora, Paola A.</cp:lastModifiedBy>
  <cp:revision>3</cp:revision>
  <cp:lastPrinted>2015-01-20T22:56:00Z</cp:lastPrinted>
  <dcterms:created xsi:type="dcterms:W3CDTF">2018-04-26T20:13:00Z</dcterms:created>
  <dcterms:modified xsi:type="dcterms:W3CDTF">2018-04-26T20:13:00Z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26;#Chile|0646c65c-e431-42e3-a932-0671c6b608b9</vt:lpwstr>
  </property>
  <property fmtid="{D5CDD505-2E9C-101B-9397-08002B2CF9AE}" pid="8" name="_dlc_DocIdItemGuid">
    <vt:lpwstr>83b7a35f-2549-4941-a39f-c9a4cb7c9024</vt:lpwstr>
  </property>
  <property fmtid="{D5CDD505-2E9C-101B-9397-08002B2CF9AE}" pid="9" name="Series Operations IDB">
    <vt:lpwstr/>
  </property>
  <property fmtid="{D5CDD505-2E9C-101B-9397-08002B2CF9AE}" pid="10" name="Sub-Sector">
    <vt:lpwstr>32;#ENERGY INSTITUTIONAL STRENGTHENING AND CAPACITY BUILDING|83f37b93-89a4-4e9a-88eb-1c116bee7b97</vt:lpwstr>
  </property>
  <property fmtid="{D5CDD505-2E9C-101B-9397-08002B2CF9AE}" pid="11" name="Fund IDB">
    <vt:lpwstr>139;#INF|474aab72-0205-4196-bca7-4b288939fcb3;#34;#IPF|40239f91-5b6c-4247-9887-8a00438409aa</vt:lpwstr>
  </property>
  <property fmtid="{D5CDD505-2E9C-101B-9397-08002B2CF9AE}" pid="12" name="Sector IDB">
    <vt:lpwstr>31;#ENERGY|4fed196a-cd0b-4970-87de-42da17f9b203</vt:lpwstr>
  </property>
  <property fmtid="{D5CDD505-2E9C-101B-9397-08002B2CF9AE}" pid="13" name="Function Operations IDB">
    <vt:lpwstr>5;#Legal|4a833e0c-b04e-4136-8e27-6c06cac1e274</vt:lpwstr>
  </property>
  <property fmtid="{D5CDD505-2E9C-101B-9397-08002B2CF9AE}" pid="14" name="Disclosure Activity">
    <vt:lpwstr>BEO Procurement</vt:lpwstr>
  </property>
  <property fmtid="{D5CDD505-2E9C-101B-9397-08002B2CF9AE}" pid="15" name="ContentTypeId">
    <vt:lpwstr>0x0101001A458A224826124E8B45B1D613300CFC00EF98E3251FC85F43B32743F34BCF7261</vt:lpwstr>
  </property>
</Properties>
</file>