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webSettings.xml" ContentType="application/vnd.openxmlformats-officedocument.wordprocessingml.webSetting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B988F4" w14:textId="53BB6BAB" w:rsidR="00946995" w:rsidRPr="00780604" w:rsidRDefault="6790D5C0" w:rsidP="6790D5C0">
      <w:pPr>
        <w:spacing w:before="240" w:after="120"/>
        <w:jc w:val="center"/>
        <w:rPr>
          <w:rFonts w:ascii="Arial" w:hAnsi="Arial" w:cs="Arial"/>
          <w:b/>
          <w:bCs/>
          <w:color w:val="000000" w:themeColor="text1"/>
          <w:u w:val="single"/>
          <w:lang w:val="es-ES"/>
        </w:rPr>
      </w:pPr>
      <w:r w:rsidRPr="6790D5C0">
        <w:rPr>
          <w:rFonts w:ascii="Arial" w:hAnsi="Arial" w:cs="Arial"/>
          <w:b/>
          <w:bCs/>
          <w:color w:val="000000" w:themeColor="text1"/>
          <w:u w:val="single"/>
          <w:lang w:val="es-ES"/>
        </w:rPr>
        <w:t xml:space="preserve">Enlace electrónico 4. Enlaces Bibliográficos </w:t>
      </w:r>
    </w:p>
    <w:p w14:paraId="67C7AED0" w14:textId="77777777" w:rsidR="000B5107" w:rsidRPr="00780604" w:rsidRDefault="000B5107" w:rsidP="6790D5C0">
      <w:pPr>
        <w:pStyle w:val="ListParagraph"/>
        <w:spacing w:beforeLines="48" w:before="115" w:afterLines="40" w:after="96" w:line="240" w:lineRule="auto"/>
        <w:ind w:left="907" w:hanging="547"/>
        <w:jc w:val="both"/>
        <w:rPr>
          <w:rFonts w:ascii="Arial" w:hAnsi="Arial" w:cs="Arial"/>
          <w:lang w:val="es-ES"/>
        </w:rPr>
      </w:pPr>
    </w:p>
    <w:p w14:paraId="1AB445EC" w14:textId="1B98D214" w:rsidR="00EB2453" w:rsidRPr="00780604" w:rsidRDefault="3F66C3A8" w:rsidP="6790D5C0">
      <w:pPr>
        <w:pStyle w:val="ListParagraph"/>
        <w:numPr>
          <w:ilvl w:val="0"/>
          <w:numId w:val="1"/>
        </w:numPr>
        <w:spacing w:beforeLines="48" w:before="115" w:afterLines="40" w:after="96" w:line="240" w:lineRule="auto"/>
        <w:ind w:left="907" w:hanging="547"/>
        <w:jc w:val="both"/>
        <w:rPr>
          <w:rFonts w:ascii="Arial" w:hAnsi="Arial" w:cs="Arial"/>
          <w:lang w:val="es-ES"/>
        </w:rPr>
      </w:pPr>
      <w:r w:rsidRPr="3F66C3A8">
        <w:rPr>
          <w:rFonts w:ascii="Arial" w:hAnsi="Arial" w:cs="Arial"/>
          <w:lang w:val="es-419"/>
        </w:rPr>
        <w:t xml:space="preserve">BID. </w:t>
      </w:r>
      <w:hyperlink r:id="rId14">
        <w:r w:rsidRPr="3F66C3A8">
          <w:rPr>
            <w:rStyle w:val="Hyperlink"/>
            <w:rFonts w:ascii="Arial" w:hAnsi="Arial" w:cs="Arial"/>
            <w:lang w:val="es-419"/>
          </w:rPr>
          <w:t>Estrategia del Grupo BID con Ecuador (2018-2021)</w:t>
        </w:r>
      </w:hyperlink>
      <w:r w:rsidRPr="3F66C3A8">
        <w:rPr>
          <w:rFonts w:ascii="Arial" w:hAnsi="Arial" w:cs="Arial"/>
          <w:lang w:val="es-419"/>
        </w:rPr>
        <w:t xml:space="preserve">. La industria petrolera aportó más del 50% de las exportaciones y casi un tercio de los ingresos estatales en la última década. Los precios se redujeron de 97 dólares promedio por barril en 2011 y 2013 a </w:t>
      </w:r>
      <w:proofErr w:type="spellStart"/>
      <w:r w:rsidRPr="3F66C3A8">
        <w:rPr>
          <w:rFonts w:ascii="Arial" w:hAnsi="Arial" w:cs="Arial"/>
          <w:lang w:val="es-419"/>
        </w:rPr>
        <w:t>US$35</w:t>
      </w:r>
      <w:proofErr w:type="spellEnd"/>
      <w:r w:rsidRPr="3F66C3A8">
        <w:rPr>
          <w:rFonts w:ascii="Arial" w:hAnsi="Arial" w:cs="Arial"/>
          <w:lang w:val="es-419"/>
        </w:rPr>
        <w:t xml:space="preserve"> en 2016. </w:t>
      </w:r>
    </w:p>
    <w:p w14:paraId="5BDC19FC" w14:textId="6F62B757" w:rsidR="00EB2453" w:rsidRPr="005421DB" w:rsidRDefault="3F66C3A8" w:rsidP="6790D5C0">
      <w:pPr>
        <w:pStyle w:val="ListParagraph"/>
        <w:numPr>
          <w:ilvl w:val="0"/>
          <w:numId w:val="1"/>
        </w:numPr>
        <w:spacing w:beforeLines="48" w:before="115" w:afterLines="40" w:after="96" w:line="240" w:lineRule="auto"/>
        <w:ind w:left="907" w:hanging="547"/>
        <w:jc w:val="both"/>
        <w:rPr>
          <w:rFonts w:ascii="Arial" w:hAnsi="Arial" w:cs="Arial"/>
          <w:color w:val="000000" w:themeColor="text1"/>
          <w:lang w:val="es-ES"/>
        </w:rPr>
      </w:pPr>
      <w:r w:rsidRPr="3F66C3A8">
        <w:rPr>
          <w:rFonts w:ascii="Arial" w:hAnsi="Arial" w:cs="Arial"/>
          <w:lang w:val="es-PE"/>
        </w:rPr>
        <w:t xml:space="preserve">Banco Central del Ecuador. </w:t>
      </w:r>
      <w:hyperlink r:id="rId15">
        <w:r w:rsidRPr="3F66C3A8">
          <w:rPr>
            <w:rStyle w:val="Hyperlink"/>
            <w:rFonts w:ascii="Arial" w:hAnsi="Arial" w:cs="Arial"/>
            <w:lang w:val="es-ES"/>
          </w:rPr>
          <w:t>https://www.bce.fin.ec/index.php/boletines-de-prensa-archivo/item/1158-la-economia-ecuatoriana-crecio-14-en-2018</w:t>
        </w:r>
      </w:hyperlink>
    </w:p>
    <w:p w14:paraId="28FA1971" w14:textId="0B3BF1DC" w:rsidR="00EB2453" w:rsidRPr="00780604" w:rsidRDefault="3F66C3A8" w:rsidP="6790D5C0">
      <w:pPr>
        <w:pStyle w:val="ListParagraph"/>
        <w:numPr>
          <w:ilvl w:val="0"/>
          <w:numId w:val="1"/>
        </w:numPr>
        <w:spacing w:beforeLines="48" w:before="115" w:afterLines="40" w:after="96" w:line="240" w:lineRule="auto"/>
        <w:ind w:left="907" w:hanging="547"/>
        <w:jc w:val="both"/>
        <w:rPr>
          <w:rFonts w:ascii="Arial" w:hAnsi="Arial" w:cs="Arial"/>
          <w:color w:val="000000" w:themeColor="text1"/>
        </w:rPr>
      </w:pPr>
      <w:r w:rsidRPr="3F66C3A8">
        <w:rPr>
          <w:rFonts w:ascii="Arial" w:hAnsi="Arial" w:cs="Arial"/>
          <w:color w:val="000000" w:themeColor="text1"/>
          <w:lang w:val="pt-BR"/>
        </w:rPr>
        <w:t xml:space="preserve">Diaz Cassou, Javier; Ruiz-Arranz, Marta (2019). </w:t>
      </w:r>
      <w:r w:rsidRPr="3F66C3A8">
        <w:rPr>
          <w:rFonts w:ascii="Arial" w:hAnsi="Arial" w:cs="Arial"/>
          <w:color w:val="000000" w:themeColor="text1"/>
          <w:lang w:val="es-PE"/>
        </w:rPr>
        <w:t xml:space="preserve">“Ecuador en Transición: ¿Cómo volver a una senda de desarrollo sostenible tras el shock petrolero?”. </w:t>
      </w:r>
      <w:r w:rsidRPr="3F66C3A8">
        <w:rPr>
          <w:rFonts w:ascii="Arial" w:hAnsi="Arial" w:cs="Arial"/>
          <w:color w:val="000000" w:themeColor="text1"/>
        </w:rPr>
        <w:t>BID.</w:t>
      </w:r>
    </w:p>
    <w:p w14:paraId="15BA425E" w14:textId="15C3543E" w:rsidR="00EB2453" w:rsidRPr="00780604" w:rsidRDefault="3F66C3A8" w:rsidP="6790D5C0">
      <w:pPr>
        <w:pStyle w:val="ListParagraph"/>
        <w:numPr>
          <w:ilvl w:val="0"/>
          <w:numId w:val="1"/>
        </w:numPr>
        <w:spacing w:beforeLines="48" w:before="115" w:afterLines="40" w:after="96" w:line="240" w:lineRule="auto"/>
        <w:ind w:left="907" w:hanging="547"/>
        <w:jc w:val="both"/>
        <w:rPr>
          <w:rFonts w:ascii="Arial" w:hAnsi="Arial" w:cs="Arial"/>
          <w:color w:val="000000" w:themeColor="text1"/>
        </w:rPr>
      </w:pPr>
      <w:r w:rsidRPr="3F66C3A8">
        <w:rPr>
          <w:rFonts w:ascii="Arial" w:hAnsi="Arial" w:cs="Arial"/>
          <w:color w:val="000000" w:themeColor="text1"/>
          <w:lang w:val="es-PE"/>
        </w:rPr>
        <w:t xml:space="preserve">Pagés, Carmen (2010). “La era de la productividad: cómo transformar las economías desde sus cimientos”. </w:t>
      </w:r>
      <w:r w:rsidRPr="3F66C3A8">
        <w:rPr>
          <w:rFonts w:ascii="Arial" w:hAnsi="Arial" w:cs="Arial"/>
          <w:color w:val="000000" w:themeColor="text1"/>
        </w:rPr>
        <w:t xml:space="preserve">Serie Desarrollo en las </w:t>
      </w:r>
      <w:proofErr w:type="spellStart"/>
      <w:r w:rsidRPr="3F66C3A8">
        <w:rPr>
          <w:rFonts w:ascii="Arial" w:hAnsi="Arial" w:cs="Arial"/>
          <w:color w:val="000000" w:themeColor="text1"/>
        </w:rPr>
        <w:t>Américas</w:t>
      </w:r>
      <w:proofErr w:type="spellEnd"/>
      <w:r w:rsidRPr="3F66C3A8">
        <w:rPr>
          <w:rFonts w:ascii="Arial" w:hAnsi="Arial" w:cs="Arial"/>
          <w:color w:val="000000" w:themeColor="text1"/>
        </w:rPr>
        <w:t>. Washington, D.C.: BID.</w:t>
      </w:r>
    </w:p>
    <w:p w14:paraId="2E67D492" w14:textId="7B71ABD7" w:rsidR="00EB2453" w:rsidRPr="00780604" w:rsidRDefault="3F66C3A8" w:rsidP="6790D5C0">
      <w:pPr>
        <w:pStyle w:val="ListParagraph"/>
        <w:numPr>
          <w:ilvl w:val="0"/>
          <w:numId w:val="1"/>
        </w:numPr>
        <w:spacing w:beforeLines="48" w:before="115" w:afterLines="40" w:after="96" w:line="240" w:lineRule="auto"/>
        <w:ind w:left="907" w:hanging="547"/>
        <w:jc w:val="both"/>
        <w:rPr>
          <w:rFonts w:ascii="Arial" w:hAnsi="Arial" w:cs="Arial"/>
          <w:color w:val="000000" w:themeColor="text1"/>
          <w:lang w:val="es-PE"/>
        </w:rPr>
      </w:pPr>
      <w:r w:rsidRPr="3F66C3A8">
        <w:rPr>
          <w:rFonts w:ascii="Arial" w:hAnsi="Arial" w:cs="Arial"/>
          <w:color w:val="000000" w:themeColor="text1"/>
          <w:lang w:val="es-PE"/>
        </w:rPr>
        <w:t xml:space="preserve">Banco Central del Ecuador. </w:t>
      </w:r>
      <w:hyperlink r:id="rId16">
        <w:r w:rsidRPr="3F66C3A8">
          <w:rPr>
            <w:rStyle w:val="Hyperlink"/>
            <w:rFonts w:ascii="Arial" w:hAnsi="Arial" w:cs="Arial"/>
            <w:lang w:val="es-ES"/>
          </w:rPr>
          <w:t>https://www.bce.fin.ec/index.php/component/k2/item/298-inversi%C3%B3n-extranjera-directa</w:t>
        </w:r>
      </w:hyperlink>
      <w:r w:rsidRPr="3F66C3A8">
        <w:rPr>
          <w:rFonts w:ascii="Arial" w:hAnsi="Arial" w:cs="Arial"/>
          <w:lang w:val="es-ES"/>
        </w:rPr>
        <w:t xml:space="preserve">. </w:t>
      </w:r>
      <w:r w:rsidRPr="3F66C3A8">
        <w:rPr>
          <w:rFonts w:ascii="Arial" w:hAnsi="Arial" w:cs="Arial"/>
          <w:color w:val="000000" w:themeColor="text1"/>
          <w:lang w:val="es-PE"/>
        </w:rPr>
        <w:t xml:space="preserve">La inversión extranjera directa ha caído en un 41% en los últimos 10 años. </w:t>
      </w:r>
      <w:proofErr w:type="spellStart"/>
      <w:r w:rsidRPr="3F66C3A8">
        <w:rPr>
          <w:rFonts w:ascii="Arial" w:hAnsi="Arial" w:cs="Arial"/>
          <w:color w:val="000000" w:themeColor="text1"/>
          <w:lang w:val="fr-FR"/>
        </w:rPr>
        <w:t>CEPAL</w:t>
      </w:r>
      <w:proofErr w:type="spellEnd"/>
      <w:r w:rsidRPr="3F66C3A8">
        <w:rPr>
          <w:rFonts w:ascii="Arial" w:hAnsi="Arial" w:cs="Arial"/>
          <w:color w:val="000000" w:themeColor="text1"/>
          <w:lang w:val="fr-FR"/>
        </w:rPr>
        <w:t xml:space="preserve">. </w:t>
      </w:r>
      <w:hyperlink r:id="rId17">
        <w:r w:rsidRPr="3F66C3A8">
          <w:rPr>
            <w:rStyle w:val="Hyperlink"/>
            <w:rFonts w:ascii="Arial" w:hAnsi="Arial" w:cs="Arial"/>
            <w:lang w:val="fr-FR"/>
          </w:rPr>
          <w:t>https://repositorio.cepal.org/bitstream/handle/11362/43689/13/S1800684_es.pdf</w:t>
        </w:r>
      </w:hyperlink>
      <w:r w:rsidRPr="3F66C3A8">
        <w:rPr>
          <w:rFonts w:ascii="Arial" w:hAnsi="Arial" w:cs="Arial"/>
          <w:lang w:val="fr-FR"/>
        </w:rPr>
        <w:t xml:space="preserve">. </w:t>
      </w:r>
      <w:r w:rsidRPr="3F66C3A8">
        <w:rPr>
          <w:rFonts w:ascii="Arial" w:hAnsi="Arial" w:cs="Arial"/>
          <w:color w:val="000000" w:themeColor="text1"/>
          <w:lang w:val="es-PE"/>
        </w:rPr>
        <w:t>Ecuador es el segundo país de la región que recibe menos flujos de IED como porcentaje de su PIB.</w:t>
      </w:r>
    </w:p>
    <w:p w14:paraId="74D3E33C" w14:textId="0C786FE7" w:rsidR="00EB2453" w:rsidRPr="00780604" w:rsidRDefault="3F66C3A8" w:rsidP="6790D5C0">
      <w:pPr>
        <w:pStyle w:val="ListParagraph"/>
        <w:numPr>
          <w:ilvl w:val="0"/>
          <w:numId w:val="1"/>
        </w:numPr>
        <w:spacing w:beforeLines="48" w:before="115" w:afterLines="40" w:after="96" w:line="240" w:lineRule="auto"/>
        <w:ind w:left="907" w:hanging="547"/>
        <w:jc w:val="both"/>
        <w:rPr>
          <w:rFonts w:ascii="Arial" w:hAnsi="Arial" w:cs="Arial"/>
          <w:color w:val="000000" w:themeColor="text1"/>
          <w:lang w:val="es-PE"/>
        </w:rPr>
      </w:pPr>
      <w:r w:rsidRPr="3F66C3A8">
        <w:rPr>
          <w:rFonts w:ascii="Arial" w:hAnsi="Arial" w:cs="Arial"/>
          <w:color w:val="000000" w:themeColor="text1"/>
          <w:lang w:val="pt-BR"/>
        </w:rPr>
        <w:t xml:space="preserve">Diaz Cassou, Javier; Ruiz-Arranz, Marta (2019). </w:t>
      </w:r>
      <w:r w:rsidRPr="3F66C3A8">
        <w:rPr>
          <w:rFonts w:ascii="Arial" w:hAnsi="Arial" w:cs="Arial"/>
          <w:color w:val="000000" w:themeColor="text1"/>
          <w:lang w:val="es-PE"/>
        </w:rPr>
        <w:t>“Ecuador en Transición: ¿Cómo volver a una senda de desarrollo sostenible tras el shock petrolero?”, BID, página 138.</w:t>
      </w:r>
    </w:p>
    <w:p w14:paraId="03699689" w14:textId="4FC40E55" w:rsidR="000D7CF5" w:rsidRPr="00780604" w:rsidRDefault="3F66C3A8" w:rsidP="6790D5C0">
      <w:pPr>
        <w:pStyle w:val="ListParagraph"/>
        <w:numPr>
          <w:ilvl w:val="0"/>
          <w:numId w:val="1"/>
        </w:numPr>
        <w:spacing w:beforeLines="48" w:before="115" w:afterLines="40" w:after="96" w:line="240" w:lineRule="auto"/>
        <w:ind w:left="907" w:hanging="547"/>
        <w:jc w:val="both"/>
        <w:rPr>
          <w:rFonts w:ascii="Arial" w:hAnsi="Arial" w:cs="Arial"/>
          <w:color w:val="000000" w:themeColor="text1"/>
          <w:lang w:val="es-PE"/>
        </w:rPr>
      </w:pPr>
      <w:proofErr w:type="spellStart"/>
      <w:r w:rsidRPr="3F66C3A8">
        <w:rPr>
          <w:rFonts w:ascii="Arial" w:hAnsi="Arial" w:cs="Arial"/>
          <w:lang w:val="es-PE"/>
        </w:rPr>
        <w:t>Guaipatín</w:t>
      </w:r>
      <w:proofErr w:type="spellEnd"/>
      <w:r w:rsidRPr="3F66C3A8">
        <w:rPr>
          <w:rFonts w:ascii="Arial" w:hAnsi="Arial" w:cs="Arial"/>
          <w:lang w:val="es-PE"/>
        </w:rPr>
        <w:t xml:space="preserve">, C y Schwartz (2014). </w:t>
      </w:r>
      <w:hyperlink r:id="rId18">
        <w:r w:rsidRPr="3F66C3A8">
          <w:rPr>
            <w:rStyle w:val="Hyperlink"/>
            <w:rFonts w:ascii="Arial" w:hAnsi="Arial" w:cs="Arial"/>
            <w:lang w:val="es-PE"/>
          </w:rPr>
          <w:t>Ecuador: Análisis del Sistema Nacional de Innovación</w:t>
        </w:r>
      </w:hyperlink>
      <w:r w:rsidRPr="3F66C3A8">
        <w:rPr>
          <w:rFonts w:ascii="Arial" w:hAnsi="Arial" w:cs="Arial"/>
          <w:lang w:val="es-PE"/>
        </w:rPr>
        <w:t xml:space="preserve">. </w:t>
      </w:r>
      <w:r w:rsidRPr="3F66C3A8">
        <w:rPr>
          <w:rFonts w:ascii="Arial" w:hAnsi="Arial" w:cs="Arial"/>
        </w:rPr>
        <w:t>BID.</w:t>
      </w:r>
    </w:p>
    <w:p w14:paraId="2F66AC1F" w14:textId="216FFA7A" w:rsidR="000D7CF5" w:rsidRPr="00780604" w:rsidRDefault="3F66C3A8" w:rsidP="6790D5C0">
      <w:pPr>
        <w:pStyle w:val="ListParagraph"/>
        <w:numPr>
          <w:ilvl w:val="0"/>
          <w:numId w:val="1"/>
        </w:numPr>
        <w:spacing w:beforeLines="48" w:before="115" w:afterLines="40" w:after="96" w:line="240" w:lineRule="auto"/>
        <w:ind w:left="907" w:hanging="547"/>
        <w:jc w:val="both"/>
        <w:rPr>
          <w:rFonts w:ascii="Arial" w:hAnsi="Arial" w:cs="Arial"/>
          <w:color w:val="000000" w:themeColor="text1"/>
          <w:lang w:val="es-PE"/>
        </w:rPr>
      </w:pPr>
      <w:r w:rsidRPr="3F66C3A8">
        <w:rPr>
          <w:rFonts w:ascii="Arial" w:hAnsi="Arial" w:cs="Arial"/>
          <w:lang w:val="es-PE"/>
        </w:rPr>
        <w:t>OCDE/BID (2017). Panorama de las Administraciones Públicas América Latina y el Caribe.</w:t>
      </w:r>
    </w:p>
    <w:p w14:paraId="5FE8DEF4" w14:textId="21978481" w:rsidR="000D7CF5" w:rsidRPr="00780604" w:rsidRDefault="3F66C3A8" w:rsidP="6790D5C0">
      <w:pPr>
        <w:pStyle w:val="ListParagraph"/>
        <w:numPr>
          <w:ilvl w:val="0"/>
          <w:numId w:val="1"/>
        </w:numPr>
        <w:spacing w:beforeLines="48" w:before="115" w:afterLines="40" w:after="96" w:line="240" w:lineRule="auto"/>
        <w:ind w:left="907" w:hanging="547"/>
        <w:jc w:val="both"/>
        <w:rPr>
          <w:rFonts w:ascii="Arial" w:hAnsi="Arial" w:cs="Arial"/>
          <w:color w:val="000000" w:themeColor="text1"/>
        </w:rPr>
      </w:pPr>
      <w:r w:rsidRPr="3F66C3A8">
        <w:rPr>
          <w:rFonts w:ascii="Arial" w:hAnsi="Arial" w:cs="Arial"/>
          <w:lang w:val="es-PE"/>
        </w:rPr>
        <w:t xml:space="preserve">Superintendencia de Compañías, Valores y Seguros (2018). Productividad en la Industria Ecuatoriana de la construcción 2013-2017. </w:t>
      </w:r>
      <w:hyperlink r:id="rId19">
        <w:r w:rsidRPr="3F66C3A8">
          <w:rPr>
            <w:rStyle w:val="Hyperlink"/>
            <w:rFonts w:ascii="Arial" w:hAnsi="Arial" w:cs="Arial"/>
          </w:rPr>
          <w:t>https://investigacionyestudios.supercias.gob.ec/wp-content/uploads/2018/10/Productividad_en_la_industria_ecuatoriana_de_la_construccion_2013-2017.pdf</w:t>
        </w:r>
      </w:hyperlink>
    </w:p>
    <w:p w14:paraId="5533DC1F" w14:textId="08E4E96E" w:rsidR="000D7CF5" w:rsidRPr="00780604" w:rsidRDefault="3F66C3A8" w:rsidP="6790D5C0">
      <w:pPr>
        <w:pStyle w:val="ListParagraph"/>
        <w:numPr>
          <w:ilvl w:val="0"/>
          <w:numId w:val="1"/>
        </w:numPr>
        <w:spacing w:beforeLines="48" w:before="115" w:afterLines="40" w:after="96" w:line="240" w:lineRule="auto"/>
        <w:ind w:left="907" w:hanging="547"/>
        <w:jc w:val="both"/>
        <w:rPr>
          <w:rFonts w:ascii="Arial" w:hAnsi="Arial" w:cs="Arial"/>
          <w:color w:val="000000" w:themeColor="text1"/>
          <w:lang w:val="es-PE"/>
        </w:rPr>
      </w:pPr>
      <w:proofErr w:type="spellStart"/>
      <w:r w:rsidRPr="3F66C3A8">
        <w:rPr>
          <w:rFonts w:ascii="Arial" w:hAnsi="Arial" w:cs="Arial"/>
        </w:rPr>
        <w:t>OCDE</w:t>
      </w:r>
      <w:proofErr w:type="spellEnd"/>
      <w:r w:rsidRPr="3F66C3A8">
        <w:rPr>
          <w:rFonts w:ascii="Arial" w:hAnsi="Arial" w:cs="Arial"/>
        </w:rPr>
        <w:t xml:space="preserve"> (2013), </w:t>
      </w:r>
      <w:r w:rsidRPr="3F66C3A8">
        <w:rPr>
          <w:rFonts w:ascii="Arial" w:hAnsi="Arial" w:cs="Arial"/>
          <w:i/>
          <w:iCs/>
        </w:rPr>
        <w:t>“The rationale for fighting corruption”,</w:t>
      </w:r>
      <w:r w:rsidRPr="3F66C3A8">
        <w:rPr>
          <w:rFonts w:ascii="Arial" w:hAnsi="Arial" w:cs="Arial"/>
        </w:rPr>
        <w:t xml:space="preserve"> </w:t>
      </w:r>
      <w:r w:rsidRPr="3F66C3A8">
        <w:rPr>
          <w:rFonts w:ascii="Arial" w:hAnsi="Arial" w:cs="Arial"/>
          <w:i/>
          <w:iCs/>
        </w:rPr>
        <w:t>Background brief</w:t>
      </w:r>
      <w:r w:rsidRPr="3F66C3A8">
        <w:rPr>
          <w:rFonts w:ascii="Arial" w:hAnsi="Arial" w:cs="Arial"/>
        </w:rPr>
        <w:t xml:space="preserve">, </w:t>
      </w:r>
      <w:proofErr w:type="spellStart"/>
      <w:r w:rsidRPr="3F66C3A8">
        <w:rPr>
          <w:rFonts w:ascii="Arial" w:hAnsi="Arial" w:cs="Arial"/>
        </w:rPr>
        <w:t>París</w:t>
      </w:r>
      <w:proofErr w:type="spellEnd"/>
      <w:r w:rsidRPr="3F66C3A8">
        <w:rPr>
          <w:rFonts w:ascii="Arial" w:hAnsi="Arial" w:cs="Arial"/>
        </w:rPr>
        <w:t xml:space="preserve">: </w:t>
      </w:r>
      <w:proofErr w:type="spellStart"/>
      <w:r w:rsidRPr="3F66C3A8">
        <w:rPr>
          <w:rFonts w:ascii="Arial" w:hAnsi="Arial" w:cs="Arial"/>
        </w:rPr>
        <w:t>OCDE</w:t>
      </w:r>
      <w:proofErr w:type="spellEnd"/>
      <w:r w:rsidRPr="3F66C3A8">
        <w:rPr>
          <w:rFonts w:ascii="Arial" w:hAnsi="Arial" w:cs="Arial"/>
        </w:rPr>
        <w:t xml:space="preserve">; </w:t>
      </w:r>
      <w:proofErr w:type="spellStart"/>
      <w:r w:rsidRPr="3F66C3A8">
        <w:rPr>
          <w:rFonts w:ascii="Arial" w:hAnsi="Arial" w:cs="Arial"/>
        </w:rPr>
        <w:t>Sumanjeet</w:t>
      </w:r>
      <w:proofErr w:type="spellEnd"/>
      <w:r w:rsidRPr="3F66C3A8">
        <w:rPr>
          <w:rFonts w:ascii="Arial" w:hAnsi="Arial" w:cs="Arial"/>
        </w:rPr>
        <w:t>, R. (2015), “</w:t>
      </w:r>
      <w:r w:rsidRPr="3F66C3A8">
        <w:rPr>
          <w:rFonts w:ascii="Arial" w:hAnsi="Arial" w:cs="Arial"/>
          <w:i/>
          <w:iCs/>
        </w:rPr>
        <w:t>Institutions, Transparency, and Economic Growth”, Emerging Economy Studies</w:t>
      </w:r>
      <w:r w:rsidRPr="3F66C3A8">
        <w:rPr>
          <w:rFonts w:ascii="Arial" w:hAnsi="Arial" w:cs="Arial"/>
        </w:rPr>
        <w:t xml:space="preserve"> 1(2): 188-210. </w:t>
      </w:r>
      <w:r w:rsidRPr="3F66C3A8">
        <w:rPr>
          <w:rFonts w:ascii="Arial" w:hAnsi="Arial" w:cs="Arial"/>
          <w:lang w:val="es-PE"/>
        </w:rPr>
        <w:t>Mauro, Paolo (1995), “</w:t>
      </w:r>
      <w:proofErr w:type="spellStart"/>
      <w:r w:rsidRPr="3F66C3A8">
        <w:rPr>
          <w:rFonts w:ascii="Arial" w:hAnsi="Arial" w:cs="Arial"/>
          <w:i/>
          <w:iCs/>
          <w:lang w:val="es-PE"/>
        </w:rPr>
        <w:t>Corruption</w:t>
      </w:r>
      <w:proofErr w:type="spellEnd"/>
      <w:r w:rsidRPr="3F66C3A8">
        <w:rPr>
          <w:rFonts w:ascii="Arial" w:hAnsi="Arial" w:cs="Arial"/>
          <w:i/>
          <w:iCs/>
          <w:lang w:val="es-PE"/>
        </w:rPr>
        <w:t xml:space="preserve"> and </w:t>
      </w:r>
      <w:proofErr w:type="spellStart"/>
      <w:r w:rsidRPr="3F66C3A8">
        <w:rPr>
          <w:rFonts w:ascii="Arial" w:hAnsi="Arial" w:cs="Arial"/>
          <w:i/>
          <w:iCs/>
          <w:lang w:val="es-PE"/>
        </w:rPr>
        <w:t>Growth</w:t>
      </w:r>
      <w:proofErr w:type="spellEnd"/>
      <w:r w:rsidRPr="3F66C3A8">
        <w:rPr>
          <w:rFonts w:ascii="Arial" w:hAnsi="Arial" w:cs="Arial"/>
          <w:i/>
          <w:iCs/>
          <w:lang w:val="es-PE"/>
        </w:rPr>
        <w:t xml:space="preserve">.” </w:t>
      </w:r>
      <w:proofErr w:type="spellStart"/>
      <w:r w:rsidRPr="3F66C3A8">
        <w:rPr>
          <w:rFonts w:ascii="Arial" w:hAnsi="Arial" w:cs="Arial"/>
          <w:i/>
          <w:iCs/>
          <w:lang w:val="es-PE"/>
        </w:rPr>
        <w:t>Quarterly</w:t>
      </w:r>
      <w:proofErr w:type="spellEnd"/>
      <w:r w:rsidRPr="3F66C3A8">
        <w:rPr>
          <w:rFonts w:ascii="Arial" w:hAnsi="Arial" w:cs="Arial"/>
          <w:i/>
          <w:iCs/>
          <w:lang w:val="es-PE"/>
        </w:rPr>
        <w:t xml:space="preserve"> </w:t>
      </w:r>
      <w:proofErr w:type="spellStart"/>
      <w:r w:rsidRPr="3F66C3A8">
        <w:rPr>
          <w:rFonts w:ascii="Arial" w:hAnsi="Arial" w:cs="Arial"/>
          <w:i/>
          <w:iCs/>
          <w:lang w:val="es-PE"/>
        </w:rPr>
        <w:t>Journal</w:t>
      </w:r>
      <w:proofErr w:type="spellEnd"/>
      <w:r w:rsidRPr="3F66C3A8">
        <w:rPr>
          <w:rFonts w:ascii="Arial" w:hAnsi="Arial" w:cs="Arial"/>
          <w:i/>
          <w:iCs/>
          <w:lang w:val="es-PE"/>
        </w:rPr>
        <w:t xml:space="preserve"> of </w:t>
      </w:r>
      <w:proofErr w:type="spellStart"/>
      <w:r w:rsidRPr="3F66C3A8">
        <w:rPr>
          <w:rFonts w:ascii="Arial" w:hAnsi="Arial" w:cs="Arial"/>
          <w:i/>
          <w:iCs/>
          <w:lang w:val="es-PE"/>
        </w:rPr>
        <w:t>Economics</w:t>
      </w:r>
      <w:proofErr w:type="spellEnd"/>
      <w:r w:rsidRPr="3F66C3A8">
        <w:rPr>
          <w:rFonts w:ascii="Arial" w:hAnsi="Arial" w:cs="Arial"/>
          <w:lang w:val="es-PE"/>
        </w:rPr>
        <w:t xml:space="preserve"> 110 (3): 681–712. Este artículo advierte sobre la relación entre indicadores de honestidad y eficiencia burocrática con crecimiento económico y eventuales consecuencias macroeconómicas negativas de la corrupción.</w:t>
      </w:r>
    </w:p>
    <w:p w14:paraId="23B78CC6" w14:textId="0F4AEC58" w:rsidR="00B76A32" w:rsidRPr="00780604" w:rsidRDefault="3F66C3A8" w:rsidP="6790D5C0">
      <w:pPr>
        <w:pStyle w:val="ListParagraph"/>
        <w:numPr>
          <w:ilvl w:val="0"/>
          <w:numId w:val="1"/>
        </w:numPr>
        <w:spacing w:beforeLines="48" w:before="115" w:afterLines="40" w:after="96" w:line="240" w:lineRule="auto"/>
        <w:ind w:left="907" w:hanging="547"/>
        <w:jc w:val="both"/>
        <w:rPr>
          <w:rFonts w:ascii="Arial" w:hAnsi="Arial" w:cs="Arial"/>
          <w:color w:val="000000" w:themeColor="text1"/>
        </w:rPr>
      </w:pPr>
      <w:r w:rsidRPr="3F66C3A8">
        <w:rPr>
          <w:rFonts w:ascii="Arial" w:hAnsi="Arial" w:cs="Arial"/>
        </w:rPr>
        <w:t xml:space="preserve">Ver, por </w:t>
      </w:r>
      <w:proofErr w:type="spellStart"/>
      <w:r w:rsidRPr="3F66C3A8">
        <w:rPr>
          <w:rFonts w:ascii="Arial" w:hAnsi="Arial" w:cs="Arial"/>
        </w:rPr>
        <w:t>ejemplo</w:t>
      </w:r>
      <w:proofErr w:type="spellEnd"/>
      <w:r w:rsidRPr="3F66C3A8">
        <w:rPr>
          <w:rFonts w:ascii="Arial" w:hAnsi="Arial" w:cs="Arial"/>
        </w:rPr>
        <w:t xml:space="preserve">, </w:t>
      </w:r>
      <w:proofErr w:type="spellStart"/>
      <w:r w:rsidRPr="3F66C3A8">
        <w:rPr>
          <w:rFonts w:ascii="Arial" w:hAnsi="Arial" w:cs="Arial"/>
        </w:rPr>
        <w:t>Lambsdorff</w:t>
      </w:r>
      <w:proofErr w:type="spellEnd"/>
      <w:r w:rsidRPr="3F66C3A8">
        <w:rPr>
          <w:rFonts w:ascii="Arial" w:hAnsi="Arial" w:cs="Arial"/>
        </w:rPr>
        <w:t>, J. (2003), “</w:t>
      </w:r>
      <w:r w:rsidRPr="3F66C3A8">
        <w:rPr>
          <w:rFonts w:ascii="Arial" w:hAnsi="Arial" w:cs="Arial"/>
          <w:i/>
          <w:iCs/>
        </w:rPr>
        <w:t>How Corruption Affects Productivity</w:t>
      </w:r>
      <w:r w:rsidRPr="3F66C3A8">
        <w:rPr>
          <w:rFonts w:ascii="Arial" w:hAnsi="Arial" w:cs="Arial"/>
        </w:rPr>
        <w:t xml:space="preserve">”, </w:t>
      </w:r>
      <w:proofErr w:type="spellStart"/>
      <w:r w:rsidRPr="3F66C3A8">
        <w:rPr>
          <w:rFonts w:ascii="Arial" w:hAnsi="Arial" w:cs="Arial"/>
        </w:rPr>
        <w:t>Kyklos</w:t>
      </w:r>
      <w:proofErr w:type="spellEnd"/>
      <w:r w:rsidRPr="3F66C3A8">
        <w:rPr>
          <w:rFonts w:ascii="Arial" w:hAnsi="Arial" w:cs="Arial"/>
        </w:rPr>
        <w:t xml:space="preserve"> 56(4): 457-474; De Rosa, D., </w:t>
      </w:r>
      <w:proofErr w:type="spellStart"/>
      <w:r w:rsidRPr="3F66C3A8">
        <w:rPr>
          <w:rFonts w:ascii="Arial" w:hAnsi="Arial" w:cs="Arial"/>
        </w:rPr>
        <w:t>Gooroochurn</w:t>
      </w:r>
      <w:proofErr w:type="spellEnd"/>
      <w:r w:rsidRPr="3F66C3A8">
        <w:rPr>
          <w:rFonts w:ascii="Arial" w:hAnsi="Arial" w:cs="Arial"/>
        </w:rPr>
        <w:t xml:space="preserve">, N. y </w:t>
      </w:r>
      <w:proofErr w:type="spellStart"/>
      <w:r w:rsidRPr="3F66C3A8">
        <w:rPr>
          <w:rFonts w:ascii="Arial" w:hAnsi="Arial" w:cs="Arial"/>
        </w:rPr>
        <w:t>Gorg</w:t>
      </w:r>
      <w:proofErr w:type="spellEnd"/>
      <w:r w:rsidRPr="3F66C3A8">
        <w:rPr>
          <w:rFonts w:ascii="Arial" w:hAnsi="Arial" w:cs="Arial"/>
        </w:rPr>
        <w:t>, H. (2010), “</w:t>
      </w:r>
      <w:r w:rsidRPr="3F66C3A8">
        <w:rPr>
          <w:rFonts w:ascii="Arial" w:hAnsi="Arial" w:cs="Arial"/>
          <w:i/>
          <w:iCs/>
        </w:rPr>
        <w:t>Corruption and Productivity”, Working Paper</w:t>
      </w:r>
      <w:r w:rsidRPr="3F66C3A8">
        <w:rPr>
          <w:rFonts w:ascii="Arial" w:hAnsi="Arial" w:cs="Arial"/>
        </w:rPr>
        <w:t xml:space="preserve"> 5348, Washington </w:t>
      </w:r>
      <w:proofErr w:type="spellStart"/>
      <w:r w:rsidRPr="3F66C3A8">
        <w:rPr>
          <w:rFonts w:ascii="Arial" w:hAnsi="Arial" w:cs="Arial"/>
        </w:rPr>
        <w:t>D.C</w:t>
      </w:r>
      <w:proofErr w:type="spellEnd"/>
      <w:r w:rsidRPr="3F66C3A8">
        <w:rPr>
          <w:rFonts w:ascii="Arial" w:hAnsi="Arial" w:cs="Arial"/>
        </w:rPr>
        <w:t>: BM."</w:t>
      </w:r>
    </w:p>
    <w:p w14:paraId="3958EE37" w14:textId="3982899F" w:rsidR="00B76A32" w:rsidRPr="00780604" w:rsidRDefault="3F66C3A8" w:rsidP="6790D5C0">
      <w:pPr>
        <w:pStyle w:val="ListParagraph"/>
        <w:numPr>
          <w:ilvl w:val="0"/>
          <w:numId w:val="1"/>
        </w:numPr>
        <w:spacing w:beforeLines="48" w:before="115" w:afterLines="40" w:after="96" w:line="240" w:lineRule="auto"/>
        <w:ind w:left="907" w:hanging="547"/>
        <w:jc w:val="both"/>
        <w:rPr>
          <w:rFonts w:ascii="Arial" w:hAnsi="Arial" w:cs="Arial"/>
          <w:color w:val="000000" w:themeColor="text1"/>
          <w:lang w:val="es-PE"/>
        </w:rPr>
      </w:pPr>
      <w:r w:rsidRPr="3F66C3A8">
        <w:rPr>
          <w:rFonts w:ascii="Arial" w:hAnsi="Arial" w:cs="Arial"/>
          <w:i/>
          <w:iCs/>
        </w:rPr>
        <w:t>Public Workforce Restructuring</w:t>
      </w:r>
      <w:r w:rsidRPr="3F66C3A8">
        <w:rPr>
          <w:rFonts w:ascii="Arial" w:hAnsi="Arial" w:cs="Arial"/>
        </w:rPr>
        <w:t xml:space="preserve">, (OECD Government at a Glance 2011), Fast Government: Accelerating Service Quality While Reducing Cost and Time" (Center for the Business of Government 2013), y </w:t>
      </w:r>
      <w:proofErr w:type="spellStart"/>
      <w:r w:rsidRPr="3F66C3A8">
        <w:rPr>
          <w:rFonts w:ascii="Arial" w:hAnsi="Arial" w:cs="Arial"/>
        </w:rPr>
        <w:t>OCDE</w:t>
      </w:r>
      <w:proofErr w:type="spellEnd"/>
      <w:r w:rsidRPr="3F66C3A8">
        <w:rPr>
          <w:rFonts w:ascii="Arial" w:hAnsi="Arial" w:cs="Arial"/>
        </w:rPr>
        <w:t xml:space="preserve"> e-Gov Studies Mexico 2005. </w:t>
      </w:r>
      <w:r w:rsidRPr="3F66C3A8">
        <w:rPr>
          <w:rFonts w:ascii="Arial" w:hAnsi="Arial" w:cs="Arial"/>
          <w:lang w:val="es-ES"/>
        </w:rPr>
        <w:t>La reestructuración y modernización de los procesos de trabajo y de la fuerza laboral para aumentar la eficiencia del sector público es una tendencia en muchos países de la OCDE.</w:t>
      </w:r>
    </w:p>
    <w:p w14:paraId="5FE65993" w14:textId="5EADEE4A" w:rsidR="00B76A32" w:rsidRPr="00780604" w:rsidRDefault="3F66C3A8" w:rsidP="6790D5C0">
      <w:pPr>
        <w:pStyle w:val="ListParagraph"/>
        <w:numPr>
          <w:ilvl w:val="0"/>
          <w:numId w:val="1"/>
        </w:numPr>
        <w:spacing w:beforeLines="48" w:before="115" w:afterLines="40" w:after="96" w:line="240" w:lineRule="auto"/>
        <w:ind w:left="907" w:hanging="547"/>
        <w:jc w:val="both"/>
        <w:rPr>
          <w:rStyle w:val="Hyperlink"/>
          <w:rFonts w:ascii="Arial" w:hAnsi="Arial" w:cs="Arial"/>
          <w:color w:val="000000" w:themeColor="text1"/>
          <w:u w:val="none"/>
          <w:lang w:val="es-PE"/>
        </w:rPr>
      </w:pPr>
      <w:proofErr w:type="spellStart"/>
      <w:r w:rsidRPr="3F66C3A8">
        <w:rPr>
          <w:rFonts w:ascii="Arial" w:hAnsi="Arial" w:cs="Arial"/>
        </w:rPr>
        <w:t>Foro</w:t>
      </w:r>
      <w:proofErr w:type="spellEnd"/>
      <w:r w:rsidRPr="3F66C3A8">
        <w:rPr>
          <w:rFonts w:ascii="Arial" w:hAnsi="Arial" w:cs="Arial"/>
        </w:rPr>
        <w:t xml:space="preserve"> </w:t>
      </w:r>
      <w:proofErr w:type="spellStart"/>
      <w:r w:rsidRPr="3F66C3A8">
        <w:rPr>
          <w:rFonts w:ascii="Arial" w:hAnsi="Arial" w:cs="Arial"/>
        </w:rPr>
        <w:t>Económico</w:t>
      </w:r>
      <w:proofErr w:type="spellEnd"/>
      <w:r w:rsidRPr="3F66C3A8">
        <w:rPr>
          <w:rFonts w:ascii="Arial" w:hAnsi="Arial" w:cs="Arial"/>
        </w:rPr>
        <w:t xml:space="preserve"> Mundial, </w:t>
      </w:r>
      <w:hyperlink r:id="rId20">
        <w:r w:rsidRPr="3F66C3A8">
          <w:rPr>
            <w:rStyle w:val="Hyperlink"/>
            <w:rFonts w:ascii="Arial" w:hAnsi="Arial" w:cs="Arial"/>
            <w:lang w:val="es-PE"/>
          </w:rPr>
          <w:t>Reporte de Competitividad Global (</w:t>
        </w:r>
        <w:proofErr w:type="spellStart"/>
        <w:r w:rsidRPr="3F66C3A8">
          <w:rPr>
            <w:rStyle w:val="Hyperlink"/>
            <w:rFonts w:ascii="Arial" w:hAnsi="Arial" w:cs="Arial"/>
            <w:lang w:val="es-PE"/>
          </w:rPr>
          <w:t>RCG</w:t>
        </w:r>
        <w:proofErr w:type="spellEnd"/>
        <w:r w:rsidRPr="3F66C3A8">
          <w:rPr>
            <w:rStyle w:val="Hyperlink"/>
            <w:rFonts w:ascii="Arial" w:hAnsi="Arial" w:cs="Arial"/>
            <w:lang w:val="es-PE"/>
          </w:rPr>
          <w:t>) 2018</w:t>
        </w:r>
        <w:r w:rsidRPr="3F66C3A8">
          <w:rPr>
            <w:rStyle w:val="Hyperlink"/>
            <w:rFonts w:ascii="Arial" w:hAnsi="Arial" w:cs="Arial"/>
            <w:color w:val="000000" w:themeColor="text1"/>
            <w:lang w:val="es-PE"/>
          </w:rPr>
          <w:t>.</w:t>
        </w:r>
      </w:hyperlink>
    </w:p>
    <w:p w14:paraId="1C31DC0A" w14:textId="1A752E39" w:rsidR="00B76A32" w:rsidRPr="00780604" w:rsidRDefault="3F66C3A8" w:rsidP="6790D5C0">
      <w:pPr>
        <w:pStyle w:val="ListParagraph"/>
        <w:numPr>
          <w:ilvl w:val="0"/>
          <w:numId w:val="1"/>
        </w:numPr>
        <w:spacing w:beforeLines="48" w:before="115" w:afterLines="40" w:after="96" w:line="240" w:lineRule="auto"/>
        <w:ind w:left="907" w:hanging="547"/>
        <w:jc w:val="both"/>
        <w:rPr>
          <w:rFonts w:ascii="Arial" w:hAnsi="Arial" w:cs="Arial"/>
          <w:color w:val="000000" w:themeColor="text1"/>
          <w:lang w:val="es-PE"/>
        </w:rPr>
      </w:pPr>
      <w:proofErr w:type="spellStart"/>
      <w:r w:rsidRPr="3F66C3A8">
        <w:rPr>
          <w:rFonts w:ascii="Arial" w:hAnsi="Arial" w:cs="Arial"/>
        </w:rPr>
        <w:t>SERCOP</w:t>
      </w:r>
      <w:proofErr w:type="spellEnd"/>
      <w:r w:rsidRPr="3F66C3A8">
        <w:rPr>
          <w:rFonts w:ascii="Arial" w:hAnsi="Arial" w:cs="Arial"/>
        </w:rPr>
        <w:t>, 2019.</w:t>
      </w:r>
    </w:p>
    <w:p w14:paraId="3BC5069D" w14:textId="025FCB24" w:rsidR="6790D5C0" w:rsidRDefault="652F062E" w:rsidP="652F062E">
      <w:pPr>
        <w:pStyle w:val="ListParagraph"/>
        <w:numPr>
          <w:ilvl w:val="0"/>
          <w:numId w:val="1"/>
        </w:numPr>
        <w:spacing w:before="115" w:after="0" w:line="240" w:lineRule="auto"/>
        <w:ind w:left="907" w:hanging="547"/>
        <w:jc w:val="both"/>
        <w:rPr>
          <w:lang w:val="es-PE"/>
        </w:rPr>
      </w:pPr>
      <w:proofErr w:type="spellStart"/>
      <w:r w:rsidRPr="652F062E">
        <w:rPr>
          <w:rFonts w:ascii="Arial" w:hAnsi="Arial" w:cs="Arial"/>
          <w:lang w:val="es-PE"/>
        </w:rPr>
        <w:t>Kaganova</w:t>
      </w:r>
      <w:proofErr w:type="spellEnd"/>
      <w:r w:rsidRPr="652F062E">
        <w:rPr>
          <w:rFonts w:ascii="Arial" w:hAnsi="Arial" w:cs="Arial"/>
          <w:lang w:val="es-PE"/>
        </w:rPr>
        <w:t xml:space="preserve">, Olga (2018) “Gestión de activos inmobiliarios en los gobiernos centrales”, BID.  </w:t>
      </w:r>
    </w:p>
    <w:p w14:paraId="165F8D1A" w14:textId="4B8DA3A1" w:rsidR="6790D5C0" w:rsidRDefault="652F062E" w:rsidP="652F062E">
      <w:pPr>
        <w:pStyle w:val="ListParagraph"/>
        <w:numPr>
          <w:ilvl w:val="0"/>
          <w:numId w:val="1"/>
        </w:numPr>
        <w:spacing w:before="115" w:after="0" w:line="240" w:lineRule="auto"/>
        <w:ind w:left="907" w:hanging="547"/>
        <w:jc w:val="both"/>
        <w:rPr>
          <w:lang w:val="es-PE"/>
        </w:rPr>
      </w:pPr>
      <w:r w:rsidRPr="652F062E">
        <w:rPr>
          <w:rFonts w:ascii="Arial" w:hAnsi="Arial" w:cs="Arial"/>
          <w:lang w:val="es-PE"/>
        </w:rPr>
        <w:lastRenderedPageBreak/>
        <w:t>SNAP (2016). Estado de situación de la gestión de la gestión de los activos públicos en Ecuador.</w:t>
      </w:r>
    </w:p>
    <w:p w14:paraId="6740CA6F" w14:textId="23EC50F4" w:rsidR="00DF326C" w:rsidRPr="00780604" w:rsidRDefault="652F062E" w:rsidP="652F062E">
      <w:pPr>
        <w:pStyle w:val="ListParagraph"/>
        <w:numPr>
          <w:ilvl w:val="0"/>
          <w:numId w:val="1"/>
        </w:numPr>
        <w:spacing w:before="115" w:afterLines="40" w:after="96" w:line="240" w:lineRule="auto"/>
        <w:ind w:left="907" w:hanging="547"/>
        <w:jc w:val="both"/>
        <w:rPr>
          <w:lang w:val="es-PE"/>
        </w:rPr>
      </w:pPr>
      <w:r w:rsidRPr="652F062E">
        <w:rPr>
          <w:rFonts w:ascii="Arial" w:hAnsi="Arial" w:cs="Arial"/>
          <w:lang w:val="es-PE"/>
        </w:rPr>
        <w:t xml:space="preserve">Mauricio Peña (2017). “Evaluación de la gestión de activos en las instituciones de la </w:t>
      </w:r>
      <w:bookmarkStart w:id="0" w:name="_GoBack"/>
      <w:bookmarkEnd w:id="0"/>
      <w:r w:rsidRPr="652F062E">
        <w:rPr>
          <w:rFonts w:ascii="Arial" w:hAnsi="Arial" w:cs="Arial"/>
          <w:lang w:val="es-PE"/>
        </w:rPr>
        <w:t xml:space="preserve">Administración Pública Central y Dependiente”. </w:t>
      </w:r>
    </w:p>
    <w:p w14:paraId="1E46472E" w14:textId="77777777" w:rsidR="00967A18" w:rsidRPr="00967A18" w:rsidRDefault="652F062E" w:rsidP="652F062E">
      <w:pPr>
        <w:pStyle w:val="ListParagraph"/>
        <w:numPr>
          <w:ilvl w:val="0"/>
          <w:numId w:val="1"/>
        </w:numPr>
        <w:spacing w:before="115" w:afterLines="40" w:after="96" w:line="240" w:lineRule="auto"/>
        <w:ind w:left="907" w:hanging="547"/>
        <w:jc w:val="both"/>
        <w:rPr>
          <w:lang w:val="es-PE"/>
        </w:rPr>
      </w:pPr>
      <w:r w:rsidRPr="652F062E">
        <w:rPr>
          <w:rFonts w:ascii="Arial" w:hAnsi="Arial" w:cs="Arial"/>
          <w:lang w:val="es-PE"/>
        </w:rPr>
        <w:t xml:space="preserve">García, Molina, Reyes y Roseth (2018). </w:t>
      </w:r>
      <w:hyperlink r:id="rId21">
        <w:r w:rsidRPr="652F062E">
          <w:rPr>
            <w:rStyle w:val="Hyperlink"/>
            <w:rFonts w:ascii="Arial" w:hAnsi="Arial" w:cs="Arial"/>
            <w:lang w:val="es-PE"/>
          </w:rPr>
          <w:t xml:space="preserve">“Construyendo_un_Estado_orientado_al_ciudadano: Lecciones_aprendidas_del_Plan_Nacional_de </w:t>
        </w:r>
        <w:proofErr w:type="spellStart"/>
        <w:r w:rsidRPr="652F062E">
          <w:rPr>
            <w:rStyle w:val="Hyperlink"/>
            <w:rFonts w:ascii="Arial" w:hAnsi="Arial" w:cs="Arial"/>
            <w:lang w:val="es-PE"/>
          </w:rPr>
          <w:t>Simplificación_de_Trámites_de_Ecuador._BID</w:t>
        </w:r>
        <w:proofErr w:type="spellEnd"/>
        <w:r w:rsidRPr="652F062E">
          <w:rPr>
            <w:rStyle w:val="Hyperlink"/>
            <w:rFonts w:ascii="Arial" w:hAnsi="Arial" w:cs="Arial"/>
            <w:lang w:val="es-PE"/>
          </w:rPr>
          <w:t>.</w:t>
        </w:r>
      </w:hyperlink>
      <w:r w:rsidRPr="652F062E">
        <w:rPr>
          <w:rFonts w:ascii="Arial" w:hAnsi="Arial" w:cs="Arial"/>
          <w:lang w:val="es-PE"/>
        </w:rPr>
        <w:t xml:space="preserve"> El Estado ha identificado más de 4,100 trámites. Durante 2015 y 2016 se simplificaron solamente 446 y 410 trámites. </w:t>
      </w:r>
    </w:p>
    <w:p w14:paraId="5EF09896" w14:textId="6CE18CDD" w:rsidR="00DF326C" w:rsidRPr="00780604" w:rsidRDefault="00967A18" w:rsidP="652F062E">
      <w:pPr>
        <w:pStyle w:val="ListParagraph"/>
        <w:numPr>
          <w:ilvl w:val="0"/>
          <w:numId w:val="1"/>
        </w:numPr>
        <w:spacing w:before="115" w:afterLines="40" w:after="96" w:line="240" w:lineRule="auto"/>
        <w:ind w:left="907" w:hanging="547"/>
        <w:jc w:val="both"/>
        <w:rPr>
          <w:lang w:val="es-PE"/>
        </w:rPr>
      </w:pPr>
      <w:hyperlink r:id="rId22" w:history="1">
        <w:r w:rsidRPr="003C5180">
          <w:rPr>
            <w:rStyle w:val="Hyperlink"/>
            <w:rFonts w:ascii="Arial" w:hAnsi="Arial" w:cs="Arial"/>
            <w:lang w:val="es-PE"/>
          </w:rPr>
          <w:t>http://www.worldbank.org/content/dam/doingBusiness/media/Annual-Reports/English/DB2019-report_web-version.pdf</w:t>
        </w:r>
      </w:hyperlink>
      <w:r w:rsidR="652F062E" w:rsidRPr="652F062E">
        <w:rPr>
          <w:rStyle w:val="Hyperlink"/>
          <w:rFonts w:ascii="Arial" w:hAnsi="Arial" w:cs="Arial"/>
          <w:lang w:val="es-PE"/>
        </w:rPr>
        <w:t>.</w:t>
      </w:r>
      <w:r w:rsidR="652F062E" w:rsidRPr="652F062E">
        <w:rPr>
          <w:rFonts w:ascii="Arial" w:hAnsi="Arial" w:cs="Arial"/>
          <w:lang w:val="es-PE"/>
        </w:rPr>
        <w:t xml:space="preserve">  </w:t>
      </w:r>
    </w:p>
    <w:p w14:paraId="052592FC" w14:textId="7185DCB2" w:rsidR="00DF326C" w:rsidRPr="00780604" w:rsidRDefault="652F062E" w:rsidP="6790D5C0">
      <w:pPr>
        <w:pStyle w:val="ListParagraph"/>
        <w:numPr>
          <w:ilvl w:val="0"/>
          <w:numId w:val="1"/>
        </w:numPr>
        <w:spacing w:beforeLines="48" w:before="115" w:afterLines="40" w:after="96" w:line="240" w:lineRule="auto"/>
        <w:ind w:left="907" w:hanging="547"/>
        <w:jc w:val="both"/>
        <w:rPr>
          <w:rFonts w:ascii="Arial" w:hAnsi="Arial" w:cs="Arial"/>
          <w:color w:val="000000" w:themeColor="text1"/>
          <w:lang w:val="es-PE"/>
        </w:rPr>
      </w:pPr>
      <w:r w:rsidRPr="652F062E">
        <w:rPr>
          <w:rFonts w:ascii="Arial" w:hAnsi="Arial" w:cs="Arial"/>
          <w:lang w:val="es-419"/>
        </w:rPr>
        <w:t>INEC (2018). Encuesta de Empleo, Desempleo y Subempleo. Índice de la calidad de los servicios públicos en general a nivel nacional.</w:t>
      </w:r>
    </w:p>
    <w:p w14:paraId="048F1C31" w14:textId="77777777" w:rsidR="00E30540" w:rsidRPr="00E30540" w:rsidRDefault="652F062E" w:rsidP="6790D5C0">
      <w:pPr>
        <w:pStyle w:val="ListParagraph"/>
        <w:numPr>
          <w:ilvl w:val="0"/>
          <w:numId w:val="1"/>
        </w:numPr>
        <w:spacing w:beforeLines="48" w:before="115" w:afterLines="40" w:after="96" w:line="240" w:lineRule="auto"/>
        <w:ind w:left="907" w:hanging="547"/>
        <w:jc w:val="both"/>
        <w:rPr>
          <w:rFonts w:ascii="Arial" w:hAnsi="Arial" w:cs="Arial"/>
          <w:lang w:val="es-PE"/>
        </w:rPr>
      </w:pPr>
      <w:r w:rsidRPr="652F062E">
        <w:rPr>
          <w:rFonts w:ascii="Arial" w:eastAsia="Calibri" w:hAnsi="Arial" w:cs="Arial"/>
          <w:lang w:val="es-PE" w:eastAsia="es-ES"/>
        </w:rPr>
        <w:t xml:space="preserve">Rivera, R., Nuez, E. y C. </w:t>
      </w:r>
      <w:proofErr w:type="spellStart"/>
      <w:r w:rsidRPr="652F062E">
        <w:rPr>
          <w:rFonts w:ascii="Arial" w:eastAsia="Calibri" w:hAnsi="Arial" w:cs="Arial"/>
          <w:lang w:val="es-PE" w:eastAsia="es-ES"/>
        </w:rPr>
        <w:t>Tarin</w:t>
      </w:r>
      <w:proofErr w:type="spellEnd"/>
      <w:r w:rsidRPr="652F062E">
        <w:rPr>
          <w:rFonts w:ascii="Arial" w:eastAsia="Calibri" w:hAnsi="Arial" w:cs="Arial"/>
          <w:lang w:val="es-PE" w:eastAsia="es-ES"/>
        </w:rPr>
        <w:t xml:space="preserve"> “</w:t>
      </w:r>
      <w:hyperlink r:id="rId23">
        <w:r w:rsidRPr="652F062E">
          <w:rPr>
            <w:rStyle w:val="Hyperlink"/>
            <w:rFonts w:ascii="Arial" w:eastAsia="Calibri" w:hAnsi="Arial" w:cs="Arial"/>
            <w:lang w:val="es-PE" w:eastAsia="es-ES"/>
          </w:rPr>
          <w:t>Los Servicios en Línea como Derecho Ciudadano: El caso de España</w:t>
        </w:r>
      </w:hyperlink>
      <w:r w:rsidRPr="652F062E">
        <w:rPr>
          <w:rFonts w:ascii="Arial" w:eastAsia="Calibri" w:hAnsi="Arial" w:cs="Arial"/>
          <w:lang w:val="es-PE" w:eastAsia="es-ES"/>
        </w:rPr>
        <w:t>”, BID, Innovaciones en la Prestación de Servicios Públicos, 2015.</w:t>
      </w:r>
    </w:p>
    <w:p w14:paraId="396F0EE3" w14:textId="4AE43A25" w:rsidR="00DF326C" w:rsidRPr="00E30540" w:rsidRDefault="00E3433E" w:rsidP="6790D5C0">
      <w:pPr>
        <w:pStyle w:val="ListParagraph"/>
        <w:numPr>
          <w:ilvl w:val="0"/>
          <w:numId w:val="1"/>
        </w:numPr>
        <w:spacing w:beforeLines="48" w:before="115" w:afterLines="40" w:after="96" w:line="240" w:lineRule="auto"/>
        <w:ind w:left="907" w:hanging="547"/>
        <w:jc w:val="both"/>
        <w:rPr>
          <w:rStyle w:val="Hyperlink"/>
          <w:rFonts w:ascii="Arial" w:hAnsi="Arial" w:cs="Arial"/>
          <w:color w:val="auto"/>
          <w:u w:val="none"/>
          <w:lang w:val="es-PE"/>
        </w:rPr>
      </w:pPr>
      <w:hyperlink r:id="rId24">
        <w:r w:rsidR="652F062E" w:rsidRPr="652F062E">
          <w:rPr>
            <w:rStyle w:val="Hyperlink"/>
            <w:rFonts w:ascii="Arial" w:hAnsi="Arial" w:cs="Arial"/>
            <w:lang w:val="es-ES"/>
          </w:rPr>
          <w:t>SENPLADES (2017). Evaluación del Impacto del Plan Nacional de Simplificación de Trámites 2015-2016.</w:t>
        </w:r>
      </w:hyperlink>
    </w:p>
    <w:p w14:paraId="099BA7FB" w14:textId="36EF4F91" w:rsidR="00DF326C" w:rsidRPr="00780604" w:rsidRDefault="00E3433E" w:rsidP="6790D5C0">
      <w:pPr>
        <w:pStyle w:val="PlainText"/>
        <w:numPr>
          <w:ilvl w:val="0"/>
          <w:numId w:val="1"/>
        </w:numPr>
        <w:spacing w:beforeLines="48" w:before="115" w:afterLines="40" w:after="96"/>
        <w:ind w:left="907" w:hanging="547"/>
        <w:contextualSpacing/>
        <w:jc w:val="both"/>
        <w:rPr>
          <w:rStyle w:val="Hyperlink"/>
          <w:rFonts w:ascii="Arial" w:hAnsi="Arial" w:cs="Arial"/>
          <w:color w:val="auto"/>
          <w:u w:val="none"/>
          <w:lang w:val="es-PE"/>
        </w:rPr>
      </w:pPr>
      <w:hyperlink r:id="rId25">
        <w:r w:rsidR="652F062E" w:rsidRPr="652F062E">
          <w:rPr>
            <w:rStyle w:val="Hyperlink"/>
            <w:rFonts w:ascii="Arial" w:hAnsi="Arial" w:cs="Arial"/>
          </w:rPr>
          <w:t>https://publications.iadb.org/es/publicacion/gobiernos-simples-y-digitales-para-servir-al-ciudadano-numero-7-construyendo-un-estado</w:t>
        </w:r>
      </w:hyperlink>
      <w:r w:rsidR="652F062E" w:rsidRPr="652F062E">
        <w:rPr>
          <w:rStyle w:val="Hyperlink"/>
          <w:rFonts w:ascii="Arial" w:hAnsi="Arial" w:cs="Arial"/>
          <w:color w:val="000000" w:themeColor="text1"/>
        </w:rPr>
        <w:t>.</w:t>
      </w:r>
    </w:p>
    <w:p w14:paraId="5E0BC2B3" w14:textId="1FC2E241" w:rsidR="00E30540" w:rsidRPr="00E30540" w:rsidRDefault="652F062E" w:rsidP="6790D5C0">
      <w:pPr>
        <w:pStyle w:val="PlainText"/>
        <w:numPr>
          <w:ilvl w:val="0"/>
          <w:numId w:val="1"/>
        </w:numPr>
        <w:spacing w:beforeLines="48" w:before="115" w:afterLines="40" w:after="96"/>
        <w:ind w:left="907" w:hanging="547"/>
        <w:contextualSpacing/>
        <w:jc w:val="both"/>
        <w:rPr>
          <w:rFonts w:ascii="Arial" w:hAnsi="Arial" w:cs="Arial"/>
          <w:lang w:val="es-PE"/>
        </w:rPr>
      </w:pPr>
      <w:r w:rsidRPr="652F062E">
        <w:rPr>
          <w:rFonts w:ascii="Arial" w:eastAsia="Arial" w:hAnsi="Arial" w:cs="Arial"/>
        </w:rPr>
        <w:t>(</w:t>
      </w:r>
      <w:hyperlink r:id="rId26">
        <w:r w:rsidRPr="652F062E">
          <w:rPr>
            <w:rStyle w:val="Hyperlink"/>
            <w:rFonts w:ascii="Arial" w:eastAsia="Arial" w:hAnsi="Arial" w:cs="Arial"/>
          </w:rPr>
          <w:t>Estudios Industriales: Orientación estratégica para la toma de decisiones – Industria de Construcción</w:t>
        </w:r>
      </w:hyperlink>
      <w:r w:rsidRPr="652F062E">
        <w:rPr>
          <w:rFonts w:ascii="Arial" w:eastAsia="Arial" w:hAnsi="Arial" w:cs="Arial"/>
          <w:color w:val="0000FF"/>
          <w:u w:val="single"/>
        </w:rPr>
        <w:t xml:space="preserve">, </w:t>
      </w:r>
      <w:proofErr w:type="spellStart"/>
      <w:r w:rsidRPr="652F062E">
        <w:rPr>
          <w:rFonts w:ascii="Arial" w:eastAsia="Arial" w:hAnsi="Arial" w:cs="Arial"/>
        </w:rPr>
        <w:t>ESPAE</w:t>
      </w:r>
      <w:proofErr w:type="spellEnd"/>
      <w:r w:rsidRPr="652F062E">
        <w:rPr>
          <w:rFonts w:ascii="Arial" w:eastAsia="Arial" w:hAnsi="Arial" w:cs="Arial"/>
        </w:rPr>
        <w:t>, 2016), Banco Central del Ecuador, 2018, Superintendencia de Compañías, Valores y Seguros)</w:t>
      </w:r>
    </w:p>
    <w:p w14:paraId="00E39C30" w14:textId="55D16B3C" w:rsidR="00DF326C" w:rsidRPr="00E30540" w:rsidRDefault="652F062E" w:rsidP="6790D5C0">
      <w:pPr>
        <w:pStyle w:val="PlainText"/>
        <w:numPr>
          <w:ilvl w:val="0"/>
          <w:numId w:val="1"/>
        </w:numPr>
        <w:spacing w:beforeLines="48" w:before="115" w:afterLines="40" w:after="96"/>
        <w:ind w:left="907" w:hanging="547"/>
        <w:contextualSpacing/>
        <w:jc w:val="both"/>
        <w:rPr>
          <w:rFonts w:ascii="Arial" w:hAnsi="Arial" w:cs="Arial"/>
          <w:lang w:val="es-PE"/>
        </w:rPr>
      </w:pPr>
      <w:r w:rsidRPr="652F062E">
        <w:rPr>
          <w:rFonts w:ascii="Arial" w:eastAsia="Arial" w:hAnsi="Arial" w:cs="Arial"/>
          <w:color w:val="0000FF"/>
          <w:u w:val="single"/>
        </w:rPr>
        <w:t xml:space="preserve">Superintendencia de Compañía, Valores y Seguros (2018).  </w:t>
      </w:r>
      <w:hyperlink r:id="rId27">
        <w:r w:rsidRPr="652F062E">
          <w:rPr>
            <w:rStyle w:val="Hyperlink"/>
            <w:rFonts w:ascii="Arial" w:eastAsia="Arial" w:hAnsi="Arial" w:cs="Arial"/>
          </w:rPr>
          <w:t>Productividad en la industria ecuatoriana de la Construcción 2013 – 2017</w:t>
        </w:r>
      </w:hyperlink>
      <w:r w:rsidRPr="652F062E">
        <w:rPr>
          <w:rFonts w:ascii="Arial" w:eastAsia="Arial" w:hAnsi="Arial" w:cs="Arial"/>
          <w:color w:val="0000FF"/>
          <w:u w:val="single"/>
        </w:rPr>
        <w:t>.</w:t>
      </w:r>
    </w:p>
    <w:p w14:paraId="3DF5BA7E" w14:textId="77777777" w:rsidR="00684AFB" w:rsidRPr="00780604" w:rsidRDefault="00684AFB" w:rsidP="6790D5C0">
      <w:pPr>
        <w:pStyle w:val="ListParagraph"/>
        <w:spacing w:beforeLines="48" w:before="115" w:afterLines="40" w:after="96" w:line="240" w:lineRule="auto"/>
        <w:ind w:left="907" w:hanging="547"/>
        <w:jc w:val="both"/>
        <w:rPr>
          <w:rFonts w:ascii="Arial" w:hAnsi="Arial" w:cs="Arial"/>
          <w:lang w:val="es-ES"/>
        </w:rPr>
      </w:pPr>
    </w:p>
    <w:sectPr w:rsidR="00684AFB" w:rsidRPr="0078060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10CDEF" w14:textId="77777777" w:rsidR="00823950" w:rsidRDefault="00823950" w:rsidP="00DA2011">
      <w:pPr>
        <w:spacing w:after="0" w:line="240" w:lineRule="auto"/>
      </w:pPr>
      <w:r>
        <w:separator/>
      </w:r>
    </w:p>
  </w:endnote>
  <w:endnote w:type="continuationSeparator" w:id="0">
    <w:p w14:paraId="72697BA5" w14:textId="77777777" w:rsidR="00823950" w:rsidRDefault="00823950" w:rsidP="00DA2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9570F6" w14:textId="77777777" w:rsidR="00823950" w:rsidRDefault="00823950" w:rsidP="00DA2011">
      <w:pPr>
        <w:spacing w:after="0" w:line="240" w:lineRule="auto"/>
      </w:pPr>
      <w:r>
        <w:separator/>
      </w:r>
    </w:p>
  </w:footnote>
  <w:footnote w:type="continuationSeparator" w:id="0">
    <w:p w14:paraId="30E9AC43" w14:textId="77777777" w:rsidR="00823950" w:rsidRDefault="00823950" w:rsidP="00DA20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665BF"/>
    <w:multiLevelType w:val="hybridMultilevel"/>
    <w:tmpl w:val="5E184F4A"/>
    <w:lvl w:ilvl="0" w:tplc="52E8E890">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6B610C"/>
    <w:multiLevelType w:val="hybridMultilevel"/>
    <w:tmpl w:val="48AC5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7840055"/>
    <w:multiLevelType w:val="hybridMultilevel"/>
    <w:tmpl w:val="A56CA848"/>
    <w:lvl w:ilvl="0" w:tplc="B3B0E2E0">
      <w:start w:val="1"/>
      <w:numFmt w:val="decimal"/>
      <w:lvlText w:val="%1."/>
      <w:lvlJc w:val="left"/>
      <w:pPr>
        <w:ind w:left="490" w:hanging="360"/>
      </w:pPr>
      <w:rPr>
        <w:rFonts w:hint="default"/>
      </w:rPr>
    </w:lvl>
    <w:lvl w:ilvl="1" w:tplc="04090019" w:tentative="1">
      <w:start w:val="1"/>
      <w:numFmt w:val="lowerLetter"/>
      <w:lvlText w:val="%2."/>
      <w:lvlJc w:val="left"/>
      <w:pPr>
        <w:ind w:left="1210" w:hanging="360"/>
      </w:pPr>
    </w:lvl>
    <w:lvl w:ilvl="2" w:tplc="0409001B" w:tentative="1">
      <w:start w:val="1"/>
      <w:numFmt w:val="lowerRoman"/>
      <w:lvlText w:val="%3."/>
      <w:lvlJc w:val="right"/>
      <w:pPr>
        <w:ind w:left="1930" w:hanging="180"/>
      </w:pPr>
    </w:lvl>
    <w:lvl w:ilvl="3" w:tplc="0409000F" w:tentative="1">
      <w:start w:val="1"/>
      <w:numFmt w:val="decimal"/>
      <w:lvlText w:val="%4."/>
      <w:lvlJc w:val="left"/>
      <w:pPr>
        <w:ind w:left="2650" w:hanging="360"/>
      </w:pPr>
    </w:lvl>
    <w:lvl w:ilvl="4" w:tplc="04090019" w:tentative="1">
      <w:start w:val="1"/>
      <w:numFmt w:val="lowerLetter"/>
      <w:lvlText w:val="%5."/>
      <w:lvlJc w:val="left"/>
      <w:pPr>
        <w:ind w:left="3370" w:hanging="360"/>
      </w:pPr>
    </w:lvl>
    <w:lvl w:ilvl="5" w:tplc="0409001B" w:tentative="1">
      <w:start w:val="1"/>
      <w:numFmt w:val="lowerRoman"/>
      <w:lvlText w:val="%6."/>
      <w:lvlJc w:val="right"/>
      <w:pPr>
        <w:ind w:left="4090" w:hanging="180"/>
      </w:pPr>
    </w:lvl>
    <w:lvl w:ilvl="6" w:tplc="0409000F" w:tentative="1">
      <w:start w:val="1"/>
      <w:numFmt w:val="decimal"/>
      <w:lvlText w:val="%7."/>
      <w:lvlJc w:val="left"/>
      <w:pPr>
        <w:ind w:left="4810" w:hanging="360"/>
      </w:pPr>
    </w:lvl>
    <w:lvl w:ilvl="7" w:tplc="04090019" w:tentative="1">
      <w:start w:val="1"/>
      <w:numFmt w:val="lowerLetter"/>
      <w:lvlText w:val="%8."/>
      <w:lvlJc w:val="left"/>
      <w:pPr>
        <w:ind w:left="5530" w:hanging="360"/>
      </w:pPr>
    </w:lvl>
    <w:lvl w:ilvl="8" w:tplc="0409001B" w:tentative="1">
      <w:start w:val="1"/>
      <w:numFmt w:val="lowerRoman"/>
      <w:lvlText w:val="%9."/>
      <w:lvlJc w:val="right"/>
      <w:pPr>
        <w:ind w:left="6250" w:hanging="180"/>
      </w:pPr>
    </w:lvl>
  </w:abstractNum>
  <w:abstractNum w:abstractNumId="3" w15:restartNumberingAfterBreak="0">
    <w:nsid w:val="67D6518F"/>
    <w:multiLevelType w:val="hybridMultilevel"/>
    <w:tmpl w:val="48AC5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D76C69"/>
    <w:multiLevelType w:val="hybridMultilevel"/>
    <w:tmpl w:val="48AC5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DA86C36"/>
    <w:multiLevelType w:val="hybridMultilevel"/>
    <w:tmpl w:val="48AC5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599"/>
    <w:rsid w:val="00002B64"/>
    <w:rsid w:val="00070C00"/>
    <w:rsid w:val="00080599"/>
    <w:rsid w:val="000B5107"/>
    <w:rsid w:val="000D7CF5"/>
    <w:rsid w:val="00166E14"/>
    <w:rsid w:val="00177BB7"/>
    <w:rsid w:val="00243501"/>
    <w:rsid w:val="002638E2"/>
    <w:rsid w:val="002F6D5E"/>
    <w:rsid w:val="00367073"/>
    <w:rsid w:val="004F6793"/>
    <w:rsid w:val="005421DB"/>
    <w:rsid w:val="005C22D0"/>
    <w:rsid w:val="00684AFB"/>
    <w:rsid w:val="0068660C"/>
    <w:rsid w:val="007134EB"/>
    <w:rsid w:val="00780604"/>
    <w:rsid w:val="00823950"/>
    <w:rsid w:val="00927362"/>
    <w:rsid w:val="00942C36"/>
    <w:rsid w:val="00946995"/>
    <w:rsid w:val="00961DBE"/>
    <w:rsid w:val="00967A18"/>
    <w:rsid w:val="00B76A32"/>
    <w:rsid w:val="00B91A2F"/>
    <w:rsid w:val="00C74AE4"/>
    <w:rsid w:val="00D37091"/>
    <w:rsid w:val="00DA2011"/>
    <w:rsid w:val="00DE707C"/>
    <w:rsid w:val="00DF326C"/>
    <w:rsid w:val="00E242D8"/>
    <w:rsid w:val="00E30540"/>
    <w:rsid w:val="00E3433E"/>
    <w:rsid w:val="00EB2453"/>
    <w:rsid w:val="00F06D72"/>
    <w:rsid w:val="3F66C3A8"/>
    <w:rsid w:val="652F062E"/>
    <w:rsid w:val="6790D5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A4561"/>
  <w15:docId w15:val="{33AC86B3-A4A3-4CA7-9FF9-25578C57A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0599"/>
    <w:pPr>
      <w:ind w:left="720"/>
      <w:contextualSpacing/>
    </w:pPr>
  </w:style>
  <w:style w:type="character" w:styleId="Hyperlink">
    <w:name w:val="Hyperlink"/>
    <w:rsid w:val="00080599"/>
    <w:rPr>
      <w:color w:val="0000FF"/>
      <w:u w:val="single"/>
    </w:rPr>
  </w:style>
  <w:style w:type="paragraph" w:customStyle="1" w:styleId="Annex">
    <w:name w:val="Annex"/>
    <w:basedOn w:val="Normal"/>
    <w:rsid w:val="00080599"/>
    <w:pPr>
      <w:spacing w:after="0" w:line="240" w:lineRule="auto"/>
    </w:pPr>
    <w:rPr>
      <w:rFonts w:ascii="Times New Roman" w:eastAsia="Times New Roman" w:hAnsi="Times New Roman" w:cs="Times New Roman"/>
      <w:caps/>
      <w:sz w:val="24"/>
      <w:szCs w:val="20"/>
      <w:lang w:val="es-ES_tradnl"/>
    </w:rPr>
  </w:style>
  <w:style w:type="paragraph" w:styleId="FootnoteText">
    <w:name w:val="footnote text"/>
    <w:aliases w:val="fn,foottextfra,footnote,F,Texto nota pie IIRSA,Texto de rodapé,nota_rodapé,nota de rodapé,FOOTNOTES,single space,footnote text,Style 25,Texto nota piepddes Car Car,Texto nota piepddes Car,ft,ft Car Car,Texto nota pie2,ft1,ft Car Car Car1"/>
    <w:basedOn w:val="Normal"/>
    <w:link w:val="FootnoteTextChar"/>
    <w:uiPriority w:val="99"/>
    <w:rsid w:val="00080599"/>
    <w:pPr>
      <w:keepNext/>
      <w:keepLines/>
      <w:spacing w:after="120" w:line="240" w:lineRule="auto"/>
      <w:ind w:left="288" w:hanging="288"/>
      <w:jc w:val="both"/>
    </w:pPr>
    <w:rPr>
      <w:rFonts w:ascii="Arial" w:eastAsia="Times New Roman" w:hAnsi="Arial" w:cs="Arial"/>
      <w:spacing w:val="-3"/>
      <w:sz w:val="20"/>
      <w:szCs w:val="20"/>
      <w:lang w:val="es-ES_tradnl"/>
    </w:rPr>
  </w:style>
  <w:style w:type="character" w:customStyle="1" w:styleId="FootnoteTextChar">
    <w:name w:val="Footnote Text Char"/>
    <w:aliases w:val="fn Char,foottextfra Char,footnote Char,F Char,Texto nota pie IIRSA Char,Texto de rodapé Char,nota_rodapé Char,nota de rodapé Char,FOOTNOTES Char,single space Char,footnote text Char,Style 25 Char,Texto nota piepddes Car Car Char"/>
    <w:basedOn w:val="DefaultParagraphFont"/>
    <w:link w:val="FootnoteText"/>
    <w:uiPriority w:val="99"/>
    <w:rsid w:val="00080599"/>
    <w:rPr>
      <w:rFonts w:ascii="Arial" w:eastAsia="Times New Roman" w:hAnsi="Arial" w:cs="Arial"/>
      <w:spacing w:val="-3"/>
      <w:sz w:val="20"/>
      <w:szCs w:val="20"/>
      <w:lang w:val="es-ES_tradnl"/>
    </w:rPr>
  </w:style>
  <w:style w:type="character" w:styleId="FootnoteReference">
    <w:name w:val="footnote reference"/>
    <w:aliases w:val="titulo 2,Style 24,pie pddes,referencia nota al pie,Texto de nota al pie,Ref,de nota al pie,Nota de pie,Texto nota al pie,de nota al pi,Ref. de nota al pie2,Massilia Footnote Reference,Massilia Footnote Referen,Footnote symbol,Footnot"/>
    <w:uiPriority w:val="99"/>
    <w:qFormat/>
    <w:rsid w:val="00080599"/>
    <w:rPr>
      <w:vertAlign w:val="superscript"/>
    </w:rPr>
  </w:style>
  <w:style w:type="character" w:styleId="FollowedHyperlink">
    <w:name w:val="FollowedHyperlink"/>
    <w:basedOn w:val="DefaultParagraphFont"/>
    <w:uiPriority w:val="99"/>
    <w:semiHidden/>
    <w:unhideWhenUsed/>
    <w:rsid w:val="00E242D8"/>
    <w:rPr>
      <w:color w:val="800080" w:themeColor="followedHyperlink"/>
      <w:u w:val="single"/>
    </w:rPr>
  </w:style>
  <w:style w:type="paragraph" w:styleId="Header">
    <w:name w:val="header"/>
    <w:basedOn w:val="Normal"/>
    <w:link w:val="HeaderChar"/>
    <w:uiPriority w:val="99"/>
    <w:unhideWhenUsed/>
    <w:rsid w:val="00DA20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2011"/>
  </w:style>
  <w:style w:type="paragraph" w:styleId="Footer">
    <w:name w:val="footer"/>
    <w:basedOn w:val="Normal"/>
    <w:link w:val="FooterChar"/>
    <w:uiPriority w:val="99"/>
    <w:unhideWhenUsed/>
    <w:rsid w:val="00DA20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2011"/>
  </w:style>
  <w:style w:type="paragraph" w:styleId="BalloonText">
    <w:name w:val="Balloon Text"/>
    <w:basedOn w:val="Normal"/>
    <w:link w:val="BalloonTextChar"/>
    <w:uiPriority w:val="99"/>
    <w:semiHidden/>
    <w:unhideWhenUsed/>
    <w:rsid w:val="00002B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2B64"/>
    <w:rPr>
      <w:rFonts w:ascii="Segoe UI" w:hAnsi="Segoe UI" w:cs="Segoe UI"/>
      <w:sz w:val="18"/>
      <w:szCs w:val="18"/>
    </w:rPr>
  </w:style>
  <w:style w:type="character" w:customStyle="1" w:styleId="UnresolvedMention1">
    <w:name w:val="Unresolved Mention1"/>
    <w:basedOn w:val="DefaultParagraphFont"/>
    <w:uiPriority w:val="99"/>
    <w:semiHidden/>
    <w:unhideWhenUsed/>
    <w:rsid w:val="00002B64"/>
    <w:rPr>
      <w:color w:val="808080"/>
      <w:shd w:val="clear" w:color="auto" w:fill="E6E6E6"/>
    </w:rPr>
  </w:style>
  <w:style w:type="character" w:styleId="UnresolvedMention">
    <w:name w:val="Unresolved Mention"/>
    <w:basedOn w:val="DefaultParagraphFont"/>
    <w:uiPriority w:val="99"/>
    <w:semiHidden/>
    <w:unhideWhenUsed/>
    <w:rsid w:val="00EB2453"/>
    <w:rPr>
      <w:color w:val="605E5C"/>
      <w:shd w:val="clear" w:color="auto" w:fill="E1DFDD"/>
    </w:rPr>
  </w:style>
  <w:style w:type="paragraph" w:styleId="PlainText">
    <w:name w:val="Plain Text"/>
    <w:basedOn w:val="Normal"/>
    <w:link w:val="PlainTextChar"/>
    <w:uiPriority w:val="99"/>
    <w:unhideWhenUsed/>
    <w:rsid w:val="00DF326C"/>
    <w:pPr>
      <w:spacing w:after="0" w:line="240" w:lineRule="auto"/>
    </w:pPr>
    <w:rPr>
      <w:rFonts w:ascii="Calibri" w:hAnsi="Calibri" w:cs="Consolas"/>
      <w:szCs w:val="21"/>
      <w:lang w:val="es-ES"/>
    </w:rPr>
  </w:style>
  <w:style w:type="character" w:customStyle="1" w:styleId="PlainTextChar">
    <w:name w:val="Plain Text Char"/>
    <w:basedOn w:val="DefaultParagraphFont"/>
    <w:link w:val="PlainText"/>
    <w:uiPriority w:val="99"/>
    <w:rsid w:val="00DF326C"/>
    <w:rPr>
      <w:rFonts w:ascii="Calibri" w:hAnsi="Calibri" w:cs="Consolas"/>
      <w:szCs w:val="21"/>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439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webimages.iadb.org/publications/spanish/document/Ecuador-An&#225;lisis-del-Sistema-Nacional-de-Innovaci&#243;n-Hacia-la-consolidaci&#243;n-de-una-cultura-innovadora.pdf" TargetMode="External"/><Relationship Id="rId26" Type="http://schemas.openxmlformats.org/officeDocument/2006/relationships/hyperlink" Target="http://www.espae.espol.edu.ec/wp-content/uploads/2016/03/industriaconstruccion.pdf" TargetMode="External"/><Relationship Id="rId3" Type="http://schemas.openxmlformats.org/officeDocument/2006/relationships/customXml" Target="../customXml/item3.xml"/><Relationship Id="rId21" Type="http://schemas.openxmlformats.org/officeDocument/2006/relationships/hyperlink" Target="https://publications.iadb.org/es/publicacion/gobiernos-simples-y-digitales-para-servir-al-ciudadano-numero-7-construyendo-un-estado"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repositorio.cepal.org/bitstream/handle/11362/43689/13/S1800684_es.pdf" TargetMode="External"/><Relationship Id="rId25" Type="http://schemas.openxmlformats.org/officeDocument/2006/relationships/hyperlink" Target="https://publications.iadb.org/es/publicacion/gobiernos-simples-y-digitales-para-servir-al-ciudadano-numero-7-construyendo-un-estado" TargetMode="External"/><Relationship Id="rId2" Type="http://schemas.openxmlformats.org/officeDocument/2006/relationships/customXml" Target="../customXml/item2.xml"/><Relationship Id="rId16" Type="http://schemas.openxmlformats.org/officeDocument/2006/relationships/hyperlink" Target="https://www.bce.fin.ec/index.php/component/k2/item/298-inversi%C3%B3n-extranjera-directa" TargetMode="External"/><Relationship Id="rId20" Type="http://schemas.openxmlformats.org/officeDocument/2006/relationships/hyperlink" Target="http://www3.weforum.org/docs/GCR2018/05FullReport/TheGlobalCompetitivenessReport2018.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idbg.sharepoint.com/teams/EZ-EC-LON/EC-L1250/_layouts/15/DocIdRedir.aspx?ID=EZSHARE-572666339-17" TargetMode="External"/><Relationship Id="rId28" Type="http://schemas.openxmlformats.org/officeDocument/2006/relationships/fontTable" Target="fontTable.xml"/><Relationship Id="rId15" Type="http://schemas.openxmlformats.org/officeDocument/2006/relationships/hyperlink" Target="https://www.bce.fin.ec/index.php/boletines-de-prensa-archivo/item/1158-la-economia-ecuatoriana-crecio-14-en-2018" TargetMode="External"/><Relationship Id="rId23" Type="http://schemas.openxmlformats.org/officeDocument/2006/relationships/hyperlink" Target="https://publications.iadb.org/handle/11319/6912" TargetMode="External"/><Relationship Id="rId10" Type="http://schemas.openxmlformats.org/officeDocument/2006/relationships/settings" Target="settings.xml"/><Relationship Id="rId19" Type="http://schemas.openxmlformats.org/officeDocument/2006/relationships/hyperlink" Target="https://investigacionyestudios.supercias.gob.ec/wp-content/uploads/2018/10/Productividad_en_la_industria_ecuatoriana_de_la_construccion_2013-2017.pdf"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iadb.org/es/paises/ecuador/estrategia-y-representacion" TargetMode="External"/><Relationship Id="rId22" Type="http://schemas.openxmlformats.org/officeDocument/2006/relationships/hyperlink" Target="http://www.worldbank.org/content/dam/doingBusiness/media/Annual-Reports/English/DB2019-report_web-version.pdf" TargetMode="External"/><Relationship Id="rId27" Type="http://schemas.openxmlformats.org/officeDocument/2006/relationships/hyperlink" Target="https://investigacionyestudios.supercias.gob.ec/wp-content/uploads/2018/10/Productividad_en_la_industria_ecuatoriana_de_la_construccion_2013-2017.pdf" TargetMode="External"/><Relationship Id="rId30"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TermName>
          <TermId xmlns="http://schemas.microsoft.com/office/infopath/2007/PartnerControls">8f163189-00fa-4e7c-827d-28fb5798781c</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Mahfouz, Giovanna L.</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RM-PUB</TermName>
          <TermId xmlns="http://schemas.microsoft.com/office/infopath/2007/PartnerControls">6679f56e-8b55-402b-90a0-8fe4c41c00ba</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46</Value>
      <Value>45</Value>
      <Value>32</Value>
      <Value>1</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EC-L1250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RM</TermName>
          <TermId xmlns="http://schemas.microsoft.com/office/infopath/2007/PartnerControls">c8fda4a7-691a-4c65-b227-9825197b5cd2</TermId>
        </TermInfo>
      </Terms>
    </nddeef1749674d76abdbe4b239a70bc6>
    <Record_x0020_Number xmlns="cdc7663a-08f0-4737-9e8c-148ce897a09c" xsi:nil="true"/>
    <_dlc_DocId xmlns="cdc7663a-08f0-4737-9e8c-148ce897a09c">EZSHARE-572666339-57</_dlc_DocId>
    <_dlc_DocIdUrl xmlns="cdc7663a-08f0-4737-9e8c-148ce897a09c">
      <Url>https://idbg.sharepoint.com/teams/EZ-EC-LON/EC-L1250/_layouts/15/DocIdRedir.aspx?ID=EZSHARE-572666339-57</Url>
      <Description>EZSHARE-572666339-57</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E33AE3169F5B84381602D320376D788" ma:contentTypeVersion="3030" ma:contentTypeDescription="A content type to manage public (operations) IDB documents" ma:contentTypeScope="" ma:versionID="fa51d3967d6b97ae3cabec9762d32b1c">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D9C9D91E-4856-42B7-B5D2-96D7C6ADBBC1}"/>
</file>

<file path=customXml/itemProps2.xml><?xml version="1.0" encoding="utf-8"?>
<ds:datastoreItem xmlns:ds="http://schemas.openxmlformats.org/officeDocument/2006/customXml" ds:itemID="{251F0D0A-D8DA-43CD-A548-522A8DDFF6BB}">
  <ds:schemaRefs>
    <ds:schemaRef ds:uri="http://schemas.microsoft.com/office/2006/metadata/properties"/>
    <ds:schemaRef ds:uri="http://schemas.microsoft.com/office/infopath/2007/PartnerControls"/>
    <ds:schemaRef ds:uri="cdc7663a-08f0-4737-9e8c-148ce897a09c"/>
  </ds:schemaRefs>
</ds:datastoreItem>
</file>

<file path=customXml/itemProps3.xml><?xml version="1.0" encoding="utf-8"?>
<ds:datastoreItem xmlns:ds="http://schemas.openxmlformats.org/officeDocument/2006/customXml" ds:itemID="{997F2A50-1E8E-45D4-ACD9-984ABFCB48F1}"/>
</file>

<file path=customXml/itemProps4.xml><?xml version="1.0" encoding="utf-8"?>
<ds:datastoreItem xmlns:ds="http://schemas.openxmlformats.org/officeDocument/2006/customXml" ds:itemID="{85B83CCE-8C01-4B3C-A030-30D96ED69313}">
  <ds:schemaRefs>
    <ds:schemaRef ds:uri="http://schemas.microsoft.com/sharepoint/v3/contenttype/forms"/>
  </ds:schemaRefs>
</ds:datastoreItem>
</file>

<file path=customXml/itemProps5.xml><?xml version="1.0" encoding="utf-8"?>
<ds:datastoreItem xmlns:ds="http://schemas.openxmlformats.org/officeDocument/2006/customXml" ds:itemID="{BF45D260-B719-4367-8B21-EDB8164986F2}">
  <ds:schemaRefs>
    <ds:schemaRef ds:uri="http://schemas.microsoft.com/sharepoint/v3/contenttype/forms/url"/>
  </ds:schemaRefs>
</ds:datastoreItem>
</file>

<file path=customXml/itemProps6.xml><?xml version="1.0" encoding="utf-8"?>
<ds:datastoreItem xmlns:ds="http://schemas.openxmlformats.org/officeDocument/2006/customXml" ds:itemID="{56DE7AC3-3A30-4627-A209-6C0549ED6C90}">
  <ds:schemaRefs>
    <ds:schemaRef ds:uri="http://schemas.microsoft.com/sharepoint/events"/>
  </ds:schemaRefs>
</ds:datastoreItem>
</file>

<file path=customXml/itemProps7.xml><?xml version="1.0" encoding="utf-8"?>
<ds:datastoreItem xmlns:ds="http://schemas.openxmlformats.org/officeDocument/2006/customXml" ds:itemID="{D5E680AC-6881-48F0-92CD-EB600F3F9DE7}">
  <ds:schemaRefs>
    <ds:schemaRef ds:uri="http://schemas.openxmlformats.org/officeDocument/2006/bibliography"/>
  </ds:schemaRefs>
</ds:datastoreItem>
</file>

<file path=customXml/itemProps8.xml><?xml version="1.0" encoding="utf-8"?>
<ds:datastoreItem xmlns:ds="http://schemas.openxmlformats.org/officeDocument/2006/customXml" ds:itemID="{45E0AE20-4594-4B82-BB18-C712B2E1878D}"/>
</file>

<file path=docProps/app.xml><?xml version="1.0" encoding="utf-8"?>
<Properties xmlns="http://schemas.openxmlformats.org/officeDocument/2006/extended-properties" xmlns:vt="http://schemas.openxmlformats.org/officeDocument/2006/docPropsVTypes">
  <Template>Normal.dotm</Template>
  <TotalTime>3</TotalTime>
  <Pages>2</Pages>
  <Words>944</Words>
  <Characters>5387</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IADB</dc:creator>
  <cp:keywords/>
  <cp:lastModifiedBy>Mahfouz, Giovanna L.</cp:lastModifiedBy>
  <cp:revision>2</cp:revision>
  <dcterms:created xsi:type="dcterms:W3CDTF">2019-11-15T20:21:00Z</dcterms:created>
  <dcterms:modified xsi:type="dcterms:W3CDTF">2019-11-15T20:21:00Z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46;#RM-PUB|6679f56e-8b55-402b-90a0-8fe4c41c00ba</vt:lpwstr>
  </property>
  <property fmtid="{D5CDD505-2E9C-101B-9397-08002B2CF9AE}" pid="7" name="Fund IDB">
    <vt:lpwstr/>
  </property>
  <property fmtid="{D5CDD505-2E9C-101B-9397-08002B2CF9AE}" pid="8" name="Country">
    <vt:lpwstr>32;#EC|8f163189-00fa-4e7c-827d-28fb5798781c</vt:lpwstr>
  </property>
  <property fmtid="{D5CDD505-2E9C-101B-9397-08002B2CF9AE}" pid="9" name="Sector IDB">
    <vt:lpwstr>45;#RM|c8fda4a7-691a-4c65-b227-9825197b5cd2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1693dfd3-3c8d-4c42-b8b4-84b1b5f2334f</vt:lpwstr>
  </property>
  <property fmtid="{D5CDD505-2E9C-101B-9397-08002B2CF9AE}" pid="12" name="Disclosure Activity">
    <vt:lpwstr>Loan Proposal</vt:lpwstr>
  </property>
  <property fmtid="{D5CDD505-2E9C-101B-9397-08002B2CF9AE}" pid="13" name="ContentTypeId">
    <vt:lpwstr>0x0101001A458A224826124E8B45B1D613300CFC002E33AE3169F5B84381602D320376D788</vt:lpwstr>
  </property>
</Properties>
</file>