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C86C2" w14:textId="5D1A9A0D" w:rsidR="009671E9" w:rsidRDefault="009671E9" w:rsidP="009671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/>
        </w:rPr>
      </w:pPr>
      <w:bookmarkStart w:id="0" w:name="_Hlk15575532"/>
      <w:r>
        <w:rPr>
          <w:rFonts w:ascii="Arial" w:eastAsia="Times New Roman" w:hAnsi="Arial" w:cs="Arial"/>
          <w:b/>
          <w:bCs/>
          <w:lang w:val="es-ES_tradnl"/>
        </w:rPr>
        <w:t>Enlace Electrónico Opcional No. 5</w:t>
      </w:r>
    </w:p>
    <w:p w14:paraId="6094D783" w14:textId="77777777" w:rsidR="009671E9" w:rsidRDefault="009671E9" w:rsidP="009671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/>
        </w:rPr>
      </w:pPr>
      <w:bookmarkStart w:id="1" w:name="_GoBack"/>
      <w:bookmarkEnd w:id="1"/>
    </w:p>
    <w:p w14:paraId="1731BEF0" w14:textId="0A252F19" w:rsidR="003A3D28" w:rsidRPr="009671E9" w:rsidRDefault="00572DB6" w:rsidP="009671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/>
        </w:rPr>
      </w:pPr>
      <w:r w:rsidRPr="009671E9">
        <w:rPr>
          <w:rFonts w:ascii="Arial" w:eastAsia="Times New Roman" w:hAnsi="Arial" w:cs="Arial"/>
          <w:b/>
          <w:bCs/>
          <w:lang w:val="es-ES_tradnl"/>
        </w:rPr>
        <w:t>BENEFICIO AMBIENTAL – CAMBIO CLIMÁTICO</w:t>
      </w:r>
    </w:p>
    <w:p w14:paraId="44B895B2" w14:textId="7853A2F5" w:rsidR="00572DB6" w:rsidRPr="009671E9" w:rsidRDefault="00572DB6" w:rsidP="009671E9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419"/>
        </w:rPr>
      </w:pPr>
    </w:p>
    <w:p w14:paraId="3B9F8D63" w14:textId="77777777" w:rsidR="00572DB6" w:rsidRPr="009671E9" w:rsidRDefault="00572DB6" w:rsidP="009671E9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419"/>
        </w:rPr>
      </w:pPr>
    </w:p>
    <w:p w14:paraId="722F1173" w14:textId="0E6973BF" w:rsidR="00000530" w:rsidRPr="009671E9" w:rsidRDefault="00000530" w:rsidP="009671E9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es-419"/>
        </w:rPr>
      </w:pPr>
      <w:r w:rsidRPr="009671E9">
        <w:rPr>
          <w:rFonts w:ascii="Arial" w:eastAsia="Times New Roman" w:hAnsi="Arial" w:cs="Arial"/>
          <w:lang w:val="es-ES_tradnl"/>
        </w:rPr>
        <w:t>La inversión especifica en la simplificación y digitalización de tramites logra eliminar 5</w:t>
      </w:r>
      <w:r w:rsidR="009671E9">
        <w:rPr>
          <w:rFonts w:ascii="Arial" w:eastAsia="Times New Roman" w:hAnsi="Arial" w:cs="Arial"/>
          <w:lang w:val="es-ES_tradnl"/>
        </w:rPr>
        <w:t>,</w:t>
      </w:r>
      <w:r w:rsidRPr="009671E9">
        <w:rPr>
          <w:rFonts w:ascii="Arial" w:eastAsia="Times New Roman" w:hAnsi="Arial" w:cs="Arial"/>
          <w:lang w:val="es-ES_tradnl"/>
        </w:rPr>
        <w:t xml:space="preserve">28 millones de transacciones en persona dado que se </w:t>
      </w:r>
      <w:r w:rsidR="003203D2" w:rsidRPr="009671E9">
        <w:rPr>
          <w:rFonts w:ascii="Arial" w:eastAsia="Times New Roman" w:hAnsi="Arial" w:cs="Arial"/>
          <w:lang w:val="es-ES_tradnl"/>
        </w:rPr>
        <w:t>realizarán</w:t>
      </w:r>
      <w:r w:rsidRPr="009671E9">
        <w:rPr>
          <w:rFonts w:ascii="Arial" w:eastAsia="Times New Roman" w:hAnsi="Arial" w:cs="Arial"/>
          <w:lang w:val="es-ES_tradnl"/>
        </w:rPr>
        <w:t xml:space="preserve"> de manera digital. Esto conlleva a una </w:t>
      </w:r>
      <w:r w:rsidR="00970AA4" w:rsidRPr="009671E9">
        <w:rPr>
          <w:rFonts w:ascii="Arial" w:eastAsia="Times New Roman" w:hAnsi="Arial" w:cs="Arial"/>
          <w:lang w:val="es-ES_tradnl"/>
        </w:rPr>
        <w:t>reducción</w:t>
      </w:r>
      <w:r w:rsidRPr="009671E9">
        <w:rPr>
          <w:rFonts w:ascii="Arial" w:eastAsia="Times New Roman" w:hAnsi="Arial" w:cs="Arial"/>
          <w:lang w:val="es-ES_tradnl"/>
        </w:rPr>
        <w:t xml:space="preserve"> de las emisiones de gases de efecto invernadero</w:t>
      </w:r>
      <w:r w:rsidR="0041727D" w:rsidRPr="009671E9">
        <w:rPr>
          <w:rFonts w:ascii="Arial" w:eastAsia="Times New Roman" w:hAnsi="Arial" w:cs="Arial"/>
          <w:lang w:val="es-ES_tradnl"/>
        </w:rPr>
        <w:t xml:space="preserve">, </w:t>
      </w:r>
      <w:r w:rsidR="00EF162B" w:rsidRPr="009671E9">
        <w:rPr>
          <w:rFonts w:ascii="Arial" w:hAnsi="Arial" w:cs="Arial"/>
          <w:lang w:val="es-419"/>
        </w:rPr>
        <w:t>cuando</w:t>
      </w:r>
      <w:r w:rsidR="000F4D9B" w:rsidRPr="009671E9">
        <w:rPr>
          <w:rFonts w:ascii="Arial" w:hAnsi="Arial" w:cs="Arial"/>
          <w:lang w:val="es-419"/>
        </w:rPr>
        <w:t xml:space="preserve"> </w:t>
      </w:r>
      <w:r w:rsidR="00E6101F" w:rsidRPr="009671E9">
        <w:rPr>
          <w:rFonts w:ascii="Arial" w:hAnsi="Arial" w:cs="Arial"/>
          <w:lang w:val="es-419"/>
        </w:rPr>
        <w:t xml:space="preserve">transacciones </w:t>
      </w:r>
      <w:r w:rsidR="00EF162B" w:rsidRPr="009671E9">
        <w:rPr>
          <w:rFonts w:ascii="Arial" w:hAnsi="Arial" w:cs="Arial"/>
          <w:lang w:val="es-419"/>
        </w:rPr>
        <w:t xml:space="preserve">digitales </w:t>
      </w:r>
      <w:r w:rsidR="004A7AF4" w:rsidRPr="009671E9">
        <w:rPr>
          <w:rFonts w:ascii="Arial" w:hAnsi="Arial" w:cs="Arial"/>
          <w:lang w:val="es-419"/>
        </w:rPr>
        <w:t>sustituyen</w:t>
      </w:r>
      <w:r w:rsidR="00EF162B" w:rsidRPr="009671E9">
        <w:rPr>
          <w:rFonts w:ascii="Arial" w:hAnsi="Arial" w:cs="Arial"/>
          <w:lang w:val="es-419"/>
        </w:rPr>
        <w:t xml:space="preserve"> </w:t>
      </w:r>
      <w:r w:rsidR="00E805DC" w:rsidRPr="009671E9">
        <w:rPr>
          <w:rFonts w:ascii="Arial" w:hAnsi="Arial" w:cs="Arial"/>
          <w:lang w:val="es-419"/>
        </w:rPr>
        <w:t>viajes (</w:t>
      </w:r>
      <w:r w:rsidR="00E6101F" w:rsidRPr="009671E9">
        <w:rPr>
          <w:rFonts w:ascii="Arial" w:hAnsi="Arial" w:cs="Arial"/>
          <w:lang w:val="es-419"/>
        </w:rPr>
        <w:t>a las oficinas públicas</w:t>
      </w:r>
      <w:r w:rsidR="00E805DC" w:rsidRPr="009671E9">
        <w:rPr>
          <w:rFonts w:ascii="Arial" w:hAnsi="Arial" w:cs="Arial"/>
          <w:lang w:val="es-419"/>
        </w:rPr>
        <w:t>)</w:t>
      </w:r>
      <w:r w:rsidR="004A7AF4" w:rsidRPr="009671E9">
        <w:rPr>
          <w:rFonts w:ascii="Arial" w:hAnsi="Arial" w:cs="Arial"/>
          <w:lang w:val="es-419"/>
        </w:rPr>
        <w:t xml:space="preserve"> en vehículos privados</w:t>
      </w:r>
      <w:r w:rsidRPr="009671E9">
        <w:rPr>
          <w:rFonts w:ascii="Arial" w:eastAsia="Times New Roman" w:hAnsi="Arial" w:cs="Arial"/>
          <w:lang w:val="es-ES_tradnl"/>
        </w:rPr>
        <w:t>.</w:t>
      </w:r>
      <w:r w:rsidR="003B4B96" w:rsidRPr="009671E9">
        <w:rPr>
          <w:rFonts w:ascii="Arial" w:eastAsia="Times New Roman" w:hAnsi="Arial" w:cs="Arial"/>
          <w:lang w:val="es-ES_tradnl"/>
        </w:rPr>
        <w:t xml:space="preserve"> </w:t>
      </w:r>
      <w:r w:rsidR="000114E4" w:rsidRPr="009671E9">
        <w:rPr>
          <w:rFonts w:ascii="Arial" w:eastAsia="Times New Roman" w:hAnsi="Arial" w:cs="Arial"/>
          <w:lang w:val="es-ES_tradnl"/>
        </w:rPr>
        <w:t xml:space="preserve">Con </w:t>
      </w:r>
      <w:r w:rsidR="006B5686" w:rsidRPr="009671E9">
        <w:rPr>
          <w:rFonts w:ascii="Arial" w:eastAsia="Times New Roman" w:hAnsi="Arial" w:cs="Arial"/>
          <w:lang w:val="es-ES_tradnl"/>
        </w:rPr>
        <w:t xml:space="preserve">la </w:t>
      </w:r>
      <w:r w:rsidRPr="009671E9">
        <w:rPr>
          <w:rFonts w:ascii="Arial" w:eastAsia="Times New Roman" w:hAnsi="Arial" w:cs="Arial"/>
          <w:lang w:val="es-ES_tradnl"/>
        </w:rPr>
        <w:t xml:space="preserve">inversión </w:t>
      </w:r>
      <w:r w:rsidR="006C7AD5" w:rsidRPr="009671E9">
        <w:rPr>
          <w:rFonts w:ascii="Arial" w:eastAsia="Times New Roman" w:hAnsi="Arial" w:cs="Arial"/>
          <w:lang w:val="es-ES_tradnl"/>
        </w:rPr>
        <w:t xml:space="preserve">en </w:t>
      </w:r>
      <w:r w:rsidR="006B5686" w:rsidRPr="009671E9">
        <w:rPr>
          <w:rFonts w:ascii="Arial" w:eastAsia="Times New Roman" w:hAnsi="Arial" w:cs="Arial"/>
          <w:lang w:val="es-ES_tradnl"/>
        </w:rPr>
        <w:t xml:space="preserve">simplificación y digitalización </w:t>
      </w:r>
      <w:r w:rsidR="000114E4" w:rsidRPr="009671E9">
        <w:rPr>
          <w:rFonts w:ascii="Arial" w:eastAsia="Times New Roman" w:hAnsi="Arial" w:cs="Arial"/>
          <w:lang w:val="es-ES_tradnl"/>
        </w:rPr>
        <w:t xml:space="preserve">del </w:t>
      </w:r>
      <w:r w:rsidR="003203D2" w:rsidRPr="009671E9">
        <w:rPr>
          <w:rFonts w:ascii="Arial" w:eastAsia="Times New Roman" w:hAnsi="Arial" w:cs="Arial"/>
          <w:lang w:val="es-ES_tradnl"/>
        </w:rPr>
        <w:t>proyecto</w:t>
      </w:r>
      <w:r w:rsidR="000114E4" w:rsidRPr="009671E9">
        <w:rPr>
          <w:rFonts w:ascii="Arial" w:eastAsia="Times New Roman" w:hAnsi="Arial" w:cs="Arial"/>
          <w:lang w:val="es-ES_tradnl"/>
        </w:rPr>
        <w:t xml:space="preserve"> se estima </w:t>
      </w:r>
      <w:r w:rsidRPr="009671E9">
        <w:rPr>
          <w:rFonts w:ascii="Arial" w:eastAsia="Times New Roman" w:hAnsi="Arial" w:cs="Arial"/>
          <w:lang w:val="es-ES_tradnl"/>
        </w:rPr>
        <w:t>una reducción de 5</w:t>
      </w:r>
      <w:r w:rsidR="009671E9">
        <w:rPr>
          <w:rFonts w:ascii="Arial" w:eastAsia="Times New Roman" w:hAnsi="Arial" w:cs="Arial"/>
          <w:lang w:val="es-ES_tradnl"/>
        </w:rPr>
        <w:t>.</w:t>
      </w:r>
      <w:r w:rsidRPr="009671E9">
        <w:rPr>
          <w:rFonts w:ascii="Arial" w:eastAsia="Times New Roman" w:hAnsi="Arial" w:cs="Arial"/>
          <w:lang w:val="es-ES_tradnl"/>
        </w:rPr>
        <w:t xml:space="preserve">137 tCO2 evitadas por </w:t>
      </w:r>
      <w:r w:rsidRPr="009671E9">
        <w:rPr>
          <w:rFonts w:ascii="Arial" w:eastAsia="Times New Roman" w:hAnsi="Arial" w:cs="Arial"/>
          <w:lang w:val="es-419"/>
        </w:rPr>
        <w:t>año</w:t>
      </w:r>
      <w:bookmarkEnd w:id="0"/>
      <w:r w:rsidR="006C7AD5" w:rsidRPr="009671E9">
        <w:rPr>
          <w:rStyle w:val="FootnoteReference"/>
          <w:rFonts w:ascii="Arial" w:eastAsia="Times New Roman" w:hAnsi="Arial" w:cs="Arial"/>
          <w:lang w:val="es-419"/>
        </w:rPr>
        <w:footnoteReference w:id="1"/>
      </w:r>
      <w:r w:rsidR="006C7AD5" w:rsidRPr="009671E9">
        <w:rPr>
          <w:rFonts w:ascii="Arial" w:eastAsia="Times New Roman" w:hAnsi="Arial" w:cs="Arial"/>
          <w:lang w:val="es-419"/>
        </w:rPr>
        <w:t>.</w:t>
      </w:r>
    </w:p>
    <w:p w14:paraId="06797B44" w14:textId="77777777" w:rsidR="003A3D28" w:rsidRPr="009671E9" w:rsidRDefault="003A3D28" w:rsidP="009671E9">
      <w:pPr>
        <w:jc w:val="both"/>
        <w:rPr>
          <w:rFonts w:ascii="Arial" w:hAnsi="Arial" w:cs="Arial"/>
          <w:b/>
          <w:bCs/>
          <w:lang w:val="es-419"/>
        </w:rPr>
      </w:pPr>
    </w:p>
    <w:p w14:paraId="70F0C1EC" w14:textId="3578955B" w:rsidR="001D06E3" w:rsidRPr="009671E9" w:rsidRDefault="003203D2" w:rsidP="009671E9">
      <w:pPr>
        <w:jc w:val="both"/>
        <w:rPr>
          <w:rFonts w:ascii="Arial" w:hAnsi="Arial" w:cs="Arial"/>
          <w:b/>
          <w:bCs/>
          <w:color w:val="000000" w:themeColor="text1"/>
          <w:lang w:val="es-PE"/>
        </w:rPr>
      </w:pPr>
      <w:r w:rsidRPr="009671E9">
        <w:rPr>
          <w:rFonts w:ascii="Arial" w:hAnsi="Arial" w:cs="Arial"/>
          <w:b/>
          <w:bCs/>
          <w:color w:val="000000" w:themeColor="text1"/>
          <w:lang w:val="es-PE"/>
        </w:rPr>
        <w:t>Antecedentes</w:t>
      </w:r>
      <w:r w:rsidR="00A771EA" w:rsidRPr="009671E9">
        <w:rPr>
          <w:rFonts w:ascii="Arial" w:hAnsi="Arial" w:cs="Arial"/>
          <w:b/>
          <w:bCs/>
          <w:color w:val="000000" w:themeColor="text1"/>
          <w:lang w:val="es-PE"/>
        </w:rPr>
        <w:t xml:space="preserve"> </w:t>
      </w:r>
    </w:p>
    <w:p w14:paraId="58B584F6" w14:textId="6B032A13" w:rsidR="00C341EC" w:rsidRPr="009671E9" w:rsidRDefault="00194C26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>L</w:t>
      </w:r>
      <w:r w:rsidR="00D5644B" w:rsidRPr="009671E9">
        <w:rPr>
          <w:rFonts w:ascii="Arial" w:hAnsi="Arial" w:cs="Arial"/>
          <w:lang w:val="es-419"/>
        </w:rPr>
        <w:t xml:space="preserve">a </w:t>
      </w:r>
      <w:r w:rsidR="0050563D" w:rsidRPr="009671E9">
        <w:rPr>
          <w:rFonts w:ascii="Arial" w:hAnsi="Arial" w:cs="Arial"/>
          <w:lang w:val="es-419"/>
        </w:rPr>
        <w:t>simplificación</w:t>
      </w:r>
      <w:r w:rsidR="00C341EC" w:rsidRPr="009671E9">
        <w:rPr>
          <w:rFonts w:ascii="Arial" w:hAnsi="Arial" w:cs="Arial"/>
          <w:lang w:val="es-419"/>
        </w:rPr>
        <w:t xml:space="preserve"> y/o </w:t>
      </w:r>
      <w:r w:rsidR="0050563D" w:rsidRPr="009671E9">
        <w:rPr>
          <w:rFonts w:ascii="Arial" w:hAnsi="Arial" w:cs="Arial"/>
          <w:lang w:val="es-419"/>
        </w:rPr>
        <w:t>digitalización</w:t>
      </w:r>
      <w:r w:rsidR="00C341EC" w:rsidRPr="009671E9">
        <w:rPr>
          <w:rFonts w:ascii="Arial" w:hAnsi="Arial" w:cs="Arial"/>
          <w:lang w:val="es-419"/>
        </w:rPr>
        <w:t xml:space="preserve"> </w:t>
      </w:r>
      <w:r w:rsidR="00D5644B" w:rsidRPr="009671E9">
        <w:rPr>
          <w:rFonts w:ascii="Arial" w:hAnsi="Arial" w:cs="Arial"/>
          <w:lang w:val="es-419"/>
        </w:rPr>
        <w:t>de trámites</w:t>
      </w:r>
      <w:r w:rsidRPr="009671E9">
        <w:rPr>
          <w:rFonts w:ascii="Arial" w:hAnsi="Arial" w:cs="Arial"/>
          <w:lang w:val="es-419"/>
        </w:rPr>
        <w:t xml:space="preserve"> empujada por el proyecto </w:t>
      </w:r>
      <w:r w:rsidR="005B4F78" w:rsidRPr="009671E9">
        <w:rPr>
          <w:rFonts w:ascii="Arial" w:hAnsi="Arial" w:cs="Arial"/>
          <w:lang w:val="es-419"/>
        </w:rPr>
        <w:t>tendrá</w:t>
      </w:r>
      <w:r w:rsidR="003A28B0" w:rsidRPr="009671E9">
        <w:rPr>
          <w:rFonts w:ascii="Arial" w:hAnsi="Arial" w:cs="Arial"/>
          <w:lang w:val="es-419"/>
        </w:rPr>
        <w:t xml:space="preserve"> </w:t>
      </w:r>
      <w:r w:rsidR="00956DA8" w:rsidRPr="009671E9">
        <w:rPr>
          <w:rFonts w:ascii="Arial" w:hAnsi="Arial" w:cs="Arial"/>
          <w:lang w:val="es-419"/>
        </w:rPr>
        <w:t>varios</w:t>
      </w:r>
      <w:r w:rsidR="003A28B0" w:rsidRPr="009671E9">
        <w:rPr>
          <w:rFonts w:ascii="Arial" w:hAnsi="Arial" w:cs="Arial"/>
          <w:lang w:val="es-419"/>
        </w:rPr>
        <w:t xml:space="preserve"> impactos sobre las emisiones de gases de efecto invernadero (GEI) y </w:t>
      </w:r>
      <w:r w:rsidR="00084FF9" w:rsidRPr="009671E9">
        <w:rPr>
          <w:rFonts w:ascii="Arial" w:hAnsi="Arial" w:cs="Arial"/>
          <w:lang w:val="es-419"/>
        </w:rPr>
        <w:t>de contaminantes del a</w:t>
      </w:r>
      <w:r w:rsidR="00A33303" w:rsidRPr="009671E9">
        <w:rPr>
          <w:rFonts w:ascii="Arial" w:hAnsi="Arial" w:cs="Arial"/>
          <w:lang w:val="es-419"/>
        </w:rPr>
        <w:t>i</w:t>
      </w:r>
      <w:r w:rsidR="00084FF9" w:rsidRPr="009671E9">
        <w:rPr>
          <w:rFonts w:ascii="Arial" w:hAnsi="Arial" w:cs="Arial"/>
          <w:lang w:val="es-419"/>
        </w:rPr>
        <w:t>re.</w:t>
      </w:r>
    </w:p>
    <w:p w14:paraId="68497FC2" w14:textId="76653501" w:rsidR="005B4F78" w:rsidRPr="009671E9" w:rsidRDefault="0070146B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 xml:space="preserve">En la medida en que </w:t>
      </w:r>
      <w:r w:rsidR="00B17EFF" w:rsidRPr="009671E9">
        <w:rPr>
          <w:rFonts w:ascii="Arial" w:hAnsi="Arial" w:cs="Arial"/>
          <w:lang w:val="es-419"/>
        </w:rPr>
        <w:t xml:space="preserve">la simplificación y digitalización de tramites </w:t>
      </w:r>
      <w:r w:rsidR="00E85309" w:rsidRPr="009671E9">
        <w:rPr>
          <w:rFonts w:ascii="Arial" w:hAnsi="Arial" w:cs="Arial"/>
          <w:lang w:val="es-419"/>
        </w:rPr>
        <w:t>reducirá</w:t>
      </w:r>
      <w:r w:rsidR="00B17EFF" w:rsidRPr="009671E9">
        <w:rPr>
          <w:rFonts w:ascii="Arial" w:hAnsi="Arial" w:cs="Arial"/>
          <w:lang w:val="es-419"/>
        </w:rPr>
        <w:t xml:space="preserve"> el número de viajes </w:t>
      </w:r>
      <w:r w:rsidR="00EC2220" w:rsidRPr="009671E9">
        <w:rPr>
          <w:rFonts w:ascii="Arial" w:hAnsi="Arial" w:cs="Arial"/>
          <w:lang w:val="es-419"/>
        </w:rPr>
        <w:t>en choche a las oficina</w:t>
      </w:r>
      <w:r w:rsidR="00AD1B1B" w:rsidRPr="009671E9">
        <w:rPr>
          <w:rFonts w:ascii="Arial" w:hAnsi="Arial" w:cs="Arial"/>
          <w:lang w:val="es-419"/>
        </w:rPr>
        <w:t>s</w:t>
      </w:r>
      <w:r w:rsidR="00EC2220" w:rsidRPr="009671E9">
        <w:rPr>
          <w:rFonts w:ascii="Arial" w:hAnsi="Arial" w:cs="Arial"/>
          <w:lang w:val="es-419"/>
        </w:rPr>
        <w:t xml:space="preserve"> </w:t>
      </w:r>
      <w:r w:rsidR="007925C2" w:rsidRPr="009671E9">
        <w:rPr>
          <w:rFonts w:ascii="Arial" w:hAnsi="Arial" w:cs="Arial"/>
          <w:lang w:val="es-419"/>
        </w:rPr>
        <w:t xml:space="preserve">públicas, el proyecto </w:t>
      </w:r>
      <w:r w:rsidR="0046693D" w:rsidRPr="009671E9">
        <w:rPr>
          <w:rFonts w:ascii="Arial" w:hAnsi="Arial" w:cs="Arial"/>
          <w:lang w:val="es-419"/>
        </w:rPr>
        <w:t xml:space="preserve">evitará </w:t>
      </w:r>
      <w:r w:rsidR="00E85309" w:rsidRPr="009671E9">
        <w:rPr>
          <w:rFonts w:ascii="Arial" w:hAnsi="Arial" w:cs="Arial"/>
          <w:lang w:val="es-419"/>
        </w:rPr>
        <w:t xml:space="preserve">las </w:t>
      </w:r>
      <w:r w:rsidR="007925C2" w:rsidRPr="009671E9">
        <w:rPr>
          <w:rFonts w:ascii="Arial" w:hAnsi="Arial" w:cs="Arial"/>
          <w:lang w:val="es-419"/>
        </w:rPr>
        <w:t>emisiones</w:t>
      </w:r>
      <w:r w:rsidR="00E85309" w:rsidRPr="009671E9">
        <w:rPr>
          <w:rFonts w:ascii="Arial" w:hAnsi="Arial" w:cs="Arial"/>
          <w:lang w:val="es-419"/>
        </w:rPr>
        <w:t xml:space="preserve"> </w:t>
      </w:r>
      <w:r w:rsidR="0046693D" w:rsidRPr="009671E9">
        <w:rPr>
          <w:rFonts w:ascii="Arial" w:hAnsi="Arial" w:cs="Arial"/>
          <w:lang w:val="es-419"/>
        </w:rPr>
        <w:t>de esos vehículos</w:t>
      </w:r>
      <w:r w:rsidR="007925C2" w:rsidRPr="009671E9">
        <w:rPr>
          <w:rFonts w:ascii="Arial" w:hAnsi="Arial" w:cs="Arial"/>
          <w:lang w:val="es-419"/>
        </w:rPr>
        <w:t>.</w:t>
      </w:r>
      <w:r w:rsidR="000B5C02" w:rsidRPr="009671E9">
        <w:rPr>
          <w:rFonts w:ascii="Arial" w:hAnsi="Arial" w:cs="Arial"/>
          <w:lang w:val="es-419"/>
        </w:rPr>
        <w:t xml:space="preserve"> Tan bien </w:t>
      </w:r>
      <w:r w:rsidR="00C1291E" w:rsidRPr="009671E9">
        <w:rPr>
          <w:rFonts w:ascii="Arial" w:hAnsi="Arial" w:cs="Arial"/>
          <w:lang w:val="es-419"/>
        </w:rPr>
        <w:t>c</w:t>
      </w:r>
      <w:r w:rsidR="00AD1B1B" w:rsidRPr="009671E9">
        <w:rPr>
          <w:rFonts w:ascii="Arial" w:hAnsi="Arial" w:cs="Arial"/>
          <w:lang w:val="es-419"/>
        </w:rPr>
        <w:t xml:space="preserve">uando el </w:t>
      </w:r>
      <w:r w:rsidR="00C1291E" w:rsidRPr="009671E9">
        <w:rPr>
          <w:rFonts w:ascii="Arial" w:hAnsi="Arial" w:cs="Arial"/>
          <w:lang w:val="es-419"/>
        </w:rPr>
        <w:t xml:space="preserve">proyecto reducirá al </w:t>
      </w:r>
      <w:r w:rsidR="006D3534" w:rsidRPr="009671E9">
        <w:rPr>
          <w:rFonts w:ascii="Arial" w:hAnsi="Arial" w:cs="Arial"/>
          <w:lang w:val="es-419"/>
        </w:rPr>
        <w:t>número</w:t>
      </w:r>
      <w:r w:rsidR="00C1291E" w:rsidRPr="009671E9">
        <w:rPr>
          <w:rFonts w:ascii="Arial" w:hAnsi="Arial" w:cs="Arial"/>
          <w:lang w:val="es-419"/>
        </w:rPr>
        <w:t xml:space="preserve"> de </w:t>
      </w:r>
      <w:r w:rsidR="001B09AB" w:rsidRPr="009671E9">
        <w:rPr>
          <w:rFonts w:ascii="Arial" w:hAnsi="Arial" w:cs="Arial"/>
          <w:lang w:val="es-419"/>
        </w:rPr>
        <w:t>doc</w:t>
      </w:r>
      <w:r w:rsidR="006D3534" w:rsidRPr="009671E9">
        <w:rPr>
          <w:rFonts w:ascii="Arial" w:hAnsi="Arial" w:cs="Arial"/>
          <w:lang w:val="es-419"/>
        </w:rPr>
        <w:t>u</w:t>
      </w:r>
      <w:r w:rsidR="001B09AB" w:rsidRPr="009671E9">
        <w:rPr>
          <w:rFonts w:ascii="Arial" w:hAnsi="Arial" w:cs="Arial"/>
          <w:lang w:val="es-419"/>
        </w:rPr>
        <w:t>mentos</w:t>
      </w:r>
      <w:r w:rsidR="00C1291E" w:rsidRPr="009671E9">
        <w:rPr>
          <w:rFonts w:ascii="Arial" w:hAnsi="Arial" w:cs="Arial"/>
          <w:lang w:val="es-419"/>
        </w:rPr>
        <w:t xml:space="preserve"> físicos </w:t>
      </w:r>
      <w:r w:rsidR="006D3534" w:rsidRPr="009671E9">
        <w:rPr>
          <w:rFonts w:ascii="Arial" w:hAnsi="Arial" w:cs="Arial"/>
          <w:lang w:val="es-419"/>
        </w:rPr>
        <w:t>imprimidos</w:t>
      </w:r>
      <w:r w:rsidR="006A225C" w:rsidRPr="009671E9">
        <w:rPr>
          <w:rFonts w:ascii="Arial" w:hAnsi="Arial" w:cs="Arial"/>
          <w:lang w:val="es-419"/>
        </w:rPr>
        <w:t xml:space="preserve"> (sustituidos por documentos digitales)</w:t>
      </w:r>
      <w:r w:rsidR="006D3534" w:rsidRPr="009671E9">
        <w:rPr>
          <w:rFonts w:ascii="Arial" w:hAnsi="Arial" w:cs="Arial"/>
          <w:lang w:val="es-419"/>
        </w:rPr>
        <w:t xml:space="preserve">, </w:t>
      </w:r>
      <w:r w:rsidR="007D0743" w:rsidRPr="009671E9">
        <w:rPr>
          <w:rFonts w:ascii="Arial" w:hAnsi="Arial" w:cs="Arial"/>
          <w:lang w:val="es-419"/>
        </w:rPr>
        <w:t xml:space="preserve">evitará emisiones </w:t>
      </w:r>
      <w:r w:rsidR="000E7A7C" w:rsidRPr="009671E9">
        <w:rPr>
          <w:rFonts w:ascii="Arial" w:hAnsi="Arial" w:cs="Arial"/>
          <w:lang w:val="es-419"/>
        </w:rPr>
        <w:t xml:space="preserve">de ciclo de vida </w:t>
      </w:r>
      <w:r w:rsidR="007D0743" w:rsidRPr="009671E9">
        <w:rPr>
          <w:rFonts w:ascii="Arial" w:hAnsi="Arial" w:cs="Arial"/>
          <w:lang w:val="es-419"/>
        </w:rPr>
        <w:t>asociadas con la producción de papel</w:t>
      </w:r>
      <w:r w:rsidR="00CE7673" w:rsidRPr="009671E9">
        <w:rPr>
          <w:rFonts w:ascii="Arial" w:hAnsi="Arial" w:cs="Arial"/>
          <w:lang w:val="es-419"/>
        </w:rPr>
        <w:t>.</w:t>
      </w:r>
      <w:r w:rsidR="00A319A6" w:rsidRPr="009671E9">
        <w:rPr>
          <w:rFonts w:ascii="Arial" w:hAnsi="Arial" w:cs="Arial"/>
          <w:lang w:val="es-419"/>
        </w:rPr>
        <w:t xml:space="preserve"> De otro lado, </w:t>
      </w:r>
      <w:r w:rsidR="005C3D59" w:rsidRPr="009671E9">
        <w:rPr>
          <w:rFonts w:ascii="Arial" w:hAnsi="Arial" w:cs="Arial"/>
          <w:lang w:val="es-419"/>
        </w:rPr>
        <w:t xml:space="preserve">el mayor uso de dispositivo </w:t>
      </w:r>
      <w:r w:rsidR="00AE75A6" w:rsidRPr="009671E9">
        <w:rPr>
          <w:rFonts w:ascii="Arial" w:hAnsi="Arial" w:cs="Arial"/>
          <w:lang w:val="es-419"/>
        </w:rPr>
        <w:t xml:space="preserve">electrónicos </w:t>
      </w:r>
      <w:r w:rsidR="007F512B" w:rsidRPr="009671E9">
        <w:rPr>
          <w:rFonts w:ascii="Arial" w:hAnsi="Arial" w:cs="Arial"/>
          <w:lang w:val="es-419"/>
        </w:rPr>
        <w:t xml:space="preserve">necesarios a procesar </w:t>
      </w:r>
      <w:r w:rsidR="00172E81" w:rsidRPr="009671E9">
        <w:rPr>
          <w:rFonts w:ascii="Arial" w:hAnsi="Arial" w:cs="Arial"/>
          <w:lang w:val="es-419"/>
        </w:rPr>
        <w:t xml:space="preserve">documentos digitalmente, </w:t>
      </w:r>
      <w:r w:rsidR="000A2FAC" w:rsidRPr="009671E9">
        <w:rPr>
          <w:rFonts w:ascii="Arial" w:hAnsi="Arial" w:cs="Arial"/>
          <w:lang w:val="es-419"/>
        </w:rPr>
        <w:t xml:space="preserve">conducirá a un mayor uso de energía eléctrica </w:t>
      </w:r>
      <w:r w:rsidR="00E201FC" w:rsidRPr="009671E9">
        <w:rPr>
          <w:rFonts w:ascii="Arial" w:hAnsi="Arial" w:cs="Arial"/>
          <w:lang w:val="es-419"/>
        </w:rPr>
        <w:t xml:space="preserve">que </w:t>
      </w:r>
      <w:r w:rsidR="00233937" w:rsidRPr="009671E9">
        <w:rPr>
          <w:rFonts w:ascii="Arial" w:hAnsi="Arial" w:cs="Arial"/>
          <w:lang w:val="es-419"/>
        </w:rPr>
        <w:t xml:space="preserve">será </w:t>
      </w:r>
      <w:r w:rsidR="00E201FC" w:rsidRPr="009671E9">
        <w:rPr>
          <w:rFonts w:ascii="Arial" w:hAnsi="Arial" w:cs="Arial"/>
          <w:lang w:val="es-419"/>
        </w:rPr>
        <w:t xml:space="preserve">en parte producida </w:t>
      </w:r>
      <w:r w:rsidR="008E65AD" w:rsidRPr="009671E9">
        <w:rPr>
          <w:rFonts w:ascii="Arial" w:hAnsi="Arial" w:cs="Arial"/>
          <w:lang w:val="es-419"/>
        </w:rPr>
        <w:t>con combustibles fósiles que emiten GEI y otros contaminantes.</w:t>
      </w:r>
    </w:p>
    <w:p w14:paraId="5EEEAB56" w14:textId="166A7E4B" w:rsidR="004F5DE2" w:rsidRPr="009671E9" w:rsidRDefault="00BC5DC0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>El análisis económico</w:t>
      </w:r>
      <w:r w:rsidR="00BE0C92" w:rsidRPr="009671E9">
        <w:rPr>
          <w:rFonts w:ascii="Arial" w:hAnsi="Arial" w:cs="Arial"/>
          <w:lang w:val="es-419"/>
        </w:rPr>
        <w:t xml:space="preserve"> de</w:t>
      </w:r>
      <w:r w:rsidR="00572DB6" w:rsidRPr="009671E9">
        <w:rPr>
          <w:rFonts w:ascii="Arial" w:hAnsi="Arial" w:cs="Arial"/>
          <w:lang w:val="es-419"/>
        </w:rPr>
        <w:t>l</w:t>
      </w:r>
      <w:r w:rsidR="00BE0C92" w:rsidRPr="009671E9">
        <w:rPr>
          <w:rFonts w:ascii="Arial" w:hAnsi="Arial" w:cs="Arial"/>
          <w:lang w:val="es-419"/>
        </w:rPr>
        <w:t xml:space="preserve"> proyecto estima que, </w:t>
      </w:r>
      <w:r w:rsidR="00446C11" w:rsidRPr="009671E9">
        <w:rPr>
          <w:rFonts w:ascii="Arial" w:hAnsi="Arial" w:cs="Arial"/>
          <w:lang w:val="es-419"/>
        </w:rPr>
        <w:t xml:space="preserve">después de la implementación completa del </w:t>
      </w:r>
      <w:r w:rsidR="00572DB6" w:rsidRPr="009671E9">
        <w:rPr>
          <w:rFonts w:ascii="Arial" w:hAnsi="Arial" w:cs="Arial"/>
          <w:lang w:val="es-419"/>
        </w:rPr>
        <w:t xml:space="preserve">mismo </w:t>
      </w:r>
      <w:r w:rsidR="00446C11" w:rsidRPr="009671E9">
        <w:rPr>
          <w:rFonts w:ascii="Arial" w:hAnsi="Arial" w:cs="Arial"/>
          <w:lang w:val="es-419"/>
        </w:rPr>
        <w:t>(es decir</w:t>
      </w:r>
      <w:r w:rsidR="00572DB6" w:rsidRPr="009671E9">
        <w:rPr>
          <w:rFonts w:ascii="Arial" w:hAnsi="Arial" w:cs="Arial"/>
          <w:lang w:val="es-419"/>
        </w:rPr>
        <w:t>,</w:t>
      </w:r>
      <w:r w:rsidR="00446C11" w:rsidRPr="009671E9">
        <w:rPr>
          <w:rFonts w:ascii="Arial" w:hAnsi="Arial" w:cs="Arial"/>
          <w:lang w:val="es-419"/>
        </w:rPr>
        <w:t xml:space="preserve"> a partir del año 6)</w:t>
      </w:r>
      <w:r w:rsidR="007266B7" w:rsidRPr="009671E9">
        <w:rPr>
          <w:rFonts w:ascii="Arial" w:hAnsi="Arial" w:cs="Arial"/>
          <w:lang w:val="es-419"/>
        </w:rPr>
        <w:t>,</w:t>
      </w:r>
      <w:r w:rsidR="00446C11" w:rsidRPr="009671E9">
        <w:rPr>
          <w:rFonts w:ascii="Arial" w:hAnsi="Arial" w:cs="Arial"/>
          <w:lang w:val="es-419"/>
        </w:rPr>
        <w:t xml:space="preserve"> </w:t>
      </w:r>
      <w:r w:rsidR="00900A66" w:rsidRPr="009671E9">
        <w:rPr>
          <w:rFonts w:ascii="Arial" w:hAnsi="Arial" w:cs="Arial"/>
          <w:lang w:val="es-419"/>
        </w:rPr>
        <w:t xml:space="preserve">acerca de </w:t>
      </w:r>
      <w:r w:rsidR="00BE0C92" w:rsidRPr="009671E9">
        <w:rPr>
          <w:rFonts w:ascii="Arial" w:hAnsi="Arial" w:cs="Arial"/>
          <w:lang w:val="es-419"/>
        </w:rPr>
        <w:t>5</w:t>
      </w:r>
      <w:r w:rsidR="009671E9">
        <w:rPr>
          <w:rFonts w:ascii="Arial" w:hAnsi="Arial" w:cs="Arial"/>
          <w:lang w:val="es-419"/>
        </w:rPr>
        <w:t>,</w:t>
      </w:r>
      <w:r w:rsidR="00BE0C92" w:rsidRPr="009671E9">
        <w:rPr>
          <w:rFonts w:ascii="Arial" w:hAnsi="Arial" w:cs="Arial"/>
          <w:lang w:val="es-419"/>
        </w:rPr>
        <w:t>28 millones</w:t>
      </w:r>
      <w:r w:rsidR="00900A66" w:rsidRPr="009671E9">
        <w:rPr>
          <w:rFonts w:ascii="Arial" w:hAnsi="Arial" w:cs="Arial"/>
          <w:lang w:val="es-419"/>
        </w:rPr>
        <w:t xml:space="preserve"> de </w:t>
      </w:r>
      <w:r w:rsidR="00BE0C92" w:rsidRPr="009671E9">
        <w:rPr>
          <w:rFonts w:ascii="Arial" w:hAnsi="Arial" w:cs="Arial"/>
          <w:lang w:val="es-419"/>
        </w:rPr>
        <w:t xml:space="preserve">transacciones en persona </w:t>
      </w:r>
      <w:r w:rsidR="007266B7" w:rsidRPr="009671E9">
        <w:rPr>
          <w:rFonts w:ascii="Arial" w:hAnsi="Arial" w:cs="Arial"/>
          <w:lang w:val="es-419"/>
        </w:rPr>
        <w:t>serán</w:t>
      </w:r>
      <w:r w:rsidR="00BE0C92" w:rsidRPr="009671E9">
        <w:rPr>
          <w:rFonts w:ascii="Arial" w:hAnsi="Arial" w:cs="Arial"/>
          <w:lang w:val="es-419"/>
        </w:rPr>
        <w:t xml:space="preserve"> elimina</w:t>
      </w:r>
      <w:r w:rsidR="007266B7" w:rsidRPr="009671E9">
        <w:rPr>
          <w:rFonts w:ascii="Arial" w:hAnsi="Arial" w:cs="Arial"/>
          <w:lang w:val="es-419"/>
        </w:rPr>
        <w:t>das</w:t>
      </w:r>
      <w:r w:rsidR="00BE0C92" w:rsidRPr="009671E9">
        <w:rPr>
          <w:rFonts w:ascii="Arial" w:hAnsi="Arial" w:cs="Arial"/>
          <w:lang w:val="es-419"/>
        </w:rPr>
        <w:t xml:space="preserve"> </w:t>
      </w:r>
      <w:r w:rsidR="007266B7" w:rsidRPr="009671E9">
        <w:rPr>
          <w:rFonts w:ascii="Arial" w:hAnsi="Arial" w:cs="Arial"/>
          <w:lang w:val="es-419"/>
        </w:rPr>
        <w:t xml:space="preserve">cada </w:t>
      </w:r>
      <w:r w:rsidR="00BE0C92" w:rsidRPr="009671E9">
        <w:rPr>
          <w:rFonts w:ascii="Arial" w:hAnsi="Arial" w:cs="Arial"/>
          <w:lang w:val="es-419"/>
        </w:rPr>
        <w:t>año</w:t>
      </w:r>
      <w:r w:rsidR="007266B7" w:rsidRPr="009671E9">
        <w:rPr>
          <w:rFonts w:ascii="Arial" w:hAnsi="Arial" w:cs="Arial"/>
          <w:lang w:val="es-419"/>
        </w:rPr>
        <w:t xml:space="preserve"> </w:t>
      </w:r>
      <w:r w:rsidR="00E20008" w:rsidRPr="009671E9">
        <w:rPr>
          <w:rFonts w:ascii="Arial" w:hAnsi="Arial" w:cs="Arial"/>
          <w:lang w:val="es-419"/>
        </w:rPr>
        <w:t xml:space="preserve">o se </w:t>
      </w:r>
      <w:r w:rsidR="00BD4AF7" w:rsidRPr="009671E9">
        <w:rPr>
          <w:rFonts w:ascii="Arial" w:hAnsi="Arial" w:cs="Arial"/>
          <w:lang w:val="es-419"/>
        </w:rPr>
        <w:t>realizarán</w:t>
      </w:r>
      <w:r w:rsidR="00E20008" w:rsidRPr="009671E9">
        <w:rPr>
          <w:rFonts w:ascii="Arial" w:hAnsi="Arial" w:cs="Arial"/>
          <w:lang w:val="es-419"/>
        </w:rPr>
        <w:t xml:space="preserve"> digitalmente.</w:t>
      </w:r>
      <w:r w:rsidR="0095768F" w:rsidRPr="009671E9">
        <w:rPr>
          <w:rFonts w:ascii="Arial" w:hAnsi="Arial" w:cs="Arial"/>
          <w:lang w:val="es-419"/>
        </w:rPr>
        <w:t xml:space="preserve"> </w:t>
      </w:r>
      <w:r w:rsidR="00F55237" w:rsidRPr="009671E9">
        <w:rPr>
          <w:rFonts w:ascii="Arial" w:hAnsi="Arial" w:cs="Arial"/>
          <w:lang w:val="es-419"/>
        </w:rPr>
        <w:t xml:space="preserve">Esto se podría traducir in </w:t>
      </w:r>
      <w:r w:rsidR="004F5DE2" w:rsidRPr="009671E9">
        <w:rPr>
          <w:rFonts w:ascii="Arial" w:hAnsi="Arial" w:cs="Arial"/>
          <w:lang w:val="es-419"/>
        </w:rPr>
        <w:t>5</w:t>
      </w:r>
      <w:r w:rsidR="009671E9">
        <w:rPr>
          <w:rFonts w:ascii="Arial" w:hAnsi="Arial" w:cs="Arial"/>
          <w:lang w:val="es-419"/>
        </w:rPr>
        <w:t>.</w:t>
      </w:r>
      <w:r w:rsidR="004F5DE2" w:rsidRPr="009671E9">
        <w:rPr>
          <w:rFonts w:ascii="Arial" w:hAnsi="Arial" w:cs="Arial"/>
          <w:lang w:val="es-419"/>
        </w:rPr>
        <w:t>137 tCO</w:t>
      </w:r>
      <w:r w:rsidR="004F5DE2" w:rsidRPr="009671E9">
        <w:rPr>
          <w:rFonts w:ascii="Arial" w:hAnsi="Arial" w:cs="Arial"/>
          <w:vertAlign w:val="subscript"/>
          <w:lang w:val="es-419"/>
        </w:rPr>
        <w:t>2</w:t>
      </w:r>
      <w:r w:rsidR="004F5DE2" w:rsidRPr="009671E9">
        <w:rPr>
          <w:rFonts w:ascii="Arial" w:hAnsi="Arial" w:cs="Arial"/>
          <w:lang w:val="es-419"/>
        </w:rPr>
        <w:t xml:space="preserve"> evitadas p</w:t>
      </w:r>
      <w:r w:rsidRPr="009671E9">
        <w:rPr>
          <w:rFonts w:ascii="Arial" w:hAnsi="Arial" w:cs="Arial"/>
          <w:lang w:val="es-419"/>
        </w:rPr>
        <w:t>o</w:t>
      </w:r>
      <w:r w:rsidR="004F5DE2" w:rsidRPr="009671E9">
        <w:rPr>
          <w:rFonts w:ascii="Arial" w:hAnsi="Arial" w:cs="Arial"/>
          <w:lang w:val="es-419"/>
        </w:rPr>
        <w:t>r año, se si s</w:t>
      </w:r>
      <w:r w:rsidR="0095768F" w:rsidRPr="009671E9">
        <w:rPr>
          <w:rFonts w:ascii="Arial" w:hAnsi="Arial" w:cs="Arial"/>
          <w:lang w:val="es-419"/>
        </w:rPr>
        <w:t>upon</w:t>
      </w:r>
      <w:r w:rsidR="004F5DE2" w:rsidRPr="009671E9">
        <w:rPr>
          <w:rFonts w:ascii="Arial" w:hAnsi="Arial" w:cs="Arial"/>
          <w:lang w:val="es-419"/>
        </w:rPr>
        <w:t>e</w:t>
      </w:r>
      <w:r w:rsidR="0095768F" w:rsidRPr="009671E9">
        <w:rPr>
          <w:rFonts w:ascii="Arial" w:hAnsi="Arial" w:cs="Arial"/>
          <w:lang w:val="es-419"/>
        </w:rPr>
        <w:t xml:space="preserve"> que</w:t>
      </w:r>
      <w:r w:rsidR="004F5DE2" w:rsidRPr="009671E9">
        <w:rPr>
          <w:rFonts w:ascii="Arial" w:hAnsi="Arial" w:cs="Arial"/>
          <w:lang w:val="es-419"/>
        </w:rPr>
        <w:t>:</w:t>
      </w:r>
      <w:r w:rsidR="0095768F" w:rsidRPr="009671E9">
        <w:rPr>
          <w:rFonts w:ascii="Arial" w:hAnsi="Arial" w:cs="Arial"/>
          <w:lang w:val="es-419"/>
        </w:rPr>
        <w:t xml:space="preserve"> </w:t>
      </w:r>
    </w:p>
    <w:p w14:paraId="3B72FFBE" w14:textId="38CF6CED" w:rsidR="009B28E9" w:rsidRPr="009671E9" w:rsidRDefault="005226A8" w:rsidP="009671E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 xml:space="preserve">Para el </w:t>
      </w:r>
      <w:r w:rsidR="0095768F" w:rsidRPr="009671E9">
        <w:rPr>
          <w:rFonts w:ascii="Arial" w:hAnsi="Arial" w:cs="Arial"/>
          <w:lang w:val="es-419"/>
        </w:rPr>
        <w:t xml:space="preserve">20% de transacciones </w:t>
      </w:r>
      <w:r w:rsidR="00BD4AF7" w:rsidRPr="009671E9">
        <w:rPr>
          <w:rFonts w:ascii="Arial" w:hAnsi="Arial" w:cs="Arial"/>
          <w:lang w:val="es-419"/>
        </w:rPr>
        <w:t xml:space="preserve">en persona </w:t>
      </w:r>
      <w:r w:rsidRPr="009671E9">
        <w:rPr>
          <w:rFonts w:ascii="Arial" w:hAnsi="Arial" w:cs="Arial"/>
          <w:lang w:val="es-419"/>
        </w:rPr>
        <w:t xml:space="preserve">se usarían coches para ir a </w:t>
      </w:r>
      <w:r w:rsidR="0095768F" w:rsidRPr="009671E9">
        <w:rPr>
          <w:rFonts w:ascii="Arial" w:hAnsi="Arial" w:cs="Arial"/>
          <w:lang w:val="es-419"/>
        </w:rPr>
        <w:t>las oficinas públicas</w:t>
      </w:r>
      <w:r w:rsidRPr="009671E9">
        <w:rPr>
          <w:rStyle w:val="FootnoteReference"/>
          <w:rFonts w:ascii="Arial" w:hAnsi="Arial" w:cs="Arial"/>
          <w:lang w:val="es-419"/>
        </w:rPr>
        <w:footnoteReference w:id="2"/>
      </w:r>
      <w:r w:rsidR="009671E9">
        <w:rPr>
          <w:rFonts w:ascii="Arial" w:hAnsi="Arial" w:cs="Arial"/>
          <w:lang w:val="es-419"/>
        </w:rPr>
        <w:t>.</w:t>
      </w:r>
    </w:p>
    <w:p w14:paraId="3276898F" w14:textId="35578C5F" w:rsidR="00DB6947" w:rsidRPr="009671E9" w:rsidRDefault="00DB6947" w:rsidP="009671E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>La distancia promedi</w:t>
      </w:r>
      <w:r w:rsidR="00E709D6" w:rsidRPr="009671E9">
        <w:rPr>
          <w:rFonts w:ascii="Arial" w:hAnsi="Arial" w:cs="Arial"/>
          <w:lang w:val="es-419"/>
        </w:rPr>
        <w:t>a</w:t>
      </w:r>
      <w:r w:rsidRPr="009671E9">
        <w:rPr>
          <w:rFonts w:ascii="Arial" w:hAnsi="Arial" w:cs="Arial"/>
          <w:lang w:val="es-419"/>
        </w:rPr>
        <w:t xml:space="preserve"> </w:t>
      </w:r>
      <w:r w:rsidR="00E709D6" w:rsidRPr="009671E9">
        <w:rPr>
          <w:rFonts w:ascii="Arial" w:hAnsi="Arial" w:cs="Arial"/>
          <w:lang w:val="es-419"/>
        </w:rPr>
        <w:t xml:space="preserve">cubierta en cada </w:t>
      </w:r>
      <w:r w:rsidR="00A31B1D" w:rsidRPr="009671E9">
        <w:rPr>
          <w:rFonts w:ascii="Arial" w:hAnsi="Arial" w:cs="Arial"/>
          <w:lang w:val="es-419"/>
        </w:rPr>
        <w:t>viaje en coche</w:t>
      </w:r>
      <w:r w:rsidR="00E709D6" w:rsidRPr="009671E9">
        <w:rPr>
          <w:rFonts w:ascii="Arial" w:hAnsi="Arial" w:cs="Arial"/>
          <w:lang w:val="es-419"/>
        </w:rPr>
        <w:t xml:space="preserve"> para ir a </w:t>
      </w:r>
      <w:r w:rsidR="00374D10" w:rsidRPr="009671E9">
        <w:rPr>
          <w:rFonts w:ascii="Arial" w:hAnsi="Arial" w:cs="Arial"/>
          <w:lang w:val="es-419"/>
        </w:rPr>
        <w:t xml:space="preserve">las </w:t>
      </w:r>
      <w:r w:rsidR="00E709D6" w:rsidRPr="009671E9">
        <w:rPr>
          <w:rFonts w:ascii="Arial" w:hAnsi="Arial" w:cs="Arial"/>
          <w:lang w:val="es-419"/>
        </w:rPr>
        <w:t>oficina</w:t>
      </w:r>
      <w:r w:rsidR="00374D10" w:rsidRPr="009671E9">
        <w:rPr>
          <w:rFonts w:ascii="Arial" w:hAnsi="Arial" w:cs="Arial"/>
          <w:lang w:val="es-419"/>
        </w:rPr>
        <w:t xml:space="preserve">s </w:t>
      </w:r>
      <w:r w:rsidR="009671E9" w:rsidRPr="009671E9">
        <w:rPr>
          <w:rFonts w:ascii="Arial" w:hAnsi="Arial" w:cs="Arial"/>
          <w:lang w:val="es-419"/>
        </w:rPr>
        <w:t>públicas</w:t>
      </w:r>
      <w:r w:rsidR="00E709D6" w:rsidRPr="009671E9">
        <w:rPr>
          <w:rFonts w:ascii="Arial" w:hAnsi="Arial" w:cs="Arial"/>
          <w:lang w:val="es-419"/>
        </w:rPr>
        <w:t xml:space="preserve"> </w:t>
      </w:r>
      <w:r w:rsidR="00A31B1D" w:rsidRPr="009671E9">
        <w:rPr>
          <w:rFonts w:ascii="Arial" w:hAnsi="Arial" w:cs="Arial"/>
          <w:lang w:val="es-419"/>
        </w:rPr>
        <w:t xml:space="preserve">seria </w:t>
      </w:r>
      <w:r w:rsidRPr="009671E9">
        <w:rPr>
          <w:rFonts w:ascii="Arial" w:hAnsi="Arial" w:cs="Arial"/>
          <w:lang w:val="es-419"/>
        </w:rPr>
        <w:t>de 10 km (ida y vuelta)</w:t>
      </w:r>
      <w:r w:rsidR="009671E9">
        <w:rPr>
          <w:rFonts w:ascii="Arial" w:hAnsi="Arial" w:cs="Arial"/>
          <w:lang w:val="es-419"/>
        </w:rPr>
        <w:t>.</w:t>
      </w:r>
    </w:p>
    <w:p w14:paraId="5FB3D35D" w14:textId="3A5FF16A" w:rsidR="00374D10" w:rsidRPr="009671E9" w:rsidRDefault="008852D5" w:rsidP="009671E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>La eficiencia promedia de cada coche es de 7</w:t>
      </w:r>
      <w:r w:rsidR="009671E9">
        <w:rPr>
          <w:rFonts w:ascii="Arial" w:hAnsi="Arial" w:cs="Arial"/>
          <w:lang w:val="es-419"/>
        </w:rPr>
        <w:t>,</w:t>
      </w:r>
      <w:r w:rsidRPr="009671E9">
        <w:rPr>
          <w:rFonts w:ascii="Arial" w:hAnsi="Arial" w:cs="Arial"/>
          <w:lang w:val="es-419"/>
        </w:rPr>
        <w:t>9 km/litro</w:t>
      </w:r>
      <w:r w:rsidRPr="009671E9">
        <w:rPr>
          <w:rStyle w:val="FootnoteReference"/>
          <w:rFonts w:ascii="Arial" w:hAnsi="Arial" w:cs="Arial"/>
          <w:lang w:val="es-419"/>
        </w:rPr>
        <w:footnoteReference w:id="3"/>
      </w:r>
      <w:r w:rsidR="009671E9">
        <w:rPr>
          <w:rFonts w:ascii="Arial" w:hAnsi="Arial" w:cs="Arial"/>
          <w:lang w:val="es-419"/>
        </w:rPr>
        <w:t>.</w:t>
      </w:r>
    </w:p>
    <w:p w14:paraId="101C909B" w14:textId="52A2BD4B" w:rsidR="00F82169" w:rsidRPr="009671E9" w:rsidRDefault="00F82169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>Las tabl</w:t>
      </w:r>
      <w:r w:rsidR="003203D2" w:rsidRPr="009671E9">
        <w:rPr>
          <w:rFonts w:ascii="Arial" w:hAnsi="Arial" w:cs="Arial"/>
          <w:lang w:val="es-419"/>
        </w:rPr>
        <w:t>a</w:t>
      </w:r>
      <w:r w:rsidRPr="009671E9">
        <w:rPr>
          <w:rFonts w:ascii="Arial" w:hAnsi="Arial" w:cs="Arial"/>
          <w:lang w:val="es-419"/>
        </w:rPr>
        <w:t xml:space="preserve">s </w:t>
      </w:r>
      <w:r w:rsidR="000C043B" w:rsidRPr="009671E9">
        <w:rPr>
          <w:rFonts w:ascii="Arial" w:hAnsi="Arial" w:cs="Arial"/>
          <w:lang w:val="es-419"/>
        </w:rPr>
        <w:t xml:space="preserve">abajo muestran </w:t>
      </w:r>
      <w:r w:rsidR="00664A42" w:rsidRPr="009671E9">
        <w:rPr>
          <w:rFonts w:ascii="Arial" w:hAnsi="Arial" w:cs="Arial"/>
          <w:lang w:val="es-419"/>
        </w:rPr>
        <w:t>la estima</w:t>
      </w:r>
      <w:r w:rsidR="00572DB6" w:rsidRPr="009671E9">
        <w:rPr>
          <w:rFonts w:ascii="Arial" w:hAnsi="Arial" w:cs="Arial"/>
          <w:lang w:val="es-419"/>
        </w:rPr>
        <w:t>ción</w:t>
      </w:r>
      <w:r w:rsidR="00664A42" w:rsidRPr="009671E9">
        <w:rPr>
          <w:rFonts w:ascii="Arial" w:hAnsi="Arial" w:cs="Arial"/>
          <w:lang w:val="es-419"/>
        </w:rPr>
        <w:t xml:space="preserve"> de los </w:t>
      </w:r>
      <w:r w:rsidR="00D90E00" w:rsidRPr="009671E9">
        <w:rPr>
          <w:rFonts w:ascii="Arial" w:hAnsi="Arial" w:cs="Arial"/>
          <w:lang w:val="es-419"/>
        </w:rPr>
        <w:t>impacto</w:t>
      </w:r>
      <w:r w:rsidR="00664A42" w:rsidRPr="009671E9">
        <w:rPr>
          <w:rFonts w:ascii="Arial" w:hAnsi="Arial" w:cs="Arial"/>
          <w:lang w:val="es-419"/>
        </w:rPr>
        <w:t>s</w:t>
      </w:r>
      <w:r w:rsidR="00D90E00" w:rsidRPr="009671E9">
        <w:rPr>
          <w:rFonts w:ascii="Arial" w:hAnsi="Arial" w:cs="Arial"/>
          <w:lang w:val="es-419"/>
        </w:rPr>
        <w:t xml:space="preserve"> de proyecto </w:t>
      </w:r>
      <w:r w:rsidR="00EA2682" w:rsidRPr="009671E9">
        <w:rPr>
          <w:rFonts w:ascii="Arial" w:hAnsi="Arial" w:cs="Arial"/>
          <w:lang w:val="es-419"/>
        </w:rPr>
        <w:t xml:space="preserve">sobre el número de viajes en coche y las emisiones de los coches </w:t>
      </w:r>
      <w:r w:rsidR="003320C7" w:rsidRPr="009671E9">
        <w:rPr>
          <w:rFonts w:ascii="Arial" w:hAnsi="Arial" w:cs="Arial"/>
          <w:lang w:val="es-419"/>
        </w:rPr>
        <w:t xml:space="preserve">para cada año </w:t>
      </w:r>
      <w:r w:rsidR="00D90E00" w:rsidRPr="009671E9">
        <w:rPr>
          <w:rFonts w:ascii="Arial" w:hAnsi="Arial" w:cs="Arial"/>
          <w:lang w:val="es-419"/>
        </w:rPr>
        <w:t>hasta el</w:t>
      </w:r>
      <w:r w:rsidR="00B7251D" w:rsidRPr="009671E9">
        <w:rPr>
          <w:rFonts w:ascii="Arial" w:hAnsi="Arial" w:cs="Arial"/>
          <w:lang w:val="es-419"/>
        </w:rPr>
        <w:t xml:space="preserve"> </w:t>
      </w:r>
      <w:r w:rsidR="00D90E00" w:rsidRPr="009671E9">
        <w:rPr>
          <w:rFonts w:ascii="Arial" w:hAnsi="Arial" w:cs="Arial"/>
          <w:lang w:val="es-419"/>
        </w:rPr>
        <w:t xml:space="preserve">año seis, </w:t>
      </w:r>
      <w:r w:rsidR="00B7251D" w:rsidRPr="009671E9">
        <w:rPr>
          <w:rFonts w:ascii="Arial" w:hAnsi="Arial" w:cs="Arial"/>
          <w:lang w:val="es-419"/>
        </w:rPr>
        <w:t xml:space="preserve">cuando </w:t>
      </w:r>
      <w:r w:rsidR="00F01C44" w:rsidRPr="009671E9">
        <w:rPr>
          <w:rFonts w:ascii="Arial" w:hAnsi="Arial" w:cs="Arial"/>
          <w:lang w:val="es-419"/>
        </w:rPr>
        <w:t xml:space="preserve">la implementación </w:t>
      </w:r>
      <w:r w:rsidR="00572DB6" w:rsidRPr="009671E9">
        <w:rPr>
          <w:rFonts w:ascii="Arial" w:hAnsi="Arial" w:cs="Arial"/>
          <w:lang w:val="es-419"/>
        </w:rPr>
        <w:t>esté</w:t>
      </w:r>
      <w:r w:rsidR="00F01C44" w:rsidRPr="009671E9">
        <w:rPr>
          <w:rFonts w:ascii="Arial" w:hAnsi="Arial" w:cs="Arial"/>
          <w:lang w:val="es-419"/>
        </w:rPr>
        <w:t xml:space="preserve"> completa.</w:t>
      </w:r>
    </w:p>
    <w:p w14:paraId="186DB85E" w14:textId="0561EE40" w:rsidR="006910CF" w:rsidRPr="009671E9" w:rsidRDefault="00B02FD2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noProof/>
        </w:rPr>
        <w:lastRenderedPageBreak/>
        <w:drawing>
          <wp:inline distT="0" distB="0" distL="0" distR="0" wp14:anchorId="33DDFA87" wp14:editId="77B04A73">
            <wp:extent cx="5943600" cy="6559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03743" w14:textId="77777777" w:rsidR="006910CF" w:rsidRPr="009671E9" w:rsidRDefault="006910CF" w:rsidP="009671E9">
      <w:pPr>
        <w:jc w:val="both"/>
        <w:rPr>
          <w:rFonts w:ascii="Arial" w:hAnsi="Arial" w:cs="Arial"/>
          <w:lang w:val="es-419"/>
        </w:rPr>
      </w:pPr>
    </w:p>
    <w:p w14:paraId="3E1995AA" w14:textId="4F84537C" w:rsidR="00F82169" w:rsidRPr="009671E9" w:rsidRDefault="00F82169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noProof/>
        </w:rPr>
        <w:drawing>
          <wp:inline distT="0" distB="0" distL="0" distR="0" wp14:anchorId="0D0D391F" wp14:editId="0B327728">
            <wp:extent cx="5943600" cy="10909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3E65B" w14:textId="30CE3A11" w:rsidR="00F82169" w:rsidRPr="009671E9" w:rsidRDefault="00D90E00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noProof/>
        </w:rPr>
        <w:drawing>
          <wp:inline distT="0" distB="0" distL="0" distR="0" wp14:anchorId="518B34E4" wp14:editId="040C3099">
            <wp:extent cx="5943600" cy="1531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57447" w14:textId="6C9ADBF5" w:rsidR="00D53867" w:rsidRPr="009671E9" w:rsidRDefault="007B37C6" w:rsidP="009671E9">
      <w:pPr>
        <w:jc w:val="both"/>
        <w:rPr>
          <w:rFonts w:ascii="Arial" w:hAnsi="Arial" w:cs="Arial"/>
          <w:lang w:val="es-419"/>
        </w:rPr>
      </w:pPr>
      <w:r w:rsidRPr="009671E9">
        <w:rPr>
          <w:rFonts w:ascii="Arial" w:hAnsi="Arial" w:cs="Arial"/>
          <w:lang w:val="es-419"/>
        </w:rPr>
        <w:t xml:space="preserve">Aunque </w:t>
      </w:r>
      <w:r w:rsidR="009F7A79" w:rsidRPr="009671E9">
        <w:rPr>
          <w:rFonts w:ascii="Arial" w:hAnsi="Arial" w:cs="Arial"/>
          <w:lang w:val="es-419"/>
        </w:rPr>
        <w:t xml:space="preserve">las emisiones asociadas al consumo adicional de electricidad </w:t>
      </w:r>
      <w:r w:rsidR="003F4E95" w:rsidRPr="009671E9">
        <w:rPr>
          <w:rFonts w:ascii="Arial" w:hAnsi="Arial" w:cs="Arial"/>
          <w:lang w:val="es-419"/>
        </w:rPr>
        <w:t xml:space="preserve">por </w:t>
      </w:r>
      <w:r w:rsidR="009F7A79" w:rsidRPr="009671E9">
        <w:rPr>
          <w:rFonts w:ascii="Arial" w:hAnsi="Arial" w:cs="Arial"/>
          <w:lang w:val="es-419"/>
        </w:rPr>
        <w:t xml:space="preserve">los dispositivos electrónicos y </w:t>
      </w:r>
      <w:r w:rsidR="003F4E95" w:rsidRPr="009671E9">
        <w:rPr>
          <w:rFonts w:ascii="Arial" w:hAnsi="Arial" w:cs="Arial"/>
          <w:lang w:val="es-419"/>
        </w:rPr>
        <w:t xml:space="preserve">de las emisiones evitadas gracias a la reducción de uso de papel </w:t>
      </w:r>
      <w:r w:rsidRPr="009671E9">
        <w:rPr>
          <w:rFonts w:ascii="Arial" w:hAnsi="Arial" w:cs="Arial"/>
          <w:lang w:val="es-419"/>
        </w:rPr>
        <w:t xml:space="preserve">no fueran estimadas, </w:t>
      </w:r>
      <w:r w:rsidR="003269ED" w:rsidRPr="009671E9">
        <w:rPr>
          <w:rFonts w:ascii="Arial" w:hAnsi="Arial" w:cs="Arial"/>
          <w:lang w:val="es-419"/>
        </w:rPr>
        <w:t>la información disponible sugiere que, generalmente</w:t>
      </w:r>
      <w:r w:rsidR="00B84525" w:rsidRPr="009671E9">
        <w:rPr>
          <w:rFonts w:ascii="Arial" w:hAnsi="Arial" w:cs="Arial"/>
          <w:lang w:val="es-419"/>
        </w:rPr>
        <w:t xml:space="preserve">, </w:t>
      </w:r>
      <w:r w:rsidR="003A47C2" w:rsidRPr="009671E9">
        <w:rPr>
          <w:rFonts w:ascii="Arial" w:hAnsi="Arial" w:cs="Arial"/>
          <w:lang w:val="es-419"/>
        </w:rPr>
        <w:t xml:space="preserve">las emisiones asociadas </w:t>
      </w:r>
      <w:r w:rsidR="008443F3" w:rsidRPr="009671E9">
        <w:rPr>
          <w:rFonts w:ascii="Arial" w:hAnsi="Arial" w:cs="Arial"/>
          <w:lang w:val="es-419"/>
        </w:rPr>
        <w:t xml:space="preserve">a la </w:t>
      </w:r>
      <w:r w:rsidR="003A47C2" w:rsidRPr="009671E9">
        <w:rPr>
          <w:rFonts w:ascii="Arial" w:hAnsi="Arial" w:cs="Arial"/>
          <w:lang w:val="es-419"/>
        </w:rPr>
        <w:t xml:space="preserve">electricidad </w:t>
      </w:r>
      <w:r w:rsidR="00786AD8" w:rsidRPr="009671E9">
        <w:rPr>
          <w:rFonts w:ascii="Arial" w:hAnsi="Arial" w:cs="Arial"/>
          <w:lang w:val="es-419"/>
        </w:rPr>
        <w:t>usada</w:t>
      </w:r>
      <w:r w:rsidR="003A47C2" w:rsidRPr="009671E9">
        <w:rPr>
          <w:rFonts w:ascii="Arial" w:hAnsi="Arial" w:cs="Arial"/>
          <w:lang w:val="es-419"/>
        </w:rPr>
        <w:t xml:space="preserve"> para producir un documento en forma digital </w:t>
      </w:r>
      <w:r w:rsidR="00D53867" w:rsidRPr="009671E9">
        <w:rPr>
          <w:rFonts w:ascii="Arial" w:hAnsi="Arial" w:cs="Arial"/>
          <w:lang w:val="es-419"/>
        </w:rPr>
        <w:t xml:space="preserve">son menores de las emisiones </w:t>
      </w:r>
      <w:r w:rsidR="000E7A7C" w:rsidRPr="009671E9">
        <w:rPr>
          <w:rFonts w:ascii="Arial" w:hAnsi="Arial" w:cs="Arial"/>
          <w:lang w:val="es-419"/>
        </w:rPr>
        <w:t xml:space="preserve">de ciclo de vida </w:t>
      </w:r>
      <w:r w:rsidR="00D53867" w:rsidRPr="009671E9">
        <w:rPr>
          <w:rFonts w:ascii="Arial" w:hAnsi="Arial" w:cs="Arial"/>
          <w:lang w:val="es-419"/>
        </w:rPr>
        <w:t>de</w:t>
      </w:r>
      <w:r w:rsidR="00786AD8" w:rsidRPr="009671E9">
        <w:rPr>
          <w:rFonts w:ascii="Arial" w:hAnsi="Arial" w:cs="Arial"/>
          <w:lang w:val="es-419"/>
        </w:rPr>
        <w:t>l</w:t>
      </w:r>
      <w:r w:rsidR="00D53867" w:rsidRPr="009671E9">
        <w:rPr>
          <w:rFonts w:ascii="Arial" w:hAnsi="Arial" w:cs="Arial"/>
          <w:lang w:val="es-419"/>
        </w:rPr>
        <w:t xml:space="preserve"> papel </w:t>
      </w:r>
      <w:r w:rsidR="00786AD8" w:rsidRPr="009671E9">
        <w:rPr>
          <w:rFonts w:ascii="Arial" w:hAnsi="Arial" w:cs="Arial"/>
          <w:lang w:val="es-419"/>
        </w:rPr>
        <w:t xml:space="preserve">necesario </w:t>
      </w:r>
      <w:r w:rsidR="00D53867" w:rsidRPr="009671E9">
        <w:rPr>
          <w:rFonts w:ascii="Arial" w:hAnsi="Arial" w:cs="Arial"/>
          <w:lang w:val="es-419"/>
        </w:rPr>
        <w:t>para el mismo documento en forma física.</w:t>
      </w:r>
      <w:r w:rsidR="00E50B58" w:rsidRPr="009671E9">
        <w:rPr>
          <w:rFonts w:ascii="Arial" w:hAnsi="Arial" w:cs="Arial"/>
          <w:lang w:val="es-419"/>
        </w:rPr>
        <w:t xml:space="preserve"> </w:t>
      </w:r>
      <w:r w:rsidR="000D5E9A" w:rsidRPr="009671E9">
        <w:rPr>
          <w:rFonts w:ascii="Arial" w:hAnsi="Arial" w:cs="Arial"/>
          <w:lang w:val="es-419"/>
        </w:rPr>
        <w:t>Una</w:t>
      </w:r>
      <w:r w:rsidR="00E50B58" w:rsidRPr="009671E9">
        <w:rPr>
          <w:rFonts w:ascii="Arial" w:hAnsi="Arial" w:cs="Arial"/>
          <w:lang w:val="es-419"/>
        </w:rPr>
        <w:t xml:space="preserve"> estim</w:t>
      </w:r>
      <w:r w:rsidR="000D5E9A" w:rsidRPr="009671E9">
        <w:rPr>
          <w:rFonts w:ascii="Arial" w:hAnsi="Arial" w:cs="Arial"/>
          <w:lang w:val="es-419"/>
        </w:rPr>
        <w:t>a</w:t>
      </w:r>
      <w:r w:rsidR="00572DB6" w:rsidRPr="009671E9">
        <w:rPr>
          <w:rFonts w:ascii="Arial" w:hAnsi="Arial" w:cs="Arial"/>
          <w:lang w:val="es-419"/>
        </w:rPr>
        <w:t>ción</w:t>
      </w:r>
      <w:r w:rsidR="00E50B58" w:rsidRPr="009671E9">
        <w:rPr>
          <w:rFonts w:ascii="Arial" w:hAnsi="Arial" w:cs="Arial"/>
          <w:lang w:val="es-419"/>
        </w:rPr>
        <w:t xml:space="preserve"> de beneficios ambientales basada</w:t>
      </w:r>
      <w:r w:rsidR="000D5E9A" w:rsidRPr="009671E9">
        <w:rPr>
          <w:rFonts w:ascii="Arial" w:hAnsi="Arial" w:cs="Arial"/>
          <w:lang w:val="es-419"/>
        </w:rPr>
        <w:t xml:space="preserve"> solamente </w:t>
      </w:r>
      <w:r w:rsidR="00C110A4" w:rsidRPr="009671E9">
        <w:rPr>
          <w:rFonts w:ascii="Arial" w:hAnsi="Arial" w:cs="Arial"/>
          <w:lang w:val="es-419"/>
        </w:rPr>
        <w:t xml:space="preserve">en </w:t>
      </w:r>
      <w:r w:rsidR="00E50B58" w:rsidRPr="009671E9">
        <w:rPr>
          <w:rFonts w:ascii="Arial" w:hAnsi="Arial" w:cs="Arial"/>
          <w:lang w:val="es-419"/>
        </w:rPr>
        <w:t xml:space="preserve">la reducción </w:t>
      </w:r>
      <w:r w:rsidR="00C110A4" w:rsidRPr="009671E9">
        <w:rPr>
          <w:rFonts w:ascii="Arial" w:hAnsi="Arial" w:cs="Arial"/>
          <w:lang w:val="es-419"/>
        </w:rPr>
        <w:t xml:space="preserve">de número </w:t>
      </w:r>
      <w:r w:rsidR="00E50B58" w:rsidRPr="009671E9">
        <w:rPr>
          <w:rFonts w:ascii="Arial" w:hAnsi="Arial" w:cs="Arial"/>
          <w:lang w:val="es-419"/>
        </w:rPr>
        <w:t xml:space="preserve">de viajes </w:t>
      </w:r>
      <w:r w:rsidR="00C110A4" w:rsidRPr="009671E9">
        <w:rPr>
          <w:rFonts w:ascii="Arial" w:hAnsi="Arial" w:cs="Arial"/>
          <w:lang w:val="es-419"/>
        </w:rPr>
        <w:t xml:space="preserve">en </w:t>
      </w:r>
      <w:r w:rsidR="00E50B58" w:rsidRPr="009671E9">
        <w:rPr>
          <w:rFonts w:ascii="Arial" w:hAnsi="Arial" w:cs="Arial"/>
          <w:lang w:val="es-419"/>
        </w:rPr>
        <w:t xml:space="preserve">coche </w:t>
      </w:r>
      <w:r w:rsidR="00851B94" w:rsidRPr="009671E9">
        <w:rPr>
          <w:rFonts w:ascii="Arial" w:hAnsi="Arial" w:cs="Arial"/>
          <w:lang w:val="es-419"/>
        </w:rPr>
        <w:t xml:space="preserve">es probablemente una </w:t>
      </w:r>
      <w:r w:rsidR="004172AB" w:rsidRPr="009671E9">
        <w:rPr>
          <w:rFonts w:ascii="Arial" w:hAnsi="Arial" w:cs="Arial"/>
          <w:lang w:val="es-419"/>
        </w:rPr>
        <w:t>subestima</w:t>
      </w:r>
      <w:r w:rsidR="00572DB6" w:rsidRPr="009671E9">
        <w:rPr>
          <w:rFonts w:ascii="Arial" w:hAnsi="Arial" w:cs="Arial"/>
          <w:lang w:val="es-419"/>
        </w:rPr>
        <w:t>ción</w:t>
      </w:r>
      <w:r w:rsidR="004172AB" w:rsidRPr="009671E9">
        <w:rPr>
          <w:rFonts w:ascii="Arial" w:hAnsi="Arial" w:cs="Arial"/>
          <w:lang w:val="es-419"/>
        </w:rPr>
        <w:t xml:space="preserve"> de los beneficios ambientales totales. </w:t>
      </w:r>
    </w:p>
    <w:sectPr w:rsidR="00D53867" w:rsidRPr="00967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C14F6" w14:textId="77777777" w:rsidR="00E64FFB" w:rsidRDefault="00E64FFB" w:rsidP="005226A8">
      <w:pPr>
        <w:spacing w:after="0" w:line="240" w:lineRule="auto"/>
      </w:pPr>
      <w:r>
        <w:separator/>
      </w:r>
    </w:p>
  </w:endnote>
  <w:endnote w:type="continuationSeparator" w:id="0">
    <w:p w14:paraId="3CAE6827" w14:textId="77777777" w:rsidR="00E64FFB" w:rsidRDefault="00E64FFB" w:rsidP="0052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62E9D" w14:textId="77777777" w:rsidR="00E64FFB" w:rsidRDefault="00E64FFB" w:rsidP="005226A8">
      <w:pPr>
        <w:spacing w:after="0" w:line="240" w:lineRule="auto"/>
      </w:pPr>
      <w:r>
        <w:separator/>
      </w:r>
    </w:p>
  </w:footnote>
  <w:footnote w:type="continuationSeparator" w:id="0">
    <w:p w14:paraId="78FDDB4C" w14:textId="77777777" w:rsidR="00E64FFB" w:rsidRDefault="00E64FFB" w:rsidP="005226A8">
      <w:pPr>
        <w:spacing w:after="0" w:line="240" w:lineRule="auto"/>
      </w:pPr>
      <w:r>
        <w:continuationSeparator/>
      </w:r>
    </w:p>
  </w:footnote>
  <w:footnote w:id="1">
    <w:p w14:paraId="45AE6F89" w14:textId="007FFD50" w:rsidR="006C7AD5" w:rsidRPr="009671E9" w:rsidRDefault="006C7AD5" w:rsidP="009671E9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419"/>
        </w:rPr>
      </w:pPr>
      <w:r w:rsidRPr="009671E9">
        <w:rPr>
          <w:rStyle w:val="FootnoteReference"/>
          <w:rFonts w:ascii="Arial" w:hAnsi="Arial" w:cs="Arial"/>
          <w:sz w:val="18"/>
          <w:szCs w:val="18"/>
        </w:rPr>
        <w:footnoteRef/>
      </w:r>
      <w:r w:rsidRPr="009671E9">
        <w:rPr>
          <w:rFonts w:ascii="Arial" w:hAnsi="Arial" w:cs="Arial"/>
          <w:sz w:val="18"/>
          <w:szCs w:val="18"/>
          <w:lang w:val="es-419"/>
        </w:rPr>
        <w:t xml:space="preserve"> </w:t>
      </w:r>
      <w:r w:rsidR="009671E9">
        <w:rPr>
          <w:rFonts w:ascii="Arial" w:hAnsi="Arial" w:cs="Arial"/>
          <w:sz w:val="18"/>
          <w:szCs w:val="18"/>
          <w:lang w:val="es-419"/>
        </w:rPr>
        <w:tab/>
      </w:r>
      <w:r w:rsidRPr="009671E9">
        <w:rPr>
          <w:rFonts w:ascii="Arial" w:hAnsi="Arial" w:cs="Arial"/>
          <w:sz w:val="18"/>
          <w:szCs w:val="18"/>
          <w:lang w:val="es-419"/>
        </w:rPr>
        <w:t>Suposiciones: 20% de transacciones digitales eliminan vi</w:t>
      </w:r>
      <w:r w:rsidR="000B3770" w:rsidRPr="009671E9">
        <w:rPr>
          <w:rFonts w:ascii="Arial" w:hAnsi="Arial" w:cs="Arial"/>
          <w:sz w:val="18"/>
          <w:szCs w:val="18"/>
          <w:lang w:val="es-419"/>
        </w:rPr>
        <w:t>a</w:t>
      </w:r>
      <w:r w:rsidRPr="009671E9">
        <w:rPr>
          <w:rFonts w:ascii="Arial" w:hAnsi="Arial" w:cs="Arial"/>
          <w:sz w:val="18"/>
          <w:szCs w:val="18"/>
          <w:lang w:val="es-419"/>
        </w:rPr>
        <w:t xml:space="preserve">jes </w:t>
      </w:r>
      <w:r w:rsidR="000B3770" w:rsidRPr="009671E9">
        <w:rPr>
          <w:rFonts w:ascii="Arial" w:hAnsi="Arial" w:cs="Arial"/>
          <w:sz w:val="18"/>
          <w:szCs w:val="18"/>
          <w:lang w:val="es-419"/>
        </w:rPr>
        <w:t xml:space="preserve">en </w:t>
      </w:r>
      <w:r w:rsidRPr="009671E9">
        <w:rPr>
          <w:rFonts w:ascii="Arial" w:hAnsi="Arial" w:cs="Arial"/>
          <w:sz w:val="18"/>
          <w:szCs w:val="18"/>
          <w:lang w:val="es-419"/>
        </w:rPr>
        <w:t>coches</w:t>
      </w:r>
      <w:r w:rsidR="000B3770" w:rsidRPr="009671E9">
        <w:rPr>
          <w:rFonts w:ascii="Arial" w:hAnsi="Arial" w:cs="Arial"/>
          <w:sz w:val="18"/>
          <w:szCs w:val="18"/>
          <w:lang w:val="es-419"/>
        </w:rPr>
        <w:t xml:space="preserve">; </w:t>
      </w:r>
      <w:r w:rsidR="004B4807" w:rsidRPr="009671E9">
        <w:rPr>
          <w:rFonts w:ascii="Arial" w:hAnsi="Arial" w:cs="Arial"/>
          <w:sz w:val="18"/>
          <w:szCs w:val="18"/>
          <w:lang w:val="es-419"/>
        </w:rPr>
        <w:t xml:space="preserve">la </w:t>
      </w:r>
      <w:r w:rsidR="000B3770" w:rsidRPr="009671E9">
        <w:rPr>
          <w:rFonts w:ascii="Arial" w:hAnsi="Arial" w:cs="Arial"/>
          <w:sz w:val="18"/>
          <w:szCs w:val="18"/>
          <w:lang w:val="es-419"/>
        </w:rPr>
        <w:t>distancia promedia de cada viaje en coche</w:t>
      </w:r>
      <w:r w:rsidR="004B4807" w:rsidRPr="009671E9">
        <w:rPr>
          <w:rFonts w:ascii="Arial" w:hAnsi="Arial" w:cs="Arial"/>
          <w:sz w:val="18"/>
          <w:szCs w:val="18"/>
          <w:lang w:val="es-419"/>
        </w:rPr>
        <w:t xml:space="preserve"> es </w:t>
      </w:r>
      <w:r w:rsidR="000B3770" w:rsidRPr="009671E9">
        <w:rPr>
          <w:rFonts w:ascii="Arial" w:hAnsi="Arial" w:cs="Arial"/>
          <w:sz w:val="18"/>
          <w:szCs w:val="18"/>
          <w:lang w:val="es-419"/>
        </w:rPr>
        <w:t xml:space="preserve">10 km (ida y vuelta); </w:t>
      </w:r>
      <w:r w:rsidR="004B4807" w:rsidRPr="009671E9">
        <w:rPr>
          <w:rFonts w:ascii="Arial" w:hAnsi="Arial" w:cs="Arial"/>
          <w:sz w:val="18"/>
          <w:szCs w:val="18"/>
          <w:lang w:val="es-419"/>
        </w:rPr>
        <w:t>la eficiencia promedia de cada coche es de 7</w:t>
      </w:r>
      <w:r w:rsidR="009671E9">
        <w:rPr>
          <w:rFonts w:ascii="Arial" w:hAnsi="Arial" w:cs="Arial"/>
          <w:sz w:val="18"/>
          <w:szCs w:val="18"/>
          <w:lang w:val="es-419"/>
        </w:rPr>
        <w:t>,</w:t>
      </w:r>
      <w:r w:rsidR="004B4807" w:rsidRPr="009671E9">
        <w:rPr>
          <w:rFonts w:ascii="Arial" w:hAnsi="Arial" w:cs="Arial"/>
          <w:sz w:val="18"/>
          <w:szCs w:val="18"/>
          <w:lang w:val="es-419"/>
        </w:rPr>
        <w:t>9 km/litro</w:t>
      </w:r>
    </w:p>
  </w:footnote>
  <w:footnote w:id="2">
    <w:p w14:paraId="392E55FD" w14:textId="56B4B321" w:rsidR="005226A8" w:rsidRPr="009671E9" w:rsidRDefault="005226A8" w:rsidP="009671E9">
      <w:pPr>
        <w:spacing w:after="0" w:line="240" w:lineRule="auto"/>
        <w:ind w:left="270" w:hanging="270"/>
        <w:jc w:val="both"/>
        <w:rPr>
          <w:rFonts w:ascii="Arial" w:eastAsia="Times New Roman" w:hAnsi="Arial" w:cs="Arial"/>
          <w:color w:val="0563C1"/>
          <w:sz w:val="18"/>
          <w:szCs w:val="18"/>
          <w:u w:val="single"/>
          <w:lang w:val="es-419"/>
        </w:rPr>
      </w:pPr>
      <w:r w:rsidRPr="009671E9">
        <w:rPr>
          <w:rStyle w:val="FootnoteReference"/>
          <w:rFonts w:ascii="Arial" w:hAnsi="Arial" w:cs="Arial"/>
          <w:sz w:val="18"/>
          <w:szCs w:val="18"/>
        </w:rPr>
        <w:footnoteRef/>
      </w:r>
      <w:r w:rsidRPr="009671E9">
        <w:rPr>
          <w:rFonts w:ascii="Arial" w:hAnsi="Arial" w:cs="Arial"/>
          <w:sz w:val="18"/>
          <w:szCs w:val="18"/>
          <w:lang w:val="es-419"/>
        </w:rPr>
        <w:t xml:space="preserve"> </w:t>
      </w:r>
      <w:r w:rsidR="009671E9">
        <w:rPr>
          <w:rFonts w:ascii="Arial" w:hAnsi="Arial" w:cs="Arial"/>
          <w:sz w:val="18"/>
          <w:szCs w:val="18"/>
          <w:lang w:val="es-419"/>
        </w:rPr>
        <w:tab/>
      </w:r>
      <w:r w:rsidRPr="009671E9">
        <w:rPr>
          <w:rFonts w:ascii="Arial" w:hAnsi="Arial" w:cs="Arial"/>
          <w:sz w:val="18"/>
          <w:szCs w:val="18"/>
          <w:lang w:val="es-419"/>
        </w:rPr>
        <w:t>Esta es una suposición aproximada basada en datos de Quito, donde el 23% de los viajes se realizan en automóvil</w:t>
      </w:r>
      <w:r w:rsidR="00DB6947" w:rsidRPr="009671E9">
        <w:rPr>
          <w:rFonts w:ascii="Arial" w:hAnsi="Arial" w:cs="Arial"/>
          <w:sz w:val="18"/>
          <w:szCs w:val="18"/>
          <w:lang w:val="es-419"/>
        </w:rPr>
        <w:t xml:space="preserve">. Fuente </w:t>
      </w:r>
      <w:hyperlink r:id="rId1" w:history="1">
        <w:r w:rsidR="00DB6947" w:rsidRPr="009671E9">
          <w:rPr>
            <w:rFonts w:ascii="Arial" w:eastAsia="Times New Roman" w:hAnsi="Arial" w:cs="Arial"/>
            <w:color w:val="0563C1"/>
            <w:sz w:val="18"/>
            <w:szCs w:val="18"/>
            <w:u w:val="single"/>
            <w:lang w:val="es-419"/>
          </w:rPr>
          <w:t>http://gobiernoabierto.quito.gob.ec/wp-content/uploads/documentos/pdf/diagnosticomovilidad.pdf</w:t>
        </w:r>
      </w:hyperlink>
    </w:p>
  </w:footnote>
  <w:footnote w:id="3">
    <w:p w14:paraId="3B58ECBE" w14:textId="74C263B1" w:rsidR="008852D5" w:rsidRPr="008852D5" w:rsidRDefault="008852D5" w:rsidP="009671E9">
      <w:pPr>
        <w:pStyle w:val="FootnoteText"/>
        <w:ind w:left="270" w:hanging="270"/>
        <w:jc w:val="both"/>
        <w:rPr>
          <w:lang w:val="es-419"/>
        </w:rPr>
      </w:pPr>
      <w:r w:rsidRPr="009671E9">
        <w:rPr>
          <w:rStyle w:val="FootnoteReference"/>
          <w:rFonts w:ascii="Arial" w:hAnsi="Arial" w:cs="Arial"/>
          <w:sz w:val="18"/>
          <w:szCs w:val="18"/>
        </w:rPr>
        <w:footnoteRef/>
      </w:r>
      <w:r w:rsidRPr="009671E9">
        <w:rPr>
          <w:rFonts w:ascii="Arial" w:hAnsi="Arial" w:cs="Arial"/>
          <w:sz w:val="18"/>
          <w:szCs w:val="18"/>
          <w:lang w:val="es-419"/>
        </w:rPr>
        <w:t xml:space="preserve"> </w:t>
      </w:r>
      <w:r w:rsidR="009671E9">
        <w:rPr>
          <w:rFonts w:ascii="Arial" w:hAnsi="Arial" w:cs="Arial"/>
          <w:sz w:val="18"/>
          <w:szCs w:val="18"/>
          <w:lang w:val="es-419"/>
        </w:rPr>
        <w:tab/>
      </w:r>
      <w:r w:rsidRPr="009671E9">
        <w:rPr>
          <w:rFonts w:ascii="Arial" w:hAnsi="Arial" w:cs="Arial"/>
          <w:sz w:val="18"/>
          <w:szCs w:val="18"/>
          <w:lang w:val="es-419"/>
        </w:rPr>
        <w:t xml:space="preserve">Este es el valor de economía de combustible utilizado por NAMA (acciones nacionales de mitigación apropiadas) para los taxis en Ecuador. A modo de comparación, la economía de combustible nominal del automóvil más popular vendido en Ecuador en 2018 (el Chevrolet </w:t>
      </w:r>
      <w:proofErr w:type="spellStart"/>
      <w:r w:rsidRPr="009671E9">
        <w:rPr>
          <w:rFonts w:ascii="Arial" w:hAnsi="Arial" w:cs="Arial"/>
          <w:sz w:val="18"/>
          <w:szCs w:val="18"/>
          <w:lang w:val="es-419"/>
        </w:rPr>
        <w:t>Sail</w:t>
      </w:r>
      <w:proofErr w:type="spellEnd"/>
      <w:r w:rsidRPr="009671E9">
        <w:rPr>
          <w:rFonts w:ascii="Arial" w:hAnsi="Arial" w:cs="Arial"/>
          <w:sz w:val="18"/>
          <w:szCs w:val="18"/>
          <w:lang w:val="es-419"/>
        </w:rPr>
        <w:t xml:space="preserve">) es de 18.5 km/l (combinado urbano y de carretera). La razón detrás del uso de la economía de combustible de los taxis es que los automóviles en circulación son, en promedio, menos eficientes que el </w:t>
      </w:r>
      <w:proofErr w:type="spellStart"/>
      <w:r w:rsidRPr="009671E9">
        <w:rPr>
          <w:rFonts w:ascii="Arial" w:hAnsi="Arial" w:cs="Arial"/>
          <w:sz w:val="18"/>
          <w:szCs w:val="18"/>
          <w:lang w:val="es-419"/>
        </w:rPr>
        <w:t>Sail</w:t>
      </w:r>
      <w:proofErr w:type="spellEnd"/>
      <w:r w:rsidRPr="009671E9">
        <w:rPr>
          <w:rFonts w:ascii="Arial" w:hAnsi="Arial" w:cs="Arial"/>
          <w:sz w:val="18"/>
          <w:szCs w:val="18"/>
          <w:lang w:val="es-419"/>
        </w:rPr>
        <w:t xml:space="preserve"> porque son más viejos (la edad promedio de los automóviles en Ecuador es de 10</w:t>
      </w:r>
      <w:r w:rsidR="009671E9">
        <w:rPr>
          <w:rFonts w:ascii="Arial" w:hAnsi="Arial" w:cs="Arial"/>
          <w:sz w:val="18"/>
          <w:szCs w:val="18"/>
          <w:lang w:val="es-419"/>
        </w:rPr>
        <w:t> </w:t>
      </w:r>
      <w:r w:rsidRPr="009671E9">
        <w:rPr>
          <w:rFonts w:ascii="Arial" w:hAnsi="Arial" w:cs="Arial"/>
          <w:sz w:val="18"/>
          <w:szCs w:val="18"/>
          <w:lang w:val="es-419"/>
        </w:rPr>
        <w:t>años) y además pueden incluir vehículos más grandes. Es probable que las oficinas públicas se encuentren en áreas urbanas, donde el tráfico se mueve lentamente y la eficiencia del combustible es menor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F1799"/>
    <w:multiLevelType w:val="hybridMultilevel"/>
    <w:tmpl w:val="F3C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5B"/>
    <w:rsid w:val="00000530"/>
    <w:rsid w:val="000114E4"/>
    <w:rsid w:val="00084FF9"/>
    <w:rsid w:val="000A2FAC"/>
    <w:rsid w:val="000B3770"/>
    <w:rsid w:val="000B5C02"/>
    <w:rsid w:val="000C043B"/>
    <w:rsid w:val="000D5E9A"/>
    <w:rsid w:val="000E7A7C"/>
    <w:rsid w:val="000F4D9B"/>
    <w:rsid w:val="00145219"/>
    <w:rsid w:val="00172E81"/>
    <w:rsid w:val="00194C26"/>
    <w:rsid w:val="001B09AB"/>
    <w:rsid w:val="001B6876"/>
    <w:rsid w:val="001D06E3"/>
    <w:rsid w:val="00233937"/>
    <w:rsid w:val="00254D42"/>
    <w:rsid w:val="002B27A5"/>
    <w:rsid w:val="002E7112"/>
    <w:rsid w:val="002F38F5"/>
    <w:rsid w:val="0031106A"/>
    <w:rsid w:val="003203D2"/>
    <w:rsid w:val="003269ED"/>
    <w:rsid w:val="003320C7"/>
    <w:rsid w:val="00374D10"/>
    <w:rsid w:val="003A28B0"/>
    <w:rsid w:val="003A3D28"/>
    <w:rsid w:val="003A47C2"/>
    <w:rsid w:val="003B4B96"/>
    <w:rsid w:val="003F4E95"/>
    <w:rsid w:val="00412B3A"/>
    <w:rsid w:val="0041727D"/>
    <w:rsid w:val="004172AB"/>
    <w:rsid w:val="00446C11"/>
    <w:rsid w:val="0046693D"/>
    <w:rsid w:val="004A7AF4"/>
    <w:rsid w:val="004B4807"/>
    <w:rsid w:val="004F5DE2"/>
    <w:rsid w:val="0050563D"/>
    <w:rsid w:val="005174FD"/>
    <w:rsid w:val="005226A8"/>
    <w:rsid w:val="00525763"/>
    <w:rsid w:val="00537D82"/>
    <w:rsid w:val="00572DB6"/>
    <w:rsid w:val="00586A85"/>
    <w:rsid w:val="005B4F78"/>
    <w:rsid w:val="005C3D59"/>
    <w:rsid w:val="0063491B"/>
    <w:rsid w:val="00664A42"/>
    <w:rsid w:val="006910CF"/>
    <w:rsid w:val="006A225C"/>
    <w:rsid w:val="006B5686"/>
    <w:rsid w:val="006C7AD5"/>
    <w:rsid w:val="006D1820"/>
    <w:rsid w:val="006D3534"/>
    <w:rsid w:val="0070146B"/>
    <w:rsid w:val="007266B7"/>
    <w:rsid w:val="00782CA1"/>
    <w:rsid w:val="00786AD8"/>
    <w:rsid w:val="007925C2"/>
    <w:rsid w:val="007A592E"/>
    <w:rsid w:val="007B37C6"/>
    <w:rsid w:val="007D0743"/>
    <w:rsid w:val="007F512B"/>
    <w:rsid w:val="00832A5B"/>
    <w:rsid w:val="008443F3"/>
    <w:rsid w:val="00851B94"/>
    <w:rsid w:val="008852D5"/>
    <w:rsid w:val="008E65AD"/>
    <w:rsid w:val="00900A66"/>
    <w:rsid w:val="00912F31"/>
    <w:rsid w:val="00956DA8"/>
    <w:rsid w:val="0095768F"/>
    <w:rsid w:val="009671E9"/>
    <w:rsid w:val="00970AA4"/>
    <w:rsid w:val="009B28E9"/>
    <w:rsid w:val="009F7A79"/>
    <w:rsid w:val="00A319A6"/>
    <w:rsid w:val="00A31B1D"/>
    <w:rsid w:val="00A33303"/>
    <w:rsid w:val="00A716A4"/>
    <w:rsid w:val="00A771EA"/>
    <w:rsid w:val="00A95804"/>
    <w:rsid w:val="00AC2079"/>
    <w:rsid w:val="00AD1B1B"/>
    <w:rsid w:val="00AE75A6"/>
    <w:rsid w:val="00B02FD2"/>
    <w:rsid w:val="00B17EFF"/>
    <w:rsid w:val="00B61847"/>
    <w:rsid w:val="00B7251D"/>
    <w:rsid w:val="00B84525"/>
    <w:rsid w:val="00BC5DC0"/>
    <w:rsid w:val="00BD4AF7"/>
    <w:rsid w:val="00BE0C92"/>
    <w:rsid w:val="00C110A4"/>
    <w:rsid w:val="00C1291E"/>
    <w:rsid w:val="00C341EC"/>
    <w:rsid w:val="00CE7673"/>
    <w:rsid w:val="00D46257"/>
    <w:rsid w:val="00D53867"/>
    <w:rsid w:val="00D5644B"/>
    <w:rsid w:val="00D90E00"/>
    <w:rsid w:val="00DB6947"/>
    <w:rsid w:val="00E20008"/>
    <w:rsid w:val="00E201FC"/>
    <w:rsid w:val="00E50B58"/>
    <w:rsid w:val="00E6101F"/>
    <w:rsid w:val="00E64FFB"/>
    <w:rsid w:val="00E709D6"/>
    <w:rsid w:val="00E805DC"/>
    <w:rsid w:val="00E85309"/>
    <w:rsid w:val="00EA2682"/>
    <w:rsid w:val="00EC2220"/>
    <w:rsid w:val="00EF162B"/>
    <w:rsid w:val="00F01C44"/>
    <w:rsid w:val="00F55237"/>
    <w:rsid w:val="00F8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8FCD8"/>
  <w15:chartTrackingRefBased/>
  <w15:docId w15:val="{5A076BAD-F8F0-42D2-BDB8-2EE8E919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DE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226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26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26A8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B694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customXml" Target="../customXml/item6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gobiernoabierto.quito.gob.ec/wp-content/uploads/documentos/pdf/diagnosticomovilida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377E2C784629641A1E5FC06B29117EC" ma:contentTypeVersion="2590" ma:contentTypeDescription="The base project type from which other project content types inherit their information." ma:contentTypeScope="" ma:versionID="22572c5fcd5e3918edd5641f3370ee5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befaca324cd554cf181823e8b0fdee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</TermName>
          <TermId xmlns="http://schemas.microsoft.com/office/infopath/2007/PartnerControls">8f163189-00fa-4e7c-827d-28fb5798781c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4928/OC-EC;</Approval_x0020_Number>
    <Phase xmlns="cdc7663a-08f0-4737-9e8c-148ce897a09c" xsi:nil="true"/>
    <Document_x0020_Author xmlns="cdc7663a-08f0-4737-9e8c-148ce897a09c">Mahfouz, Giovanna L.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RM-PUB</TermName>
          <TermId xmlns="http://schemas.microsoft.com/office/infopath/2007/PartnerControls">6679f56e-8b55-402b-90a0-8fe4c41c00ba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46</Value>
      <Value>45</Value>
      <Value>30</Value>
      <Value>1</Value>
      <Value>32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EC-L1250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EZSHARE-572666339-58</_dlc_DocId>
    <_dlc_DocIdUrl xmlns="cdc7663a-08f0-4737-9e8c-148ce897a09c">
      <Url>https://idbg.sharepoint.com/teams/EZ-EC-LON/EC-L1250/_layouts/15/DocIdRedir.aspx?ID=EZSHARE-572666339-58</Url>
      <Description>EZSHARE-572666339-58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E33AE3169F5B84381602D320376D788" ma:contentTypeVersion="3030" ma:contentTypeDescription="A content type to manage public (operations) IDB documents" ma:contentTypeScope="" ma:versionID="fa51d3967d6b97ae3cabec9762d32b1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DE2E870E-0F8F-4CEE-A136-537746F2B1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55C0A-3D32-45C2-BD39-E44D7AAFBE64}"/>
</file>

<file path=customXml/itemProps3.xml><?xml version="1.0" encoding="utf-8"?>
<ds:datastoreItem xmlns:ds="http://schemas.openxmlformats.org/officeDocument/2006/customXml" ds:itemID="{5983F282-B3FF-4959-881F-8E6CFE9EA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5EC8BC-E3FD-4D40-83F7-AA72BA8BC3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B22C0D-DFBE-449A-AAEE-E587A9ADE249}"/>
</file>

<file path=customXml/itemProps6.xml><?xml version="1.0" encoding="utf-8"?>
<ds:datastoreItem xmlns:ds="http://schemas.openxmlformats.org/officeDocument/2006/customXml" ds:itemID="{FDE9E501-8F31-4F91-A72C-B9353E66D2CC}"/>
</file>

<file path=customXml/itemProps7.xml><?xml version="1.0" encoding="utf-8"?>
<ds:datastoreItem xmlns:ds="http://schemas.openxmlformats.org/officeDocument/2006/customXml" ds:itemID="{8EFDD93B-6096-4F03-8CD0-EECDD8726303}"/>
</file>

<file path=customXml/itemProps8.xml><?xml version="1.0" encoding="utf-8"?>
<ds:datastoreItem xmlns:ds="http://schemas.openxmlformats.org/officeDocument/2006/customXml" ds:itemID="{43F319A9-F7D9-4C3A-877D-0E8C170A9E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Buttazzoni, Marco</dc:creator>
  <cp:keywords/>
  <dc:description/>
  <cp:lastModifiedBy>Rojas Gonzalez, Sonia Amalia</cp:lastModifiedBy>
  <cp:revision>2</cp:revision>
  <dcterms:created xsi:type="dcterms:W3CDTF">2019-08-02T12:11:00Z</dcterms:created>
  <dcterms:modified xsi:type="dcterms:W3CDTF">2019-08-02T12:11:00Z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46;#RM-PUB|6679f56e-8b55-402b-90a0-8fe4c41c00ba</vt:lpwstr>
  </property>
  <property fmtid="{D5CDD505-2E9C-101B-9397-08002B2CF9AE}" pid="7" name="Fund IDB">
    <vt:lpwstr>30;#ORC|c028a4b2-ad8b-4cf4-9cac-a2ae6a778e23</vt:lpwstr>
  </property>
  <property fmtid="{D5CDD505-2E9C-101B-9397-08002B2CF9AE}" pid="8" name="Country">
    <vt:lpwstr>32;#EC|8f163189-00fa-4e7c-827d-28fb5798781c</vt:lpwstr>
  </property>
  <property fmtid="{D5CDD505-2E9C-101B-9397-08002B2CF9AE}" pid="9" name="Sector IDB">
    <vt:lpwstr>45;#RM|c8fda4a7-691a-4c65-b227-9825197b5cd2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4e3633ec-58a9-4ef6-8933-b23133f4183b</vt:lpwstr>
  </property>
  <property fmtid="{D5CDD505-2E9C-101B-9397-08002B2CF9AE}" pid="12" name="Disclosure Activity">
    <vt:lpwstr>Loan Proposal</vt:lpwstr>
  </property>
  <property fmtid="{D5CDD505-2E9C-101B-9397-08002B2CF9AE}" pid="20" name="Disclosed">
    <vt:bool>false</vt:bool>
  </property>
  <property fmtid="{D5CDD505-2E9C-101B-9397-08002B2CF9AE}" pid="21" name="ContentTypeId">
    <vt:lpwstr>0x0101001A458A224826124E8B45B1D613300CFC002E33AE3169F5B84381602D320376D788</vt:lpwstr>
  </property>
</Properties>
</file>